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98C9C">
      <w:pPr>
        <w:widowControl/>
        <w:wordWrap w:val="0"/>
        <w:spacing w:line="420" w:lineRule="exact"/>
        <w:ind w:right="420" w:firstLine="420" w:firstLineChars="200"/>
        <w:rPr>
          <w:rFonts w:eastAsia="宋体"/>
          <w:szCs w:val="21"/>
        </w:rPr>
      </w:pPr>
    </w:p>
    <w:p w14:paraId="7889AFEE">
      <w:pPr>
        <w:snapToGrid w:val="0"/>
        <w:spacing w:beforeLines="50"/>
        <w:rPr>
          <w:rFonts w:ascii="黑体" w:hAnsi="华文中宋" w:eastAsia="黑体" w:cs="华文中宋"/>
          <w:b/>
          <w:bCs/>
          <w:sz w:val="72"/>
          <w:szCs w:val="72"/>
        </w:rPr>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5E93D12">
      <w:pPr>
        <w:pStyle w:val="28"/>
      </w:pPr>
    </w:p>
    <w:p w14:paraId="168C78ED">
      <w:pPr>
        <w:snapToGrid w:val="0"/>
        <w:spacing w:beforeLines="50"/>
        <w:jc w:val="center"/>
        <w:rPr>
          <w:rFonts w:ascii="仿宋_GB2312" w:eastAsia="仿宋_GB2312"/>
          <w:b/>
          <w:sz w:val="32"/>
        </w:rPr>
      </w:pPr>
      <w:r>
        <w:rPr>
          <w:rFonts w:hint="eastAsia" w:ascii="黑体" w:hAnsi="华文中宋" w:eastAsia="黑体" w:cs="华文中宋"/>
          <w:b/>
          <w:bCs/>
          <w:sz w:val="72"/>
          <w:szCs w:val="72"/>
        </w:rPr>
        <w:t>公开遴选采购文件</w:t>
      </w:r>
    </w:p>
    <w:tbl>
      <w:tblPr>
        <w:tblStyle w:val="29"/>
        <w:tblpPr w:leftFromText="180" w:rightFromText="180" w:vertAnchor="text" w:horzAnchor="page" w:tblpX="1536" w:tblpY="458"/>
        <w:tblOverlap w:val="never"/>
        <w:tblW w:w="5548" w:type="pct"/>
        <w:tblInd w:w="0" w:type="dxa"/>
        <w:tblLayout w:type="autofit"/>
        <w:tblCellMar>
          <w:top w:w="0" w:type="dxa"/>
          <w:left w:w="108" w:type="dxa"/>
          <w:bottom w:w="0" w:type="dxa"/>
          <w:right w:w="108" w:type="dxa"/>
        </w:tblCellMar>
      </w:tblPr>
      <w:tblGrid>
        <w:gridCol w:w="785"/>
        <w:gridCol w:w="2357"/>
        <w:gridCol w:w="3823"/>
        <w:gridCol w:w="2862"/>
      </w:tblGrid>
      <w:tr w14:paraId="44DA1F8F">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8C6529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49</w:t>
            </w:r>
            <w:r>
              <w:rPr>
                <w:rFonts w:hint="eastAsia" w:eastAsia="宋体"/>
                <w:b/>
                <w:color w:val="000000"/>
                <w:sz w:val="30"/>
                <w:szCs w:val="30"/>
                <w:lang w:eastAsia="zh-CN"/>
              </w:rPr>
              <w:t>期</w:t>
            </w:r>
            <w:r>
              <w:rPr>
                <w:rFonts w:hint="eastAsia" w:eastAsia="宋体"/>
                <w:b/>
                <w:color w:val="000000"/>
                <w:sz w:val="30"/>
                <w:szCs w:val="30"/>
              </w:rPr>
              <w:t>医用耗材</w:t>
            </w:r>
          </w:p>
        </w:tc>
      </w:tr>
      <w:tr w14:paraId="40D05B26">
        <w:tblPrEx>
          <w:tblCellMar>
            <w:top w:w="0" w:type="dxa"/>
            <w:left w:w="108" w:type="dxa"/>
            <w:bottom w:w="0" w:type="dxa"/>
            <w:right w:w="108" w:type="dxa"/>
          </w:tblCellMar>
        </w:tblPrEx>
        <w:trPr>
          <w:trHeight w:val="353"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6006787E">
            <w:pPr>
              <w:jc w:val="center"/>
              <w:rPr>
                <w:rFonts w:ascii="宋体" w:hAnsi="宋体" w:eastAsia="宋体" w:cs="宋体"/>
                <w:color w:val="000000"/>
                <w:kern w:val="0"/>
                <w:sz w:val="20"/>
                <w:szCs w:val="20"/>
              </w:rPr>
            </w:pPr>
            <w:r>
              <w:rPr>
                <w:rFonts w:hint="eastAsia" w:eastAsia="宋体"/>
                <w:color w:val="000000"/>
                <w:sz w:val="22"/>
              </w:rPr>
              <w:t>序号</w:t>
            </w:r>
          </w:p>
        </w:tc>
        <w:tc>
          <w:tcPr>
            <w:tcW w:w="1199" w:type="pct"/>
            <w:tcBorders>
              <w:top w:val="single" w:color="auto" w:sz="4" w:space="0"/>
              <w:left w:val="nil"/>
              <w:bottom w:val="single" w:color="auto" w:sz="4" w:space="0"/>
              <w:right w:val="single" w:color="auto" w:sz="4" w:space="0"/>
            </w:tcBorders>
            <w:shd w:val="clear" w:color="auto" w:fill="auto"/>
            <w:vAlign w:val="center"/>
          </w:tcPr>
          <w:p w14:paraId="57A122D7">
            <w:pPr>
              <w:jc w:val="center"/>
              <w:rPr>
                <w:rFonts w:eastAsia="宋体"/>
                <w:color w:val="000000"/>
                <w:sz w:val="22"/>
              </w:rPr>
            </w:pPr>
            <w:r>
              <w:rPr>
                <w:rFonts w:hint="eastAsia" w:eastAsia="宋体"/>
                <w:color w:val="000000"/>
                <w:sz w:val="22"/>
              </w:rPr>
              <w:t>项目编号</w:t>
            </w:r>
          </w:p>
        </w:tc>
        <w:tc>
          <w:tcPr>
            <w:tcW w:w="1945" w:type="pct"/>
            <w:tcBorders>
              <w:top w:val="single" w:color="auto" w:sz="4" w:space="0"/>
              <w:left w:val="nil"/>
              <w:bottom w:val="single" w:color="auto" w:sz="4" w:space="0"/>
              <w:right w:val="single" w:color="auto" w:sz="4" w:space="0"/>
            </w:tcBorders>
            <w:shd w:val="clear" w:color="auto" w:fill="auto"/>
            <w:vAlign w:val="center"/>
          </w:tcPr>
          <w:p w14:paraId="4C684FF6">
            <w:pPr>
              <w:jc w:val="center"/>
              <w:rPr>
                <w:rFonts w:eastAsia="宋体"/>
                <w:color w:val="000000"/>
                <w:sz w:val="22"/>
              </w:rPr>
            </w:pPr>
            <w:r>
              <w:rPr>
                <w:rFonts w:hint="eastAsia" w:eastAsia="宋体"/>
                <w:color w:val="000000"/>
                <w:sz w:val="22"/>
              </w:rPr>
              <w:t>项目名称</w:t>
            </w:r>
          </w:p>
        </w:tc>
        <w:tc>
          <w:tcPr>
            <w:tcW w:w="1455" w:type="pct"/>
            <w:tcBorders>
              <w:top w:val="single" w:color="auto" w:sz="4" w:space="0"/>
              <w:left w:val="nil"/>
              <w:bottom w:val="single" w:color="auto" w:sz="4" w:space="0"/>
              <w:right w:val="single" w:color="auto" w:sz="4" w:space="0"/>
            </w:tcBorders>
            <w:shd w:val="clear" w:color="auto" w:fill="auto"/>
            <w:vAlign w:val="center"/>
          </w:tcPr>
          <w:p w14:paraId="00BA1E2E">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320A0FCA">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77EC7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199" w:type="pct"/>
            <w:tcBorders>
              <w:top w:val="single" w:color="auto" w:sz="4" w:space="0"/>
              <w:left w:val="nil"/>
              <w:bottom w:val="single" w:color="auto" w:sz="4" w:space="0"/>
              <w:right w:val="single" w:color="auto" w:sz="4" w:space="0"/>
            </w:tcBorders>
            <w:shd w:val="clear" w:color="auto" w:fill="auto"/>
            <w:vAlign w:val="center"/>
          </w:tcPr>
          <w:p w14:paraId="67D82BBE">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45</w:t>
            </w:r>
          </w:p>
        </w:tc>
        <w:tc>
          <w:tcPr>
            <w:tcW w:w="1945" w:type="pct"/>
            <w:tcBorders>
              <w:top w:val="single" w:color="auto" w:sz="4" w:space="0"/>
              <w:left w:val="nil"/>
              <w:bottom w:val="single" w:color="auto" w:sz="4" w:space="0"/>
              <w:right w:val="single" w:color="auto" w:sz="4" w:space="0"/>
            </w:tcBorders>
            <w:shd w:val="clear" w:color="auto" w:fill="auto"/>
            <w:vAlign w:val="center"/>
          </w:tcPr>
          <w:p w14:paraId="147235B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起搏器电极拔除装置</w:t>
            </w:r>
          </w:p>
        </w:tc>
        <w:tc>
          <w:tcPr>
            <w:tcW w:w="1455" w:type="pct"/>
            <w:tcBorders>
              <w:top w:val="single" w:color="auto" w:sz="4" w:space="0"/>
              <w:left w:val="nil"/>
              <w:bottom w:val="single" w:color="auto" w:sz="4" w:space="0"/>
              <w:right w:val="single" w:color="auto" w:sz="4" w:space="0"/>
            </w:tcBorders>
            <w:shd w:val="clear" w:color="auto" w:fill="auto"/>
            <w:vAlign w:val="center"/>
          </w:tcPr>
          <w:p w14:paraId="37BADE02">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r>
      <w:tr w14:paraId="47718508">
        <w:tblPrEx>
          <w:tblCellMar>
            <w:top w:w="0" w:type="dxa"/>
            <w:left w:w="108" w:type="dxa"/>
            <w:bottom w:w="0" w:type="dxa"/>
            <w:right w:w="108" w:type="dxa"/>
          </w:tblCellMar>
        </w:tblPrEx>
        <w:trPr>
          <w:trHeight w:val="706" w:hRule="atLeast"/>
        </w:trPr>
        <w:tc>
          <w:tcPr>
            <w:tcW w:w="400" w:type="pct"/>
            <w:tcBorders>
              <w:top w:val="single" w:color="auto" w:sz="4" w:space="0"/>
              <w:left w:val="single" w:color="auto" w:sz="4" w:space="0"/>
              <w:bottom w:val="single" w:color="auto" w:sz="4" w:space="0"/>
              <w:right w:val="single" w:color="auto" w:sz="4" w:space="0"/>
            </w:tcBorders>
            <w:shd w:val="clear" w:color="auto" w:fill="auto"/>
            <w:vAlign w:val="center"/>
          </w:tcPr>
          <w:p w14:paraId="501CEEF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199" w:type="pct"/>
            <w:tcBorders>
              <w:top w:val="single" w:color="auto" w:sz="4" w:space="0"/>
              <w:left w:val="nil"/>
              <w:bottom w:val="single" w:color="auto" w:sz="4" w:space="0"/>
              <w:right w:val="single" w:color="auto" w:sz="4" w:space="0"/>
            </w:tcBorders>
            <w:shd w:val="clear" w:color="auto" w:fill="auto"/>
            <w:vAlign w:val="center"/>
          </w:tcPr>
          <w:p w14:paraId="4561E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46</w:t>
            </w:r>
          </w:p>
        </w:tc>
        <w:tc>
          <w:tcPr>
            <w:tcW w:w="1945" w:type="pct"/>
            <w:tcBorders>
              <w:top w:val="single" w:color="auto" w:sz="4" w:space="0"/>
              <w:left w:val="nil"/>
              <w:bottom w:val="single" w:color="auto" w:sz="4" w:space="0"/>
              <w:right w:val="single" w:color="auto" w:sz="4" w:space="0"/>
            </w:tcBorders>
            <w:shd w:val="clear" w:color="auto" w:fill="auto"/>
            <w:vAlign w:val="center"/>
          </w:tcPr>
          <w:p w14:paraId="4F7D0E4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左心耳封堵器</w:t>
            </w:r>
          </w:p>
        </w:tc>
        <w:tc>
          <w:tcPr>
            <w:tcW w:w="1455" w:type="pct"/>
            <w:tcBorders>
              <w:top w:val="single" w:color="auto" w:sz="4" w:space="0"/>
              <w:left w:val="nil"/>
              <w:bottom w:val="single" w:color="auto" w:sz="4" w:space="0"/>
              <w:right w:val="single" w:color="auto" w:sz="4" w:space="0"/>
            </w:tcBorders>
            <w:shd w:val="clear" w:color="auto" w:fill="auto"/>
            <w:vAlign w:val="center"/>
          </w:tcPr>
          <w:p w14:paraId="59D718F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r>
    </w:tbl>
    <w:p w14:paraId="29BC6AF2">
      <w:pPr>
        <w:spacing w:line="360" w:lineRule="auto"/>
        <w:rPr>
          <w:rFonts w:ascii="黑体" w:hAnsi="黑体" w:eastAsia="黑体" w:cs="黑体"/>
          <w:sz w:val="30"/>
        </w:rPr>
      </w:pPr>
    </w:p>
    <w:p w14:paraId="68717985">
      <w:pPr>
        <w:spacing w:line="360" w:lineRule="auto"/>
        <w:rPr>
          <w:rFonts w:ascii="黑体" w:hAnsi="黑体" w:eastAsia="黑体" w:cs="黑体"/>
          <w:sz w:val="30"/>
        </w:rPr>
      </w:pPr>
    </w:p>
    <w:p w14:paraId="2F6813CC">
      <w:pPr>
        <w:spacing w:line="360" w:lineRule="auto"/>
        <w:rPr>
          <w:rFonts w:ascii="黑体" w:hAnsi="黑体" w:eastAsia="黑体" w:cs="黑体"/>
          <w:sz w:val="30"/>
        </w:rPr>
      </w:pPr>
    </w:p>
    <w:p w14:paraId="0FD9E072">
      <w:pPr>
        <w:spacing w:line="360" w:lineRule="auto"/>
        <w:rPr>
          <w:rFonts w:ascii="黑体" w:hAnsi="黑体" w:eastAsia="黑体" w:cs="黑体"/>
          <w:sz w:val="30"/>
        </w:rPr>
      </w:pPr>
    </w:p>
    <w:p w14:paraId="04D312F2">
      <w:pPr>
        <w:spacing w:line="360" w:lineRule="auto"/>
        <w:rPr>
          <w:rFonts w:ascii="黑体" w:hAnsi="黑体" w:eastAsia="黑体" w:cs="黑体"/>
          <w:sz w:val="30"/>
        </w:rPr>
      </w:pPr>
    </w:p>
    <w:p w14:paraId="1B79A7FD">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w:t>
      </w:r>
    </w:p>
    <w:p w14:paraId="6B4788BF">
      <w:pPr>
        <w:snapToGrid w:val="0"/>
        <w:spacing w:line="360" w:lineRule="auto"/>
        <w:jc w:val="center"/>
        <w:rPr>
          <w:rFonts w:hint="default" w:ascii="黑体" w:hAnsi="黑体" w:eastAsia="黑体" w:cs="黑体"/>
          <w:sz w:val="30"/>
          <w:szCs w:val="30"/>
          <w:lang w:val="en-US" w:eastAsia="zh-CN"/>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8月</w:t>
      </w:r>
    </w:p>
    <w:p w14:paraId="5E888600">
      <w:pPr>
        <w:spacing w:line="360" w:lineRule="auto"/>
        <w:jc w:val="center"/>
        <w:rPr>
          <w:rFonts w:ascii="宋体" w:hAnsi="宋体"/>
          <w:b/>
          <w:sz w:val="44"/>
          <w:szCs w:val="44"/>
        </w:rPr>
      </w:pPr>
      <w:r>
        <w:rPr>
          <w:rFonts w:hint="eastAsia" w:ascii="宋体" w:hAnsi="宋体"/>
          <w:b/>
          <w:sz w:val="44"/>
          <w:szCs w:val="44"/>
        </w:rPr>
        <w:t>目   录</w:t>
      </w:r>
    </w:p>
    <w:sdt>
      <w:sdtPr>
        <w:rPr>
          <w:rFonts w:hint="eastAsia" w:ascii="黑体" w:hAnsi="黑体" w:eastAsia="黑体" w:cs="黑体"/>
          <w:b w:val="0"/>
          <w:bCs w:val="0"/>
          <w:color w:val="auto"/>
          <w:kern w:val="2"/>
          <w:sz w:val="32"/>
          <w:szCs w:val="32"/>
          <w:lang w:val="zh-CN"/>
        </w:rPr>
        <w:id w:val="26993277"/>
        <w:docPartObj>
          <w:docPartGallery w:val="Table of Contents"/>
          <w:docPartUnique/>
        </w:docPartObj>
      </w:sdtPr>
      <w:sdtEndPr>
        <w:rPr>
          <w:rFonts w:hint="eastAsia" w:ascii="黑体" w:hAnsi="黑体" w:eastAsia="黑体" w:cs="黑体"/>
          <w:b w:val="0"/>
          <w:bCs w:val="0"/>
          <w:color w:val="auto"/>
          <w:kern w:val="2"/>
          <w:sz w:val="32"/>
          <w:szCs w:val="32"/>
          <w:lang w:val="zh-CN"/>
        </w:rPr>
      </w:sdtEndPr>
      <w:sdtContent>
        <w:p w14:paraId="245CFDC1">
          <w:pPr>
            <w:pStyle w:val="66"/>
            <w:rPr>
              <w:rFonts w:ascii="黑体" w:hAnsi="黑体" w:eastAsia="黑体" w:cs="黑体"/>
              <w:b w:val="0"/>
              <w:bCs w:val="0"/>
              <w:sz w:val="32"/>
              <w:szCs w:val="32"/>
            </w:rPr>
          </w:pPr>
        </w:p>
        <w:p w14:paraId="57EE6BDB">
          <w:pPr>
            <w:pStyle w:val="21"/>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0C8441B4">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54A4F500">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4040A20D">
          <w:pPr>
            <w:pStyle w:val="21"/>
            <w:outlineLvl w:val="0"/>
            <w:rPr>
              <w:rFonts w:ascii="黑体" w:hAnsi="黑体" w:eastAsia="黑体" w:cs="黑体"/>
              <w:sz w:val="32"/>
              <w:szCs w:val="32"/>
            </w:rPr>
          </w:pPr>
          <w:r>
            <w:rPr>
              <w:rFonts w:hint="eastAsia" w:ascii="黑体" w:hAnsi="黑体" w:eastAsia="黑体" w:cs="黑体"/>
              <w:sz w:val="32"/>
              <w:szCs w:val="32"/>
            </w:rPr>
            <w:t>第二章 医用耗材采购需求</w:t>
          </w:r>
        </w:p>
        <w:p w14:paraId="059635F6">
          <w:pPr>
            <w:spacing w:line="400" w:lineRule="exact"/>
            <w:ind w:right="-516"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0A812280">
          <w:pPr>
            <w:pStyle w:val="21"/>
            <w:rPr>
              <w:rFonts w:ascii="黑体" w:hAnsi="黑体" w:eastAsia="黑体" w:cs="黑体"/>
              <w:sz w:val="32"/>
              <w:szCs w:val="32"/>
            </w:rPr>
          </w:pPr>
          <w:r>
            <w:rPr>
              <w:rFonts w:hint="eastAsia" w:ascii="黑体" w:hAnsi="黑体" w:eastAsia="黑体" w:cs="黑体"/>
              <w:sz w:val="32"/>
              <w:szCs w:val="32"/>
            </w:rPr>
            <w:t>第四章 评审规则</w:t>
          </w:r>
        </w:p>
        <w:p w14:paraId="7455C162">
          <w:pPr>
            <w:pStyle w:val="21"/>
            <w:rPr>
              <w:rFonts w:ascii="黑体" w:hAnsi="黑体" w:eastAsia="黑体" w:cs="黑体"/>
              <w:sz w:val="32"/>
              <w:szCs w:val="32"/>
            </w:rPr>
          </w:pPr>
          <w:r>
            <w:rPr>
              <w:rFonts w:hint="eastAsia" w:ascii="黑体" w:hAnsi="黑体" w:eastAsia="黑体" w:cs="黑体"/>
              <w:sz w:val="32"/>
              <w:szCs w:val="32"/>
            </w:rPr>
            <w:t>第五章 供应商须知</w:t>
          </w:r>
        </w:p>
        <w:p w14:paraId="1D646C4C">
          <w:pPr>
            <w:rPr>
              <w:rFonts w:ascii="黑体" w:hAnsi="黑体" w:eastAsia="黑体" w:cs="黑体"/>
              <w:sz w:val="32"/>
              <w:szCs w:val="32"/>
            </w:rPr>
          </w:pPr>
          <w:r>
            <w:rPr>
              <w:rFonts w:hint="eastAsia" w:ascii="黑体" w:hAnsi="黑体" w:eastAsia="黑体" w:cs="黑体"/>
              <w:sz w:val="32"/>
              <w:szCs w:val="32"/>
            </w:rPr>
            <w:t>第六章 合同的文本</w:t>
          </w:r>
        </w:p>
        <w:p w14:paraId="01BDBEA6">
          <w:pPr>
            <w:rPr>
              <w:rFonts w:ascii="黑体" w:hAnsi="黑体" w:eastAsia="黑体" w:cs="黑体"/>
              <w:sz w:val="32"/>
              <w:szCs w:val="32"/>
            </w:rPr>
          </w:pPr>
          <w:r>
            <w:rPr>
              <w:rFonts w:hint="eastAsia" w:ascii="黑体" w:hAnsi="黑体" w:eastAsia="黑体" w:cs="黑体"/>
              <w:sz w:val="32"/>
              <w:szCs w:val="32"/>
            </w:rPr>
            <w:t>第七章 投标文件格式</w:t>
          </w:r>
        </w:p>
        <w:p w14:paraId="578538CD">
          <w:pPr>
            <w:spacing w:line="360" w:lineRule="auto"/>
            <w:ind w:firstLine="329"/>
            <w:jc w:val="center"/>
            <w:rPr>
              <w:rFonts w:ascii="Arial Unicode MS" w:hAnsi="Arial Unicode MS" w:eastAsia="Arial Unicode MS" w:cs="Arial Unicode MS"/>
              <w:sz w:val="32"/>
              <w:szCs w:val="32"/>
            </w:rPr>
            <w:sectPr>
              <w:footerReference r:id="rId3" w:type="default"/>
              <w:pgSz w:w="11906" w:h="16838"/>
              <w:pgMar w:top="1134" w:right="1134" w:bottom="851" w:left="1276" w:header="851" w:footer="992" w:gutter="0"/>
              <w:pgNumType w:start="1"/>
              <w:cols w:space="425" w:num="1"/>
              <w:docGrid w:type="linesAndChars" w:linePitch="312" w:charSpace="0"/>
            </w:sectPr>
          </w:pPr>
        </w:p>
      </w:sdtContent>
    </w:sdt>
    <w:p w14:paraId="189657A9">
      <w:pPr>
        <w:pStyle w:val="78"/>
      </w:pPr>
      <w:r>
        <w:rPr>
          <w:rFonts w:hint="eastAsia" w:ascii="微软雅黑" w:hAnsi="微软雅黑" w:eastAsia="微软雅黑" w:cs="微软雅黑"/>
          <w:bCs w:val="0"/>
          <w:sz w:val="44"/>
          <w:szCs w:val="44"/>
        </w:rPr>
        <w:t>第一章 202</w:t>
      </w:r>
      <w:r>
        <w:rPr>
          <w:rFonts w:hint="eastAsia" w:ascii="微软雅黑" w:hAnsi="微软雅黑" w:eastAsia="微软雅黑" w:cs="微软雅黑"/>
          <w:bCs w:val="0"/>
          <w:sz w:val="44"/>
          <w:szCs w:val="44"/>
          <w:lang w:val="en-US" w:eastAsia="zh-CN"/>
        </w:rPr>
        <w:t>6</w:t>
      </w:r>
      <w:r>
        <w:rPr>
          <w:rFonts w:hint="eastAsia" w:ascii="微软雅黑" w:hAnsi="微软雅黑" w:eastAsia="微软雅黑" w:cs="微软雅黑"/>
          <w:bCs w:val="0"/>
          <w:sz w:val="44"/>
          <w:szCs w:val="44"/>
        </w:rPr>
        <w:t>年第</w:t>
      </w:r>
      <w:r>
        <w:rPr>
          <w:rFonts w:hint="eastAsia" w:ascii="微软雅黑" w:hAnsi="微软雅黑" w:eastAsia="微软雅黑" w:cs="微软雅黑"/>
          <w:bCs w:val="0"/>
          <w:color w:val="FF0000"/>
          <w:sz w:val="44"/>
          <w:szCs w:val="44"/>
          <w:lang w:val="en-US" w:eastAsia="zh-CN"/>
        </w:rPr>
        <w:t>49</w:t>
      </w:r>
      <w:r>
        <w:rPr>
          <w:rFonts w:hint="eastAsia" w:ascii="微软雅黑" w:hAnsi="微软雅黑" w:eastAsia="微软雅黑" w:cs="微软雅黑"/>
          <w:bCs w:val="0"/>
          <w:sz w:val="44"/>
          <w:szCs w:val="44"/>
        </w:rPr>
        <w:t>期医用耗材采购公告</w:t>
      </w:r>
    </w:p>
    <w:p w14:paraId="5660F85D">
      <w:pPr>
        <w:pStyle w:val="70"/>
        <w:jc w:val="center"/>
        <w:rPr>
          <w:rFonts w:cs="Tahoma"/>
          <w:sz w:val="24"/>
          <w:szCs w:val="24"/>
        </w:rPr>
      </w:pPr>
      <w:bookmarkStart w:id="1" w:name="_Toc992"/>
      <w:r>
        <w:rPr>
          <w:rFonts w:hint="eastAsia" w:cs="Tahoma"/>
          <w:b/>
          <w:bCs/>
          <w:sz w:val="24"/>
          <w:szCs w:val="24"/>
        </w:rPr>
        <w:t>第一部分采购邀请函</w:t>
      </w:r>
    </w:p>
    <w:p w14:paraId="6582B61A">
      <w:pPr>
        <w:pStyle w:val="70"/>
        <w:spacing w:line="420" w:lineRule="exact"/>
        <w:ind w:firstLine="840" w:firstLineChars="400"/>
        <w:rPr>
          <w:szCs w:val="21"/>
        </w:rPr>
      </w:pPr>
      <w:r>
        <w:rPr>
          <w:rFonts w:hint="eastAsia"/>
          <w:szCs w:val="21"/>
        </w:rPr>
        <w:t>中山大学附属第八医院（深圳福田）对以下医用耗材项目进行院内采购，欢迎符合资格的供应商参加投标。</w:t>
      </w:r>
    </w:p>
    <w:p w14:paraId="75D4F1F0">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7C27B3F3">
      <w:pPr>
        <w:spacing w:line="420" w:lineRule="exact"/>
        <w:ind w:firstLine="420" w:firstLineChars="200"/>
        <w:jc w:val="left"/>
        <w:rPr>
          <w:rFonts w:ascii="Tahoma" w:hAnsi="Tahoma" w:cs="宋体"/>
          <w:kern w:val="0"/>
          <w:szCs w:val="21"/>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kern w:val="0"/>
          <w:szCs w:val="21"/>
          <w:lang w:val="en-US" w:eastAsia="zh-CN"/>
        </w:rPr>
        <w:t>2026</w:t>
      </w:r>
      <w:r>
        <w:rPr>
          <w:rFonts w:hint="eastAsia" w:ascii="Tahoma" w:hAnsi="Tahoma" w:cs="宋体"/>
          <w:kern w:val="0"/>
          <w:szCs w:val="21"/>
        </w:rPr>
        <w:t>年第</w:t>
      </w:r>
      <w:r>
        <w:rPr>
          <w:rFonts w:hint="eastAsia" w:ascii="Tahoma" w:hAnsi="Tahoma" w:cs="宋体"/>
          <w:kern w:val="0"/>
          <w:szCs w:val="21"/>
          <w:lang w:val="en-US" w:eastAsia="zh-CN"/>
        </w:rPr>
        <w:t>49</w:t>
      </w:r>
      <w:r>
        <w:rPr>
          <w:rFonts w:hint="eastAsia" w:ascii="Tahoma" w:hAnsi="Tahoma" w:cs="宋体"/>
          <w:kern w:val="0"/>
          <w:szCs w:val="21"/>
        </w:rPr>
        <w:t>期医用耗材</w:t>
      </w:r>
    </w:p>
    <w:p w14:paraId="1835957B">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41754507">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19B52F95">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采购方式：公开遴选</w:t>
      </w:r>
    </w:p>
    <w:p w14:paraId="3C1998C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投标人资质要求(复印件加盖公章，并标明与原件相符字样)</w:t>
      </w:r>
      <w:bookmarkStart w:id="30" w:name="_GoBack"/>
      <w:bookmarkEnd w:id="30"/>
    </w:p>
    <w:p w14:paraId="7288C66B">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若投标人为所投产品的生产企业，提供生产企业《营业执照》、《医疗器械生产企业许可证》/医疗器械生产备案凭证；</w:t>
      </w:r>
    </w:p>
    <w:p w14:paraId="074503D1">
      <w:pPr>
        <w:numPr>
          <w:ilvl w:val="0"/>
          <w:numId w:val="5"/>
        </w:numPr>
        <w:spacing w:line="420" w:lineRule="exact"/>
        <w:jc w:val="left"/>
        <w:rPr>
          <w:rFonts w:ascii="Tahoma" w:hAnsi="Tahoma" w:cs="宋体"/>
          <w:kern w:val="0"/>
          <w:szCs w:val="21"/>
        </w:rPr>
      </w:pP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国家药品监督管理局证明页：</w:t>
      </w:r>
      <w:r>
        <w:fldChar w:fldCharType="begin"/>
      </w:r>
      <w:r>
        <w:instrText xml:space="preserve"> HYPERLINK "https://www.nmpa.gov.cn" </w:instrText>
      </w:r>
      <w:r>
        <w:fldChar w:fldCharType="separate"/>
      </w:r>
      <w:r>
        <w:rPr>
          <w:rStyle w:val="34"/>
          <w:rFonts w:hint="eastAsia" w:ascii="Tahoma" w:hAnsi="Tahoma" w:cs="宋体"/>
          <w:kern w:val="0"/>
          <w:szCs w:val="21"/>
        </w:rPr>
        <w:t>https://www.nmpa.gov.cn</w:t>
      </w:r>
      <w:r>
        <w:rPr>
          <w:rStyle w:val="34"/>
          <w:rFonts w:hint="eastAsia"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如开标时以上证件有效期剩余不足3个月的，投标人需一并提交续期申请证明。（新证旧证交替期间共同有效的，新证旧证均需提供）</w:t>
      </w:r>
    </w:p>
    <w:p w14:paraId="56605967">
      <w:pPr>
        <w:numPr>
          <w:ilvl w:val="0"/>
          <w:numId w:val="5"/>
        </w:numPr>
        <w:spacing w:line="420" w:lineRule="exact"/>
        <w:jc w:val="left"/>
        <w:rPr>
          <w:color w:val="000000"/>
        </w:rPr>
      </w:pPr>
      <w:r>
        <w:rPr>
          <w:rFonts w:hint="eastAsia" w:ascii="Tahoma" w:hAnsi="Tahoma" w:cs="宋体"/>
          <w:kern w:val="0"/>
          <w:szCs w:val="21"/>
        </w:rPr>
        <w:t>归属消毒产品的供应商须具有《消毒产品生产企业卫生许可证》；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p>
    <w:p w14:paraId="22157627">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7202EEA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581665A2">
      <w:pPr>
        <w:numPr>
          <w:ilvl w:val="0"/>
          <w:numId w:val="5"/>
        </w:numPr>
        <w:spacing w:line="420" w:lineRule="exact"/>
        <w:jc w:val="left"/>
        <w:rPr>
          <w:color w:val="000000"/>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p>
    <w:p w14:paraId="1E7F8081">
      <w:pPr>
        <w:numPr>
          <w:ilvl w:val="0"/>
          <w:numId w:val="5"/>
        </w:numPr>
        <w:spacing w:line="420" w:lineRule="exact"/>
        <w:jc w:val="left"/>
        <w:rPr>
          <w:color w:val="000000"/>
          <w:highlight w:val="yellow"/>
        </w:rPr>
      </w:pPr>
      <w:r>
        <w:rPr>
          <w:rFonts w:hint="eastAsia"/>
          <w:color w:val="000000"/>
          <w:highlight w:val="yellow"/>
          <w:lang w:val="en-US" w:eastAsia="zh-CN"/>
        </w:rPr>
        <w:t>投标人未被列入中大八院失信黑名单供应商。</w:t>
      </w:r>
    </w:p>
    <w:p w14:paraId="65EB0DCF">
      <w:pPr>
        <w:numPr>
          <w:ilvl w:val="0"/>
          <w:numId w:val="5"/>
        </w:numPr>
        <w:spacing w:line="420" w:lineRule="exact"/>
        <w:jc w:val="left"/>
        <w:rPr>
          <w:color w:val="000000"/>
        </w:rPr>
      </w:pPr>
      <w:r>
        <w:rPr>
          <w:rFonts w:hint="eastAsia" w:ascii="Tahoma" w:hAnsi="Tahoma" w:cs="宋体"/>
          <w:kern w:val="0"/>
          <w:szCs w:val="21"/>
        </w:rPr>
        <w:t>单</w:t>
      </w:r>
      <w:r>
        <w:rPr>
          <w:rFonts w:hint="eastAsia"/>
          <w:color w:val="000000"/>
        </w:rPr>
        <w:t>位负责人为同一人或者存在直接控股、管理关系的不同供应商，不得参加同一包号投标或者未划分包号的同一招标项目投标。</w:t>
      </w:r>
      <w:r>
        <w:rPr>
          <w:rFonts w:hint="eastAsia"/>
          <w:color w:val="000000"/>
          <w:highlight w:val="yellow"/>
          <w:lang w:val="en-US" w:eastAsia="zh-CN"/>
        </w:rPr>
        <w:t>投标人</w:t>
      </w:r>
      <w:r>
        <w:rPr>
          <w:rFonts w:hint="eastAsia"/>
          <w:color w:val="000000"/>
          <w:highlight w:val="yellow"/>
        </w:rPr>
        <w:t>需将直接控股股东列明，并承诺控股股东没有同时参加本项目。控股关系包括：出资额占有限责任公司资本总额超过百分之五十或者其持有的股份占股份有限公司股本总额超过百分之五十的股东</w:t>
      </w:r>
      <w:r>
        <w:rPr>
          <w:rFonts w:hint="eastAsia"/>
          <w:color w:val="000000"/>
          <w:highlight w:val="yellow"/>
          <w:lang w:eastAsia="zh-CN"/>
        </w:rPr>
        <w:t>；</w:t>
      </w:r>
      <w:r>
        <w:rPr>
          <w:rFonts w:hint="eastAsia"/>
          <w:color w:val="000000"/>
          <w:highlight w:val="yellow"/>
        </w:rPr>
        <w:t>出资额或者持有股份的比例虽然低于百分之五十，但依其出资额或者持有的股份所享有的表决权已足以对股东会的决议产生重大影响的股东（投标人出具承诺函</w:t>
      </w:r>
      <w:r>
        <w:rPr>
          <w:rFonts w:hint="eastAsia"/>
          <w:color w:val="000000"/>
          <w:highlight w:val="yellow"/>
          <w:lang w:eastAsia="zh-CN"/>
        </w:rPr>
        <w:t>，</w:t>
      </w:r>
      <w:r>
        <w:rPr>
          <w:rFonts w:hint="eastAsia"/>
          <w:color w:val="000000"/>
          <w:highlight w:val="yellow"/>
          <w:lang w:val="en-US" w:eastAsia="zh-CN"/>
        </w:rPr>
        <w:t>格式见采购文件</w:t>
      </w:r>
      <w:r>
        <w:rPr>
          <w:rFonts w:hint="eastAsia"/>
          <w:color w:val="000000"/>
        </w:rPr>
        <w:t>）。</w:t>
      </w:r>
    </w:p>
    <w:p w14:paraId="011D150B">
      <w:pPr>
        <w:numPr>
          <w:ilvl w:val="0"/>
          <w:numId w:val="5"/>
        </w:numPr>
        <w:spacing w:line="420" w:lineRule="exact"/>
        <w:jc w:val="left"/>
        <w:rPr>
          <w:color w:val="000000"/>
        </w:rPr>
      </w:pPr>
      <w:r>
        <w:rPr>
          <w:rFonts w:hint="eastAsia"/>
          <w:color w:val="000000"/>
          <w:lang w:val="en-US" w:eastAsia="zh-CN"/>
        </w:rPr>
        <w:t xml:space="preserve"> 提供</w:t>
      </w:r>
      <w:r>
        <w:rPr>
          <w:rFonts w:hint="eastAsia" w:ascii="Times New Roman" w:hAnsi="Times New Roman" w:eastAsiaTheme="minorEastAsia"/>
          <w:color w:val="000000"/>
          <w:sz w:val="21"/>
          <w:szCs w:val="24"/>
          <w:highlight w:val="yellow"/>
          <w:lang w:val="en-US" w:eastAsia="zh-CN"/>
        </w:rPr>
        <w:t>加盖公章的《供应商基本情况表》（格式详见</w:t>
      </w:r>
      <w:r>
        <w:rPr>
          <w:rFonts w:hint="eastAsia" w:ascii="Times New Roman" w:hAnsi="Times New Roman" w:cs="Times New Roman" w:eastAsiaTheme="minorEastAsia"/>
          <w:color w:val="000000"/>
          <w:sz w:val="21"/>
          <w:szCs w:val="24"/>
          <w:highlight w:val="yellow"/>
          <w:lang w:val="en-US" w:eastAsia="zh-CN"/>
        </w:rPr>
        <w:t>采购文件</w:t>
      </w:r>
      <w:r>
        <w:rPr>
          <w:rFonts w:hint="eastAsia" w:ascii="Times New Roman" w:hAnsi="Times New Roman" w:eastAsiaTheme="minorEastAsia"/>
          <w:color w:val="000000"/>
          <w:sz w:val="21"/>
          <w:szCs w:val="24"/>
          <w:highlight w:val="yellow"/>
          <w:lang w:val="en-US" w:eastAsia="zh-CN"/>
        </w:rPr>
        <w:t>），并按照表中要求提供法定代表人、主要经营负责人、项目投标授权代表人、项目负责人、主要技术人员、投标文件编制人员最近一个月的社会保险证明材料（社会保险证明材料中须体现社保缴纳单位和缴纳月份）</w:t>
      </w:r>
      <w:r>
        <w:rPr>
          <w:rFonts w:hint="eastAsia"/>
          <w:color w:val="000000"/>
          <w:lang w:val="en-US" w:eastAsia="zh-CN"/>
        </w:rPr>
        <w:t>。</w:t>
      </w:r>
    </w:p>
    <w:p w14:paraId="031E75F4">
      <w:pPr>
        <w:numPr>
          <w:ilvl w:val="0"/>
          <w:numId w:val="5"/>
        </w:numPr>
        <w:spacing w:line="420" w:lineRule="exact"/>
        <w:jc w:val="left"/>
        <w:rPr>
          <w:color w:val="000000"/>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格式见采购文件）。</w:t>
      </w:r>
    </w:p>
    <w:p w14:paraId="0CF80983">
      <w:pPr>
        <w:numPr>
          <w:ilvl w:val="0"/>
          <w:numId w:val="5"/>
        </w:numPr>
        <w:spacing w:line="420" w:lineRule="exact"/>
        <w:jc w:val="left"/>
        <w:rPr>
          <w:highlight w:val="yellow"/>
        </w:rPr>
      </w:pPr>
      <w:r>
        <w:rPr>
          <w:rFonts w:hint="eastAsia" w:ascii="Tahoma" w:hAnsi="Tahoma" w:cs="宋体"/>
          <w:color w:val="000000"/>
          <w:kern w:val="0"/>
          <w:szCs w:val="21"/>
          <w:highlight w:val="yellow"/>
        </w:rPr>
        <w:t>如清单中要求平台采购，投标产品需在深圳医用耗材阳光交易平台备案且投标人具备该产品平台配送资质并提供阳光平台截图页（清晰显示本项目产品名称、价格、规格型号）。</w:t>
      </w:r>
    </w:p>
    <w:p w14:paraId="67088595">
      <w:pPr>
        <w:numPr>
          <w:ilvl w:val="0"/>
          <w:numId w:val="5"/>
        </w:numPr>
        <w:spacing w:line="420" w:lineRule="exact"/>
        <w:jc w:val="left"/>
        <w:rPr>
          <w:color w:val="000000"/>
        </w:rPr>
      </w:pPr>
      <w:r>
        <w:rPr>
          <w:rFonts w:hint="eastAsia"/>
          <w:color w:val="000000"/>
          <w:highlight w:val="yellow"/>
          <w:lang w:val="en-US" w:eastAsia="zh-CN"/>
        </w:rPr>
        <w:t>本项目不接受联合体投标，不允许分包。</w:t>
      </w:r>
    </w:p>
    <w:p w14:paraId="22C6BDC1">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6A283C0D">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按照医保局的规定不纳入深圳医用耗材阳光交易和监管平台挂网采购范围的产品，执行线下采购（后续如符合挂网条件，须即时无条件执行平台采购）。</w:t>
      </w:r>
    </w:p>
    <w:p w14:paraId="7B94DE3A">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10402BE7">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5574AB72">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4E449D3">
      <w:pPr>
        <w:adjustRightInd w:val="0"/>
        <w:snapToGrid w:val="0"/>
        <w:spacing w:line="440" w:lineRule="atLeast"/>
        <w:ind w:firstLine="420" w:firstLineChars="200"/>
        <w:rPr>
          <w:color w:val="000000"/>
          <w:szCs w:val="21"/>
          <w:highlight w:val="yellow"/>
        </w:rPr>
      </w:pPr>
      <w:r>
        <w:rPr>
          <w:rFonts w:hint="eastAsia"/>
          <w:color w:val="000000"/>
          <w:szCs w:val="21"/>
          <w:highlight w:val="yellow"/>
        </w:rPr>
        <w:t>报名时间：自2026年8月17日起至2026年8月21日17：00</w:t>
      </w:r>
    </w:p>
    <w:p w14:paraId="76CD0E06">
      <w:pPr>
        <w:adjustRightInd w:val="0"/>
        <w:snapToGrid w:val="0"/>
        <w:spacing w:line="440" w:lineRule="atLeast"/>
        <w:ind w:firstLine="422" w:firstLineChars="200"/>
        <w:rPr>
          <w:color w:val="000000"/>
        </w:rPr>
      </w:pPr>
      <w:r>
        <w:rPr>
          <w:rFonts w:hint="eastAsia" w:ascii="Tahoma" w:hAnsi="Tahoma" w:cs="宋体"/>
          <w:b/>
          <w:bCs/>
          <w:szCs w:val="21"/>
        </w:rPr>
        <w:t>投标人将以下资格审查资料</w:t>
      </w:r>
      <w:r>
        <w:rPr>
          <w:rFonts w:hint="eastAsia"/>
          <w:color w:val="000000"/>
          <w:szCs w:val="21"/>
        </w:rPr>
        <w:t>加盖公章扫描成电子版发送至电子邮箱：zdbysbk@163.com</w:t>
      </w:r>
      <w:r>
        <w:rPr>
          <w:rFonts w:hint="eastAsia" w:ascii="Tahoma" w:hAnsi="Tahoma" w:cs="宋体"/>
          <w:kern w:val="0"/>
          <w:szCs w:val="21"/>
        </w:rPr>
        <w:t>（资格审查资料属于采购档案的一部分）：</w:t>
      </w:r>
    </w:p>
    <w:p w14:paraId="3FE52E8B">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rPr>
        <w:t>202</w:t>
      </w:r>
      <w:r>
        <w:rPr>
          <w:rFonts w:hint="eastAsia"/>
          <w:szCs w:val="21"/>
          <w:lang w:val="en-US" w:eastAsia="zh-CN"/>
        </w:rPr>
        <w:t>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6298C9FE">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2EE6656A">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28F92D">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kern w:val="0"/>
          <w:szCs w:val="21"/>
          <w:highlight w:val="none"/>
        </w:rPr>
        <w:t>【</w:t>
      </w:r>
      <w:r>
        <w:rPr>
          <w:rFonts w:hint="eastAsia" w:ascii="Tahoma" w:hAnsi="Tahoma" w:cs="宋体"/>
          <w:kern w:val="0"/>
          <w:szCs w:val="21"/>
          <w:highlight w:val="none"/>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4CDFD379">
      <w:pPr>
        <w:adjustRightInd w:val="0"/>
        <w:snapToGrid w:val="0"/>
        <w:spacing w:line="440" w:lineRule="atLeast"/>
        <w:ind w:firstLine="422" w:firstLineChars="200"/>
        <w:rPr>
          <w:rFonts w:ascii="宋体" w:hAnsi="宋体" w:cs="宋体"/>
          <w:b/>
          <w:color w:val="000000"/>
          <w:szCs w:val="21"/>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color w:val="000000"/>
          <w:szCs w:val="21"/>
        </w:rPr>
        <w:t>提交至行政楼</w:t>
      </w:r>
      <w:r>
        <w:rPr>
          <w:rFonts w:hint="eastAsia"/>
          <w:color w:val="000000"/>
          <w:szCs w:val="21"/>
          <w:lang w:val="en-US" w:eastAsia="zh-CN"/>
        </w:rPr>
        <w:t>314</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未收到通知无需先行递交纸质资料</w:t>
      </w:r>
      <w:r>
        <w:rPr>
          <w:rFonts w:hint="eastAsia"/>
          <w:b/>
          <w:bCs/>
          <w:color w:val="000000"/>
          <w:szCs w:val="21"/>
          <w:highlight w:val="yellow"/>
          <w:lang w:eastAsia="zh-CN"/>
        </w:rPr>
        <w:t>】【</w:t>
      </w:r>
      <w:r>
        <w:rPr>
          <w:rFonts w:hint="eastAsia"/>
          <w:b/>
          <w:bCs/>
          <w:color w:val="000000"/>
          <w:szCs w:val="21"/>
          <w:highlight w:val="yellow"/>
          <w:lang w:val="en-US" w:eastAsia="zh-CN"/>
        </w:rPr>
        <w:t>纸质资料的递交时间不受报名时间截止的限制</w:t>
      </w:r>
      <w:r>
        <w:rPr>
          <w:rFonts w:hint="eastAsia"/>
          <w:b/>
          <w:bCs/>
          <w:color w:val="000000"/>
          <w:szCs w:val="21"/>
          <w:highlight w:val="yellow"/>
          <w:lang w:eastAsia="zh-CN"/>
        </w:rPr>
        <w:t>】</w:t>
      </w:r>
    </w:p>
    <w:p w14:paraId="2B4FB5D9">
      <w:pPr>
        <w:adjustRightInd w:val="0"/>
        <w:snapToGrid w:val="0"/>
        <w:spacing w:line="440" w:lineRule="atLeast"/>
        <w:ind w:left="420"/>
        <w:rPr>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299D334F">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686877F3">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w:t>
      </w:r>
      <w:r>
        <w:rPr>
          <w:rFonts w:hint="eastAsia"/>
        </w:rPr>
        <w:t>。投标文件（具体格式见第五章投标文件）请在开标当天带至开标现场，投标文件需密封且封面需加盖公章。</w:t>
      </w:r>
    </w:p>
    <w:p w14:paraId="1B3244DF">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eastAsiaTheme="minorEastAsia"/>
          <w:b/>
          <w:kern w:val="2"/>
          <w:sz w:val="21"/>
          <w:szCs w:val="24"/>
          <w:highlight w:val="yellow"/>
          <w:lang w:val="en-US" w:eastAsia="zh-CN" w:bidi="ar-SA"/>
        </w:rPr>
        <w:t>开标时间和地点：2026年8月28日8点30分，福田区福华路92号福星北小区中山大学附属第八医院（深圳福田）行政楼307会议室</w:t>
      </w:r>
      <w:r>
        <w:rPr>
          <w:rFonts w:hint="eastAsia" w:ascii="Times New Roman" w:hAnsi="Times New Roman" w:cs="Times New Roman"/>
          <w:b/>
          <w:highlight w:val="yellow"/>
          <w:lang w:val="en-US" w:eastAsia="zh-CN"/>
        </w:rPr>
        <w:t xml:space="preserve">  </w:t>
      </w:r>
    </w:p>
    <w:p w14:paraId="21E9F995">
      <w:pPr>
        <w:pStyle w:val="43"/>
        <w:keepNext w:val="0"/>
        <w:keepLines w:val="0"/>
        <w:pageBreakBefore w:val="0"/>
        <w:widowControl w:val="0"/>
        <w:kinsoku/>
        <w:wordWrap/>
        <w:overflowPunct/>
        <w:topLinePunct w:val="0"/>
        <w:autoSpaceDE/>
        <w:autoSpaceDN/>
        <w:bidi w:val="0"/>
        <w:adjustRightInd w:val="0"/>
        <w:snapToGrid w:val="0"/>
        <w:spacing w:line="440" w:lineRule="atLeast"/>
        <w:ind w:left="426" w:firstLine="420" w:firstLineChars="200"/>
        <w:textAlignment w:val="auto"/>
      </w:pPr>
      <w:r>
        <w:rPr>
          <w:rFonts w:hint="eastAsia"/>
          <w:color w:val="000000"/>
          <w:szCs w:val="21"/>
          <w:highlight w:val="yellow"/>
        </w:rPr>
        <w:t>开标资料需作密封处理</w:t>
      </w:r>
      <w:r>
        <w:rPr>
          <w:rFonts w:hint="eastAsia"/>
          <w:color w:val="000000"/>
          <w:szCs w:val="21"/>
        </w:rPr>
        <w:t>（以下资料现场提交）</w:t>
      </w:r>
    </w:p>
    <w:p w14:paraId="7EE85620">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1.纸质资料：投标文件（1正2副）</w:t>
      </w:r>
      <w:r>
        <w:rPr>
          <w:rFonts w:hint="eastAsia"/>
          <w:color w:val="FF0000"/>
          <w:szCs w:val="21"/>
        </w:rPr>
        <w:t>于开标当天带至开标现场</w:t>
      </w:r>
      <w:r>
        <w:rPr>
          <w:rFonts w:hint="eastAsia" w:ascii="Times New Roman" w:hAnsi="Times New Roman"/>
          <w:color w:val="FF0000"/>
          <w:szCs w:val="21"/>
        </w:rPr>
        <w:t>。</w:t>
      </w:r>
    </w:p>
    <w:p w14:paraId="489734BD">
      <w:pPr>
        <w:pStyle w:val="43"/>
        <w:keepNext w:val="0"/>
        <w:keepLines w:val="0"/>
        <w:pageBreakBefore w:val="0"/>
        <w:widowControl w:val="0"/>
        <w:kinsoku/>
        <w:wordWrap/>
        <w:overflowPunct/>
        <w:topLinePunct w:val="0"/>
        <w:autoSpaceDE/>
        <w:autoSpaceDN/>
        <w:bidi w:val="0"/>
        <w:adjustRightInd w:val="0"/>
        <w:snapToGrid w:val="0"/>
        <w:spacing w:line="440" w:lineRule="atLeast"/>
        <w:ind w:left="420" w:firstLine="420" w:firstLineChars="200"/>
        <w:textAlignment w:val="auto"/>
        <w:rPr>
          <w:rFonts w:ascii="Times New Roman" w:hAnsi="Times New Roman"/>
          <w:color w:val="FF0000"/>
          <w:szCs w:val="21"/>
        </w:rPr>
      </w:pPr>
      <w:r>
        <w:rPr>
          <w:rFonts w:hint="eastAsia" w:ascii="Times New Roman" w:hAnsi="Times New Roman"/>
          <w:color w:val="FF0000"/>
          <w:szCs w:val="21"/>
        </w:rPr>
        <w:t>2、</w:t>
      </w:r>
      <w:r>
        <w:rPr>
          <w:rFonts w:hint="eastAsia"/>
          <w:color w:val="FF0000"/>
          <w:szCs w:val="21"/>
        </w:rPr>
        <w:t>电子资料：投标文件PDF盖章扫描件</w:t>
      </w:r>
      <w:r>
        <w:rPr>
          <w:rFonts w:hint="eastAsia"/>
          <w:color w:val="FF0000"/>
          <w:szCs w:val="21"/>
          <w:lang w:eastAsia="zh-CN"/>
        </w:rPr>
        <w:t>、</w:t>
      </w:r>
      <w:r>
        <w:rPr>
          <w:rFonts w:hint="eastAsia"/>
          <w:color w:val="FF0000"/>
          <w:szCs w:val="21"/>
          <w:lang w:val="en-US" w:eastAsia="zh-CN"/>
        </w:rPr>
        <w:t>附件2</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4321BA85">
      <w:pPr>
        <w:adjustRightInd w:val="0"/>
        <w:snapToGrid w:val="0"/>
        <w:spacing w:line="420" w:lineRule="exact"/>
        <w:ind w:left="420"/>
        <w:jc w:val="left"/>
      </w:pPr>
    </w:p>
    <w:p w14:paraId="0174CAB4">
      <w:pPr>
        <w:adjustRightInd w:val="0"/>
        <w:snapToGrid w:val="0"/>
        <w:spacing w:line="420" w:lineRule="exact"/>
        <w:ind w:left="420"/>
        <w:jc w:val="left"/>
        <w:rPr>
          <w:b/>
        </w:rPr>
      </w:pPr>
      <w:r>
        <w:rPr>
          <w:rFonts w:hint="eastAsia"/>
          <w:b/>
        </w:rPr>
        <w:t>六、有关本次采购事宜，可按如下联系方式进行咨询</w:t>
      </w:r>
    </w:p>
    <w:p w14:paraId="0C982B33">
      <w:pPr>
        <w:adjustRightInd w:val="0"/>
        <w:snapToGrid w:val="0"/>
        <w:spacing w:line="420" w:lineRule="exact"/>
        <w:ind w:left="420"/>
        <w:jc w:val="left"/>
      </w:pPr>
      <w:r>
        <w:rPr>
          <w:rFonts w:hint="eastAsia"/>
        </w:rPr>
        <w:t>（一）联系单位：中山大学附属第八医院（深圳福田）招采办</w:t>
      </w:r>
    </w:p>
    <w:p w14:paraId="2F6D13C3">
      <w:pPr>
        <w:adjustRightInd w:val="0"/>
        <w:snapToGrid w:val="0"/>
        <w:spacing w:line="420" w:lineRule="exact"/>
        <w:ind w:left="420"/>
        <w:jc w:val="left"/>
        <w:rPr>
          <w:rFonts w:hint="default" w:eastAsiaTheme="minorEastAsia"/>
          <w:lang w:val="en-US" w:eastAsia="zh-CN"/>
        </w:rPr>
      </w:pPr>
      <w:r>
        <w:rPr>
          <w:rFonts w:hint="eastAsia"/>
        </w:rPr>
        <w:t>（二）联系地址：深圳市福田区福华路92号福星北小区中山大学附属第八医院(深圳福田)行政楼3</w:t>
      </w:r>
      <w:r>
        <w:rPr>
          <w:rFonts w:hint="eastAsia"/>
          <w:lang w:val="en-US" w:eastAsia="zh-CN"/>
        </w:rPr>
        <w:t>14</w:t>
      </w:r>
    </w:p>
    <w:p w14:paraId="1C0F763A">
      <w:pPr>
        <w:adjustRightInd w:val="0"/>
        <w:snapToGrid w:val="0"/>
        <w:spacing w:line="420" w:lineRule="exact"/>
        <w:ind w:left="420"/>
        <w:jc w:val="left"/>
        <w:rPr>
          <w:rFonts w:hint="default" w:eastAsiaTheme="minorEastAsia"/>
          <w:lang w:val="en-US" w:eastAsia="zh-CN"/>
        </w:rPr>
      </w:pPr>
      <w:r>
        <w:rPr>
          <w:rFonts w:hint="eastAsia"/>
        </w:rPr>
        <w:t>（三）联系人及联系电话：</w:t>
      </w:r>
      <w:r>
        <w:rPr>
          <w:rFonts w:hint="eastAsia"/>
          <w:lang w:val="en-US" w:eastAsia="zh-CN"/>
        </w:rPr>
        <w:t>刘老师 82711569</w:t>
      </w:r>
    </w:p>
    <w:p w14:paraId="243BC981">
      <w:pPr>
        <w:pStyle w:val="70"/>
        <w:ind w:firstLine="4216" w:firstLineChars="1400"/>
        <w:jc w:val="both"/>
        <w:rPr>
          <w:rFonts w:cs="Tahoma"/>
          <w:b/>
          <w:bCs/>
          <w:sz w:val="30"/>
          <w:szCs w:val="30"/>
        </w:rPr>
      </w:pPr>
      <w:r>
        <w:rPr>
          <w:rFonts w:hint="eastAsia" w:cs="Tahoma"/>
          <w:b/>
          <w:bCs/>
          <w:sz w:val="30"/>
          <w:szCs w:val="30"/>
        </w:rPr>
        <w:t>第二部分采购项目</w:t>
      </w:r>
    </w:p>
    <w:tbl>
      <w:tblPr>
        <w:tblStyle w:val="29"/>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425"/>
        <w:gridCol w:w="720"/>
        <w:gridCol w:w="3620"/>
        <w:gridCol w:w="842"/>
        <w:gridCol w:w="1004"/>
        <w:gridCol w:w="1039"/>
        <w:gridCol w:w="1310"/>
      </w:tblGrid>
      <w:tr w14:paraId="3D10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6B3D8E37">
            <w:pPr>
              <w:jc w:val="center"/>
              <w:rPr>
                <w:rFonts w:hint="eastAsia" w:asciiTheme="majorEastAsia" w:hAnsiTheme="majorEastAsia" w:eastAsiaTheme="majorEastAsia" w:cstheme="majorEastAsia"/>
                <w:b/>
                <w:bCs/>
              </w:rPr>
            </w:pPr>
            <w:r>
              <w:rPr>
                <w:rFonts w:hint="eastAsia" w:asciiTheme="majorEastAsia" w:hAnsiTheme="majorEastAsia" w:eastAsiaTheme="majorEastAsia" w:cstheme="majorEastAsia"/>
                <w:b/>
                <w:bCs/>
              </w:rPr>
              <w:t>序号</w:t>
            </w:r>
          </w:p>
        </w:tc>
        <w:tc>
          <w:tcPr>
            <w:tcW w:w="918" w:type="dxa"/>
            <w:vAlign w:val="center"/>
          </w:tcPr>
          <w:p w14:paraId="316DC8C7">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采购文件编号</w:t>
            </w:r>
          </w:p>
        </w:tc>
        <w:tc>
          <w:tcPr>
            <w:tcW w:w="1425" w:type="dxa"/>
            <w:vAlign w:val="center"/>
          </w:tcPr>
          <w:p w14:paraId="09CC3BFC">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采购项目名称</w:t>
            </w:r>
          </w:p>
        </w:tc>
        <w:tc>
          <w:tcPr>
            <w:tcW w:w="720" w:type="dxa"/>
            <w:vAlign w:val="center"/>
          </w:tcPr>
          <w:p w14:paraId="145F66F9">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单价限价</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★同类耗材不得超过在库价</w:t>
            </w:r>
            <w:r>
              <w:rPr>
                <w:rFonts w:hint="eastAsia" w:asciiTheme="majorEastAsia" w:hAnsiTheme="majorEastAsia" w:eastAsiaTheme="majorEastAsia" w:cstheme="majorEastAsia"/>
                <w:b/>
                <w:bCs/>
                <w:kern w:val="0"/>
                <w:sz w:val="20"/>
                <w:szCs w:val="20"/>
                <w:lang w:eastAsia="zh-CN"/>
              </w:rPr>
              <w:t>）</w:t>
            </w:r>
          </w:p>
        </w:tc>
        <w:tc>
          <w:tcPr>
            <w:tcW w:w="3620" w:type="dxa"/>
            <w:vAlign w:val="center"/>
          </w:tcPr>
          <w:p w14:paraId="66184D23">
            <w:pPr>
              <w:widowControl/>
              <w:jc w:val="center"/>
              <w:rPr>
                <w:rFonts w:hint="eastAsia" w:asciiTheme="majorEastAsia" w:hAnsiTheme="majorEastAsia" w:eastAsiaTheme="majorEastAsia" w:cstheme="majorEastAsia"/>
                <w:b/>
                <w:bCs/>
                <w:kern w:val="0"/>
                <w:sz w:val="20"/>
                <w:szCs w:val="20"/>
                <w:lang w:eastAsia="zh-CN"/>
              </w:rPr>
            </w:pPr>
            <w:r>
              <w:rPr>
                <w:rFonts w:hint="eastAsia" w:asciiTheme="majorEastAsia" w:hAnsiTheme="majorEastAsia" w:eastAsiaTheme="majorEastAsia" w:cstheme="majorEastAsia"/>
                <w:b/>
                <w:bCs/>
                <w:kern w:val="0"/>
                <w:sz w:val="20"/>
                <w:szCs w:val="20"/>
              </w:rPr>
              <w:t>技术要求</w:t>
            </w:r>
            <w:r>
              <w:rPr>
                <w:rFonts w:hint="eastAsia" w:asciiTheme="majorEastAsia" w:hAnsiTheme="majorEastAsia" w:eastAsiaTheme="majorEastAsia" w:cstheme="majorEastAsia"/>
                <w:b/>
                <w:bCs/>
                <w:kern w:val="0"/>
                <w:sz w:val="20"/>
                <w:szCs w:val="20"/>
                <w:lang w:eastAsia="zh-CN"/>
              </w:rPr>
              <w:t>（</w:t>
            </w:r>
            <w:r>
              <w:rPr>
                <w:rFonts w:hint="eastAsia" w:asciiTheme="majorEastAsia" w:hAnsiTheme="majorEastAsia" w:eastAsiaTheme="majorEastAsia" w:cstheme="majorEastAsia"/>
                <w:b/>
                <w:bCs/>
                <w:kern w:val="0"/>
                <w:sz w:val="20"/>
                <w:szCs w:val="20"/>
              </w:rPr>
              <w:t>在用详细明细见附件，仅供参考</w:t>
            </w:r>
            <w:r>
              <w:rPr>
                <w:rFonts w:hint="eastAsia" w:asciiTheme="majorEastAsia" w:hAnsiTheme="majorEastAsia" w:eastAsiaTheme="majorEastAsia" w:cstheme="majorEastAsia"/>
                <w:b/>
                <w:bCs/>
                <w:kern w:val="0"/>
                <w:sz w:val="20"/>
                <w:szCs w:val="20"/>
                <w:lang w:eastAsia="zh-CN"/>
              </w:rPr>
              <w:t>）</w:t>
            </w:r>
          </w:p>
        </w:tc>
        <w:tc>
          <w:tcPr>
            <w:tcW w:w="842" w:type="dxa"/>
            <w:vAlign w:val="center"/>
          </w:tcPr>
          <w:p w14:paraId="2E58091F">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lang w:val="en-US" w:eastAsia="zh-CN"/>
              </w:rPr>
              <w:t>允许进口</w:t>
            </w:r>
            <w:r>
              <w:rPr>
                <w:rFonts w:hint="eastAsia" w:asciiTheme="majorEastAsia" w:hAnsiTheme="majorEastAsia" w:eastAsiaTheme="majorEastAsia" w:cstheme="majorEastAsia"/>
                <w:b/>
                <w:bCs/>
                <w:kern w:val="0"/>
                <w:sz w:val="20"/>
                <w:szCs w:val="20"/>
              </w:rPr>
              <w:t>/国产</w:t>
            </w:r>
          </w:p>
        </w:tc>
        <w:tc>
          <w:tcPr>
            <w:tcW w:w="1004" w:type="dxa"/>
            <w:vAlign w:val="center"/>
          </w:tcPr>
          <w:p w14:paraId="17115EC6">
            <w:pPr>
              <w:widowControl/>
              <w:jc w:val="center"/>
              <w:rPr>
                <w:rFonts w:hint="eastAsia"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是否执行深圳市阳光平台线上采购</w:t>
            </w:r>
          </w:p>
        </w:tc>
        <w:tc>
          <w:tcPr>
            <w:tcW w:w="1039" w:type="dxa"/>
            <w:vAlign w:val="center"/>
          </w:tcPr>
          <w:p w14:paraId="1D1D6B48">
            <w:pPr>
              <w:widowControl/>
              <w:jc w:val="center"/>
              <w:rPr>
                <w:rFonts w:hint="eastAsia" w:asciiTheme="majorEastAsia" w:hAnsiTheme="majorEastAsia" w:eastAsiaTheme="majorEastAsia" w:cstheme="majorEastAsia"/>
                <w:b/>
                <w:bCs/>
                <w:kern w:val="0"/>
                <w:sz w:val="20"/>
                <w:szCs w:val="20"/>
              </w:rPr>
            </w:pPr>
            <w:r>
              <w:rPr>
                <w:rFonts w:hint="eastAsia" w:asciiTheme="majorEastAsia" w:hAnsiTheme="majorEastAsia" w:eastAsiaTheme="majorEastAsia" w:cstheme="majorEastAsia"/>
                <w:b/>
                <w:bCs/>
                <w:kern w:val="0"/>
                <w:sz w:val="20"/>
                <w:szCs w:val="20"/>
              </w:rPr>
              <w:t>使用科室</w:t>
            </w:r>
          </w:p>
        </w:tc>
        <w:tc>
          <w:tcPr>
            <w:tcW w:w="1310" w:type="dxa"/>
            <w:vAlign w:val="center"/>
          </w:tcPr>
          <w:p w14:paraId="37398AF5">
            <w:pPr>
              <w:widowControl/>
              <w:tabs>
                <w:tab w:val="left" w:pos="204"/>
              </w:tabs>
              <w:jc w:val="center"/>
              <w:rPr>
                <w:rFonts w:hint="default" w:asciiTheme="majorEastAsia" w:hAnsiTheme="majorEastAsia" w:eastAsiaTheme="majorEastAsia" w:cstheme="majorEastAsia"/>
                <w:b/>
                <w:bCs/>
                <w:kern w:val="0"/>
                <w:sz w:val="20"/>
                <w:szCs w:val="20"/>
                <w:lang w:val="en-US" w:eastAsia="zh-CN"/>
              </w:rPr>
            </w:pPr>
            <w:r>
              <w:rPr>
                <w:rFonts w:hint="eastAsia" w:asciiTheme="majorEastAsia" w:hAnsiTheme="majorEastAsia" w:eastAsiaTheme="majorEastAsia" w:cstheme="majorEastAsia"/>
                <w:b/>
                <w:bCs/>
                <w:kern w:val="0"/>
                <w:sz w:val="20"/>
                <w:szCs w:val="20"/>
                <w:lang w:val="en-US" w:eastAsia="zh-CN"/>
              </w:rPr>
              <w:t>样品要求</w:t>
            </w:r>
          </w:p>
        </w:tc>
      </w:tr>
      <w:tr w14:paraId="5BAC9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E9293A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918" w:type="dxa"/>
            <w:shd w:val="clear" w:color="auto" w:fill="auto"/>
            <w:vAlign w:val="center"/>
          </w:tcPr>
          <w:p w14:paraId="2E482D9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45</w:t>
            </w:r>
          </w:p>
        </w:tc>
        <w:tc>
          <w:tcPr>
            <w:tcW w:w="1425" w:type="dxa"/>
            <w:shd w:val="clear" w:color="auto" w:fill="auto"/>
            <w:vAlign w:val="center"/>
          </w:tcPr>
          <w:p w14:paraId="70B68868">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起搏器电极拔除装置</w:t>
            </w:r>
          </w:p>
        </w:tc>
        <w:tc>
          <w:tcPr>
            <w:tcW w:w="720" w:type="dxa"/>
            <w:shd w:val="clear" w:color="auto" w:fill="auto"/>
            <w:vAlign w:val="center"/>
          </w:tcPr>
          <w:p w14:paraId="0CF79E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eastAsia="宋体" w:cs="Times New Roman"/>
                <w:i w:val="0"/>
                <w:iCs w:val="0"/>
                <w:color w:val="000000"/>
                <w:kern w:val="0"/>
                <w:sz w:val="20"/>
                <w:szCs w:val="20"/>
                <w:u w:val="none"/>
                <w:lang w:val="en-US" w:eastAsia="zh-CN" w:bidi="ar"/>
              </w:rPr>
              <w:t>55800</w:t>
            </w:r>
          </w:p>
        </w:tc>
        <w:tc>
          <w:tcPr>
            <w:tcW w:w="3620" w:type="dxa"/>
            <w:shd w:val="clear" w:color="auto" w:fill="auto"/>
            <w:vAlign w:val="center"/>
          </w:tcPr>
          <w:p w14:paraId="6F98FD4A">
            <w:pPr>
              <w:keepNext w:val="0"/>
              <w:keepLines w:val="0"/>
              <w:widowControl/>
              <w:numPr>
                <w:ilvl w:val="0"/>
                <w:numId w:val="7"/>
              </w:numPr>
              <w:suppressLineNumbers w:val="0"/>
              <w:ind w:left="0" w:leftChars="0" w:firstLine="0" w:firstLineChars="0"/>
              <w:jc w:val="left"/>
              <w:textAlignment w:val="center"/>
              <w:rPr>
                <w:rFonts w:hint="eastAsia" w:asciiTheme="minorHAnsi" w:hAnsiTheme="minorHAnsi"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机械扩张鞘</w:t>
            </w:r>
            <w:r>
              <w:rPr>
                <w:rFonts w:hint="eastAsia" w:asciiTheme="minorHAnsi" w:hAnsiTheme="minorHAnsi" w:cstheme="minorBidi"/>
                <w:color w:val="000000"/>
                <w:kern w:val="2"/>
                <w:sz w:val="22"/>
                <w:szCs w:val="22"/>
                <w:lang w:val="en-US" w:eastAsia="zh-CN" w:bidi="ar-SA"/>
              </w:rPr>
              <w:t>：用于经皮旋切心脏电极周围的组织，回收心脏电极、导管或异物。</w:t>
            </w:r>
          </w:p>
          <w:p w14:paraId="4D78278B">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（1）由内鞘管和外鞘管组成，内鞘管由旋切头、鞘管和手柄等组成。</w:t>
            </w:r>
          </w:p>
          <w:p w14:paraId="19EC98DF">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（2）材料：内鞘管、旋切头：304不锈钢，外鞘管：含有氧化铋的特氟隆。</w:t>
            </w:r>
          </w:p>
          <w:p w14:paraId="7908A164">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（3）内鞘管内径9-11Fr。</w:t>
            </w:r>
          </w:p>
          <w:p w14:paraId="3F39B332">
            <w:pPr>
              <w:keepNext w:val="0"/>
              <w:keepLines w:val="0"/>
              <w:widowControl/>
              <w:numPr>
                <w:ilvl w:val="0"/>
                <w:numId w:val="0"/>
              </w:numPr>
              <w:suppressLineNumbers w:val="0"/>
              <w:jc w:val="left"/>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（4）一次性使用，货架寿命不小于36个月。</w:t>
            </w:r>
          </w:p>
          <w:p w14:paraId="53C22633">
            <w:pPr>
              <w:keepNext w:val="0"/>
              <w:keepLines w:val="0"/>
              <w:widowControl/>
              <w:numPr>
                <w:ilvl w:val="0"/>
                <w:numId w:val="7"/>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default" w:asciiTheme="minorHAnsi" w:hAnsiTheme="minorHAnsi" w:cstheme="minorBidi"/>
                <w:color w:val="000000"/>
                <w:kern w:val="2"/>
                <w:sz w:val="22"/>
                <w:szCs w:val="22"/>
                <w:lang w:val="en-US" w:eastAsia="zh-CN" w:bidi="ar-SA"/>
              </w:rPr>
              <w:t>锁定探针</w:t>
            </w:r>
            <w:r>
              <w:rPr>
                <w:rFonts w:hint="eastAsia" w:asciiTheme="minorHAnsi" w:hAnsiTheme="minorHAnsi" w:cstheme="minorBidi"/>
                <w:color w:val="000000"/>
                <w:kern w:val="2"/>
                <w:sz w:val="22"/>
                <w:szCs w:val="22"/>
                <w:lang w:val="en-US" w:eastAsia="zh-CN" w:bidi="ar-SA"/>
              </w:rPr>
              <w:t>：用于需要经皮取出（中空的）心脏电极、留置导管和异物。具体技术/参数要求：</w:t>
            </w:r>
          </w:p>
          <w:p w14:paraId="6515295F">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（1）产品由探针、探针控制丝、鞘管和把手组成。</w:t>
            </w:r>
          </w:p>
          <w:p w14:paraId="77F9F739">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（2）探针控制丝由镍铬合金材料制成，其他组件由304不锈钢材料制成。</w:t>
            </w:r>
          </w:p>
          <w:p w14:paraId="58FCBA4D">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（3）环氧乙烷灭菌，一次性使用。</w:t>
            </w:r>
          </w:p>
          <w:p w14:paraId="62200240">
            <w:pPr>
              <w:keepNext w:val="0"/>
              <w:keepLines w:val="0"/>
              <w:widowControl/>
              <w:numPr>
                <w:ilvl w:val="0"/>
                <w:numId w:val="0"/>
              </w:numPr>
              <w:suppressLineNumbers w:val="0"/>
              <w:jc w:val="left"/>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（4）货架寿命不小于36个月。</w:t>
            </w:r>
          </w:p>
          <w:p w14:paraId="1C90C150">
            <w:pPr>
              <w:keepNext w:val="0"/>
              <w:keepLines w:val="0"/>
              <w:widowControl/>
              <w:numPr>
                <w:ilvl w:val="0"/>
                <w:numId w:val="7"/>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default" w:asciiTheme="minorHAnsi" w:hAnsiTheme="minorHAnsi" w:cstheme="minorBidi"/>
                <w:color w:val="000000"/>
                <w:kern w:val="2"/>
                <w:sz w:val="22"/>
                <w:szCs w:val="22"/>
                <w:lang w:val="en-US" w:eastAsia="zh-CN" w:bidi="ar-SA"/>
              </w:rPr>
              <w:t>针眼圈套器套装</w:t>
            </w:r>
            <w:r>
              <w:rPr>
                <w:rFonts w:hint="eastAsia" w:asciiTheme="minorHAnsi" w:hAnsiTheme="minorHAnsi" w:cstheme="minorBidi"/>
                <w:color w:val="000000"/>
                <w:kern w:val="2"/>
                <w:sz w:val="22"/>
                <w:szCs w:val="22"/>
                <w:lang w:val="en-US" w:eastAsia="zh-CN" w:bidi="ar-SA"/>
              </w:rPr>
              <w:t>：用于经皮回收导管、心脏电极、导管或导丝断片和其他异物。针眼圈套器由套圈、鞘管、内鞘管等构成。</w:t>
            </w:r>
          </w:p>
          <w:p w14:paraId="7130851D">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（1）套圈、导丝材料为304不锈钢，</w:t>
            </w:r>
          </w:p>
          <w:p w14:paraId="738C3F3F">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（2）套圈直径13-20mm，长度50-95mm；</w:t>
            </w:r>
          </w:p>
          <w:p w14:paraId="184ACE2A">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（3）内鞘管、鞘管含三氧化二铋的特氟龙及聚碳酸酯。</w:t>
            </w:r>
          </w:p>
          <w:p w14:paraId="648A64CD">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（4）环氧乙烷灭菌，产品一次性使用。</w:t>
            </w:r>
          </w:p>
          <w:p w14:paraId="006C949F">
            <w:pPr>
              <w:keepNext w:val="0"/>
              <w:keepLines w:val="0"/>
              <w:widowControl/>
              <w:numPr>
                <w:ilvl w:val="0"/>
                <w:numId w:val="0"/>
              </w:numPr>
              <w:suppressLineNumbers w:val="0"/>
              <w:jc w:val="left"/>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（5）货架寿命不小于36个月。</w:t>
            </w:r>
          </w:p>
        </w:tc>
        <w:tc>
          <w:tcPr>
            <w:tcW w:w="842" w:type="dxa"/>
            <w:shd w:val="clear" w:color="auto" w:fill="auto"/>
            <w:vAlign w:val="center"/>
          </w:tcPr>
          <w:p w14:paraId="7BEEDE5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允许进口</w:t>
            </w:r>
          </w:p>
        </w:tc>
        <w:tc>
          <w:tcPr>
            <w:tcW w:w="1004" w:type="dxa"/>
            <w:shd w:val="clear" w:color="auto" w:fill="auto"/>
            <w:vAlign w:val="center"/>
          </w:tcPr>
          <w:p w14:paraId="4C7F9E60">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79740BEB">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c>
          <w:tcPr>
            <w:tcW w:w="1310" w:type="dxa"/>
            <w:shd w:val="clear" w:color="auto" w:fill="auto"/>
            <w:vAlign w:val="center"/>
          </w:tcPr>
          <w:p w14:paraId="01396441">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r w14:paraId="67DDF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920EE6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918" w:type="dxa"/>
            <w:shd w:val="clear" w:color="auto" w:fill="auto"/>
            <w:vAlign w:val="center"/>
          </w:tcPr>
          <w:p w14:paraId="6FC85521">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46</w:t>
            </w:r>
          </w:p>
        </w:tc>
        <w:tc>
          <w:tcPr>
            <w:tcW w:w="1425" w:type="dxa"/>
            <w:shd w:val="clear" w:color="auto" w:fill="auto"/>
            <w:vAlign w:val="center"/>
          </w:tcPr>
          <w:p w14:paraId="3DD57736">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左心耳封堵器</w:t>
            </w:r>
          </w:p>
        </w:tc>
        <w:tc>
          <w:tcPr>
            <w:tcW w:w="720" w:type="dxa"/>
            <w:shd w:val="clear" w:color="auto" w:fill="auto"/>
            <w:vAlign w:val="center"/>
          </w:tcPr>
          <w:p w14:paraId="572B0A0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eastAsia="宋体" w:cs="Times New Roman"/>
                <w:i w:val="0"/>
                <w:iCs w:val="0"/>
                <w:color w:val="000000"/>
                <w:kern w:val="0"/>
                <w:sz w:val="20"/>
                <w:szCs w:val="20"/>
                <w:u w:val="none"/>
                <w:lang w:val="en-US" w:eastAsia="zh-CN" w:bidi="ar"/>
              </w:rPr>
              <w:t>88000</w:t>
            </w:r>
          </w:p>
        </w:tc>
        <w:tc>
          <w:tcPr>
            <w:tcW w:w="3620" w:type="dxa"/>
            <w:shd w:val="clear" w:color="auto" w:fill="auto"/>
            <w:vAlign w:val="center"/>
          </w:tcPr>
          <w:p w14:paraId="55DB7AD1">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用于预防出现左心耳血栓栓塞并降低其发生致命性出血事件的风险。</w:t>
            </w:r>
          </w:p>
          <w:p w14:paraId="53D04B00">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1、产品由带有覆膜的封堵器和输送鞘管组件组成。</w:t>
            </w:r>
          </w:p>
          <w:p w14:paraId="62F3BE92">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2、封堵器由镍钛合金骨架、覆膜、固定销、定位锁、内嵌式螺母和应力释放装置组成, 输送鞘管组件包括输送鞘管和芯丝。</w:t>
            </w:r>
          </w:p>
          <w:p w14:paraId="59EC5C42">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3、产品经环氧乙烷灭菌,一次性使用。</w:t>
            </w:r>
          </w:p>
          <w:p w14:paraId="61B78FF7">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4、货架有效期不小于36个月。</w:t>
            </w:r>
          </w:p>
        </w:tc>
        <w:tc>
          <w:tcPr>
            <w:tcW w:w="842" w:type="dxa"/>
            <w:shd w:val="clear" w:color="auto" w:fill="auto"/>
            <w:vAlign w:val="center"/>
          </w:tcPr>
          <w:p w14:paraId="1B883775">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允许进口</w:t>
            </w:r>
          </w:p>
        </w:tc>
        <w:tc>
          <w:tcPr>
            <w:tcW w:w="1004" w:type="dxa"/>
            <w:shd w:val="clear" w:color="auto" w:fill="auto"/>
            <w:vAlign w:val="center"/>
          </w:tcPr>
          <w:p w14:paraId="1BAB837D">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c>
          <w:tcPr>
            <w:tcW w:w="1039" w:type="dxa"/>
            <w:shd w:val="clear" w:color="auto" w:fill="auto"/>
            <w:vAlign w:val="center"/>
          </w:tcPr>
          <w:p w14:paraId="008B6EBF">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c>
          <w:tcPr>
            <w:tcW w:w="1310" w:type="dxa"/>
            <w:shd w:val="clear" w:color="auto" w:fill="auto"/>
            <w:vAlign w:val="center"/>
          </w:tcPr>
          <w:p w14:paraId="35911BDB">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r>
    </w:tbl>
    <w:p w14:paraId="096BB967">
      <w:pPr>
        <w:widowControl/>
        <w:wordWrap w:val="0"/>
        <w:spacing w:line="420" w:lineRule="exact"/>
        <w:ind w:right="420" w:firstLine="420" w:firstLineChars="200"/>
        <w:rPr>
          <w:szCs w:val="21"/>
          <w:highlight w:val="yellow"/>
        </w:rPr>
      </w:pPr>
    </w:p>
    <w:p w14:paraId="1CF69AAD">
      <w:pPr>
        <w:widowControl/>
        <w:wordWrap w:val="0"/>
        <w:spacing w:line="420" w:lineRule="exact"/>
        <w:ind w:right="420" w:firstLine="420" w:firstLineChars="200"/>
        <w:rPr>
          <w:szCs w:val="21"/>
          <w:highlight w:val="yellow"/>
        </w:rPr>
      </w:pPr>
    </w:p>
    <w:p w14:paraId="074A9345">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eastAsiaTheme="minorEastAsia"/>
          <w:szCs w:val="21"/>
          <w:highlight w:val="yellow"/>
          <w:lang w:eastAsia="zh-CN"/>
        </w:rPr>
        <w:t>：</w:t>
      </w:r>
      <w:r>
        <w:rPr>
          <w:rFonts w:hint="eastAsia"/>
          <w:szCs w:val="21"/>
          <w:highlight w:val="yellow"/>
        </w:rPr>
        <w:t>《</w:t>
      </w:r>
      <w:r>
        <w:rPr>
          <w:rFonts w:hint="eastAsia" w:eastAsiaTheme="minorEastAsia"/>
          <w:szCs w:val="21"/>
          <w:highlight w:val="yellow"/>
          <w:lang w:eastAsia="zh-CN"/>
        </w:rPr>
        <w:t>2026年</w:t>
      </w:r>
      <w:r>
        <w:rPr>
          <w:rFonts w:hint="eastAsia"/>
          <w:szCs w:val="21"/>
          <w:highlight w:val="yellow"/>
        </w:rPr>
        <w:t>第*期**项目医用耗材投标报名及资格审查文件》（报名时提交）</w:t>
      </w:r>
    </w:p>
    <w:p w14:paraId="09BE396B">
      <w:pPr>
        <w:pStyle w:val="36"/>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53D9CC9F">
      <w:pPr>
        <w:pStyle w:val="36"/>
        <w:ind w:firstLine="420"/>
        <w:rPr>
          <w:rFonts w:hint="eastAsia" w:eastAsiaTheme="minorEastAsia"/>
          <w:szCs w:val="21"/>
          <w:highlight w:val="yellow"/>
          <w:lang w:eastAsia="zh-CN"/>
        </w:rPr>
      </w:pPr>
      <w:r>
        <w:rPr>
          <w:rFonts w:hint="eastAsia"/>
          <w:szCs w:val="21"/>
          <w:highlight w:val="yellow"/>
        </w:rPr>
        <w:t>附件3：</w:t>
      </w:r>
      <w:r>
        <w:rPr>
          <w:rFonts w:hint="eastAsia"/>
          <w:szCs w:val="21"/>
          <w:highlight w:val="yellow"/>
          <w:lang w:val="en-US" w:eastAsia="zh-CN"/>
        </w:rPr>
        <w:t>2026年第49期医用耗材</w:t>
      </w:r>
      <w:r>
        <w:rPr>
          <w:rFonts w:hint="eastAsia"/>
          <w:szCs w:val="21"/>
          <w:highlight w:val="yellow"/>
        </w:rPr>
        <w:t>采购文件</w:t>
      </w:r>
      <w:r>
        <w:rPr>
          <w:rFonts w:hint="eastAsia"/>
          <w:szCs w:val="21"/>
          <w:highlight w:val="yellow"/>
          <w:lang w:eastAsia="zh-CN"/>
        </w:rPr>
        <w:t>（</w:t>
      </w:r>
      <w:r>
        <w:rPr>
          <w:rFonts w:hint="eastAsia"/>
          <w:szCs w:val="21"/>
          <w:highlight w:val="yellow"/>
          <w:lang w:val="en-US" w:eastAsia="zh-CN"/>
        </w:rPr>
        <w:t>公开遴选</w:t>
      </w:r>
      <w:r>
        <w:rPr>
          <w:rFonts w:hint="eastAsia"/>
          <w:szCs w:val="21"/>
          <w:highlight w:val="yellow"/>
          <w:lang w:eastAsia="zh-CN"/>
        </w:rPr>
        <w:t>）</w:t>
      </w:r>
    </w:p>
    <w:p w14:paraId="59C19FB4">
      <w:pPr>
        <w:widowControl/>
        <w:wordWrap w:val="0"/>
        <w:spacing w:line="420" w:lineRule="exact"/>
        <w:ind w:left="420" w:leftChars="200" w:right="420"/>
        <w:rPr>
          <w:szCs w:val="21"/>
        </w:rPr>
      </w:pPr>
      <w:r>
        <w:rPr>
          <w:rFonts w:hint="eastAsia"/>
          <w:szCs w:val="21"/>
        </w:rPr>
        <w:t>备注：</w:t>
      </w:r>
    </w:p>
    <w:p w14:paraId="51A3BB4E">
      <w:pPr>
        <w:pStyle w:val="36"/>
        <w:numPr>
          <w:ilvl w:val="0"/>
          <w:numId w:val="8"/>
        </w:numPr>
        <w:ind w:firstLine="420"/>
        <w:rPr>
          <w:rFonts w:hint="eastAsia"/>
          <w:szCs w:val="21"/>
        </w:rPr>
      </w:pPr>
      <w:r>
        <w:rPr>
          <w:rFonts w:hint="eastAsia"/>
          <w:szCs w:val="21"/>
        </w:rPr>
        <w:t>《202</w:t>
      </w:r>
      <w:r>
        <w:rPr>
          <w:rFonts w:hint="eastAsia"/>
          <w:szCs w:val="21"/>
          <w:lang w:val="en-US" w:eastAsia="zh-CN"/>
        </w:rPr>
        <w:t>6</w:t>
      </w:r>
      <w:r>
        <w:rPr>
          <w:rFonts w:hint="eastAsia"/>
          <w:szCs w:val="21"/>
        </w:rPr>
        <w:t>年第**期**项目医用耗材投标产品明细表》用</w:t>
      </w:r>
      <w:r>
        <w:rPr>
          <w:rFonts w:hint="eastAsia"/>
          <w:b/>
          <w:color w:val="000000"/>
          <w:szCs w:val="21"/>
        </w:rPr>
        <w:t>Excel</w:t>
      </w:r>
      <w:r>
        <w:rPr>
          <w:rFonts w:hint="eastAsia"/>
          <w:szCs w:val="21"/>
        </w:rPr>
        <w:t>表格形式单独发送一份</w:t>
      </w:r>
    </w:p>
    <w:p w14:paraId="74FA0EB9">
      <w:pPr>
        <w:widowControl/>
        <w:numPr>
          <w:ilvl w:val="0"/>
          <w:numId w:val="8"/>
        </w:numPr>
        <w:wordWrap w:val="0"/>
        <w:spacing w:line="420" w:lineRule="exact"/>
        <w:ind w:left="0" w:leftChars="0" w:right="420" w:firstLine="420" w:firstLineChars="200"/>
        <w:outlineLvl w:val="2"/>
        <w:rPr>
          <w:rFonts w:hint="eastAsia"/>
          <w:szCs w:val="21"/>
        </w:rPr>
      </w:pPr>
      <w:bookmarkStart w:id="2" w:name="_Toc19412"/>
      <w:r>
        <w:rPr>
          <w:rFonts w:hint="eastAsia"/>
          <w:szCs w:val="21"/>
        </w:rPr>
        <w:t>原在库品牌报名须提供原采购通知书及目录</w:t>
      </w:r>
      <w:bookmarkEnd w:id="2"/>
      <w:r>
        <w:rPr>
          <w:rFonts w:hint="eastAsia"/>
          <w:szCs w:val="21"/>
        </w:rPr>
        <w:t>(附最新成交价)</w:t>
      </w:r>
    </w:p>
    <w:p w14:paraId="14025960">
      <w:pPr>
        <w:widowControl/>
        <w:wordWrap w:val="0"/>
        <w:spacing w:line="420" w:lineRule="exact"/>
        <w:ind w:right="420" w:firstLine="5460" w:firstLineChars="2600"/>
        <w:jc w:val="right"/>
        <w:rPr>
          <w:rFonts w:ascii="Tahoma" w:hAnsi="Tahoma" w:cs="Tahoma"/>
          <w:kern w:val="0"/>
          <w:szCs w:val="21"/>
        </w:rPr>
      </w:pPr>
      <w:r>
        <w:rPr>
          <w:rFonts w:hint="eastAsia"/>
          <w:szCs w:val="21"/>
        </w:rPr>
        <w:t>中山大学附属第八医院（深圳福田）</w:t>
      </w:r>
    </w:p>
    <w:p w14:paraId="16A4DDD6">
      <w:pPr>
        <w:widowControl/>
        <w:wordWrap w:val="0"/>
        <w:spacing w:before="100" w:beforeAutospacing="1" w:after="100" w:afterAutospacing="1" w:line="0" w:lineRule="atLeast"/>
        <w:ind w:right="420" w:firstLine="329"/>
        <w:jc w:val="right"/>
        <w:rPr>
          <w:rFonts w:ascii="Arial Unicode MS" w:hAnsi="Arial Unicode MS" w:eastAsia="Arial Unicode MS" w:cs="Arial Unicode MS"/>
          <w:b/>
          <w:bCs/>
          <w:sz w:val="32"/>
        </w:rPr>
        <w:sectPr>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rPr>
        <w:t>202</w:t>
      </w:r>
      <w:r>
        <w:rPr>
          <w:rFonts w:hint="eastAsia" w:ascii="Tahoma" w:hAnsi="Tahoma" w:cs="Tahoma"/>
          <w:color w:val="FF0000"/>
          <w:kern w:val="0"/>
          <w:szCs w:val="21"/>
          <w:lang w:val="en-US" w:eastAsia="zh-CN"/>
        </w:rPr>
        <w:t>6</w:t>
      </w:r>
      <w:r>
        <w:rPr>
          <w:rFonts w:hint="eastAsia" w:ascii="Tahoma" w:hAnsi="Tahoma" w:cs="Tahoma"/>
          <w:color w:val="FF0000"/>
          <w:kern w:val="0"/>
          <w:szCs w:val="21"/>
        </w:rPr>
        <w:t>年</w:t>
      </w:r>
      <w:r>
        <w:rPr>
          <w:rFonts w:hint="eastAsia" w:ascii="Tahoma" w:hAnsi="Tahoma" w:cs="Tahoma"/>
          <w:color w:val="FF0000"/>
          <w:kern w:val="0"/>
          <w:szCs w:val="21"/>
          <w:lang w:val="en-US" w:eastAsia="zh-CN"/>
        </w:rPr>
        <w:t>8</w:t>
      </w:r>
      <w:r>
        <w:rPr>
          <w:rFonts w:hint="eastAsia" w:ascii="Tahoma" w:hAnsi="Tahoma" w:cs="Tahoma"/>
          <w:color w:val="FF0000"/>
          <w:kern w:val="0"/>
          <w:szCs w:val="21"/>
        </w:rPr>
        <w:t>月</w:t>
      </w:r>
    </w:p>
    <w:p w14:paraId="1A9CEBB9">
      <w:pPr>
        <w:pStyle w:val="25"/>
        <w:adjustRightInd w:val="0"/>
        <w:snapToGrid w:val="0"/>
        <w:spacing w:line="360" w:lineRule="auto"/>
        <w:jc w:val="center"/>
        <w:outlineLvl w:val="0"/>
        <w:rPr>
          <w:rFonts w:ascii="微软雅黑" w:hAnsi="微软雅黑" w:eastAsia="微软雅黑" w:cs="微软雅黑"/>
          <w:b/>
          <w:bCs/>
          <w:sz w:val="32"/>
        </w:rPr>
      </w:pPr>
      <w:r>
        <w:rPr>
          <w:rFonts w:hint="eastAsia" w:ascii="微软雅黑" w:hAnsi="微软雅黑" w:eastAsia="微软雅黑" w:cs="微软雅黑"/>
          <w:b/>
          <w:bCs/>
          <w:sz w:val="32"/>
        </w:rPr>
        <w:t>第二章 医用耗材采购需求</w:t>
      </w:r>
      <w:bookmarkEnd w:id="1"/>
    </w:p>
    <w:p w14:paraId="63EECAF5">
      <w:pPr>
        <w:pStyle w:val="43"/>
        <w:widowControl/>
        <w:adjustRightInd w:val="0"/>
        <w:snapToGrid w:val="0"/>
        <w:spacing w:line="360" w:lineRule="auto"/>
        <w:ind w:left="426" w:firstLine="0" w:firstLineChars="0"/>
        <w:rPr>
          <w:rFonts w:ascii="Times New Roman" w:hAnsi="Times New Roman" w:eastAsia="宋体"/>
          <w:sz w:val="24"/>
        </w:rPr>
      </w:pPr>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p>
    <w:p w14:paraId="61249E17">
      <w:pPr>
        <w:numPr>
          <w:ilvl w:val="0"/>
          <w:numId w:val="9"/>
        </w:numPr>
        <w:adjustRightInd w:val="0"/>
        <w:snapToGrid w:val="0"/>
        <w:spacing w:line="520" w:lineRule="atLeast"/>
        <w:rPr>
          <w:rFonts w:ascii="宋体" w:hAnsi="宋体" w:eastAsia="宋体" w:cs="宋体"/>
          <w:b/>
          <w:bCs/>
          <w:sz w:val="24"/>
        </w:rPr>
      </w:pPr>
      <w:r>
        <w:rPr>
          <w:rFonts w:hint="eastAsia" w:ascii="宋体" w:hAnsi="宋体" w:eastAsia="宋体" w:cs="宋体"/>
          <w:b/>
          <w:bCs/>
          <w:sz w:val="24"/>
        </w:rPr>
        <w:t>项目背景及概况</w:t>
      </w:r>
    </w:p>
    <w:p w14:paraId="45D68895">
      <w:pPr>
        <w:pStyle w:val="43"/>
        <w:widowControl/>
        <w:adjustRightInd w:val="0"/>
        <w:snapToGrid w:val="0"/>
        <w:spacing w:line="360" w:lineRule="auto"/>
        <w:ind w:left="426" w:firstLine="480"/>
        <w:rPr>
          <w:rFonts w:ascii="宋体" w:hAnsi="宋体" w:eastAsia="宋体" w:cs="宋体"/>
          <w:color w:val="000000" w:themeColor="text1"/>
          <w:kern w:val="0"/>
          <w:sz w:val="24"/>
          <w14:textFill>
            <w14:solidFill>
              <w14:schemeClr w14:val="tx1"/>
            </w14:solidFill>
          </w14:textFill>
        </w:rPr>
      </w:pPr>
      <w:bookmarkStart w:id="3" w:name="_Toc61271840"/>
      <w:r>
        <w:rPr>
          <w:rFonts w:hint="eastAsia" w:ascii="宋体" w:hAnsi="宋体" w:eastAsia="宋体" w:cs="宋体"/>
          <w:color w:val="000000" w:themeColor="text1"/>
          <w:kern w:val="0"/>
          <w:sz w:val="24"/>
          <w14:textFill>
            <w14:solidFill>
              <w14:schemeClr w14:val="tx1"/>
            </w14:solidFill>
          </w14:textFill>
        </w:rPr>
        <w:t>根据耗材委员会表决</w:t>
      </w:r>
      <w:r>
        <w:rPr>
          <w:rFonts w:hint="eastAsia" w:ascii="宋体" w:hAnsi="宋体" w:eastAsia="宋体" w:cs="宋体"/>
          <w:color w:val="000000" w:themeColor="text1"/>
          <w:kern w:val="0"/>
          <w:sz w:val="24"/>
          <w:lang w:val="en-US" w:eastAsia="zh-CN"/>
          <w14:textFill>
            <w14:solidFill>
              <w14:schemeClr w14:val="tx1"/>
            </w14:solidFill>
          </w14:textFill>
        </w:rPr>
        <w:t>意见</w:t>
      </w:r>
      <w:r>
        <w:rPr>
          <w:rFonts w:hint="eastAsia" w:ascii="宋体" w:hAnsi="宋体" w:eastAsia="宋体" w:cs="宋体"/>
          <w:color w:val="000000" w:themeColor="text1"/>
          <w:kern w:val="0"/>
          <w:sz w:val="24"/>
          <w14:textFill>
            <w14:solidFill>
              <w14:schemeClr w14:val="tx1"/>
            </w14:solidFill>
          </w14:textFill>
        </w:rPr>
        <w:t>，对</w:t>
      </w:r>
      <w:r>
        <w:rPr>
          <w:rFonts w:hint="eastAsia" w:ascii="宋体" w:hAnsi="宋体" w:eastAsia="宋体" w:cs="宋体"/>
          <w:color w:val="000000" w:themeColor="text1"/>
          <w:kern w:val="0"/>
          <w:sz w:val="24"/>
          <w:lang w:val="en-US" w:eastAsia="zh-CN"/>
          <w14:textFill>
            <w14:solidFill>
              <w14:schemeClr w14:val="tx1"/>
            </w14:solidFill>
          </w14:textFill>
        </w:rPr>
        <w:t>新准入</w:t>
      </w:r>
      <w:r>
        <w:rPr>
          <w:rFonts w:hint="eastAsia" w:ascii="宋体" w:hAnsi="宋体" w:eastAsia="宋体" w:cs="宋体"/>
          <w:color w:val="000000" w:themeColor="text1"/>
          <w:kern w:val="0"/>
          <w:sz w:val="24"/>
          <w14:textFill>
            <w14:solidFill>
              <w14:schemeClr w14:val="tx1"/>
            </w14:solidFill>
          </w14:textFill>
        </w:rPr>
        <w:t>医用耗材项目进行招采。</w:t>
      </w:r>
    </w:p>
    <w:p w14:paraId="654711B2">
      <w:pPr>
        <w:pStyle w:val="43"/>
        <w:widowControl/>
        <w:adjustRightInd w:val="0"/>
        <w:snapToGrid w:val="0"/>
        <w:spacing w:line="360" w:lineRule="auto"/>
        <w:ind w:left="426" w:firstLine="0" w:firstLineChars="0"/>
        <w:rPr>
          <w:rFonts w:ascii="宋体" w:hAnsi="宋体" w:eastAsia="宋体" w:cs="宋体"/>
          <w:b/>
          <w:bCs/>
          <w:sz w:val="24"/>
          <w:szCs w:val="24"/>
        </w:rPr>
      </w:pPr>
      <w:r>
        <w:rPr>
          <w:rFonts w:hint="eastAsia" w:ascii="宋体" w:hAnsi="宋体" w:eastAsia="宋体" w:cs="宋体"/>
          <w:b/>
          <w:bCs/>
          <w:sz w:val="24"/>
          <w:szCs w:val="24"/>
        </w:rPr>
        <w:t>（二）采购项目及技术</w:t>
      </w:r>
      <w:bookmarkEnd w:id="3"/>
      <w:r>
        <w:rPr>
          <w:rFonts w:hint="eastAsia" w:ascii="宋体" w:hAnsi="宋体" w:eastAsia="宋体" w:cs="宋体"/>
          <w:b/>
          <w:bCs/>
          <w:sz w:val="24"/>
          <w:szCs w:val="24"/>
        </w:rPr>
        <w:t>参数</w:t>
      </w:r>
    </w:p>
    <w:tbl>
      <w:tblPr>
        <w:tblStyle w:val="29"/>
        <w:tblW w:w="10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64" w:type="dxa"/>
          <w:bottom w:w="40" w:type="dxa"/>
          <w:right w:w="64" w:type="dxa"/>
        </w:tblCellMar>
      </w:tblPr>
      <w:tblGrid>
        <w:gridCol w:w="375"/>
        <w:gridCol w:w="715"/>
        <w:gridCol w:w="1078"/>
        <w:gridCol w:w="4050"/>
        <w:gridCol w:w="995"/>
        <w:gridCol w:w="955"/>
        <w:gridCol w:w="736"/>
        <w:gridCol w:w="1185"/>
        <w:gridCol w:w="818"/>
      </w:tblGrid>
      <w:tr w14:paraId="6AE0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tblHeader/>
          <w:jc w:val="center"/>
        </w:trPr>
        <w:tc>
          <w:tcPr>
            <w:tcW w:w="375" w:type="dxa"/>
            <w:vAlign w:val="center"/>
          </w:tcPr>
          <w:p w14:paraId="7E36BBAE">
            <w:pPr>
              <w:snapToGrid w:val="0"/>
              <w:jc w:val="center"/>
              <w:rPr>
                <w:rFonts w:ascii="宋体" w:eastAsia="宋体"/>
                <w:b/>
                <w:sz w:val="22"/>
              </w:rPr>
            </w:pPr>
            <w:r>
              <w:rPr>
                <w:rFonts w:hint="eastAsia" w:ascii="宋体" w:eastAsia="宋体"/>
                <w:b/>
                <w:sz w:val="22"/>
              </w:rPr>
              <w:t>序号</w:t>
            </w:r>
          </w:p>
        </w:tc>
        <w:tc>
          <w:tcPr>
            <w:tcW w:w="715" w:type="dxa"/>
            <w:vAlign w:val="center"/>
          </w:tcPr>
          <w:p w14:paraId="2EF5E20A">
            <w:pPr>
              <w:widowControl/>
              <w:snapToGrid w:val="0"/>
              <w:jc w:val="center"/>
              <w:rPr>
                <w:rFonts w:ascii="宋体" w:hAnsi="宋体" w:eastAsia="宋体" w:cs="宋体"/>
                <w:b/>
                <w:kern w:val="0"/>
                <w:sz w:val="22"/>
                <w:szCs w:val="20"/>
              </w:rPr>
            </w:pPr>
            <w:r>
              <w:rPr>
                <w:rFonts w:hint="eastAsia" w:ascii="宋体" w:hAnsi="宋体" w:eastAsia="宋体" w:cs="宋体"/>
                <w:b/>
                <w:kern w:val="0"/>
                <w:sz w:val="22"/>
                <w:szCs w:val="20"/>
              </w:rPr>
              <w:t>采购文件编号</w:t>
            </w:r>
          </w:p>
        </w:tc>
        <w:tc>
          <w:tcPr>
            <w:tcW w:w="1078" w:type="dxa"/>
            <w:vAlign w:val="center"/>
          </w:tcPr>
          <w:p w14:paraId="297FC4E8">
            <w:pPr>
              <w:widowControl/>
              <w:snapToGrid w:val="0"/>
              <w:jc w:val="center"/>
              <w:rPr>
                <w:rFonts w:ascii="宋体" w:hAnsi="宋体" w:eastAsia="宋体" w:cs="宋体"/>
                <w:b/>
                <w:kern w:val="0"/>
                <w:sz w:val="22"/>
                <w:szCs w:val="20"/>
              </w:rPr>
            </w:pPr>
            <w:r>
              <w:rPr>
                <w:rFonts w:hint="eastAsia" w:ascii="宋体" w:hAnsi="宋体" w:eastAsia="宋体" w:cs="宋体"/>
                <w:b/>
                <w:kern w:val="0"/>
                <w:sz w:val="22"/>
                <w:szCs w:val="20"/>
              </w:rPr>
              <w:t>采购项目名称</w:t>
            </w:r>
          </w:p>
        </w:tc>
        <w:tc>
          <w:tcPr>
            <w:tcW w:w="4050" w:type="dxa"/>
            <w:vAlign w:val="center"/>
          </w:tcPr>
          <w:p w14:paraId="2E021F10">
            <w:pPr>
              <w:widowControl/>
              <w:snapToGrid w:val="0"/>
              <w:jc w:val="center"/>
              <w:rPr>
                <w:rFonts w:ascii="宋体" w:hAnsi="宋体" w:eastAsia="宋体" w:cs="宋体"/>
                <w:b/>
                <w:color w:val="FF0000"/>
                <w:kern w:val="0"/>
                <w:sz w:val="22"/>
                <w:szCs w:val="22"/>
              </w:rPr>
            </w:pPr>
            <w:r>
              <w:rPr>
                <w:rFonts w:hint="eastAsia" w:ascii="宋体" w:hAnsi="宋体" w:eastAsia="宋体" w:cs="宋体"/>
                <w:b/>
                <w:color w:val="000000"/>
                <w:kern w:val="0"/>
                <w:sz w:val="22"/>
                <w:szCs w:val="22"/>
              </w:rPr>
              <w:t>技术要求(在用详细明细见附件，仅供参考）</w:t>
            </w:r>
          </w:p>
        </w:tc>
        <w:tc>
          <w:tcPr>
            <w:tcW w:w="995" w:type="dxa"/>
            <w:vAlign w:val="center"/>
          </w:tcPr>
          <w:p w14:paraId="383CB39D">
            <w:pPr>
              <w:widowControl/>
              <w:snapToGrid w:val="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单价限价</w:t>
            </w:r>
          </w:p>
          <w:p w14:paraId="66C0291E">
            <w:pPr>
              <w:widowControl/>
              <w:snapToGrid w:val="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w:t>
            </w:r>
            <w:r>
              <w:rPr>
                <w:rFonts w:hint="eastAsia" w:ascii="宋体" w:hAnsi="宋体" w:cs="宋体"/>
                <w:szCs w:val="21"/>
              </w:rPr>
              <w:t>★</w:t>
            </w:r>
            <w:r>
              <w:rPr>
                <w:rFonts w:hint="eastAsia" w:ascii="宋体" w:hAnsi="宋体" w:eastAsia="宋体" w:cs="宋体"/>
                <w:b/>
                <w:color w:val="000000"/>
                <w:kern w:val="0"/>
                <w:sz w:val="22"/>
                <w:szCs w:val="22"/>
              </w:rPr>
              <w:t>同类耗材不得超过在库价）</w:t>
            </w:r>
          </w:p>
        </w:tc>
        <w:tc>
          <w:tcPr>
            <w:tcW w:w="955" w:type="dxa"/>
            <w:vAlign w:val="center"/>
          </w:tcPr>
          <w:p w14:paraId="6CBAA8A7">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允许进</w:t>
            </w:r>
            <w:r>
              <w:rPr>
                <w:rFonts w:hint="eastAsia" w:ascii="宋体" w:hAnsi="宋体" w:eastAsia="宋体" w:cs="宋体"/>
                <w:b/>
                <w:color w:val="000000"/>
                <w:kern w:val="0"/>
                <w:sz w:val="22"/>
                <w:szCs w:val="22"/>
                <w:lang w:val="en-US" w:eastAsia="zh-CN"/>
              </w:rPr>
              <w:t>口/</w:t>
            </w:r>
            <w:r>
              <w:rPr>
                <w:rFonts w:hint="eastAsia" w:ascii="宋体" w:hAnsi="宋体" w:eastAsia="宋体" w:cs="宋体"/>
                <w:b/>
                <w:color w:val="000000"/>
                <w:kern w:val="0"/>
                <w:sz w:val="22"/>
                <w:szCs w:val="22"/>
              </w:rPr>
              <w:t>国产</w:t>
            </w:r>
          </w:p>
        </w:tc>
        <w:tc>
          <w:tcPr>
            <w:tcW w:w="736" w:type="dxa"/>
            <w:vAlign w:val="center"/>
          </w:tcPr>
          <w:p w14:paraId="74C94838">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使用科室</w:t>
            </w:r>
          </w:p>
        </w:tc>
        <w:tc>
          <w:tcPr>
            <w:tcW w:w="1185" w:type="dxa"/>
            <w:vAlign w:val="center"/>
          </w:tcPr>
          <w:p w14:paraId="069CD2E2">
            <w:pPr>
              <w:widowControl/>
              <w:snapToGrid w:val="0"/>
              <w:ind w:left="221" w:hanging="221" w:hangingChars="100"/>
              <w:jc w:val="center"/>
              <w:rPr>
                <w:rFonts w:ascii="宋体" w:hAnsi="宋体" w:eastAsia="宋体" w:cs="宋体"/>
                <w:b/>
                <w:color w:val="000000"/>
                <w:kern w:val="0"/>
                <w:sz w:val="22"/>
                <w:szCs w:val="22"/>
              </w:rPr>
            </w:pPr>
            <w:r>
              <w:rPr>
                <w:rFonts w:hint="eastAsia" w:ascii="宋体" w:hAnsi="宋体" w:eastAsia="宋体" w:cs="宋体"/>
                <w:b/>
                <w:color w:val="000000"/>
                <w:kern w:val="0"/>
                <w:sz w:val="22"/>
                <w:szCs w:val="22"/>
              </w:rPr>
              <w:t>样品要求</w:t>
            </w:r>
          </w:p>
        </w:tc>
        <w:tc>
          <w:tcPr>
            <w:tcW w:w="818" w:type="dxa"/>
            <w:shd w:val="clear" w:color="auto" w:fill="auto"/>
            <w:vAlign w:val="center"/>
          </w:tcPr>
          <w:p w14:paraId="66D36A52">
            <w:pPr>
              <w:snapToGrid w:val="0"/>
              <w:jc w:val="center"/>
              <w:rPr>
                <w:rFonts w:ascii="宋体" w:eastAsia="宋体"/>
                <w:b/>
                <w:color w:val="000000"/>
                <w:sz w:val="22"/>
              </w:rPr>
            </w:pPr>
            <w:r>
              <w:rPr>
                <w:rFonts w:hint="eastAsia" w:ascii="宋体" w:eastAsia="宋体"/>
                <w:b/>
                <w:color w:val="000000"/>
                <w:sz w:val="22"/>
              </w:rPr>
              <w:t>是否执行深圳市阳光平台线上采购</w:t>
            </w:r>
          </w:p>
        </w:tc>
      </w:tr>
      <w:tr w14:paraId="253C8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0182A0D2">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Calibri" w:hAnsi="Calibri" w:eastAsia="宋体" w:cs="Calibri"/>
                <w:i w:val="0"/>
                <w:iCs w:val="0"/>
                <w:color w:val="000000"/>
                <w:kern w:val="0"/>
                <w:sz w:val="22"/>
                <w:szCs w:val="22"/>
                <w:u w:val="none"/>
                <w:lang w:val="en-US" w:eastAsia="zh-CN" w:bidi="ar"/>
              </w:rPr>
              <w:t>1</w:t>
            </w:r>
          </w:p>
        </w:tc>
        <w:tc>
          <w:tcPr>
            <w:tcW w:w="715" w:type="dxa"/>
            <w:shd w:val="clear" w:color="auto" w:fill="auto"/>
            <w:noWrap/>
            <w:vAlign w:val="center"/>
          </w:tcPr>
          <w:p w14:paraId="3488BA43">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45</w:t>
            </w:r>
          </w:p>
        </w:tc>
        <w:tc>
          <w:tcPr>
            <w:tcW w:w="1078" w:type="dxa"/>
            <w:shd w:val="clear" w:color="auto" w:fill="auto"/>
            <w:vAlign w:val="center"/>
          </w:tcPr>
          <w:p w14:paraId="0F4DEBDF">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起搏器电极拔除装置</w:t>
            </w:r>
          </w:p>
        </w:tc>
        <w:tc>
          <w:tcPr>
            <w:tcW w:w="4050" w:type="dxa"/>
            <w:shd w:val="clear" w:color="auto" w:fill="auto"/>
            <w:vAlign w:val="center"/>
          </w:tcPr>
          <w:p w14:paraId="0B042CB1">
            <w:pPr>
              <w:keepNext w:val="0"/>
              <w:keepLines w:val="0"/>
              <w:widowControl/>
              <w:numPr>
                <w:ilvl w:val="0"/>
                <w:numId w:val="0"/>
              </w:numPr>
              <w:suppressLineNumbers w:val="0"/>
              <w:ind w:leftChars="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w:t>
            </w:r>
            <w:r>
              <w:rPr>
                <w:rFonts w:hint="default" w:asciiTheme="minorHAnsi" w:hAnsiTheme="minorHAnsi" w:eastAsiaTheme="minorEastAsia" w:cstheme="minorBidi"/>
                <w:color w:val="000000"/>
                <w:kern w:val="2"/>
                <w:sz w:val="22"/>
                <w:szCs w:val="22"/>
                <w:lang w:val="en-US" w:eastAsia="zh-CN" w:bidi="ar-SA"/>
              </w:rPr>
              <w:t>机械扩张鞘</w:t>
            </w:r>
            <w:r>
              <w:rPr>
                <w:rFonts w:hint="eastAsia" w:asciiTheme="minorHAnsi" w:hAnsiTheme="minorHAnsi" w:cstheme="minorBidi"/>
                <w:color w:val="000000"/>
                <w:kern w:val="2"/>
                <w:sz w:val="22"/>
                <w:szCs w:val="22"/>
                <w:lang w:val="en-US" w:eastAsia="zh-CN" w:bidi="ar-SA"/>
              </w:rPr>
              <w:t>：用于经皮旋切心脏电极周围的组织，回收心脏电极、导管或异物。</w:t>
            </w:r>
          </w:p>
          <w:p w14:paraId="2520534A">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（1）由内鞘管和外鞘管组成，内鞘管由旋切头、鞘管和手柄等组成。</w:t>
            </w:r>
          </w:p>
          <w:p w14:paraId="7E0FD513">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（2）材料：内鞘管、旋切头：304不锈钢，外鞘管：含有氧化铋的特氟隆。</w:t>
            </w:r>
          </w:p>
          <w:p w14:paraId="7F9075D7">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（3）内鞘管内径9-11Fr。</w:t>
            </w:r>
          </w:p>
          <w:p w14:paraId="7EAAB12B">
            <w:pPr>
              <w:keepNext w:val="0"/>
              <w:keepLines w:val="0"/>
              <w:widowControl/>
              <w:numPr>
                <w:ilvl w:val="0"/>
                <w:numId w:val="0"/>
              </w:numPr>
              <w:suppressLineNumbers w:val="0"/>
              <w:jc w:val="left"/>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（4）一次性使用，货架寿命不小于36个月。</w:t>
            </w:r>
          </w:p>
          <w:p w14:paraId="53642B85">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w:t>
            </w:r>
            <w:r>
              <w:rPr>
                <w:rFonts w:hint="default" w:asciiTheme="minorHAnsi" w:hAnsiTheme="minorHAnsi" w:cstheme="minorBidi"/>
                <w:color w:val="000000"/>
                <w:kern w:val="2"/>
                <w:sz w:val="22"/>
                <w:szCs w:val="22"/>
                <w:lang w:val="en-US" w:eastAsia="zh-CN" w:bidi="ar-SA"/>
              </w:rPr>
              <w:t>锁定探针</w:t>
            </w:r>
            <w:r>
              <w:rPr>
                <w:rFonts w:hint="eastAsia" w:asciiTheme="minorHAnsi" w:hAnsiTheme="minorHAnsi" w:cstheme="minorBidi"/>
                <w:color w:val="000000"/>
                <w:kern w:val="2"/>
                <w:sz w:val="22"/>
                <w:szCs w:val="22"/>
                <w:lang w:val="en-US" w:eastAsia="zh-CN" w:bidi="ar-SA"/>
              </w:rPr>
              <w:t>：用于需要经皮取出（中空的）心脏电极、留置导管和异物。</w:t>
            </w:r>
          </w:p>
          <w:p w14:paraId="608C9941">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（1）产品由探针、探针控制丝、鞘管和把手组成。</w:t>
            </w:r>
          </w:p>
          <w:p w14:paraId="4ECDB3DD">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（2）探针控制丝由镍铬合金材料制成，其他组件由304不锈钢材料制成。</w:t>
            </w:r>
          </w:p>
          <w:p w14:paraId="41140D31">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（3）环氧乙烷灭菌，一次性使用。</w:t>
            </w:r>
          </w:p>
          <w:p w14:paraId="06BD88C3">
            <w:pPr>
              <w:keepNext w:val="0"/>
              <w:keepLines w:val="0"/>
              <w:widowControl/>
              <w:numPr>
                <w:ilvl w:val="0"/>
                <w:numId w:val="0"/>
              </w:numPr>
              <w:suppressLineNumbers w:val="0"/>
              <w:jc w:val="left"/>
              <w:textAlignment w:val="center"/>
              <w:rPr>
                <w:rFonts w:hint="default"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（4）货架寿命不小于36个月。</w:t>
            </w:r>
          </w:p>
          <w:p w14:paraId="02DFE531">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w:t>
            </w:r>
            <w:r>
              <w:rPr>
                <w:rFonts w:hint="default" w:asciiTheme="minorHAnsi" w:hAnsiTheme="minorHAnsi" w:cstheme="minorBidi"/>
                <w:color w:val="000000"/>
                <w:kern w:val="2"/>
                <w:sz w:val="22"/>
                <w:szCs w:val="22"/>
                <w:lang w:val="en-US" w:eastAsia="zh-CN" w:bidi="ar-SA"/>
              </w:rPr>
              <w:t>针眼圈套器套装</w:t>
            </w:r>
            <w:r>
              <w:rPr>
                <w:rFonts w:hint="eastAsia" w:asciiTheme="minorHAnsi" w:hAnsiTheme="minorHAnsi" w:cstheme="minorBidi"/>
                <w:color w:val="000000"/>
                <w:kern w:val="2"/>
                <w:sz w:val="22"/>
                <w:szCs w:val="22"/>
                <w:lang w:val="en-US" w:eastAsia="zh-CN" w:bidi="ar-SA"/>
              </w:rPr>
              <w:t>：用于经皮回收导管、心脏电极、导管或导丝断片和其他异物。针眼圈套器由套圈、鞘管、内鞘管等构成。</w:t>
            </w:r>
          </w:p>
          <w:p w14:paraId="06A21662">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（1）套圈、导丝材料为304不锈钢，</w:t>
            </w:r>
          </w:p>
          <w:p w14:paraId="388AC259">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（2）套圈直径13-20mm，长度50-95mm；</w:t>
            </w:r>
          </w:p>
          <w:p w14:paraId="489EA0C1">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（3）内鞘管、鞘管含三氧化二铋的特氟龙及聚碳酸酯。</w:t>
            </w:r>
          </w:p>
          <w:p w14:paraId="08D964A0">
            <w:pPr>
              <w:keepNext w:val="0"/>
              <w:keepLines w:val="0"/>
              <w:widowControl/>
              <w:numPr>
                <w:ilvl w:val="0"/>
                <w:numId w:val="0"/>
              </w:numPr>
              <w:suppressLineNumbers w:val="0"/>
              <w:jc w:val="left"/>
              <w:textAlignment w:val="center"/>
              <w:rPr>
                <w:rFonts w:hint="eastAsia" w:asciiTheme="minorHAnsi" w:hAnsiTheme="minorHAnsi"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（4）环氧乙烷灭菌，产品一次性使用。</w:t>
            </w:r>
          </w:p>
          <w:p w14:paraId="5B155185">
            <w:pPr>
              <w:keepNext w:val="0"/>
              <w:keepLines w:val="0"/>
              <w:widowControl/>
              <w:numPr>
                <w:ilvl w:val="0"/>
                <w:numId w:val="0"/>
              </w:numPr>
              <w:suppressLineNumbers w:val="0"/>
              <w:ind w:left="0" w:leftChars="0" w:firstLine="0" w:firstLineChars="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（5）货架寿命不小于36个月。</w:t>
            </w:r>
          </w:p>
        </w:tc>
        <w:tc>
          <w:tcPr>
            <w:tcW w:w="995" w:type="dxa"/>
            <w:shd w:val="clear" w:color="auto" w:fill="auto"/>
            <w:vAlign w:val="center"/>
          </w:tcPr>
          <w:p w14:paraId="0F7989C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eastAsia="宋体" w:cs="Times New Roman"/>
                <w:i w:val="0"/>
                <w:iCs w:val="0"/>
                <w:color w:val="000000"/>
                <w:kern w:val="0"/>
                <w:sz w:val="20"/>
                <w:szCs w:val="20"/>
                <w:u w:val="none"/>
                <w:lang w:val="en-US" w:eastAsia="zh-CN" w:bidi="ar"/>
              </w:rPr>
              <w:t>55800</w:t>
            </w:r>
          </w:p>
        </w:tc>
        <w:tc>
          <w:tcPr>
            <w:tcW w:w="955" w:type="dxa"/>
            <w:shd w:val="clear" w:color="auto" w:fill="auto"/>
            <w:vAlign w:val="center"/>
          </w:tcPr>
          <w:p w14:paraId="03C100F2">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允许进口</w:t>
            </w:r>
          </w:p>
        </w:tc>
        <w:tc>
          <w:tcPr>
            <w:tcW w:w="736" w:type="dxa"/>
            <w:shd w:val="clear" w:color="auto" w:fill="auto"/>
            <w:vAlign w:val="center"/>
          </w:tcPr>
          <w:p w14:paraId="2CB9A75A">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c>
          <w:tcPr>
            <w:tcW w:w="1185" w:type="dxa"/>
            <w:shd w:val="clear" w:color="auto" w:fill="auto"/>
            <w:vAlign w:val="center"/>
          </w:tcPr>
          <w:p w14:paraId="5804ACD9">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6C91D083">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r w14:paraId="100E6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40" w:type="dxa"/>
            <w:left w:w="64" w:type="dxa"/>
            <w:bottom w:w="40" w:type="dxa"/>
            <w:right w:w="64" w:type="dxa"/>
          </w:tblCellMar>
        </w:tblPrEx>
        <w:trPr>
          <w:jc w:val="center"/>
        </w:trPr>
        <w:tc>
          <w:tcPr>
            <w:tcW w:w="375" w:type="dxa"/>
            <w:shd w:val="clear" w:color="auto" w:fill="auto"/>
            <w:vAlign w:val="center"/>
          </w:tcPr>
          <w:p w14:paraId="32630E7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2</w:t>
            </w:r>
          </w:p>
        </w:tc>
        <w:tc>
          <w:tcPr>
            <w:tcW w:w="715" w:type="dxa"/>
            <w:shd w:val="clear" w:color="auto" w:fill="auto"/>
            <w:vAlign w:val="center"/>
          </w:tcPr>
          <w:p w14:paraId="56C66BC2">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Calibri" w:hAnsi="Calibri" w:eastAsia="宋体" w:cs="Calibri"/>
                <w:i w:val="0"/>
                <w:iCs w:val="0"/>
                <w:color w:val="000000"/>
                <w:kern w:val="0"/>
                <w:sz w:val="22"/>
                <w:szCs w:val="22"/>
                <w:u w:val="none"/>
                <w:lang w:val="en-US" w:eastAsia="zh-CN" w:bidi="ar"/>
              </w:rPr>
              <w:t>ZCB2026-HC4</w:t>
            </w:r>
            <w:r>
              <w:rPr>
                <w:rFonts w:hint="eastAsia" w:ascii="Calibri" w:hAnsi="Calibri" w:eastAsia="宋体" w:cs="Calibri"/>
                <w:i w:val="0"/>
                <w:iCs w:val="0"/>
                <w:color w:val="000000"/>
                <w:kern w:val="0"/>
                <w:sz w:val="22"/>
                <w:szCs w:val="22"/>
                <w:u w:val="none"/>
                <w:lang w:val="en-US" w:eastAsia="zh-CN" w:bidi="ar"/>
              </w:rPr>
              <w:t>9</w:t>
            </w:r>
            <w:r>
              <w:rPr>
                <w:rFonts w:hint="default" w:ascii="Calibri" w:hAnsi="Calibri" w:eastAsia="宋体" w:cs="Calibri"/>
                <w:i w:val="0"/>
                <w:iCs w:val="0"/>
                <w:color w:val="000000"/>
                <w:kern w:val="0"/>
                <w:sz w:val="22"/>
                <w:szCs w:val="22"/>
                <w:u w:val="none"/>
                <w:lang w:val="en-US" w:eastAsia="zh-CN" w:bidi="ar"/>
              </w:rPr>
              <w:t>-2</w:t>
            </w:r>
            <w:r>
              <w:rPr>
                <w:rFonts w:hint="eastAsia" w:ascii="Calibri" w:hAnsi="Calibri" w:eastAsia="宋体" w:cs="Calibri"/>
                <w:i w:val="0"/>
                <w:iCs w:val="0"/>
                <w:color w:val="000000"/>
                <w:kern w:val="0"/>
                <w:sz w:val="22"/>
                <w:szCs w:val="22"/>
                <w:u w:val="none"/>
                <w:lang w:val="en-US" w:eastAsia="zh-CN" w:bidi="ar"/>
              </w:rPr>
              <w:t>46</w:t>
            </w:r>
          </w:p>
        </w:tc>
        <w:tc>
          <w:tcPr>
            <w:tcW w:w="1078" w:type="dxa"/>
            <w:shd w:val="clear" w:color="auto" w:fill="auto"/>
            <w:vAlign w:val="center"/>
          </w:tcPr>
          <w:p w14:paraId="2C2192FE">
            <w:pPr>
              <w:keepNext w:val="0"/>
              <w:keepLines w:val="0"/>
              <w:widowControl/>
              <w:suppressLineNumbers w:val="0"/>
              <w:jc w:val="center"/>
              <w:textAlignment w:val="center"/>
              <w:rPr>
                <w:rFonts w:hint="eastAsia" w:asciiTheme="minorHAnsi" w:hAnsiTheme="minorHAnsi" w:eastAsiaTheme="minorEastAsia" w:cstheme="minorBidi"/>
                <w:color w:val="000000"/>
                <w:kern w:val="2"/>
                <w:sz w:val="22"/>
                <w:szCs w:val="22"/>
                <w:highlight w:val="none"/>
                <w:lang w:val="en-US" w:eastAsia="zh-CN" w:bidi="ar-SA"/>
              </w:rPr>
            </w:pPr>
            <w:r>
              <w:rPr>
                <w:rFonts w:hint="eastAsia" w:ascii="宋体" w:hAnsi="宋体" w:eastAsia="宋体" w:cs="宋体"/>
                <w:i w:val="0"/>
                <w:iCs w:val="0"/>
                <w:color w:val="000000"/>
                <w:kern w:val="0"/>
                <w:sz w:val="20"/>
                <w:szCs w:val="20"/>
                <w:u w:val="none"/>
                <w:lang w:val="en-US" w:eastAsia="zh-CN" w:bidi="ar"/>
              </w:rPr>
              <w:t>左心耳封堵器</w:t>
            </w:r>
          </w:p>
        </w:tc>
        <w:tc>
          <w:tcPr>
            <w:tcW w:w="4050" w:type="dxa"/>
            <w:shd w:val="clear" w:color="auto" w:fill="auto"/>
            <w:vAlign w:val="center"/>
          </w:tcPr>
          <w:p w14:paraId="30459BDA">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用于预防出现左心耳血栓栓塞并降低其发生致命性出血事件的风险。</w:t>
            </w:r>
          </w:p>
          <w:p w14:paraId="14771B61">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1、产品由带有覆膜的封堵器和输送鞘管组件组成。</w:t>
            </w:r>
          </w:p>
          <w:p w14:paraId="081403E1">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2、封堵器由镍钛合金骨架、覆膜、固定销、定位锁、内嵌式螺母和应力释放装置组成, 输送鞘管组件包括输送鞘管和芯丝。</w:t>
            </w:r>
          </w:p>
          <w:p w14:paraId="59B05E11">
            <w:pPr>
              <w:keepNext w:val="0"/>
              <w:keepLines w:val="0"/>
              <w:widowControl/>
              <w:suppressLineNumbers w:val="0"/>
              <w:jc w:val="left"/>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3、产品经环氧乙烷灭菌,一次性使用。</w:t>
            </w:r>
          </w:p>
          <w:p w14:paraId="264EBCD2">
            <w:pPr>
              <w:keepNext w:val="0"/>
              <w:keepLines w:val="0"/>
              <w:widowControl/>
              <w:suppressLineNumbers w:val="0"/>
              <w:jc w:val="left"/>
              <w:textAlignment w:val="center"/>
              <w:rPr>
                <w:rFonts w:hint="eastAsia"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4、货架有效期不小于36个月。</w:t>
            </w:r>
          </w:p>
        </w:tc>
        <w:tc>
          <w:tcPr>
            <w:tcW w:w="995" w:type="dxa"/>
            <w:shd w:val="clear" w:color="auto" w:fill="auto"/>
            <w:vAlign w:val="center"/>
          </w:tcPr>
          <w:p w14:paraId="7295121C">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eastAsia="宋体" w:cs="Times New Roman"/>
                <w:i w:val="0"/>
                <w:iCs w:val="0"/>
                <w:color w:val="000000"/>
                <w:kern w:val="0"/>
                <w:sz w:val="20"/>
                <w:szCs w:val="20"/>
                <w:u w:val="none"/>
                <w:lang w:val="en-US" w:eastAsia="zh-CN" w:bidi="ar"/>
              </w:rPr>
              <w:t>88000</w:t>
            </w:r>
          </w:p>
        </w:tc>
        <w:tc>
          <w:tcPr>
            <w:tcW w:w="955" w:type="dxa"/>
            <w:shd w:val="clear" w:color="auto" w:fill="auto"/>
            <w:vAlign w:val="center"/>
          </w:tcPr>
          <w:p w14:paraId="13F7883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允许进口</w:t>
            </w:r>
          </w:p>
        </w:tc>
        <w:tc>
          <w:tcPr>
            <w:tcW w:w="736" w:type="dxa"/>
            <w:shd w:val="clear" w:color="auto" w:fill="auto"/>
            <w:vAlign w:val="center"/>
          </w:tcPr>
          <w:p w14:paraId="42BC6E14">
            <w:pPr>
              <w:keepNext w:val="0"/>
              <w:keepLines w:val="0"/>
              <w:widowControl/>
              <w:suppressLineNumbers w:val="0"/>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宋体" w:hAnsi="宋体" w:eastAsia="宋体" w:cs="宋体"/>
                <w:i w:val="0"/>
                <w:iCs w:val="0"/>
                <w:color w:val="000000"/>
                <w:kern w:val="0"/>
                <w:sz w:val="20"/>
                <w:szCs w:val="20"/>
                <w:u w:val="none"/>
                <w:lang w:val="en-US" w:eastAsia="zh-CN" w:bidi="ar"/>
              </w:rPr>
              <w:t>心力衰竭专科</w:t>
            </w:r>
          </w:p>
        </w:tc>
        <w:tc>
          <w:tcPr>
            <w:tcW w:w="1185" w:type="dxa"/>
            <w:shd w:val="clear" w:color="auto" w:fill="auto"/>
            <w:vAlign w:val="center"/>
          </w:tcPr>
          <w:p w14:paraId="21C696A7">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开标时请携样品，此样品为综合评分的一部分</w:t>
            </w:r>
          </w:p>
        </w:tc>
        <w:tc>
          <w:tcPr>
            <w:tcW w:w="818" w:type="dxa"/>
            <w:shd w:val="clear" w:color="auto" w:fill="auto"/>
            <w:vAlign w:val="center"/>
          </w:tcPr>
          <w:p w14:paraId="649FCBDE">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是</w:t>
            </w:r>
          </w:p>
        </w:tc>
      </w:tr>
    </w:tbl>
    <w:p w14:paraId="4BBE5CFF">
      <w:pPr>
        <w:pStyle w:val="43"/>
        <w:widowControl/>
        <w:adjustRightInd w:val="0"/>
        <w:snapToGrid w:val="0"/>
        <w:spacing w:line="360" w:lineRule="auto"/>
        <w:ind w:left="0" w:leftChars="0" w:firstLine="0" w:firstLineChars="0"/>
        <w:rPr>
          <w:rFonts w:hint="eastAsia" w:ascii="宋体" w:hAnsi="宋体" w:eastAsia="宋体" w:cs="宋体"/>
          <w:b/>
          <w:sz w:val="24"/>
          <w:szCs w:val="24"/>
        </w:rPr>
      </w:pPr>
    </w:p>
    <w:p w14:paraId="1A8DAAA0">
      <w:pPr>
        <w:pStyle w:val="43"/>
        <w:widowControl/>
        <w:adjustRightInd w:val="0"/>
        <w:snapToGrid w:val="0"/>
        <w:spacing w:line="360" w:lineRule="auto"/>
        <w:ind w:firstLine="241" w:firstLineChars="100"/>
        <w:rPr>
          <w:rFonts w:ascii="宋体" w:hAnsi="宋体" w:eastAsia="宋体" w:cs="宋体"/>
          <w:b/>
          <w:bCs/>
          <w:color w:val="000000"/>
          <w:kern w:val="0"/>
          <w:sz w:val="24"/>
        </w:rPr>
      </w:pPr>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p>
    <w:p w14:paraId="0911A43F">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1248472B">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633DA715">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23F0E7F">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 如后续发现所投标新产品低于我院本次招标价格，供应商需主动来函降低我院供应价格。</w:t>
      </w:r>
    </w:p>
    <w:p w14:paraId="4E77CF92">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33B56660">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FF0000"/>
          <w:kern w:val="0"/>
          <w:sz w:val="24"/>
        </w:rPr>
        <w:t>投标文件（1正2副）密封于开标当天带至开标现场，附件1投标文件电子word版及盖章扫描件PDF版，以上两份文档用U盘保存，现场提交拷贝。</w:t>
      </w:r>
    </w:p>
    <w:p w14:paraId="0C0D3FA8">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29F0A592">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0A3DEEB5">
      <w:pPr>
        <w:pStyle w:val="43"/>
        <w:widowControl/>
        <w:numPr>
          <w:ilvl w:val="0"/>
          <w:numId w:val="10"/>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2D4AB12C">
      <w:pPr>
        <w:pStyle w:val="43"/>
        <w:widowControl/>
        <w:adjustRightInd w:val="0"/>
        <w:snapToGrid w:val="0"/>
        <w:spacing w:line="360" w:lineRule="auto"/>
        <w:ind w:left="480" w:firstLine="0"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p>
    <w:p w14:paraId="3983A12E">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供货期：签订合同之日起24个月。</w:t>
      </w:r>
    </w:p>
    <w:p w14:paraId="28E11E8A">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3ED45726">
      <w:pPr>
        <w:pStyle w:val="43"/>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645A75A5">
      <w:pPr>
        <w:pStyle w:val="43"/>
        <w:numPr>
          <w:ilvl w:val="0"/>
          <w:numId w:val="11"/>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7C4E139D">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投标人必须接受采购人的采购谈判方法；采购</w:t>
      </w:r>
      <w:r>
        <w:rPr>
          <w:rFonts w:hint="eastAsia" w:ascii="宋体" w:hAnsi="宋体" w:eastAsia="宋体" w:cs="宋体"/>
          <w:color w:val="000000" w:themeColor="text1"/>
          <w:kern w:val="0"/>
          <w:sz w:val="24"/>
          <w14:textFill>
            <w14:solidFill>
              <w14:schemeClr w14:val="tx1"/>
            </w14:solidFill>
          </w14:textFill>
        </w:rPr>
        <w:t>人不向落标方解释落标原因；不退还投标文件。</w:t>
      </w:r>
    </w:p>
    <w:p w14:paraId="7729BC4F">
      <w:pPr>
        <w:pStyle w:val="43"/>
        <w:widowControl/>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p w14:paraId="15C44C5B">
      <w:pPr>
        <w:pStyle w:val="43"/>
        <w:numPr>
          <w:ilvl w:val="0"/>
          <w:numId w:val="11"/>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7C77A1DF">
      <w:pPr>
        <w:pStyle w:val="43"/>
        <w:numPr>
          <w:ilvl w:val="0"/>
          <w:numId w:val="11"/>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r>
        <w:rPr>
          <w:rFonts w:hint="eastAsia" w:ascii="宋体" w:hAnsi="宋体" w:eastAsia="宋体" w:cs="宋体"/>
          <w:b/>
          <w:bCs/>
          <w:color w:val="000000" w:themeColor="text1"/>
          <w:kern w:val="0"/>
          <w:sz w:val="24"/>
          <w14:textFill>
            <w14:solidFill>
              <w14:schemeClr w14:val="tx1"/>
            </w14:solidFill>
          </w14:textFill>
        </w:rPr>
        <w:t>。</w:t>
      </w:r>
    </w:p>
    <w:p w14:paraId="2E4B17F8">
      <w:pPr>
        <w:pStyle w:val="43"/>
        <w:numPr>
          <w:ilvl w:val="0"/>
          <w:numId w:val="11"/>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5DAB2CF0">
      <w:pPr>
        <w:pStyle w:val="43"/>
        <w:numPr>
          <w:ilvl w:val="0"/>
          <w:numId w:val="12"/>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5433765B">
      <w:pPr>
        <w:pStyle w:val="43"/>
        <w:numPr>
          <w:ilvl w:val="0"/>
          <w:numId w:val="12"/>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5CDBBE61">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10.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4F003385">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11.中标产品的采购、配送均须通过采购人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3ECDDC4">
      <w:pPr>
        <w:adjustRightInd w:val="0"/>
        <w:snapToGrid w:val="0"/>
        <w:spacing w:line="360" w:lineRule="auto"/>
        <w:ind w:firstLine="480" w:firstLine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12.报价要求：</w:t>
      </w:r>
    </w:p>
    <w:p w14:paraId="7F174A1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5E370B3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0E00CBA4">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2352E1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13.因政府重大事项变革，导致无法继续履约合同的情况，将无条件终止合同。若深圳市启动耗材集采工作，我院将中标供应商作为备选供应商。</w:t>
      </w:r>
    </w:p>
    <w:p w14:paraId="29A16AB9">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93D97A">
      <w:pPr>
        <w:keepNext/>
        <w:widowControl/>
        <w:jc w:val="center"/>
        <w:outlineLvl w:val="0"/>
        <w:rPr>
          <w:rFonts w:eastAsia="宋体"/>
          <w:b/>
          <w:bCs/>
          <w:kern w:val="0"/>
          <w:sz w:val="32"/>
          <w:szCs w:val="32"/>
        </w:rPr>
        <w:sectPr>
          <w:pgSz w:w="11906" w:h="16838"/>
          <w:pgMar w:top="340" w:right="720" w:bottom="397" w:left="720" w:header="851" w:footer="992" w:gutter="0"/>
          <w:cols w:space="720" w:num="1"/>
          <w:docGrid w:type="lines" w:linePitch="312" w:charSpace="0"/>
        </w:sectPr>
      </w:pPr>
    </w:p>
    <w:p w14:paraId="3A025566">
      <w:pPr>
        <w:keepNext/>
        <w:widowControl/>
        <w:jc w:val="center"/>
        <w:outlineLvl w:val="0"/>
        <w:rPr>
          <w:rFonts w:eastAsia="宋体"/>
          <w:b/>
          <w:bCs/>
          <w:kern w:val="0"/>
          <w:sz w:val="32"/>
          <w:szCs w:val="32"/>
        </w:rPr>
      </w:pPr>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p>
    <w:p w14:paraId="7C9C9788">
      <w:pPr>
        <w:keepNext/>
        <w:keepLines/>
        <w:widowControl/>
        <w:numPr>
          <w:ilvl w:val="0"/>
          <w:numId w:val="13"/>
        </w:numPr>
        <w:spacing w:before="260" w:after="260"/>
        <w:jc w:val="center"/>
        <w:outlineLvl w:val="1"/>
        <w:rPr>
          <w:rFonts w:eastAsia="宋体"/>
          <w:b/>
          <w:bCs/>
          <w:kern w:val="0"/>
          <w:sz w:val="30"/>
          <w:szCs w:val="30"/>
        </w:rPr>
      </w:pPr>
      <w:bookmarkStart w:id="4" w:name="_Toc57128621"/>
      <w:bookmarkStart w:id="5" w:name="_Toc15209"/>
      <w:r>
        <w:rPr>
          <w:rFonts w:eastAsia="宋体"/>
          <w:b/>
          <w:bCs/>
          <w:kern w:val="0"/>
          <w:sz w:val="30"/>
          <w:szCs w:val="30"/>
        </w:rPr>
        <w:t>资格性审查表</w:t>
      </w:r>
      <w:bookmarkEnd w:id="4"/>
      <w:bookmarkEnd w:id="5"/>
    </w:p>
    <w:tbl>
      <w:tblPr>
        <w:tblStyle w:val="29"/>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136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269491E8">
            <w:pPr>
              <w:jc w:val="center"/>
              <w:rPr>
                <w:b/>
              </w:rPr>
            </w:pPr>
            <w:r>
              <w:rPr>
                <w:b/>
              </w:rPr>
              <w:t>序号</w:t>
            </w:r>
          </w:p>
        </w:tc>
        <w:tc>
          <w:tcPr>
            <w:tcW w:w="8953" w:type="dxa"/>
            <w:vAlign w:val="center"/>
          </w:tcPr>
          <w:p w14:paraId="00F2EC44">
            <w:pPr>
              <w:jc w:val="center"/>
              <w:rPr>
                <w:b/>
              </w:rPr>
            </w:pPr>
            <w:r>
              <w:rPr>
                <w:b/>
              </w:rPr>
              <w:t>评 审 内 容</w:t>
            </w:r>
          </w:p>
        </w:tc>
      </w:tr>
      <w:tr w14:paraId="684C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3FC9E186">
            <w:pPr>
              <w:spacing w:line="420" w:lineRule="exact"/>
              <w:jc w:val="center"/>
              <w:rPr>
                <w:rFonts w:hint="eastAsia" w:ascii="Tahoma" w:hAnsi="Tahoma" w:cs="宋体"/>
                <w:kern w:val="0"/>
                <w:szCs w:val="21"/>
                <w:lang w:val="en-US" w:eastAsia="zh-CN"/>
              </w:rPr>
            </w:pPr>
            <w:r>
              <w:rPr>
                <w:rFonts w:hint="eastAsia" w:ascii="Tahoma" w:hAnsi="Tahoma" w:cs="宋体"/>
                <w:kern w:val="0"/>
                <w:szCs w:val="21"/>
                <w:lang w:val="en-US" w:eastAsia="zh-CN"/>
              </w:rPr>
              <w:t>1</w:t>
            </w:r>
          </w:p>
        </w:tc>
        <w:tc>
          <w:tcPr>
            <w:tcW w:w="8953" w:type="dxa"/>
            <w:vAlign w:val="center"/>
          </w:tcPr>
          <w:p w14:paraId="696E1AE0">
            <w:pPr>
              <w:spacing w:line="420" w:lineRule="exact"/>
              <w:jc w:val="left"/>
              <w:rPr>
                <w:rFonts w:hint="eastAsia" w:ascii="Tahoma" w:hAnsi="Tahoma" w:cs="宋体"/>
                <w:kern w:val="0"/>
                <w:szCs w:val="21"/>
              </w:rPr>
            </w:pPr>
            <w:r>
              <w:rPr>
                <w:rFonts w:hint="eastAsia" w:ascii="Tahoma" w:hAnsi="Tahoma" w:cs="宋体"/>
                <w:kern w:val="0"/>
                <w:szCs w:val="21"/>
                <w:lang w:val="en-US" w:eastAsia="zh-CN"/>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tc>
      </w:tr>
      <w:tr w14:paraId="288B0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F613CA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2</w:t>
            </w:r>
          </w:p>
        </w:tc>
        <w:tc>
          <w:tcPr>
            <w:tcW w:w="8953" w:type="dxa"/>
            <w:vAlign w:val="center"/>
          </w:tcPr>
          <w:p w14:paraId="609EC3BF">
            <w:pPr>
              <w:spacing w:line="420" w:lineRule="exact"/>
              <w:jc w:val="left"/>
              <w:rPr>
                <w:b/>
                <w:bCs/>
                <w:color w:val="000000"/>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t>
            </w:r>
            <w:r>
              <w:rPr>
                <w:rFonts w:hint="eastAsia"/>
                <w:color w:val="000000"/>
                <w:lang w:eastAsia="zh-CN"/>
              </w:rPr>
              <w:t>：</w:t>
            </w:r>
            <w:r>
              <w:rPr>
                <w:rFonts w:hint="eastAsia"/>
                <w:color w:val="000000"/>
              </w:rPr>
              <w:t>//www.nmpa.gov.cn；</w:t>
            </w:r>
            <w:r>
              <w:rPr>
                <w:rFonts w:hint="eastAsia"/>
                <w:b/>
                <w:bCs/>
                <w:color w:val="000000"/>
              </w:rPr>
              <w:t>如开标时以上证件有效期剩余不足3个月的，投标人需一并提交续期申请证明（新旧证件交替期间，共同有效的，新旧证均需提交）。</w:t>
            </w:r>
          </w:p>
        </w:tc>
      </w:tr>
      <w:tr w14:paraId="20B8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4215DFD2">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3</w:t>
            </w:r>
          </w:p>
        </w:tc>
        <w:tc>
          <w:tcPr>
            <w:tcW w:w="8953" w:type="dxa"/>
            <w:vAlign w:val="center"/>
          </w:tcPr>
          <w:p w14:paraId="02D5453C">
            <w:pPr>
              <w:tabs>
                <w:tab w:val="left" w:pos="612"/>
              </w:tabs>
            </w:pPr>
            <w:r>
              <w:rPr>
                <w:rFonts w:hint="eastAsia"/>
              </w:rPr>
              <w:t>所投产品为进口耗材时，提供进口生产企业或进口总代理商开具的授权委托书。</w:t>
            </w:r>
          </w:p>
        </w:tc>
      </w:tr>
      <w:tr w14:paraId="6BF9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532CB064">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4</w:t>
            </w:r>
          </w:p>
        </w:tc>
        <w:tc>
          <w:tcPr>
            <w:tcW w:w="8953" w:type="dxa"/>
            <w:vAlign w:val="center"/>
          </w:tcPr>
          <w:p w14:paraId="7FF652E2">
            <w:pPr>
              <w:spacing w:line="420" w:lineRule="exact"/>
              <w:jc w:val="left"/>
              <w:rPr>
                <w:color w:val="000000"/>
              </w:rPr>
            </w:pPr>
            <w:r>
              <w:rPr>
                <w:rFonts w:hint="eastAsia"/>
                <w:color w:val="000000"/>
              </w:rPr>
              <w:t>投标人/授权人身份证明、企业法人证明或法人授权委托书。</w:t>
            </w:r>
          </w:p>
        </w:tc>
      </w:tr>
      <w:tr w14:paraId="6D16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7" w:hRule="atLeast"/>
        </w:trPr>
        <w:tc>
          <w:tcPr>
            <w:tcW w:w="686" w:type="dxa"/>
            <w:shd w:val="clear" w:color="auto" w:fill="auto"/>
            <w:vAlign w:val="center"/>
          </w:tcPr>
          <w:p w14:paraId="6AC80315">
            <w:pPr>
              <w:tabs>
                <w:tab w:val="left" w:pos="176"/>
                <w:tab w:val="left" w:pos="612"/>
              </w:tabs>
              <w:ind w:firstLine="210" w:firstLineChars="100"/>
              <w:rPr>
                <w:rFonts w:ascii="Times New Roman" w:hAnsi="Times New Roman" w:cs="Times New Roman" w:eastAsiaTheme="minorEastAsia"/>
                <w:kern w:val="2"/>
                <w:sz w:val="21"/>
                <w:szCs w:val="24"/>
                <w:lang w:val="en-US" w:eastAsia="zh-CN" w:bidi="ar-SA"/>
              </w:rPr>
            </w:pPr>
            <w:r>
              <w:rPr>
                <w:rFonts w:hint="eastAsia"/>
              </w:rPr>
              <w:t>5</w:t>
            </w:r>
          </w:p>
        </w:tc>
        <w:tc>
          <w:tcPr>
            <w:tcW w:w="8953" w:type="dxa"/>
            <w:vAlign w:val="center"/>
          </w:tcPr>
          <w:p w14:paraId="1902BAFA">
            <w:pPr>
              <w:spacing w:line="420" w:lineRule="exact"/>
              <w:jc w:val="left"/>
              <w:rPr>
                <w:rFonts w:ascii="Tahoma" w:hAnsi="Tahoma" w:cs="宋体"/>
                <w:color w:val="000000"/>
                <w:kern w:val="0"/>
                <w:szCs w:val="21"/>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t>
            </w:r>
            <w:r>
              <w:rPr>
                <w:rFonts w:hint="eastAsia"/>
                <w:lang w:eastAsia="zh-CN"/>
              </w:rPr>
              <w:t>：</w:t>
            </w:r>
            <w:r>
              <w:rPr>
                <w:rFonts w:hint="eastAsia"/>
              </w:rPr>
              <w:t>//www.ccgp.gov.cn/search/cr/）、深圳市政府采购监管网（http</w:t>
            </w:r>
            <w:r>
              <w:rPr>
                <w:rFonts w:hint="eastAsia"/>
                <w:lang w:eastAsia="zh-CN"/>
              </w:rPr>
              <w:t>：</w:t>
            </w:r>
            <w:r>
              <w:rPr>
                <w:rFonts w:hint="eastAsia"/>
              </w:rPr>
              <w:t>//zfcg.sz.gov.cn/cgjg/cxda/index.html））</w:t>
            </w:r>
            <w:r>
              <w:rPr>
                <w:rFonts w:hint="eastAsia" w:ascii="Tahoma" w:hAnsi="Tahoma" w:cs="宋体"/>
                <w:color w:val="000000"/>
                <w:kern w:val="0"/>
                <w:szCs w:val="21"/>
              </w:rPr>
              <w:t>。</w:t>
            </w:r>
          </w:p>
        </w:tc>
      </w:tr>
      <w:tr w14:paraId="0F31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7" w:hRule="atLeast"/>
        </w:trPr>
        <w:tc>
          <w:tcPr>
            <w:tcW w:w="686" w:type="dxa"/>
            <w:shd w:val="clear" w:color="auto" w:fill="auto"/>
            <w:vAlign w:val="center"/>
          </w:tcPr>
          <w:p w14:paraId="4FAFA1D9">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6</w:t>
            </w:r>
          </w:p>
        </w:tc>
        <w:tc>
          <w:tcPr>
            <w:tcW w:w="8953" w:type="dxa"/>
            <w:vAlign w:val="center"/>
          </w:tcPr>
          <w:p w14:paraId="1E203C01">
            <w:pPr>
              <w:autoSpaceDE w:val="0"/>
              <w:autoSpaceDN w:val="0"/>
              <w:adjustRightInd w:val="0"/>
              <w:snapToGrid w:val="0"/>
              <w:jc w:val="left"/>
            </w:pPr>
            <w:r>
              <w:rPr>
                <w:rFonts w:hint="eastAsia" w:eastAsia="宋体"/>
                <w:szCs w:val="21"/>
                <w:highlight w:val="yellow"/>
                <w:lang w:val="en-US" w:eastAsia="zh-CN"/>
              </w:rPr>
              <w:t>提供加盖公章的《供应商基本情况表》（格式详见采购文件），并按照表中要求提供法定代表人、主要经营负责人、项目投标授权代表人、项目负责人、主要技术人员、投标文件编制人员最近一个月的社会保险证明材料（社会保险证明材料中须体现社保缴纳单位和缴纳月份）。</w:t>
            </w:r>
          </w:p>
        </w:tc>
      </w:tr>
      <w:tr w14:paraId="686F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624358DB">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7</w:t>
            </w:r>
          </w:p>
        </w:tc>
        <w:tc>
          <w:tcPr>
            <w:tcW w:w="8953" w:type="dxa"/>
            <w:vAlign w:val="center"/>
          </w:tcPr>
          <w:p w14:paraId="64E6B7B6">
            <w:pPr>
              <w:autoSpaceDE w:val="0"/>
              <w:autoSpaceDN w:val="0"/>
              <w:adjustRightInd w:val="0"/>
              <w:snapToGrid w:val="0"/>
              <w:jc w:val="left"/>
              <w:rPr>
                <w:rFonts w:hint="eastAsia" w:eastAsia="宋体"/>
                <w:szCs w:val="21"/>
                <w:highlight w:val="yellow"/>
                <w:lang w:val="en-US" w:eastAsia="zh-CN"/>
              </w:rPr>
            </w:pPr>
            <w:r>
              <w:rPr>
                <w:rFonts w:hint="eastAsia"/>
                <w:color w:val="000000"/>
                <w:highlight w:val="yellow"/>
                <w:lang w:val="en-US" w:eastAsia="zh-CN"/>
              </w:rPr>
              <w:t>投标人未被列入中大八院失信黑名单供应商（格式详见采购文件）</w:t>
            </w:r>
          </w:p>
        </w:tc>
      </w:tr>
      <w:tr w14:paraId="35008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shd w:val="clear" w:color="auto" w:fill="auto"/>
            <w:vAlign w:val="center"/>
          </w:tcPr>
          <w:p w14:paraId="36E4814E">
            <w:pPr>
              <w:tabs>
                <w:tab w:val="left" w:pos="176"/>
                <w:tab w:val="left" w:pos="612"/>
              </w:tabs>
              <w:ind w:firstLine="210" w:firstLineChars="100"/>
              <w:rPr>
                <w:rFonts w:hint="eastAsia" w:ascii="Times New Roman" w:hAnsi="Times New Roman" w:cs="Times New Roman" w:eastAsiaTheme="minorEastAsia"/>
                <w:kern w:val="2"/>
                <w:sz w:val="21"/>
                <w:szCs w:val="24"/>
                <w:lang w:val="en-US" w:eastAsia="zh-CN" w:bidi="ar-SA"/>
              </w:rPr>
            </w:pPr>
            <w:r>
              <w:rPr>
                <w:rFonts w:hint="eastAsia"/>
                <w:lang w:val="en-US" w:eastAsia="zh-CN"/>
              </w:rPr>
              <w:t>8</w:t>
            </w:r>
          </w:p>
        </w:tc>
        <w:tc>
          <w:tcPr>
            <w:tcW w:w="8953" w:type="dxa"/>
            <w:vAlign w:val="center"/>
          </w:tcPr>
          <w:p w14:paraId="3D01A0A8">
            <w:pPr>
              <w:autoSpaceDE w:val="0"/>
              <w:autoSpaceDN w:val="0"/>
              <w:adjustRightInd w:val="0"/>
              <w:snapToGrid w:val="0"/>
              <w:jc w:val="left"/>
              <w:rPr>
                <w:rFonts w:eastAsia="宋体"/>
                <w:szCs w:val="21"/>
                <w:highlight w:val="yellow"/>
              </w:rPr>
            </w:pPr>
            <w:r>
              <w:rPr>
                <w:rFonts w:hint="eastAsia" w:eastAsia="宋体"/>
                <w:szCs w:val="21"/>
                <w:highlight w:val="yellow"/>
              </w:rPr>
              <w:t>单位负责人为同一人或者存在直接控股、管理关系的不同供应商，不得参加同一包号投标或者未划分包号的同一招标项目投标（投标人出具承诺函）。国家企业信用信息公示系统</w:t>
            </w:r>
          </w:p>
          <w:p w14:paraId="5F72050B">
            <w:pPr>
              <w:autoSpaceDE w:val="0"/>
              <w:autoSpaceDN w:val="0"/>
              <w:adjustRightInd w:val="0"/>
              <w:snapToGrid w:val="0"/>
              <w:jc w:val="left"/>
              <w:rPr>
                <w:rFonts w:eastAsia="宋体"/>
                <w:szCs w:val="21"/>
                <w:highlight w:val="yellow"/>
              </w:rPr>
            </w:pPr>
            <w:r>
              <w:rPr>
                <w:rFonts w:hint="eastAsia" w:eastAsia="宋体"/>
                <w:szCs w:val="21"/>
                <w:highlight w:val="yellow"/>
              </w:rPr>
              <w:t>（https</w:t>
            </w:r>
            <w:r>
              <w:rPr>
                <w:rFonts w:hint="eastAsia" w:eastAsia="宋体"/>
                <w:szCs w:val="21"/>
                <w:highlight w:val="yellow"/>
                <w:lang w:eastAsia="zh-CN"/>
              </w:rPr>
              <w:t>：</w:t>
            </w:r>
            <w:r>
              <w:rPr>
                <w:rFonts w:hint="eastAsia" w:eastAsia="宋体"/>
                <w:szCs w:val="21"/>
                <w:highlight w:val="yellow"/>
              </w:rPr>
              <w:t>//www.gsxt.gov.cn/index.html）、全国社会组织信用信息公示平台（https</w:t>
            </w:r>
            <w:r>
              <w:rPr>
                <w:rFonts w:hint="eastAsia" w:eastAsia="宋体"/>
                <w:szCs w:val="21"/>
                <w:highlight w:val="yellow"/>
                <w:lang w:eastAsia="zh-CN"/>
              </w:rPr>
              <w:t>：</w:t>
            </w:r>
            <w:r>
              <w:rPr>
                <w:rFonts w:hint="eastAsia" w:eastAsia="宋体"/>
                <w:szCs w:val="21"/>
                <w:highlight w:val="yellow"/>
              </w:rPr>
              <w:t>//xxgs.chinanpo.mca.gov.cn/gsxt/newList）等网站（投标人出具承诺函）</w:t>
            </w:r>
          </w:p>
          <w:p w14:paraId="6B802A19">
            <w:pPr>
              <w:tabs>
                <w:tab w:val="left" w:pos="612"/>
              </w:tabs>
              <w:rPr>
                <w:rFonts w:hint="eastAsia"/>
                <w:highlight w:val="yellow"/>
              </w:rPr>
            </w:pPr>
            <w:r>
              <w:rPr>
                <w:rFonts w:hint="eastAsia"/>
                <w:highlight w:val="yellow"/>
              </w:rPr>
              <w:t>控股关系包括：出资额占有限责任公司资本总额超过百分之五十或者其持有的股份占股份有限公司股本总额超过百分之五十的股东</w:t>
            </w:r>
            <w:r>
              <w:rPr>
                <w:rFonts w:hint="eastAsia"/>
                <w:highlight w:val="yellow"/>
                <w:lang w:eastAsia="zh-CN"/>
              </w:rPr>
              <w:t>；</w:t>
            </w:r>
            <w:r>
              <w:rPr>
                <w:rFonts w:hint="eastAsia"/>
                <w:highlight w:val="yellow"/>
              </w:rPr>
              <w:t>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yellow"/>
                <w:u w:val="single"/>
              </w:rPr>
              <w:t>出具承诺函，格式见采购文件</w:t>
            </w:r>
            <w:r>
              <w:rPr>
                <w:rFonts w:hint="eastAsia"/>
                <w:highlight w:val="yellow"/>
              </w:rPr>
              <w:t>）</w:t>
            </w:r>
          </w:p>
        </w:tc>
      </w:tr>
      <w:tr w14:paraId="419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D395391">
            <w:pPr>
              <w:tabs>
                <w:tab w:val="left" w:pos="176"/>
                <w:tab w:val="left" w:pos="612"/>
              </w:tabs>
              <w:ind w:firstLine="210" w:firstLineChars="100"/>
              <w:rPr>
                <w:rFonts w:hint="default"/>
                <w:lang w:val="en-US" w:eastAsia="zh-CN"/>
              </w:rPr>
            </w:pPr>
            <w:r>
              <w:rPr>
                <w:rFonts w:hint="eastAsia"/>
                <w:lang w:val="en-US" w:eastAsia="zh-CN"/>
              </w:rPr>
              <w:t>9</w:t>
            </w:r>
          </w:p>
        </w:tc>
        <w:tc>
          <w:tcPr>
            <w:tcW w:w="8953" w:type="dxa"/>
            <w:vAlign w:val="center"/>
          </w:tcPr>
          <w:p w14:paraId="1F1AF27C">
            <w:pPr>
              <w:numPr>
                <w:ilvl w:val="0"/>
                <w:numId w:val="0"/>
              </w:numPr>
              <w:spacing w:line="420" w:lineRule="exact"/>
              <w:jc w:val="left"/>
              <w:rPr>
                <w:rFonts w:hint="eastAsia"/>
                <w:highlight w:val="yellow"/>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6C808A68">
      <w:pPr>
        <w:spacing w:line="400" w:lineRule="exact"/>
        <w:rPr>
          <w:rFonts w:hint="eastAsia" w:ascii="微软雅黑" w:hAnsi="微软雅黑" w:eastAsia="微软雅黑" w:cs="微软雅黑"/>
          <w:bCs/>
          <w:szCs w:val="21"/>
        </w:rPr>
      </w:pPr>
    </w:p>
    <w:p w14:paraId="181F1330">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说明：投标人必须严格按照《资格性审查表》的评审内容的要求如实提供证明材料并应加盖投标人公章,对缺漏或不符合项将直接导致无效投标。</w:t>
      </w:r>
    </w:p>
    <w:p w14:paraId="253ACA30">
      <w:pPr>
        <w:rPr>
          <w:rFonts w:ascii="Arial Unicode MS" w:hAnsi="Arial Unicode MS" w:eastAsia="Arial Unicode MS" w:cs="Arial Unicode MS"/>
          <w:bCs/>
          <w:sz w:val="32"/>
          <w:szCs w:val="32"/>
        </w:rPr>
      </w:pPr>
      <w:r>
        <w:rPr>
          <w:rFonts w:ascii="Arial Unicode MS" w:hAnsi="Arial Unicode MS" w:eastAsia="Arial Unicode MS" w:cs="Arial Unicode MS"/>
          <w:bCs/>
          <w:sz w:val="32"/>
          <w:szCs w:val="32"/>
        </w:rPr>
        <w:br w:type="page"/>
      </w:r>
    </w:p>
    <w:p w14:paraId="13B6C5D4">
      <w:pPr>
        <w:spacing w:line="400" w:lineRule="exact"/>
        <w:jc w:val="center"/>
        <w:rPr>
          <w:rFonts w:ascii="Arial Unicode MS" w:hAnsi="Arial Unicode MS" w:eastAsia="Arial Unicode MS" w:cs="Arial Unicode MS"/>
          <w:bCs/>
          <w:sz w:val="32"/>
          <w:szCs w:val="32"/>
        </w:rPr>
      </w:pPr>
    </w:p>
    <w:p w14:paraId="43D7B943">
      <w:pPr>
        <w:numPr>
          <w:ilvl w:val="0"/>
          <w:numId w:val="9"/>
        </w:numPr>
        <w:spacing w:line="400" w:lineRule="exact"/>
        <w:jc w:val="center"/>
        <w:rPr>
          <w:rFonts w:eastAsia="宋体"/>
          <w:b/>
          <w:bCs/>
          <w:kern w:val="0"/>
          <w:sz w:val="30"/>
          <w:szCs w:val="30"/>
        </w:rPr>
      </w:pPr>
      <w:r>
        <w:rPr>
          <w:rFonts w:hint="eastAsia" w:eastAsia="宋体"/>
          <w:b/>
          <w:bCs/>
          <w:kern w:val="0"/>
          <w:sz w:val="30"/>
          <w:szCs w:val="30"/>
        </w:rPr>
        <w:t>符合性审查表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1F0C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36745D58">
            <w:pPr>
              <w:jc w:val="center"/>
              <w:rPr>
                <w:rFonts w:ascii="宋体" w:hAnsi="宋体" w:cs="宋体"/>
                <w:b/>
                <w:bCs/>
                <w:sz w:val="24"/>
              </w:rPr>
            </w:pPr>
            <w:r>
              <w:rPr>
                <w:rFonts w:hint="eastAsia" w:ascii="宋体" w:hAnsi="宋体" w:cs="宋体"/>
                <w:b/>
                <w:bCs/>
                <w:sz w:val="24"/>
              </w:rPr>
              <w:t>序号</w:t>
            </w:r>
          </w:p>
        </w:tc>
        <w:tc>
          <w:tcPr>
            <w:tcW w:w="5431" w:type="dxa"/>
            <w:vAlign w:val="center"/>
          </w:tcPr>
          <w:p w14:paraId="79F64202">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05B37191">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7A73B180">
            <w:pPr>
              <w:ind w:right="-178" w:rightChars="-85"/>
              <w:jc w:val="center"/>
              <w:rPr>
                <w:rFonts w:ascii="宋体" w:hAnsi="宋体" w:cs="宋体"/>
                <w:b/>
                <w:bCs/>
                <w:sz w:val="24"/>
              </w:rPr>
            </w:pPr>
            <w:r>
              <w:rPr>
                <w:rFonts w:hint="eastAsia" w:ascii="宋体" w:hAnsi="宋体" w:cs="宋体"/>
                <w:b/>
                <w:bCs/>
                <w:sz w:val="24"/>
              </w:rPr>
              <w:t>证明资料</w:t>
            </w:r>
          </w:p>
        </w:tc>
      </w:tr>
      <w:tr w14:paraId="5C5A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89" w:type="dxa"/>
            <w:vAlign w:val="center"/>
          </w:tcPr>
          <w:p w14:paraId="21091BD9">
            <w:pPr>
              <w:jc w:val="center"/>
              <w:rPr>
                <w:rFonts w:ascii="宋体" w:hAnsi="宋体" w:cs="宋体"/>
                <w:szCs w:val="21"/>
              </w:rPr>
            </w:pPr>
            <w:r>
              <w:rPr>
                <w:rFonts w:hint="eastAsia" w:ascii="宋体" w:hAnsi="宋体" w:cs="宋体"/>
                <w:szCs w:val="21"/>
              </w:rPr>
              <w:t>1</w:t>
            </w:r>
          </w:p>
        </w:tc>
        <w:tc>
          <w:tcPr>
            <w:tcW w:w="5431" w:type="dxa"/>
            <w:vAlign w:val="center"/>
          </w:tcPr>
          <w:p w14:paraId="754D941F">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41716D58">
            <w:pPr>
              <w:ind w:left="40" w:leftChars="19"/>
              <w:rPr>
                <w:rFonts w:ascii="宋体" w:hAnsi="宋体" w:cs="宋体"/>
                <w:szCs w:val="21"/>
              </w:rPr>
            </w:pPr>
            <w:r>
              <w:rPr>
                <w:rFonts w:hint="eastAsia" w:ascii="宋体" w:hAnsi="宋体" w:cs="宋体"/>
                <w:szCs w:val="21"/>
              </w:rPr>
              <w:t>□通过</w:t>
            </w:r>
          </w:p>
          <w:p w14:paraId="31579D7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B6B6D97">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53EFC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5A96326">
            <w:pPr>
              <w:jc w:val="center"/>
              <w:rPr>
                <w:rFonts w:ascii="宋体" w:hAnsi="宋体" w:cs="宋体"/>
                <w:szCs w:val="21"/>
              </w:rPr>
            </w:pPr>
            <w:r>
              <w:rPr>
                <w:rFonts w:hint="eastAsia" w:ascii="宋体" w:hAnsi="宋体" w:cs="宋体"/>
                <w:szCs w:val="21"/>
              </w:rPr>
              <w:t>2</w:t>
            </w:r>
          </w:p>
        </w:tc>
        <w:tc>
          <w:tcPr>
            <w:tcW w:w="5431" w:type="dxa"/>
            <w:vAlign w:val="center"/>
          </w:tcPr>
          <w:p w14:paraId="2B5DD6F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4D4E0964">
            <w:pPr>
              <w:ind w:left="36" w:leftChars="17"/>
              <w:rPr>
                <w:rFonts w:ascii="宋体" w:hAnsi="宋体" w:cs="宋体"/>
                <w:szCs w:val="21"/>
              </w:rPr>
            </w:pPr>
            <w:r>
              <w:rPr>
                <w:rFonts w:hint="eastAsia" w:ascii="宋体" w:hAnsi="宋体" w:cs="宋体"/>
                <w:szCs w:val="21"/>
              </w:rPr>
              <w:t>□通过</w:t>
            </w:r>
          </w:p>
          <w:p w14:paraId="0BBA02A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157632C">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AC6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7E5CFF6F">
            <w:pPr>
              <w:jc w:val="center"/>
              <w:rPr>
                <w:rFonts w:ascii="宋体" w:hAnsi="宋体" w:cs="宋体"/>
                <w:szCs w:val="21"/>
              </w:rPr>
            </w:pPr>
            <w:r>
              <w:rPr>
                <w:rFonts w:hint="eastAsia" w:ascii="宋体" w:hAnsi="宋体" w:cs="宋体"/>
                <w:szCs w:val="21"/>
              </w:rPr>
              <w:t>3</w:t>
            </w:r>
          </w:p>
        </w:tc>
        <w:tc>
          <w:tcPr>
            <w:tcW w:w="5431" w:type="dxa"/>
            <w:vAlign w:val="center"/>
          </w:tcPr>
          <w:p w14:paraId="680B8CA8">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4EBD6783">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03FF0FD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D73F824">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1E39663E">
            <w:r>
              <w:rPr>
                <w:rFonts w:hint="eastAsia" w:eastAsia="宋体"/>
                <w:szCs w:val="21"/>
              </w:rPr>
              <w:t>（4）投标报价有严重缺漏项目。</w:t>
            </w:r>
          </w:p>
        </w:tc>
        <w:tc>
          <w:tcPr>
            <w:tcW w:w="1285" w:type="dxa"/>
            <w:vAlign w:val="center"/>
          </w:tcPr>
          <w:p w14:paraId="7AE05E3A">
            <w:pPr>
              <w:ind w:left="36" w:leftChars="17"/>
              <w:rPr>
                <w:rFonts w:ascii="宋体" w:hAnsi="宋体" w:cs="宋体"/>
                <w:szCs w:val="21"/>
              </w:rPr>
            </w:pPr>
            <w:r>
              <w:rPr>
                <w:rFonts w:hint="eastAsia" w:ascii="宋体" w:hAnsi="宋体" w:cs="宋体"/>
                <w:szCs w:val="21"/>
              </w:rPr>
              <w:t>□通过</w:t>
            </w:r>
          </w:p>
          <w:p w14:paraId="2D7A4E1F">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4C5D864F">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F2B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789" w:type="dxa"/>
            <w:vAlign w:val="center"/>
          </w:tcPr>
          <w:p w14:paraId="6124919F">
            <w:pPr>
              <w:jc w:val="center"/>
              <w:rPr>
                <w:rFonts w:ascii="宋体" w:hAnsi="宋体" w:cs="宋体"/>
                <w:szCs w:val="21"/>
              </w:rPr>
            </w:pPr>
            <w:r>
              <w:rPr>
                <w:rFonts w:hint="eastAsia" w:ascii="宋体" w:hAnsi="宋体" w:cs="宋体"/>
                <w:szCs w:val="21"/>
              </w:rPr>
              <w:t>4</w:t>
            </w:r>
          </w:p>
        </w:tc>
        <w:tc>
          <w:tcPr>
            <w:tcW w:w="5431" w:type="dxa"/>
            <w:vAlign w:val="center"/>
          </w:tcPr>
          <w:p w14:paraId="5B778D2D">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2F26BA54">
            <w:pPr>
              <w:ind w:left="40" w:leftChars="19"/>
              <w:rPr>
                <w:rFonts w:ascii="宋体" w:hAnsi="宋体" w:cs="宋体"/>
                <w:szCs w:val="21"/>
              </w:rPr>
            </w:pPr>
            <w:r>
              <w:rPr>
                <w:rFonts w:hint="eastAsia" w:ascii="宋体" w:hAnsi="宋体" w:cs="宋体"/>
                <w:szCs w:val="21"/>
              </w:rPr>
              <w:t>□通过</w:t>
            </w:r>
          </w:p>
          <w:p w14:paraId="7B027F0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B47A59E">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3FC2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10F54567">
            <w:pPr>
              <w:jc w:val="center"/>
              <w:rPr>
                <w:rFonts w:ascii="宋体" w:hAnsi="宋体" w:cs="宋体"/>
                <w:szCs w:val="21"/>
              </w:rPr>
            </w:pPr>
            <w:r>
              <w:rPr>
                <w:rFonts w:hint="eastAsia" w:ascii="宋体" w:hAnsi="宋体" w:cs="宋体"/>
                <w:szCs w:val="21"/>
              </w:rPr>
              <w:t>5</w:t>
            </w:r>
          </w:p>
        </w:tc>
        <w:tc>
          <w:tcPr>
            <w:tcW w:w="5431" w:type="dxa"/>
            <w:vAlign w:val="center"/>
          </w:tcPr>
          <w:p w14:paraId="4A96E2BA">
            <w:pPr>
              <w:rPr>
                <w:rFonts w:ascii="宋体" w:hAnsi="宋体" w:cs="宋体"/>
                <w:szCs w:val="21"/>
              </w:rPr>
            </w:pPr>
            <w:r>
              <w:rPr>
                <w:color w:val="000000" w:themeColor="text1"/>
                <w14:textFill>
                  <w14:solidFill>
                    <w14:schemeClr w14:val="tx1"/>
                  </w14:solidFill>
                </w14:textFill>
              </w:rPr>
              <w:t>按有关法律、法规、规章不属于投标无效的。</w:t>
            </w:r>
          </w:p>
        </w:tc>
        <w:tc>
          <w:tcPr>
            <w:tcW w:w="1285" w:type="dxa"/>
            <w:vAlign w:val="center"/>
          </w:tcPr>
          <w:p w14:paraId="4727739D">
            <w:pPr>
              <w:ind w:left="40" w:leftChars="19"/>
              <w:rPr>
                <w:rFonts w:ascii="宋体" w:hAnsi="宋体" w:cs="宋体"/>
                <w:szCs w:val="21"/>
              </w:rPr>
            </w:pPr>
            <w:r>
              <w:rPr>
                <w:rFonts w:hint="eastAsia" w:ascii="宋体" w:hAnsi="宋体" w:cs="宋体"/>
                <w:szCs w:val="21"/>
              </w:rPr>
              <w:t>□通过</w:t>
            </w:r>
          </w:p>
          <w:p w14:paraId="0321B73E">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3B16E3DD">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254B7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89" w:type="dxa"/>
            <w:vAlign w:val="center"/>
          </w:tcPr>
          <w:p w14:paraId="05410047">
            <w:pPr>
              <w:jc w:val="center"/>
              <w:rPr>
                <w:rFonts w:ascii="宋体" w:hAnsi="宋体" w:cs="宋体"/>
                <w:szCs w:val="21"/>
              </w:rPr>
            </w:pPr>
            <w:r>
              <w:rPr>
                <w:rFonts w:hint="eastAsia" w:ascii="宋体" w:hAnsi="宋体" w:cs="宋体"/>
                <w:szCs w:val="21"/>
              </w:rPr>
              <w:t>6</w:t>
            </w:r>
          </w:p>
        </w:tc>
        <w:tc>
          <w:tcPr>
            <w:tcW w:w="5431" w:type="dxa"/>
            <w:vAlign w:val="center"/>
          </w:tcPr>
          <w:p w14:paraId="1D88413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709CC3DA">
            <w:pPr>
              <w:ind w:left="40" w:leftChars="19"/>
              <w:rPr>
                <w:rFonts w:ascii="宋体" w:hAnsi="宋体" w:cs="宋体"/>
                <w:szCs w:val="21"/>
              </w:rPr>
            </w:pPr>
            <w:r>
              <w:rPr>
                <w:rFonts w:hint="eastAsia" w:ascii="宋体" w:hAnsi="宋体" w:cs="宋体"/>
                <w:szCs w:val="21"/>
              </w:rPr>
              <w:t>□通过</w:t>
            </w:r>
          </w:p>
          <w:p w14:paraId="72BDA562">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016A7F2B">
            <w:pPr>
              <w:pStyle w:val="10"/>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4A967B4C">
      <w:pPr>
        <w:spacing w:line="400" w:lineRule="exact"/>
        <w:rPr>
          <w:rFonts w:hint="eastAsia" w:ascii="Arial Unicode MS" w:hAnsi="Arial Unicode MS" w:eastAsia="Arial Unicode MS" w:cs="Arial Unicode MS"/>
          <w:bCs/>
          <w:szCs w:val="21"/>
        </w:rPr>
      </w:pPr>
    </w:p>
    <w:p w14:paraId="1D917080">
      <w:pPr>
        <w:spacing w:line="400" w:lineRule="exact"/>
        <w:rPr>
          <w:rFonts w:ascii="Arial Unicode MS" w:hAnsi="Arial Unicode MS" w:eastAsia="Arial Unicode MS" w:cs="Arial Unicode MS"/>
          <w:bCs/>
          <w:szCs w:val="21"/>
        </w:rPr>
      </w:pPr>
      <w:r>
        <w:rPr>
          <w:rFonts w:hint="eastAsia" w:ascii="Arial Unicode MS" w:hAnsi="Arial Unicode MS" w:eastAsia="Arial Unicode MS" w:cs="Arial Unicode MS"/>
          <w:bCs/>
          <w:szCs w:val="21"/>
        </w:rPr>
        <w:t>说明：投标人必须严格按照《符合性审查表》的评审内容的要求如实提供证明材料并应加盖投标人公章,对缺漏或不符合项将直接导致无效投标。</w:t>
      </w:r>
    </w:p>
    <w:p w14:paraId="400C5DF6">
      <w:pPr>
        <w:pStyle w:val="36"/>
        <w:ind w:firstLine="420"/>
      </w:pPr>
    </w:p>
    <w:p w14:paraId="0FE2A500">
      <w:pPr>
        <w:spacing w:line="400" w:lineRule="exact"/>
        <w:jc w:val="center"/>
        <w:rPr>
          <w:rFonts w:eastAsia="宋体"/>
          <w:b/>
          <w:bCs/>
          <w:color w:val="FF0000"/>
          <w:kern w:val="0"/>
          <w:sz w:val="32"/>
          <w:szCs w:val="32"/>
        </w:rPr>
      </w:pPr>
    </w:p>
    <w:p w14:paraId="4CC66E3F">
      <w:pPr>
        <w:spacing w:line="400" w:lineRule="exact"/>
        <w:jc w:val="center"/>
        <w:rPr>
          <w:rFonts w:eastAsia="宋体"/>
          <w:b/>
          <w:bCs/>
          <w:color w:val="FF0000"/>
          <w:kern w:val="0"/>
          <w:sz w:val="32"/>
          <w:szCs w:val="32"/>
        </w:rPr>
      </w:pPr>
      <w:r>
        <w:rPr>
          <w:rFonts w:hint="eastAsia" w:eastAsia="宋体"/>
          <w:b/>
          <w:bCs/>
          <w:color w:val="FF0000"/>
          <w:kern w:val="0"/>
          <w:sz w:val="32"/>
          <w:szCs w:val="32"/>
        </w:rPr>
        <w:t>（三） 综合评分表</w:t>
      </w:r>
    </w:p>
    <w:tbl>
      <w:tblPr>
        <w:tblStyle w:val="29"/>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784"/>
        <w:gridCol w:w="2116"/>
        <w:gridCol w:w="860"/>
        <w:gridCol w:w="1217"/>
        <w:gridCol w:w="3774"/>
      </w:tblGrid>
      <w:tr w14:paraId="03E3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808" w:type="dxa"/>
            <w:vAlign w:val="center"/>
          </w:tcPr>
          <w:p w14:paraId="14BC0C90">
            <w:pPr>
              <w:spacing w:line="240" w:lineRule="exact"/>
              <w:jc w:val="center"/>
              <w:rPr>
                <w:rFonts w:ascii="黑体" w:hAnsi="黑体" w:eastAsia="黑体"/>
                <w:sz w:val="24"/>
              </w:rPr>
            </w:pPr>
            <w:r>
              <w:rPr>
                <w:rFonts w:hint="eastAsia" w:ascii="黑体" w:hAnsi="黑体" w:eastAsia="黑体"/>
                <w:sz w:val="24"/>
              </w:rPr>
              <w:t>一</w:t>
            </w:r>
          </w:p>
        </w:tc>
        <w:tc>
          <w:tcPr>
            <w:tcW w:w="4977" w:type="dxa"/>
            <w:gridSpan w:val="4"/>
            <w:vAlign w:val="center"/>
          </w:tcPr>
          <w:p w14:paraId="1F56E529">
            <w:pPr>
              <w:spacing w:line="240" w:lineRule="exact"/>
              <w:jc w:val="center"/>
              <w:rPr>
                <w:rFonts w:ascii="黑体" w:hAnsi="黑体" w:eastAsia="黑体"/>
                <w:sz w:val="24"/>
              </w:rPr>
            </w:pPr>
            <w:r>
              <w:rPr>
                <w:rFonts w:hint="eastAsia" w:ascii="黑体" w:hAnsi="黑体" w:eastAsia="黑体"/>
                <w:sz w:val="24"/>
              </w:rPr>
              <w:t>技术部分</w:t>
            </w:r>
          </w:p>
        </w:tc>
        <w:tc>
          <w:tcPr>
            <w:tcW w:w="3774" w:type="dxa"/>
            <w:vAlign w:val="center"/>
          </w:tcPr>
          <w:p w14:paraId="7BB12A80">
            <w:pPr>
              <w:spacing w:line="240" w:lineRule="exact"/>
              <w:jc w:val="center"/>
              <w:rPr>
                <w:rFonts w:hint="default" w:ascii="黑体" w:hAnsi="黑体" w:eastAsia="黑体"/>
                <w:sz w:val="24"/>
                <w:lang w:val="en-US" w:eastAsia="zh-CN"/>
              </w:rPr>
            </w:pPr>
            <w:r>
              <w:rPr>
                <w:rFonts w:hint="eastAsia" w:ascii="黑体" w:hAnsi="黑体" w:eastAsia="黑体"/>
                <w:sz w:val="24"/>
                <w:lang w:val="en-US" w:eastAsia="zh-CN"/>
              </w:rPr>
              <w:t>60</w:t>
            </w:r>
          </w:p>
        </w:tc>
      </w:tr>
      <w:tr w14:paraId="53E7A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808" w:type="dxa"/>
            <w:vMerge w:val="restart"/>
            <w:vAlign w:val="center"/>
          </w:tcPr>
          <w:p w14:paraId="75246C29">
            <w:pPr>
              <w:spacing w:line="240" w:lineRule="exact"/>
              <w:jc w:val="center"/>
              <w:rPr>
                <w:rFonts w:ascii="宋体"/>
                <w:sz w:val="24"/>
              </w:rPr>
            </w:pPr>
          </w:p>
        </w:tc>
        <w:tc>
          <w:tcPr>
            <w:tcW w:w="784" w:type="dxa"/>
            <w:vAlign w:val="center"/>
          </w:tcPr>
          <w:p w14:paraId="014924CC">
            <w:pPr>
              <w:spacing w:line="240" w:lineRule="exact"/>
              <w:jc w:val="center"/>
              <w:rPr>
                <w:rFonts w:ascii="黑体" w:hAnsi="黑体" w:eastAsia="黑体"/>
                <w:sz w:val="24"/>
              </w:rPr>
            </w:pPr>
            <w:r>
              <w:rPr>
                <w:rFonts w:hint="eastAsia" w:ascii="黑体" w:hAnsi="黑体" w:eastAsia="黑体"/>
                <w:sz w:val="24"/>
              </w:rPr>
              <w:t>序号</w:t>
            </w:r>
          </w:p>
        </w:tc>
        <w:tc>
          <w:tcPr>
            <w:tcW w:w="2116" w:type="dxa"/>
            <w:vAlign w:val="center"/>
          </w:tcPr>
          <w:p w14:paraId="6690434E">
            <w:pPr>
              <w:spacing w:line="240" w:lineRule="exact"/>
              <w:jc w:val="center"/>
              <w:rPr>
                <w:rFonts w:ascii="黑体" w:hAnsi="黑体" w:eastAsia="黑体"/>
                <w:sz w:val="24"/>
              </w:rPr>
            </w:pPr>
            <w:r>
              <w:rPr>
                <w:rFonts w:hint="eastAsia" w:ascii="黑体" w:hAnsi="黑体" w:eastAsia="黑体"/>
                <w:sz w:val="24"/>
              </w:rPr>
              <w:t>评分因素</w:t>
            </w:r>
          </w:p>
        </w:tc>
        <w:tc>
          <w:tcPr>
            <w:tcW w:w="860" w:type="dxa"/>
            <w:vAlign w:val="center"/>
          </w:tcPr>
          <w:p w14:paraId="37F28639">
            <w:pPr>
              <w:spacing w:line="240" w:lineRule="exact"/>
              <w:jc w:val="center"/>
              <w:rPr>
                <w:rFonts w:ascii="黑体" w:hAnsi="黑体" w:eastAsia="黑体"/>
                <w:sz w:val="24"/>
              </w:rPr>
            </w:pPr>
            <w:r>
              <w:rPr>
                <w:rFonts w:hint="eastAsia" w:ascii="黑体" w:hAnsi="黑体" w:eastAsia="黑体"/>
                <w:sz w:val="24"/>
              </w:rPr>
              <w:t>权重</w:t>
            </w:r>
          </w:p>
        </w:tc>
        <w:tc>
          <w:tcPr>
            <w:tcW w:w="1217" w:type="dxa"/>
            <w:vAlign w:val="center"/>
          </w:tcPr>
          <w:p w14:paraId="76647786">
            <w:pPr>
              <w:spacing w:line="240" w:lineRule="exact"/>
              <w:jc w:val="center"/>
              <w:rPr>
                <w:rFonts w:ascii="黑体" w:hAnsi="黑体" w:eastAsia="黑体"/>
                <w:sz w:val="24"/>
              </w:rPr>
            </w:pPr>
            <w:r>
              <w:rPr>
                <w:rFonts w:hint="eastAsia" w:ascii="黑体" w:hAnsi="黑体" w:eastAsia="黑体"/>
                <w:sz w:val="24"/>
              </w:rPr>
              <w:t>评分方式</w:t>
            </w:r>
          </w:p>
        </w:tc>
        <w:tc>
          <w:tcPr>
            <w:tcW w:w="3774" w:type="dxa"/>
            <w:vAlign w:val="center"/>
          </w:tcPr>
          <w:p w14:paraId="6CD54B38">
            <w:pPr>
              <w:spacing w:line="240" w:lineRule="exact"/>
              <w:jc w:val="center"/>
              <w:rPr>
                <w:rFonts w:ascii="黑体" w:hAnsi="黑体" w:eastAsia="黑体"/>
                <w:sz w:val="24"/>
              </w:rPr>
            </w:pPr>
            <w:r>
              <w:rPr>
                <w:rFonts w:hint="eastAsia" w:ascii="黑体" w:hAnsi="黑体" w:eastAsia="黑体"/>
                <w:sz w:val="24"/>
              </w:rPr>
              <w:t>评分准则</w:t>
            </w:r>
          </w:p>
        </w:tc>
      </w:tr>
      <w:tr w14:paraId="251E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808" w:type="dxa"/>
            <w:vMerge w:val="continue"/>
            <w:vAlign w:val="center"/>
          </w:tcPr>
          <w:p w14:paraId="47A1D82E">
            <w:pPr>
              <w:spacing w:line="240" w:lineRule="exact"/>
              <w:jc w:val="center"/>
              <w:rPr>
                <w:rFonts w:ascii="宋体"/>
                <w:sz w:val="24"/>
              </w:rPr>
            </w:pPr>
          </w:p>
        </w:tc>
        <w:tc>
          <w:tcPr>
            <w:tcW w:w="784" w:type="dxa"/>
            <w:vAlign w:val="center"/>
          </w:tcPr>
          <w:p w14:paraId="3433FFFD">
            <w:pPr>
              <w:spacing w:line="240" w:lineRule="exact"/>
              <w:jc w:val="center"/>
              <w:rPr>
                <w:rFonts w:ascii="宋体" w:hAnsi="宋体" w:eastAsia="宋体" w:cs="宋体"/>
                <w:sz w:val="24"/>
              </w:rPr>
            </w:pPr>
            <w:r>
              <w:rPr>
                <w:rFonts w:hint="eastAsia" w:ascii="宋体" w:hAnsi="宋体" w:eastAsia="宋体" w:cs="宋体"/>
                <w:sz w:val="24"/>
              </w:rPr>
              <w:t>1</w:t>
            </w:r>
          </w:p>
        </w:tc>
        <w:tc>
          <w:tcPr>
            <w:tcW w:w="2116" w:type="dxa"/>
            <w:vAlign w:val="center"/>
          </w:tcPr>
          <w:p w14:paraId="5DEF82DA">
            <w:pPr>
              <w:spacing w:line="240" w:lineRule="exact"/>
              <w:jc w:val="center"/>
              <w:rPr>
                <w:rFonts w:ascii="宋体" w:hAnsi="宋体" w:eastAsia="宋体" w:cs="宋体"/>
                <w:sz w:val="24"/>
              </w:rPr>
            </w:pPr>
            <w:r>
              <w:rPr>
                <w:rFonts w:hint="eastAsia" w:ascii="宋体" w:hAnsi="宋体" w:eastAsia="宋体" w:cs="宋体"/>
                <w:sz w:val="24"/>
              </w:rPr>
              <w:t>产品综合评价</w:t>
            </w:r>
          </w:p>
        </w:tc>
        <w:tc>
          <w:tcPr>
            <w:tcW w:w="860" w:type="dxa"/>
            <w:vAlign w:val="center"/>
          </w:tcPr>
          <w:p w14:paraId="759A1C15">
            <w:pPr>
              <w:spacing w:line="240" w:lineRule="exact"/>
              <w:jc w:val="center"/>
              <w:rPr>
                <w:rFonts w:hint="default" w:ascii="宋体" w:hAnsi="宋体" w:eastAsia="宋体" w:cs="宋体"/>
                <w:b/>
                <w:sz w:val="24"/>
                <w:lang w:val="en-US" w:eastAsia="zh-CN"/>
              </w:rPr>
            </w:pPr>
            <w:r>
              <w:rPr>
                <w:rFonts w:hint="eastAsia" w:ascii="宋体" w:hAnsi="宋体" w:eastAsia="宋体" w:cs="宋体"/>
                <w:b/>
                <w:sz w:val="24"/>
                <w:lang w:val="en-US" w:eastAsia="zh-CN"/>
              </w:rPr>
              <w:t>60</w:t>
            </w:r>
          </w:p>
        </w:tc>
        <w:tc>
          <w:tcPr>
            <w:tcW w:w="1217" w:type="dxa"/>
            <w:vAlign w:val="center"/>
          </w:tcPr>
          <w:p w14:paraId="2F0E33C5">
            <w:pPr>
              <w:spacing w:line="240" w:lineRule="exact"/>
              <w:jc w:val="center"/>
              <w:rPr>
                <w:rFonts w:ascii="宋体" w:hAnsi="宋体" w:eastAsia="宋体" w:cs="宋体"/>
                <w:sz w:val="24"/>
              </w:rPr>
            </w:pPr>
            <w:r>
              <w:rPr>
                <w:rFonts w:hint="eastAsia" w:ascii="宋体" w:hAnsi="宋体" w:eastAsia="宋体" w:cs="宋体"/>
                <w:sz w:val="24"/>
              </w:rPr>
              <w:t>专家打分</w:t>
            </w:r>
          </w:p>
        </w:tc>
        <w:tc>
          <w:tcPr>
            <w:tcW w:w="3774" w:type="dxa"/>
            <w:vAlign w:val="center"/>
          </w:tcPr>
          <w:p w14:paraId="0088A385">
            <w:pPr>
              <w:rPr>
                <w:rFonts w:ascii="宋体" w:hAnsi="宋体" w:eastAsia="宋体" w:cs="宋体"/>
                <w:sz w:val="24"/>
              </w:rPr>
            </w:pPr>
          </w:p>
          <w:p w14:paraId="0C880AD6">
            <w:pPr>
              <w:rPr>
                <w:b/>
                <w:bCs/>
              </w:rPr>
            </w:pPr>
            <w:r>
              <w:rPr>
                <w:rFonts w:hint="eastAsia"/>
                <w:b/>
                <w:bCs/>
              </w:rPr>
              <w:t>（一）评分内容:</w:t>
            </w:r>
          </w:p>
          <w:p w14:paraId="76F547F5">
            <w:r>
              <w:rPr>
                <w:rFonts w:hint="eastAsia"/>
              </w:rPr>
              <w:t>评审专家通过对样品、产品系列完整性、产品质量安全性、产品稳定性等方面综合评价:</w:t>
            </w:r>
          </w:p>
          <w:p w14:paraId="3AFC375A">
            <w:r>
              <w:rPr>
                <w:rFonts w:hint="eastAsia"/>
              </w:rPr>
              <w:t>1.产品种类和产品系列完整，产品规格多样;且能满足临床实际需求；</w:t>
            </w:r>
          </w:p>
          <w:p w14:paraId="78BE6C36">
            <w:r>
              <w:rPr>
                <w:rFonts w:hint="eastAsia"/>
              </w:rPr>
              <w:t>2.产品先进，符合临床实际需求；</w:t>
            </w:r>
          </w:p>
          <w:p w14:paraId="415D33C9">
            <w:r>
              <w:rPr>
                <w:rFonts w:hint="eastAsia"/>
              </w:rPr>
              <w:t>3.产品稳定、可靠.；</w:t>
            </w:r>
          </w:p>
          <w:p w14:paraId="28C9DAF3">
            <w:r>
              <w:rPr>
                <w:rFonts w:hint="eastAsia"/>
              </w:rPr>
              <w:t>4</w:t>
            </w:r>
            <w:r>
              <w:rPr>
                <w:rFonts w:hint="eastAsia"/>
                <w:lang w:val="en-US" w:eastAsia="zh-CN"/>
              </w:rPr>
              <w:t>.</w:t>
            </w:r>
            <w:r>
              <w:rPr>
                <w:rFonts w:hint="eastAsia"/>
              </w:rPr>
              <w:t>产品的材质或材料生物相容性高；设计合理，符合临床使用需求；</w:t>
            </w:r>
          </w:p>
          <w:p w14:paraId="728417A7">
            <w:r>
              <w:rPr>
                <w:rFonts w:hint="eastAsia"/>
              </w:rPr>
              <w:t>5</w:t>
            </w:r>
            <w:r>
              <w:rPr>
                <w:rFonts w:hint="eastAsia"/>
                <w:lang w:val="en-US" w:eastAsia="zh-CN"/>
              </w:rPr>
              <w:t>.</w:t>
            </w:r>
            <w:r>
              <w:rPr>
                <w:rFonts w:hint="eastAsia"/>
              </w:rPr>
              <w:t>产品的包装安全、便捷。</w:t>
            </w:r>
          </w:p>
          <w:p w14:paraId="1FA6C491">
            <w:r>
              <w:rPr>
                <w:rFonts w:hint="eastAsia"/>
              </w:rPr>
              <w:t>6.评标专家根据现场提供样品符合采购文件技术要求，并与所投规格相符；（未按要求提供样品此项则判定为不满足）</w:t>
            </w:r>
          </w:p>
          <w:p w14:paraId="3C6C46A4">
            <w:pPr>
              <w:rPr>
                <w:b/>
                <w:bCs/>
              </w:rPr>
            </w:pPr>
            <w:r>
              <w:rPr>
                <w:rFonts w:hint="eastAsia"/>
                <w:b/>
                <w:bCs/>
              </w:rPr>
              <w:t>(二) 评分依据:</w:t>
            </w:r>
          </w:p>
          <w:p w14:paraId="68B9236E">
            <w:r>
              <w:rPr>
                <w:rFonts w:hint="eastAsia"/>
              </w:rPr>
              <w:t xml:space="preserve">1.满足以上6项，且专家评审为优得 </w:t>
            </w:r>
            <w:r>
              <w:rPr>
                <w:rFonts w:hint="eastAsia"/>
                <w:lang w:val="en-US" w:eastAsia="zh-CN"/>
              </w:rPr>
              <w:t>60</w:t>
            </w:r>
            <w:r>
              <w:rPr>
                <w:rFonts w:hint="eastAsia"/>
              </w:rPr>
              <w:t xml:space="preserve"> 分;</w:t>
            </w:r>
          </w:p>
          <w:p w14:paraId="34AB7DB6">
            <w:r>
              <w:rPr>
                <w:rFonts w:hint="eastAsia"/>
              </w:rPr>
              <w:t xml:space="preserve">2.满足以上5项，且专家评审为良得 </w:t>
            </w:r>
            <w:r>
              <w:rPr>
                <w:rFonts w:hint="eastAsia"/>
                <w:lang w:val="en-US" w:eastAsia="zh-CN"/>
              </w:rPr>
              <w:t>50</w:t>
            </w:r>
            <w:r>
              <w:rPr>
                <w:rFonts w:hint="eastAsia"/>
              </w:rPr>
              <w:t>分;</w:t>
            </w:r>
          </w:p>
          <w:p w14:paraId="10DD5885">
            <w:r>
              <w:rPr>
                <w:rFonts w:hint="eastAsia"/>
              </w:rPr>
              <w:t xml:space="preserve">3.满足以上4项，且专家评审为中得 </w:t>
            </w:r>
            <w:r>
              <w:rPr>
                <w:rFonts w:hint="eastAsia"/>
                <w:lang w:val="en-US" w:eastAsia="zh-CN"/>
              </w:rPr>
              <w:t>40</w:t>
            </w:r>
            <w:r>
              <w:rPr>
                <w:rFonts w:hint="eastAsia"/>
              </w:rPr>
              <w:t>分;</w:t>
            </w:r>
          </w:p>
          <w:p w14:paraId="35DBCD3C">
            <w:pPr>
              <w:spacing w:line="280" w:lineRule="exact"/>
              <w:jc w:val="left"/>
            </w:pPr>
            <w:r>
              <w:rPr>
                <w:rFonts w:hint="eastAsia"/>
              </w:rPr>
              <w:t>4.满足以上3项，且专家评审为一般得</w:t>
            </w:r>
            <w:r>
              <w:rPr>
                <w:rFonts w:hint="eastAsia"/>
                <w:lang w:val="en-US" w:eastAsia="zh-CN"/>
              </w:rPr>
              <w:t>20</w:t>
            </w:r>
            <w:r>
              <w:rPr>
                <w:rFonts w:hint="eastAsia"/>
              </w:rPr>
              <w:t>分</w:t>
            </w:r>
            <w:r>
              <w:t>;</w:t>
            </w:r>
          </w:p>
          <w:p w14:paraId="177C9A9C">
            <w:pPr>
              <w:spacing w:line="280" w:lineRule="exact"/>
              <w:jc w:val="left"/>
            </w:pPr>
            <w:r>
              <w:rPr>
                <w:rFonts w:hint="eastAsia"/>
              </w:rPr>
              <w:t>5.满足以上2 项，且专家评审为差得</w:t>
            </w:r>
            <w:r>
              <w:rPr>
                <w:rFonts w:hint="eastAsia"/>
                <w:lang w:val="en-US" w:eastAsia="zh-CN"/>
              </w:rPr>
              <w:t>10</w:t>
            </w:r>
            <w:r>
              <w:rPr>
                <w:rFonts w:hint="eastAsia"/>
              </w:rPr>
              <w:t>分</w:t>
            </w:r>
            <w:r>
              <w:t>;</w:t>
            </w:r>
          </w:p>
          <w:p w14:paraId="6C5146E0">
            <w:pPr>
              <w:pStyle w:val="28"/>
              <w:spacing w:line="280" w:lineRule="exact"/>
              <w:ind w:left="0" w:firstLine="0" w:firstLineChars="0"/>
              <w:jc w:val="left"/>
            </w:pPr>
            <w:r>
              <w:rPr>
                <w:rFonts w:hint="eastAsia"/>
              </w:rPr>
              <w:t>其他情况不得分。</w:t>
            </w:r>
          </w:p>
          <w:p w14:paraId="6A8C79A3">
            <w:pPr>
              <w:spacing w:line="280" w:lineRule="exact"/>
              <w:jc w:val="left"/>
              <w:rPr>
                <w:rFonts w:eastAsia="宋体"/>
              </w:rPr>
            </w:pPr>
          </w:p>
        </w:tc>
      </w:tr>
      <w:tr w14:paraId="4C45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8" w:type="dxa"/>
            <w:vAlign w:val="center"/>
          </w:tcPr>
          <w:p w14:paraId="6E1D0FA2">
            <w:pPr>
              <w:spacing w:line="240" w:lineRule="exact"/>
              <w:jc w:val="center"/>
              <w:rPr>
                <w:rFonts w:ascii="宋体"/>
                <w:b/>
                <w:sz w:val="24"/>
              </w:rPr>
            </w:pPr>
            <w:r>
              <w:rPr>
                <w:rFonts w:hint="eastAsia" w:ascii="宋体" w:hAnsi="宋体"/>
                <w:b/>
                <w:sz w:val="24"/>
              </w:rPr>
              <w:t>二</w:t>
            </w:r>
          </w:p>
        </w:tc>
        <w:tc>
          <w:tcPr>
            <w:tcW w:w="4977" w:type="dxa"/>
            <w:gridSpan w:val="4"/>
            <w:vAlign w:val="center"/>
          </w:tcPr>
          <w:p w14:paraId="45601928">
            <w:pPr>
              <w:spacing w:line="240" w:lineRule="exact"/>
              <w:jc w:val="center"/>
              <w:rPr>
                <w:rFonts w:ascii="宋体" w:hAnsi="宋体" w:eastAsia="宋体" w:cs="宋体"/>
                <w:b/>
                <w:sz w:val="24"/>
              </w:rPr>
            </w:pPr>
            <w:r>
              <w:rPr>
                <w:rFonts w:hint="eastAsia" w:ascii="宋体" w:hAnsi="宋体" w:eastAsia="宋体" w:cs="宋体"/>
                <w:b/>
                <w:sz w:val="24"/>
              </w:rPr>
              <w:t>商务部分</w:t>
            </w:r>
          </w:p>
        </w:tc>
        <w:tc>
          <w:tcPr>
            <w:tcW w:w="3774" w:type="dxa"/>
            <w:vAlign w:val="center"/>
          </w:tcPr>
          <w:p w14:paraId="6F03ADEF">
            <w:pPr>
              <w:spacing w:line="240" w:lineRule="exact"/>
              <w:jc w:val="center"/>
              <w:rPr>
                <w:rFonts w:ascii="宋体" w:hAnsi="宋体" w:eastAsia="宋体" w:cs="宋体"/>
                <w:b/>
                <w:sz w:val="24"/>
              </w:rPr>
            </w:pPr>
            <w:r>
              <w:rPr>
                <w:rFonts w:hint="eastAsia" w:ascii="宋体" w:hAnsi="宋体" w:eastAsia="宋体" w:cs="宋体"/>
                <w:b/>
                <w:sz w:val="24"/>
              </w:rPr>
              <w:t>10</w:t>
            </w:r>
          </w:p>
        </w:tc>
      </w:tr>
      <w:tr w14:paraId="619A2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808" w:type="dxa"/>
            <w:vMerge w:val="restart"/>
            <w:vAlign w:val="center"/>
          </w:tcPr>
          <w:p w14:paraId="16573318">
            <w:pPr>
              <w:spacing w:line="240" w:lineRule="exact"/>
              <w:jc w:val="center"/>
              <w:rPr>
                <w:rFonts w:ascii="宋体"/>
                <w:sz w:val="24"/>
              </w:rPr>
            </w:pPr>
          </w:p>
        </w:tc>
        <w:tc>
          <w:tcPr>
            <w:tcW w:w="2900" w:type="dxa"/>
            <w:gridSpan w:val="2"/>
            <w:vAlign w:val="center"/>
          </w:tcPr>
          <w:p w14:paraId="230E32CD">
            <w:pPr>
              <w:spacing w:line="240" w:lineRule="exact"/>
              <w:jc w:val="center"/>
              <w:rPr>
                <w:rFonts w:ascii="宋体" w:hAnsi="宋体" w:eastAsia="宋体" w:cs="宋体"/>
                <w:b/>
                <w:bCs/>
                <w:sz w:val="24"/>
              </w:rPr>
            </w:pPr>
          </w:p>
          <w:p w14:paraId="303472CC">
            <w:pPr>
              <w:spacing w:line="240" w:lineRule="exact"/>
              <w:jc w:val="center"/>
              <w:rPr>
                <w:rFonts w:ascii="宋体" w:hAnsi="宋体" w:eastAsia="宋体" w:cs="宋体"/>
                <w:b/>
                <w:bCs/>
                <w:sz w:val="24"/>
              </w:rPr>
            </w:pPr>
            <w:r>
              <w:rPr>
                <w:rFonts w:hint="eastAsia" w:ascii="宋体" w:hAnsi="宋体" w:eastAsia="宋体" w:cs="宋体"/>
                <w:b/>
                <w:bCs/>
                <w:sz w:val="24"/>
              </w:rPr>
              <w:t>评分因素</w:t>
            </w:r>
          </w:p>
        </w:tc>
        <w:tc>
          <w:tcPr>
            <w:tcW w:w="860" w:type="dxa"/>
            <w:vAlign w:val="center"/>
          </w:tcPr>
          <w:p w14:paraId="17D4BB00">
            <w:pPr>
              <w:spacing w:line="240" w:lineRule="exact"/>
              <w:jc w:val="center"/>
              <w:rPr>
                <w:rFonts w:ascii="宋体" w:hAnsi="宋体" w:eastAsia="宋体" w:cs="宋体"/>
                <w:b/>
                <w:bCs/>
                <w:sz w:val="24"/>
              </w:rPr>
            </w:pPr>
            <w:r>
              <w:rPr>
                <w:rFonts w:hint="eastAsia" w:ascii="宋体" w:hAnsi="宋体" w:eastAsia="宋体" w:cs="宋体"/>
                <w:b/>
                <w:bCs/>
                <w:sz w:val="24"/>
              </w:rPr>
              <w:t>权重</w:t>
            </w:r>
          </w:p>
        </w:tc>
        <w:tc>
          <w:tcPr>
            <w:tcW w:w="1217" w:type="dxa"/>
            <w:vAlign w:val="center"/>
          </w:tcPr>
          <w:p w14:paraId="1472E58C">
            <w:pPr>
              <w:spacing w:line="240" w:lineRule="exact"/>
              <w:jc w:val="center"/>
              <w:rPr>
                <w:rFonts w:ascii="宋体" w:hAnsi="宋体" w:eastAsia="宋体" w:cs="宋体"/>
                <w:b/>
                <w:bCs/>
                <w:sz w:val="24"/>
              </w:rPr>
            </w:pPr>
            <w:r>
              <w:rPr>
                <w:rFonts w:hint="eastAsia" w:ascii="宋体" w:hAnsi="宋体" w:eastAsia="宋体" w:cs="宋体"/>
                <w:b/>
                <w:bCs/>
                <w:sz w:val="24"/>
              </w:rPr>
              <w:t>评分方式</w:t>
            </w:r>
          </w:p>
        </w:tc>
        <w:tc>
          <w:tcPr>
            <w:tcW w:w="3774" w:type="dxa"/>
            <w:vAlign w:val="center"/>
          </w:tcPr>
          <w:p w14:paraId="5DB40304">
            <w:pPr>
              <w:spacing w:line="280" w:lineRule="exact"/>
              <w:jc w:val="center"/>
              <w:rPr>
                <w:rFonts w:ascii="宋体" w:hAnsi="宋体" w:eastAsia="宋体" w:cs="宋体"/>
                <w:b/>
                <w:bCs/>
                <w:sz w:val="24"/>
              </w:rPr>
            </w:pPr>
            <w:r>
              <w:rPr>
                <w:rFonts w:hint="eastAsia" w:ascii="宋体" w:hAnsi="宋体" w:eastAsia="宋体" w:cs="宋体"/>
                <w:b/>
                <w:bCs/>
                <w:sz w:val="24"/>
              </w:rPr>
              <w:t>评分准则</w:t>
            </w:r>
          </w:p>
        </w:tc>
      </w:tr>
      <w:tr w14:paraId="6792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3" w:hRule="atLeast"/>
          <w:jc w:val="center"/>
        </w:trPr>
        <w:tc>
          <w:tcPr>
            <w:tcW w:w="808" w:type="dxa"/>
            <w:vMerge w:val="continue"/>
            <w:vAlign w:val="center"/>
          </w:tcPr>
          <w:p w14:paraId="51288F0C">
            <w:pPr>
              <w:spacing w:line="240" w:lineRule="exact"/>
              <w:jc w:val="center"/>
              <w:rPr>
                <w:rFonts w:ascii="宋体"/>
                <w:sz w:val="24"/>
              </w:rPr>
            </w:pPr>
          </w:p>
        </w:tc>
        <w:tc>
          <w:tcPr>
            <w:tcW w:w="2900" w:type="dxa"/>
            <w:gridSpan w:val="2"/>
            <w:vAlign w:val="center"/>
          </w:tcPr>
          <w:p w14:paraId="3B920A8F">
            <w:pPr>
              <w:spacing w:line="240" w:lineRule="exact"/>
              <w:jc w:val="left"/>
              <w:rPr>
                <w:rFonts w:ascii="宋体" w:hAnsi="宋体" w:eastAsia="宋体" w:cs="宋体"/>
                <w:sz w:val="24"/>
              </w:rPr>
            </w:pPr>
          </w:p>
          <w:p w14:paraId="5FE3076C">
            <w:pPr>
              <w:jc w:val="center"/>
              <w:rPr>
                <w:rFonts w:ascii="宋体" w:hAnsi="宋体" w:eastAsia="宋体" w:cs="宋体"/>
                <w:sz w:val="24"/>
              </w:rPr>
            </w:pPr>
            <w:r>
              <w:rPr>
                <w:rFonts w:hint="eastAsia" w:ascii="宋体" w:hAnsi="宋体" w:eastAsia="宋体" w:cs="宋体"/>
                <w:sz w:val="24"/>
              </w:rPr>
              <w:t>有效业绩</w:t>
            </w:r>
          </w:p>
        </w:tc>
        <w:tc>
          <w:tcPr>
            <w:tcW w:w="860" w:type="dxa"/>
            <w:vAlign w:val="center"/>
          </w:tcPr>
          <w:p w14:paraId="09220B68">
            <w:pPr>
              <w:spacing w:line="240" w:lineRule="exact"/>
              <w:jc w:val="center"/>
              <w:rPr>
                <w:rFonts w:ascii="宋体" w:hAnsi="宋体" w:eastAsia="宋体" w:cs="宋体"/>
                <w:sz w:val="24"/>
              </w:rPr>
            </w:pPr>
            <w:r>
              <w:rPr>
                <w:rFonts w:hint="eastAsia" w:ascii="宋体" w:hAnsi="宋体" w:eastAsia="宋体" w:cs="宋体"/>
                <w:sz w:val="24"/>
              </w:rPr>
              <w:t>10</w:t>
            </w:r>
          </w:p>
        </w:tc>
        <w:tc>
          <w:tcPr>
            <w:tcW w:w="1217" w:type="dxa"/>
            <w:vAlign w:val="center"/>
          </w:tcPr>
          <w:p w14:paraId="7D8CB6E2">
            <w:pPr>
              <w:spacing w:line="240" w:lineRule="exact"/>
              <w:jc w:val="left"/>
              <w:rPr>
                <w:rFonts w:ascii="宋体" w:hAnsi="宋体" w:eastAsia="宋体" w:cs="宋体"/>
                <w:sz w:val="24"/>
              </w:rPr>
            </w:pPr>
            <w:r>
              <w:rPr>
                <w:rFonts w:hint="eastAsia" w:ascii="宋体" w:hAnsi="宋体" w:eastAsia="宋体" w:cs="宋体"/>
                <w:sz w:val="24"/>
              </w:rPr>
              <w:t>专家评分</w:t>
            </w:r>
          </w:p>
        </w:tc>
        <w:tc>
          <w:tcPr>
            <w:tcW w:w="3774" w:type="dxa"/>
            <w:vAlign w:val="center"/>
          </w:tcPr>
          <w:p w14:paraId="30A6A7B6">
            <w:pPr>
              <w:spacing w:line="280" w:lineRule="exact"/>
              <w:jc w:val="left"/>
              <w:rPr>
                <w:rFonts w:ascii="宋体" w:hAnsi="宋体" w:eastAsia="宋体" w:cs="宋体"/>
                <w:sz w:val="24"/>
              </w:rPr>
            </w:pPr>
            <w:r>
              <w:rPr>
                <w:rFonts w:hint="eastAsia" w:ascii="宋体" w:hAnsi="宋体" w:eastAsia="宋体" w:cs="宋体"/>
                <w:sz w:val="24"/>
              </w:rPr>
              <w:t>评标专家根据投标人提供近1年（</w:t>
            </w:r>
            <w:r>
              <w:rPr>
                <w:rFonts w:ascii="宋体" w:hAnsi="宋体" w:eastAsia="宋体" w:cs="宋体"/>
                <w:sz w:val="24"/>
              </w:rPr>
              <w:t>20</w:t>
            </w:r>
            <w:r>
              <w:rPr>
                <w:rFonts w:hint="eastAsia" w:ascii="宋体" w:hAnsi="宋体" w:eastAsia="宋体" w:cs="宋体"/>
                <w:sz w:val="24"/>
                <w:lang w:val="en-US" w:eastAsia="zh-CN"/>
              </w:rPr>
              <w:t>25</w:t>
            </w:r>
            <w:r>
              <w:rPr>
                <w:rFonts w:hint="eastAsia" w:ascii="宋体" w:hAnsi="宋体" w:eastAsia="宋体" w:cs="宋体"/>
                <w:sz w:val="24"/>
              </w:rPr>
              <w:t>年</w:t>
            </w:r>
            <w:r>
              <w:rPr>
                <w:rFonts w:hint="eastAsia" w:ascii="宋体" w:hAnsi="宋体" w:eastAsia="宋体" w:cs="宋体"/>
                <w:sz w:val="24"/>
                <w:lang w:val="en-US" w:eastAsia="zh-CN"/>
              </w:rPr>
              <w:t>1</w:t>
            </w:r>
            <w:r>
              <w:rPr>
                <w:rFonts w:hint="eastAsia" w:ascii="宋体" w:hAnsi="宋体" w:eastAsia="宋体" w:cs="宋体"/>
                <w:sz w:val="24"/>
              </w:rPr>
              <w:t>月至今）在医疗机构的业绩证明进行评价。每提供1个项目得2分,最高得10分。</w:t>
            </w:r>
          </w:p>
          <w:p w14:paraId="68DDFCEC">
            <w:pPr>
              <w:spacing w:line="280" w:lineRule="exact"/>
              <w:jc w:val="left"/>
              <w:rPr>
                <w:rFonts w:ascii="宋体" w:hAnsi="宋体" w:eastAsia="宋体" w:cs="宋体"/>
                <w:sz w:val="24"/>
              </w:rPr>
            </w:pPr>
            <w:r>
              <w:rPr>
                <w:rFonts w:hint="eastAsia" w:ascii="宋体" w:hAnsi="宋体" w:eastAsia="宋体" w:cs="宋体"/>
                <w:sz w:val="24"/>
              </w:rPr>
              <w:t>未提供的不得分。</w:t>
            </w:r>
          </w:p>
          <w:p w14:paraId="246D246A">
            <w:pPr>
              <w:spacing w:line="280" w:lineRule="exact"/>
              <w:jc w:val="left"/>
              <w:rPr>
                <w:rFonts w:ascii="宋体" w:hAnsi="宋体" w:eastAsia="宋体" w:cs="宋体"/>
                <w:sz w:val="24"/>
              </w:rPr>
            </w:pPr>
            <w:r>
              <w:rPr>
                <w:rFonts w:hint="eastAsia" w:ascii="宋体" w:hAnsi="宋体" w:eastAsia="宋体" w:cs="宋体"/>
                <w:b/>
                <w:bCs/>
                <w:sz w:val="24"/>
              </w:rPr>
              <w:t>有效业绩定义：</w:t>
            </w:r>
            <w:r>
              <w:rPr>
                <w:rFonts w:hint="eastAsia" w:ascii="宋体" w:hAnsi="宋体" w:eastAsia="宋体" w:cs="宋体"/>
                <w:sz w:val="24"/>
              </w:rPr>
              <w:t>（同时满足以下全部要求同类业绩才属于有效业绩）</w:t>
            </w:r>
          </w:p>
          <w:p w14:paraId="6A1A4AE3">
            <w:pPr>
              <w:spacing w:line="280" w:lineRule="exact"/>
              <w:jc w:val="left"/>
              <w:rPr>
                <w:rFonts w:ascii="宋体" w:hAnsi="宋体" w:eastAsia="宋体" w:cs="宋体"/>
                <w:sz w:val="24"/>
              </w:rPr>
            </w:pPr>
            <w:r>
              <w:rPr>
                <w:rFonts w:hint="eastAsia" w:ascii="宋体" w:hAnsi="宋体" w:eastAsia="宋体" w:cs="宋体"/>
                <w:sz w:val="24"/>
              </w:rPr>
              <w:t>1)同类业绩指：在医疗机构供货该项目。</w:t>
            </w:r>
          </w:p>
          <w:p w14:paraId="58E72F35">
            <w:pPr>
              <w:spacing w:line="280" w:lineRule="exact"/>
              <w:jc w:val="left"/>
              <w:rPr>
                <w:rFonts w:ascii="宋体" w:hAnsi="宋体" w:eastAsia="宋体" w:cs="宋体"/>
                <w:sz w:val="24"/>
              </w:rPr>
            </w:pPr>
            <w:r>
              <w:rPr>
                <w:rFonts w:hint="eastAsia" w:ascii="宋体" w:hAnsi="宋体" w:eastAsia="宋体" w:cs="宋体"/>
                <w:sz w:val="24"/>
              </w:rPr>
              <w:t>2)业绩内容为：采购该医用耗材。</w:t>
            </w:r>
          </w:p>
          <w:p w14:paraId="2E56F6C5">
            <w:pPr>
              <w:spacing w:line="280" w:lineRule="exact"/>
              <w:jc w:val="left"/>
              <w:rPr>
                <w:rFonts w:ascii="宋体" w:hAnsi="宋体" w:eastAsia="宋体" w:cs="宋体"/>
                <w:sz w:val="24"/>
              </w:rPr>
            </w:pPr>
            <w:r>
              <w:rPr>
                <w:rFonts w:hint="eastAsia" w:ascii="宋体" w:hAnsi="宋体" w:eastAsia="宋体" w:cs="宋体"/>
                <w:sz w:val="24"/>
              </w:rPr>
              <w:t>3)合同签订时间为近1年至投标截止时间前。</w:t>
            </w:r>
          </w:p>
          <w:p w14:paraId="50CD58BB">
            <w:pPr>
              <w:spacing w:line="280" w:lineRule="exact"/>
              <w:jc w:val="left"/>
              <w:rPr>
                <w:rFonts w:ascii="宋体" w:hAnsi="宋体" w:eastAsia="宋体" w:cs="宋体"/>
                <w:sz w:val="24"/>
              </w:rPr>
            </w:pPr>
            <w:r>
              <w:rPr>
                <w:rFonts w:hint="eastAsia" w:ascii="宋体" w:hAnsi="宋体" w:eastAsia="宋体" w:cs="宋体"/>
                <w:b/>
                <w:bCs/>
                <w:sz w:val="24"/>
              </w:rPr>
              <w:t>注</w:t>
            </w:r>
            <w:r>
              <w:rPr>
                <w:rFonts w:hint="eastAsia" w:ascii="宋体" w:hAnsi="宋体" w:eastAsia="宋体" w:cs="宋体"/>
                <w:sz w:val="24"/>
              </w:rPr>
              <w:t>：仅限含投标产品规格型号、价格的发票或合同或中标通知或阳光平台成交记录截图（</w:t>
            </w:r>
            <w:r>
              <w:rPr>
                <w:rFonts w:hint="eastAsia" w:ascii="宋体" w:hAnsi="宋体" w:eastAsia="宋体" w:cs="宋体"/>
                <w:b/>
                <w:bCs/>
                <w:color w:val="FF0000"/>
                <w:sz w:val="24"/>
              </w:rPr>
              <w:t>清楚显示注册证名称、注册证号、规格型号、配送单位、成交金额、数量等信息</w:t>
            </w:r>
            <w:r>
              <w:rPr>
                <w:rFonts w:hint="eastAsia" w:ascii="宋体" w:hAnsi="宋体" w:eastAsia="宋体" w:cs="宋体"/>
                <w:sz w:val="24"/>
              </w:rPr>
              <w:t>）。以上证明文件必须提供原件复印件或扫描件加盖投标人公章，</w:t>
            </w:r>
            <w:r>
              <w:rPr>
                <w:rFonts w:hint="eastAsia" w:ascii="宋体" w:hAnsi="宋体" w:eastAsia="宋体" w:cs="宋体"/>
                <w:b/>
                <w:bCs/>
                <w:sz w:val="24"/>
              </w:rPr>
              <w:t>如为拍照复印件或截图复印件不清晰导致评委无法识别，视为未按要求提供有效证明材料，不得分。</w:t>
            </w:r>
          </w:p>
        </w:tc>
      </w:tr>
      <w:tr w14:paraId="15C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08" w:type="dxa"/>
            <w:vAlign w:val="center"/>
          </w:tcPr>
          <w:p w14:paraId="4A7F0511">
            <w:pPr>
              <w:spacing w:line="240" w:lineRule="exact"/>
              <w:jc w:val="center"/>
              <w:rPr>
                <w:rFonts w:ascii="黑体" w:hAnsi="黑体" w:eastAsia="黑体"/>
                <w:sz w:val="24"/>
              </w:rPr>
            </w:pPr>
            <w:r>
              <w:rPr>
                <w:rFonts w:hint="eastAsia" w:ascii="黑体" w:hAnsi="黑体" w:eastAsia="黑体"/>
                <w:sz w:val="24"/>
              </w:rPr>
              <w:t>四</w:t>
            </w:r>
          </w:p>
        </w:tc>
        <w:tc>
          <w:tcPr>
            <w:tcW w:w="4977" w:type="dxa"/>
            <w:gridSpan w:val="4"/>
            <w:vAlign w:val="center"/>
          </w:tcPr>
          <w:p w14:paraId="6FF42E96">
            <w:pPr>
              <w:spacing w:line="240" w:lineRule="exact"/>
              <w:jc w:val="center"/>
              <w:rPr>
                <w:rFonts w:ascii="宋体" w:hAnsi="宋体" w:eastAsia="宋体" w:cs="宋体"/>
                <w:color w:val="000000"/>
                <w:sz w:val="24"/>
              </w:rPr>
            </w:pPr>
            <w:r>
              <w:rPr>
                <w:rFonts w:hint="eastAsia" w:ascii="宋体" w:hAnsi="宋体" w:eastAsia="宋体" w:cs="宋体"/>
                <w:b/>
                <w:color w:val="000000"/>
                <w:sz w:val="24"/>
              </w:rPr>
              <w:t>价格分</w:t>
            </w:r>
          </w:p>
        </w:tc>
        <w:tc>
          <w:tcPr>
            <w:tcW w:w="3774" w:type="dxa"/>
            <w:vAlign w:val="center"/>
          </w:tcPr>
          <w:p w14:paraId="2A341F0B">
            <w:pPr>
              <w:spacing w:line="240" w:lineRule="exact"/>
              <w:jc w:val="center"/>
              <w:rPr>
                <w:rFonts w:hint="eastAsia" w:ascii="宋体" w:hAnsi="宋体" w:eastAsia="宋体" w:cs="宋体"/>
                <w:color w:val="000000"/>
                <w:sz w:val="24"/>
                <w:lang w:eastAsia="zh-CN"/>
              </w:rPr>
            </w:pPr>
            <w:r>
              <w:rPr>
                <w:rFonts w:hint="eastAsia" w:ascii="宋体" w:hAnsi="宋体" w:eastAsia="宋体" w:cs="宋体"/>
                <w:color w:val="000000"/>
                <w:sz w:val="24"/>
              </w:rPr>
              <w:t>3</w:t>
            </w:r>
            <w:r>
              <w:rPr>
                <w:rFonts w:hint="eastAsia" w:ascii="宋体" w:hAnsi="宋体" w:eastAsia="宋体" w:cs="宋体"/>
                <w:color w:val="000000"/>
                <w:sz w:val="24"/>
                <w:lang w:val="en-US" w:eastAsia="zh-CN"/>
              </w:rPr>
              <w:t>0</w:t>
            </w:r>
          </w:p>
        </w:tc>
      </w:tr>
      <w:tr w14:paraId="57D3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9559" w:type="dxa"/>
            <w:gridSpan w:val="6"/>
            <w:vAlign w:val="center"/>
          </w:tcPr>
          <w:p w14:paraId="3D670500">
            <w:pPr>
              <w:rPr>
                <w:rFonts w:ascii="宋体" w:hAnsi="宋体" w:eastAsia="宋体" w:cs="宋体"/>
                <w:sz w:val="24"/>
              </w:rPr>
            </w:pPr>
            <w:r>
              <w:rPr>
                <w:rFonts w:hint="eastAsia" w:ascii="宋体" w:hAnsi="宋体" w:eastAsia="宋体" w:cs="宋体"/>
                <w:sz w:val="24"/>
              </w:rPr>
              <w:t>价格分采用低价优先法计算 ，即满足采购文件要求且投标价格最低的投标报价为评标基准价，其价格分为满分。其他投标人的价格分统一按照下列公式计算：</w:t>
            </w:r>
          </w:p>
          <w:p w14:paraId="699FFC44">
            <w:pPr>
              <w:ind w:firstLine="1680" w:firstLineChars="700"/>
              <w:rPr>
                <w:rFonts w:hint="eastAsia" w:ascii="宋体" w:hAnsi="宋体" w:eastAsia="宋体" w:cs="宋体"/>
                <w:sz w:val="24"/>
                <w:lang w:eastAsia="zh-CN"/>
              </w:rPr>
            </w:pPr>
            <w:r>
              <w:rPr>
                <w:rFonts w:hint="eastAsia" w:ascii="宋体" w:hAnsi="宋体" w:eastAsia="宋体" w:cs="宋体"/>
                <w:sz w:val="24"/>
              </w:rPr>
              <w:t>投标报价得分=(评标基准价／投标报价)×3</w:t>
            </w:r>
            <w:r>
              <w:rPr>
                <w:rFonts w:hint="eastAsia" w:ascii="宋体" w:hAnsi="宋体" w:eastAsia="宋体" w:cs="宋体"/>
                <w:sz w:val="24"/>
                <w:lang w:val="en-US" w:eastAsia="zh-CN"/>
              </w:rPr>
              <w:t>0</w:t>
            </w:r>
          </w:p>
          <w:p w14:paraId="14844E02">
            <w:pPr>
              <w:pStyle w:val="36"/>
              <w:ind w:firstLine="480"/>
              <w:rPr>
                <w:color w:val="000000" w:themeColor="text1"/>
                <w14:textFill>
                  <w14:solidFill>
                    <w14:schemeClr w14:val="tx1"/>
                  </w14:solidFill>
                </w14:textFill>
              </w:rPr>
            </w:pPr>
            <w:r>
              <w:rPr>
                <w:rFonts w:hint="eastAsia" w:ascii="宋体" w:hAnsi="宋体" w:eastAsia="宋体" w:cs="宋体"/>
                <w:color w:val="000000" w:themeColor="text1"/>
                <w:kern w:val="2"/>
                <w:sz w:val="24"/>
                <w:szCs w:val="24"/>
                <w14:textFill>
                  <w14:solidFill>
                    <w14:schemeClr w14:val="tx1"/>
                  </w14:solidFill>
                </w14:textFill>
              </w:rPr>
              <w:t xml:space="preserve"> 当</w:t>
            </w:r>
            <w:r>
              <w:rPr>
                <w:rFonts w:hint="eastAsia" w:ascii="宋体" w:hAnsi="宋体" w:eastAsia="宋体" w:cs="宋体"/>
                <w:color w:val="000000" w:themeColor="text1"/>
                <w:kern w:val="2"/>
                <w:sz w:val="24"/>
                <w:szCs w:val="24"/>
                <w:highlight w:val="yellow"/>
                <w:lang w:val="en-US" w:eastAsia="zh-CN"/>
                <w14:textFill>
                  <w14:solidFill>
                    <w14:schemeClr w14:val="tx1"/>
                  </w14:solidFill>
                </w14:textFill>
              </w:rPr>
              <w:t>评审现场</w:t>
            </w:r>
            <w:r>
              <w:rPr>
                <w:rFonts w:hint="eastAsia" w:ascii="宋体" w:hAnsi="宋体" w:eastAsia="宋体" w:cs="宋体"/>
                <w:color w:val="000000" w:themeColor="text1"/>
                <w:kern w:val="2"/>
                <w:sz w:val="24"/>
                <w:szCs w:val="24"/>
                <w14:textFill>
                  <w14:solidFill>
                    <w14:schemeClr w14:val="tx1"/>
                  </w14:solidFill>
                </w14:textFill>
              </w:rPr>
              <w:t>只有一家供应商通过资格性和符合性审查时，其价格得分为3</w:t>
            </w:r>
            <w:r>
              <w:rPr>
                <w:rFonts w:hint="eastAsia" w:ascii="宋体" w:hAnsi="宋体" w:eastAsia="宋体" w:cs="宋体"/>
                <w:color w:val="000000" w:themeColor="text1"/>
                <w:kern w:val="2"/>
                <w:sz w:val="24"/>
                <w:szCs w:val="24"/>
                <w:lang w:val="en-US" w:eastAsia="zh-CN"/>
                <w14:textFill>
                  <w14:solidFill>
                    <w14:schemeClr w14:val="tx1"/>
                  </w14:solidFill>
                </w14:textFill>
              </w:rPr>
              <w:t>0</w:t>
            </w:r>
            <w:r>
              <w:rPr>
                <w:rFonts w:hint="eastAsia" w:ascii="宋体" w:hAnsi="宋体" w:eastAsia="宋体" w:cs="宋体"/>
                <w:color w:val="000000" w:themeColor="text1"/>
                <w:kern w:val="2"/>
                <w:sz w:val="24"/>
                <w:szCs w:val="24"/>
                <w14:textFill>
                  <w14:solidFill>
                    <w14:schemeClr w14:val="tx1"/>
                  </w14:solidFill>
                </w14:textFill>
              </w:rPr>
              <w:t>分</w:t>
            </w:r>
          </w:p>
        </w:tc>
      </w:tr>
    </w:tbl>
    <w:p w14:paraId="39839521">
      <w:pPr>
        <w:pStyle w:val="28"/>
        <w:ind w:left="0" w:firstLine="0" w:firstLineChars="0"/>
      </w:pPr>
    </w:p>
    <w:p w14:paraId="5BC47370"/>
    <w:p w14:paraId="07B4949D">
      <w:pPr>
        <w:spacing w:line="400" w:lineRule="exact"/>
        <w:jc w:val="center"/>
        <w:rPr>
          <w:rFonts w:eastAsia="宋体"/>
          <w:b/>
          <w:bCs/>
          <w:kern w:val="0"/>
          <w:sz w:val="32"/>
          <w:szCs w:val="32"/>
        </w:rPr>
      </w:pPr>
    </w:p>
    <w:p w14:paraId="62BBDC1F">
      <w:pPr>
        <w:spacing w:line="400" w:lineRule="exact"/>
        <w:rPr>
          <w:rFonts w:eastAsia="宋体"/>
          <w:b/>
          <w:bCs/>
          <w:color w:val="FF0000"/>
          <w:kern w:val="0"/>
          <w:sz w:val="32"/>
          <w:szCs w:val="32"/>
        </w:rPr>
      </w:pPr>
    </w:p>
    <w:p w14:paraId="60984394">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（四）</w:t>
      </w:r>
      <w:r>
        <w:rPr>
          <w:rFonts w:hint="eastAsia" w:ascii="Arial Unicode MS" w:hAnsi="Arial Unicode MS" w:eastAsia="Arial Unicode MS" w:cs="Arial Unicode MS"/>
          <w:bCs/>
          <w:color w:val="000000" w:themeColor="text1"/>
          <w:sz w:val="32"/>
          <w:szCs w:val="32"/>
          <w14:textFill>
            <w14:solidFill>
              <w14:schemeClr w14:val="tx1"/>
            </w14:solidFill>
          </w14:textFill>
        </w:rPr>
        <w:tab/>
      </w:r>
      <w:r>
        <w:rPr>
          <w:rFonts w:hint="eastAsia" w:eastAsia="宋体"/>
          <w:b/>
          <w:bCs/>
          <w:color w:val="000000" w:themeColor="text1"/>
          <w:kern w:val="0"/>
          <w:sz w:val="32"/>
          <w:szCs w:val="32"/>
          <w14:textFill>
            <w14:solidFill>
              <w14:schemeClr w14:val="tx1"/>
            </w14:solidFill>
          </w14:textFill>
        </w:rPr>
        <w:t>评审规则</w:t>
      </w:r>
    </w:p>
    <w:p w14:paraId="279754BD">
      <w:pPr>
        <w:pStyle w:val="43"/>
        <w:widowControl/>
        <w:numPr>
          <w:ilvl w:val="0"/>
          <w:numId w:val="14"/>
        </w:numPr>
        <w:spacing w:line="360" w:lineRule="auto"/>
        <w:ind w:firstLineChars="0"/>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开标</w:t>
      </w:r>
    </w:p>
    <w:p w14:paraId="21F16B19">
      <w:pPr>
        <w:pStyle w:val="44"/>
        <w:widowControl/>
        <w:numPr>
          <w:ilvl w:val="0"/>
          <w:numId w:val="15"/>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329D29BA">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我院将检查投标文件的密封情况，并由供应商确认无误后签字，再拆封。</w:t>
      </w:r>
    </w:p>
    <w:p w14:paraId="2C1FF808">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7DCAAE5D">
      <w:pPr>
        <w:pStyle w:val="44"/>
        <w:widowControl/>
        <w:numPr>
          <w:ilvl w:val="0"/>
          <w:numId w:val="15"/>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投标人代表对开标过程和开标记录有疑义，以及认为我院工作人员有需要回避的情形的，应当场提出询问或者回避申请。我院对投标人代表提出的询问或者回避申请应当及时处理。</w:t>
      </w:r>
    </w:p>
    <w:p w14:paraId="61FF75D1">
      <w:pPr>
        <w:pStyle w:val="44"/>
        <w:widowControl/>
        <w:numPr>
          <w:ilvl w:val="0"/>
          <w:numId w:val="14"/>
        </w:numPr>
        <w:spacing w:line="360" w:lineRule="auto"/>
        <w:ind w:firstLineChars="0"/>
        <w:jc w:val="left"/>
        <w:rPr>
          <w:color w:val="000000" w:themeColor="text1"/>
          <w:szCs w:val="21"/>
          <w:lang w:eastAsia="zh-TW"/>
          <w14:textFill>
            <w14:solidFill>
              <w14:schemeClr w14:val="tx1"/>
            </w14:solidFill>
          </w14:textFill>
        </w:rPr>
      </w:pPr>
      <w:r>
        <w:rPr>
          <w:rFonts w:hint="eastAsia"/>
          <w:b/>
          <w:color w:val="000000" w:themeColor="text1"/>
          <w:szCs w:val="21"/>
          <w14:textFill>
            <w14:solidFill>
              <w14:schemeClr w14:val="tx1"/>
            </w14:solidFill>
          </w14:textFill>
        </w:rPr>
        <w:t>评标委员会的组成。</w:t>
      </w:r>
      <w:r>
        <w:rPr>
          <w:color w:val="000000" w:themeColor="text1"/>
          <w:szCs w:val="21"/>
          <w:lang w:eastAsia="zh-TW"/>
          <w14:textFill>
            <w14:solidFill>
              <w14:schemeClr w14:val="tx1"/>
            </w14:solidFill>
          </w14:textFill>
        </w:rPr>
        <w:t>评标委员会依法组建，由5</w:t>
      </w:r>
      <w:r>
        <w:rPr>
          <w:color w:val="000000" w:themeColor="text1"/>
          <w:szCs w:val="21"/>
          <w14:textFill>
            <w14:solidFill>
              <w14:schemeClr w14:val="tx1"/>
            </w14:solidFill>
          </w14:textFill>
        </w:rPr>
        <w:t>人</w:t>
      </w:r>
      <w:r>
        <w:rPr>
          <w:color w:val="000000" w:themeColor="text1"/>
          <w:szCs w:val="21"/>
          <w:lang w:eastAsia="zh-TW"/>
          <w14:textFill>
            <w14:solidFill>
              <w14:schemeClr w14:val="tx1"/>
            </w14:solidFill>
          </w14:textFill>
        </w:rPr>
        <w:t>单数组成。评标委员会和有关工作人员不得透露对投标文件的评审和比较以及与评标有关的其他情况。</w:t>
      </w:r>
    </w:p>
    <w:p w14:paraId="37BAB3BC">
      <w:pPr>
        <w:pStyle w:val="44"/>
        <w:widowControl/>
        <w:numPr>
          <w:ilvl w:val="0"/>
          <w:numId w:val="14"/>
        </w:numPr>
        <w:spacing w:line="360" w:lineRule="auto"/>
        <w:ind w:firstLineChars="0"/>
        <w:jc w:val="left"/>
        <w:rPr>
          <w:color w:val="000000" w:themeColor="text1"/>
          <w:szCs w:val="21"/>
          <w:highlight w:val="green"/>
          <w:lang w:eastAsia="zh-TW"/>
          <w14:textFill>
            <w14:solidFill>
              <w14:schemeClr w14:val="tx1"/>
            </w14:solidFill>
          </w14:textFill>
        </w:rPr>
      </w:pPr>
      <w:r>
        <w:rPr>
          <w:color w:val="000000" w:themeColor="text1"/>
          <w:szCs w:val="21"/>
          <w:highlight w:val="green"/>
          <w:lang w:eastAsia="zh-TW"/>
          <w14:textFill>
            <w14:solidFill>
              <w14:schemeClr w14:val="tx1"/>
            </w14:solidFill>
          </w14:textFill>
        </w:rPr>
        <w:t>投标文件中开标一览表（报价表）内容与投标文件中相应内容不一致的，以开标一览表（报价表）为准；总价金额与按单价汇总金额不一致的，以单价金额计算结果为准</w:t>
      </w:r>
      <w:r>
        <w:rPr>
          <w:rFonts w:hint="eastAsia"/>
          <w:color w:val="000000" w:themeColor="text1"/>
          <w:szCs w:val="21"/>
          <w:highlight w:val="green"/>
          <w14:textFill>
            <w14:solidFill>
              <w14:schemeClr w14:val="tx1"/>
            </w14:solidFill>
          </w14:textFill>
        </w:rPr>
        <w:t>，大写与小写不一致的，以大写为准</w:t>
      </w:r>
      <w:r>
        <w:rPr>
          <w:color w:val="000000" w:themeColor="text1"/>
          <w:szCs w:val="21"/>
          <w:highlight w:val="green"/>
          <w:lang w:eastAsia="zh-TW"/>
          <w14:textFill>
            <w14:solidFill>
              <w14:schemeClr w14:val="tx1"/>
            </w14:solidFill>
          </w14:textFill>
        </w:rPr>
        <w:t>。</w:t>
      </w:r>
    </w:p>
    <w:p w14:paraId="2A18E429">
      <w:pPr>
        <w:pStyle w:val="44"/>
        <w:widowControl/>
        <w:numPr>
          <w:ilvl w:val="0"/>
          <w:numId w:val="14"/>
        </w:numPr>
        <w:spacing w:line="360" w:lineRule="auto"/>
        <w:ind w:firstLineChars="0"/>
        <w:jc w:val="left"/>
        <w:rPr>
          <w:b/>
          <w:color w:val="000000" w:themeColor="text1"/>
          <w14:textFill>
            <w14:solidFill>
              <w14:schemeClr w14:val="tx1"/>
            </w14:solidFill>
          </w14:textFill>
        </w:rPr>
      </w:pPr>
      <w:r>
        <w:rPr>
          <w:b/>
          <w:color w:val="000000" w:themeColor="text1"/>
          <w14:textFill>
            <w14:solidFill>
              <w14:schemeClr w14:val="tx1"/>
            </w14:solidFill>
          </w14:textFill>
        </w:rPr>
        <w:t>评标</w:t>
      </w:r>
      <w:r>
        <w:rPr>
          <w:rFonts w:hint="eastAsia"/>
          <w:b/>
          <w:color w:val="000000" w:themeColor="text1"/>
          <w14:textFill>
            <w14:solidFill>
              <w14:schemeClr w14:val="tx1"/>
            </w14:solidFill>
          </w14:textFill>
        </w:rPr>
        <w:t>方法</w:t>
      </w:r>
      <w:r>
        <w:rPr>
          <w:b/>
          <w:color w:val="000000" w:themeColor="text1"/>
          <w14:textFill>
            <w14:solidFill>
              <w14:schemeClr w14:val="tx1"/>
            </w14:solidFill>
          </w14:textFill>
        </w:rPr>
        <w:t>（适用综合评分法）：</w:t>
      </w:r>
    </w:p>
    <w:p w14:paraId="1B9BA393">
      <w:pPr>
        <w:pStyle w:val="44"/>
        <w:widowControl/>
        <w:numPr>
          <w:ilvl w:val="0"/>
          <w:numId w:val="16"/>
        </w:numPr>
        <w:spacing w:line="360" w:lineRule="auto"/>
        <w:ind w:firstLineChars="0"/>
        <w:jc w:val="left"/>
        <w:rPr>
          <w:b/>
          <w:bCs/>
          <w:color w:val="000000" w:themeColor="text1"/>
          <w:szCs w:val="21"/>
          <w14:textFill>
            <w14:solidFill>
              <w14:schemeClr w14:val="tx1"/>
            </w14:solidFill>
          </w14:textFill>
        </w:rPr>
      </w:pPr>
      <w:r>
        <w:rPr>
          <w:color w:val="000000" w:themeColor="text1"/>
          <w14:textFill>
            <w14:solidFill>
              <w14:schemeClr w14:val="tx1"/>
            </w14:solidFill>
          </w14:textFill>
        </w:rPr>
        <w:t>综合评分法</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是指投标文件满足</w:t>
      </w:r>
      <w:r>
        <w:rPr>
          <w:rFonts w:hint="eastAsia"/>
          <w:color w:val="000000" w:themeColor="text1"/>
          <w14:textFill>
            <w14:solidFill>
              <w14:schemeClr w14:val="tx1"/>
            </w14:solidFill>
          </w14:textFill>
        </w:rPr>
        <w:t>采购</w:t>
      </w:r>
      <w:r>
        <w:rPr>
          <w:color w:val="000000" w:themeColor="text1"/>
          <w14:textFill>
            <w14:solidFill>
              <w14:schemeClr w14:val="tx1"/>
            </w14:solidFill>
          </w14:textFill>
        </w:rPr>
        <w:t>文件全部实质性要求，且按照评审因素的量化指标评审得分最高的投标人为中标候选人的评标方法。</w:t>
      </w:r>
    </w:p>
    <w:p w14:paraId="76AD394A">
      <w:pPr>
        <w:pStyle w:val="44"/>
        <w:widowControl/>
        <w:numPr>
          <w:ilvl w:val="-1"/>
          <w:numId w:val="0"/>
        </w:numPr>
        <w:spacing w:line="360" w:lineRule="auto"/>
        <w:ind w:firstLine="422" w:firstLineChars="200"/>
        <w:jc w:val="left"/>
        <w:rPr>
          <w:b/>
          <w:color w:val="000000" w:themeColor="text1"/>
          <w:szCs w:val="21"/>
          <w:highlight w:val="yellow"/>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择优评审法：</w:t>
      </w:r>
      <w:r>
        <w:rPr>
          <w:rFonts w:hint="eastAsia"/>
          <w:b/>
          <w:color w:val="000000" w:themeColor="text1"/>
          <w:szCs w:val="21"/>
          <w:highlight w:val="yellow"/>
          <w14:textFill>
            <w14:solidFill>
              <w14:schemeClr w14:val="tx1"/>
            </w14:solidFill>
          </w14:textFill>
        </w:rPr>
        <w:t>经</w:t>
      </w:r>
      <w:r>
        <w:rPr>
          <w:rFonts w:hint="eastAsia"/>
          <w:b/>
          <w:color w:val="000000" w:themeColor="text1"/>
          <w:szCs w:val="21"/>
          <w:highlight w:val="yellow"/>
          <w:lang w:val="en-US" w:eastAsia="zh-CN"/>
          <w14:textFill>
            <w14:solidFill>
              <w14:schemeClr w14:val="tx1"/>
            </w14:solidFill>
          </w14:textFill>
        </w:rPr>
        <w:t>延期后</w:t>
      </w:r>
      <w:r>
        <w:rPr>
          <w:rFonts w:hint="eastAsia"/>
          <w:b/>
          <w:color w:val="000000" w:themeColor="text1"/>
          <w:szCs w:val="21"/>
          <w:highlight w:val="yellow"/>
          <w14:textFill>
            <w14:solidFill>
              <w14:schemeClr w14:val="tx1"/>
            </w14:solidFill>
          </w14:textFill>
        </w:rPr>
        <w:t>不足3家有效投标供应商报名的，我院有权</w:t>
      </w:r>
      <w:r>
        <w:rPr>
          <w:rFonts w:hint="eastAsia"/>
          <w:b/>
          <w:color w:val="000000" w:themeColor="text1"/>
          <w:szCs w:val="21"/>
          <w:highlight w:val="yellow"/>
          <w:lang w:val="en-US" w:eastAsia="zh-CN"/>
          <w14:textFill>
            <w14:solidFill>
              <w14:schemeClr w14:val="tx1"/>
            </w14:solidFill>
          </w14:textFill>
        </w:rPr>
        <w:t>按照择优评审的方式与报名供应商进行议价谈判。</w:t>
      </w:r>
      <w:r>
        <w:rPr>
          <w:rFonts w:hint="eastAsia"/>
          <w:b/>
          <w:color w:val="000000" w:themeColor="text1"/>
          <w:szCs w:val="21"/>
          <w:highlight w:val="yellow"/>
          <w14:textFill>
            <w14:solidFill>
              <w14:schemeClr w14:val="tx1"/>
            </w14:solidFill>
          </w14:textFill>
        </w:rPr>
        <w:t>坚持质量优先、价格合理的原则，综合考虑价格、商务、技术要求、服务、业绩以及经营信誉等因素，避免纯技术或纯经济的倾向。最低报价不作为中标的唯一条件。</w:t>
      </w:r>
    </w:p>
    <w:p w14:paraId="1EDA1A65">
      <w:pPr>
        <w:pStyle w:val="44"/>
        <w:widowControl/>
        <w:numPr>
          <w:ilvl w:val="0"/>
          <w:numId w:val="16"/>
        </w:numPr>
        <w:spacing w:line="360" w:lineRule="auto"/>
        <w:ind w:firstLineChars="0"/>
        <w:jc w:val="lef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评标步骤：</w:t>
      </w:r>
    </w:p>
    <w:p w14:paraId="4F6510FD">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bCs/>
          <w:color w:val="000000" w:themeColor="text1"/>
          <w:szCs w:val="21"/>
          <w14:textFill>
            <w14:solidFill>
              <w14:schemeClr w14:val="tx1"/>
            </w14:solidFill>
          </w14:textFill>
        </w:rPr>
        <w:t>资格性审查：</w:t>
      </w:r>
      <w:r>
        <w:rPr>
          <w:color w:val="000000" w:themeColor="text1"/>
          <w:szCs w:val="21"/>
          <w14:textFill>
            <w14:solidFill>
              <w14:schemeClr w14:val="tx1"/>
            </w14:solidFill>
          </w14:textFill>
        </w:rPr>
        <w:t>我院应当依法对投标人的资格进行审查，详见《资格性审查表》。对初步被认定为资格性审查不合格的，</w:t>
      </w:r>
      <w:r>
        <w:rPr>
          <w:rFonts w:hint="eastAsia"/>
          <w:color w:val="000000" w:themeColor="text1"/>
          <w:szCs w:val="21"/>
          <w14:textFill>
            <w14:solidFill>
              <w14:schemeClr w14:val="tx1"/>
            </w14:solidFill>
          </w14:textFill>
        </w:rPr>
        <w:t>及时</w:t>
      </w:r>
      <w:r>
        <w:rPr>
          <w:color w:val="000000" w:themeColor="text1"/>
          <w:szCs w:val="21"/>
          <w14:textFill>
            <w14:solidFill>
              <w14:schemeClr w14:val="tx1"/>
            </w14:solidFill>
          </w14:textFill>
        </w:rPr>
        <w:t>告知投标当事人，以让其核证、澄清事实。未通过资格性审查的投标人，不进入符合性审查。</w:t>
      </w:r>
    </w:p>
    <w:p w14:paraId="5981BFDA">
      <w:pPr>
        <w:pStyle w:val="44"/>
        <w:widowControl/>
        <w:numPr>
          <w:ilvl w:val="0"/>
          <w:numId w:val="17"/>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符合性审查：评标委员会应当对符合资格的投标人的投标文件进行符合性审查，详见《符合性审查表》，以确定其是否满足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文件的实质性要求。</w:t>
      </w:r>
      <w:r>
        <w:rPr>
          <w:color w:val="000000" w:themeColor="text1"/>
          <w:szCs w:val="21"/>
          <w:lang w:eastAsia="zh-TW"/>
          <w14:textFill>
            <w14:solidFill>
              <w14:schemeClr w14:val="tx1"/>
            </w14:solidFill>
          </w14:textFill>
        </w:rPr>
        <w:t>评标委员会对初步被认定为符合性审查不合格或无效投标者</w:t>
      </w:r>
      <w:r>
        <w:rPr>
          <w:color w:val="000000" w:themeColor="text1"/>
          <w:szCs w:val="21"/>
          <w14:textFill>
            <w14:solidFill>
              <w14:schemeClr w14:val="tx1"/>
            </w14:solidFill>
          </w14:textFill>
        </w:rPr>
        <w:t>可</w:t>
      </w:r>
      <w:r>
        <w:rPr>
          <w:color w:val="000000" w:themeColor="text1"/>
          <w:szCs w:val="21"/>
          <w:lang w:eastAsia="zh-TW"/>
          <w14:textFill>
            <w14:solidFill>
              <w14:schemeClr w14:val="tx1"/>
            </w14:solidFill>
          </w14:textFill>
        </w:rPr>
        <w:t>实行告知</w:t>
      </w:r>
      <w:r>
        <w:rPr>
          <w:color w:val="000000" w:themeColor="text1"/>
          <w:szCs w:val="21"/>
          <w14:textFill>
            <w14:solidFill>
              <w14:schemeClr w14:val="tx1"/>
            </w14:solidFill>
          </w14:textFill>
        </w:rPr>
        <w:t>投标当事人，</w:t>
      </w:r>
      <w:r>
        <w:rPr>
          <w:color w:val="000000" w:themeColor="text1"/>
          <w:szCs w:val="21"/>
          <w:lang w:eastAsia="zh-TW"/>
          <w14:textFill>
            <w14:solidFill>
              <w14:schemeClr w14:val="tx1"/>
            </w14:solidFill>
          </w14:textFill>
        </w:rPr>
        <w:t>由评标委员会主任或我院代表将集体意见现场及时告知投标当事人，以让其核证、澄清事实。</w:t>
      </w:r>
      <w:r>
        <w:rPr>
          <w:color w:val="000000" w:themeColor="text1"/>
          <w:szCs w:val="21"/>
          <w14:textFill>
            <w14:solidFill>
              <w14:schemeClr w14:val="tx1"/>
            </w14:solidFill>
          </w14:textFill>
        </w:rPr>
        <w:t>未通过符合性审查的投标人，不进入技术、商务和价格评审。</w:t>
      </w:r>
    </w:p>
    <w:p w14:paraId="49670793">
      <w:pPr>
        <w:pStyle w:val="44"/>
        <w:widowControl/>
        <w:numPr>
          <w:ilvl w:val="0"/>
          <w:numId w:val="17"/>
        </w:numPr>
        <w:spacing w:line="360" w:lineRule="auto"/>
        <w:ind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评审现场通过资格性、符合性审查不足三家的可直接按公开遴选采购文件规定的评审标准进行评审。</w:t>
      </w:r>
    </w:p>
    <w:p w14:paraId="041A865B">
      <w:pPr>
        <w:pStyle w:val="44"/>
        <w:widowControl/>
        <w:numPr>
          <w:ilvl w:val="0"/>
          <w:numId w:val="17"/>
        </w:numPr>
        <w:spacing w:line="360" w:lineRule="auto"/>
        <w:ind w:firstLineChars="0"/>
        <w:rPr>
          <w:color w:val="000000" w:themeColor="text1"/>
          <w:szCs w:val="21"/>
          <w14:textFill>
            <w14:solidFill>
              <w14:schemeClr w14:val="tx1"/>
            </w14:solidFill>
          </w14:textFill>
        </w:rPr>
      </w:pPr>
      <w:r>
        <w:rPr>
          <w:color w:val="000000" w:themeColor="text1"/>
          <w:szCs w:val="21"/>
          <w14:textFill>
            <w14:solidFill>
              <w14:schemeClr w14:val="tx1"/>
            </w14:solidFill>
          </w14:textFill>
        </w:rPr>
        <w:t>详细评审及推荐中标候选人：采用综合评分法的，评标结果按评审后得分由高到低顺序排列。得分相同的，按投标报价由低到高顺序排列</w:t>
      </w: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得分且投标报价相同的并列。投标文件满足</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文件全部实质性要求，且按照评审因素的量化指标评审得分最高的投标人为排名第一的中标候选人</w:t>
      </w:r>
      <w:r>
        <w:rPr>
          <w:rFonts w:hint="eastAsia"/>
          <w:color w:val="000000" w:themeColor="text1"/>
          <w:szCs w:val="21"/>
          <w14:textFill>
            <w14:solidFill>
              <w14:schemeClr w14:val="tx1"/>
            </w14:solidFill>
          </w14:textFill>
        </w:rPr>
        <w:t xml:space="preserve">。原则上第一预中标人即为中标人，第二、第三预中标人（若有）则作为备选供应商。 </w:t>
      </w:r>
      <w:r>
        <w:rPr>
          <w:color w:val="000000" w:themeColor="text1"/>
          <w:szCs w:val="21"/>
          <w14:textFill>
            <w14:solidFill>
              <w14:schemeClr w14:val="tx1"/>
            </w14:solidFill>
          </w14:textFill>
        </w:rPr>
        <w:t>第一中标候选人并列的，由我院采取随机抽取的方式确定中标人。</w:t>
      </w:r>
    </w:p>
    <w:p w14:paraId="4823BBF2">
      <w:pPr>
        <w:pStyle w:val="43"/>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highlight w:val="yellow"/>
          <w:lang w:val="en-US" w:eastAsia="zh-CN"/>
          <w14:textFill>
            <w14:solidFill>
              <w14:schemeClr w14:val="tx1"/>
            </w14:solidFill>
          </w14:textFill>
        </w:rPr>
        <w:t>会签评审报告</w:t>
      </w:r>
    </w:p>
    <w:p w14:paraId="6DB8CBEF">
      <w:pPr>
        <w:pStyle w:val="43"/>
        <w:spacing w:line="360" w:lineRule="auto"/>
        <w:ind w:left="425" w:firstLine="0" w:firstLineChars="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68BB223F">
      <w:pPr>
        <w:pStyle w:val="43"/>
        <w:widowControl/>
        <w:numPr>
          <w:ilvl w:val="0"/>
          <w:numId w:val="14"/>
        </w:numPr>
        <w:spacing w:line="360" w:lineRule="auto"/>
        <w:ind w:firstLineChars="0"/>
        <w:rPr>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中标公示</w:t>
      </w:r>
    </w:p>
    <w:p w14:paraId="559A194B">
      <w:pPr>
        <w:pStyle w:val="43"/>
        <w:widowControl/>
        <w:numPr>
          <w:ilvl w:val="0"/>
          <w:numId w:val="14"/>
        </w:numPr>
        <w:spacing w:line="360" w:lineRule="auto"/>
        <w:ind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为体现“公开、公平、公正”的原则，评审结束后</w:t>
      </w:r>
      <w:r>
        <w:rPr>
          <w:rFonts w:hint="eastAsia"/>
          <w:color w:val="000000" w:themeColor="text1"/>
          <w:szCs w:val="21"/>
          <w14:textFill>
            <w14:solidFill>
              <w14:schemeClr w14:val="tx1"/>
            </w14:solidFill>
          </w14:textFill>
        </w:rPr>
        <w:t>由招采办通过医院网站</w:t>
      </w:r>
      <w:r>
        <w:rPr>
          <w:color w:val="000000" w:themeColor="text1"/>
          <w:szCs w:val="21"/>
          <w14:textFill>
            <w14:solidFill>
              <w14:schemeClr w14:val="tx1"/>
            </w14:solidFill>
          </w14:textFill>
        </w:rPr>
        <w:t>发布中标</w:t>
      </w:r>
      <w:r>
        <w:rPr>
          <w:rFonts w:hint="eastAsia"/>
          <w:color w:val="000000" w:themeColor="text1"/>
          <w:szCs w:val="21"/>
          <w14:textFill>
            <w14:solidFill>
              <w14:schemeClr w14:val="tx1"/>
            </w14:solidFill>
          </w14:textFill>
        </w:rPr>
        <w:t>公</w:t>
      </w:r>
      <w:r>
        <w:rPr>
          <w:color w:val="000000" w:themeColor="text1"/>
          <w:szCs w:val="21"/>
          <w14:textFill>
            <w14:solidFill>
              <w14:schemeClr w14:val="tx1"/>
            </w14:solidFill>
          </w14:textFill>
        </w:rPr>
        <w:t>告</w:t>
      </w:r>
      <w:r>
        <w:rPr>
          <w:rFonts w:hint="eastAsia"/>
          <w:color w:val="000000" w:themeColor="text1"/>
          <w:szCs w:val="21"/>
          <w14:textFill>
            <w14:solidFill>
              <w14:schemeClr w14:val="tx1"/>
            </w14:solidFill>
          </w14:textFill>
        </w:rPr>
        <w:t>，公示期内，接受各方监督。质疑、投诉供应商应保证质疑、投诉内容的真实性和可靠性，并承担相应的法律责任。</w:t>
      </w:r>
    </w:p>
    <w:p w14:paraId="00D05CBB">
      <w:pPr>
        <w:pStyle w:val="43"/>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中标通知书</w:t>
      </w:r>
    </w:p>
    <w:p w14:paraId="2F38E20C">
      <w:pPr>
        <w:pStyle w:val="43"/>
        <w:widowControl/>
        <w:spacing w:line="360" w:lineRule="auto"/>
        <w:ind w:left="425" w:firstLine="0" w:firstLineChars="0"/>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中标公告公布以后无质疑投诉异情况下</w:t>
      </w:r>
      <w:r>
        <w:rPr>
          <w:rFonts w:hint="eastAsia" w:ascii="宋体" w:hAnsi="宋体"/>
          <w:color w:val="000000" w:themeColor="text1"/>
          <w:szCs w:val="21"/>
          <w:lang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发放中标通知书。</w:t>
      </w:r>
    </w:p>
    <w:p w14:paraId="317B16D5">
      <w:pPr>
        <w:pStyle w:val="44"/>
        <w:widowControl/>
        <w:numPr>
          <w:ilvl w:val="0"/>
          <w:numId w:val="14"/>
        </w:numPr>
        <w:spacing w:line="360" w:lineRule="auto"/>
        <w:ind w:firstLineChars="0"/>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特别说明</w:t>
      </w:r>
    </w:p>
    <w:p w14:paraId="12774B4A">
      <w:pPr>
        <w:pStyle w:val="44"/>
        <w:widowControl/>
        <w:spacing w:line="360" w:lineRule="auto"/>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1</w:t>
      </w:r>
      <w:r>
        <w:rPr>
          <w:rFonts w:hint="eastAsia"/>
          <w:color w:val="000000" w:themeColor="text1"/>
          <w:szCs w:val="21"/>
          <w14:textFill>
            <w14:solidFill>
              <w14:schemeClr w14:val="tx1"/>
            </w14:solidFill>
          </w14:textFill>
        </w:rPr>
        <w:t>）有下列情形之一的，视为投标人串通投标，其投标无效：</w:t>
      </w:r>
    </w:p>
    <w:p w14:paraId="0B84386B">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不同投标人的投标文件由同一单位或者个人编制；</w:t>
      </w:r>
    </w:p>
    <w:p w14:paraId="2D7D54F4">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不同投标人委托同一单位或者个人办理投标事宜；</w:t>
      </w:r>
    </w:p>
    <w:p w14:paraId="44063968">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不同投标人的投标文件载明的项目管理成员或者联系人员为同一人；</w:t>
      </w:r>
    </w:p>
    <w:p w14:paraId="187D7EDC">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不同投标人的投标文件异常一致或者投标报价呈规律性差异；</w:t>
      </w:r>
    </w:p>
    <w:p w14:paraId="651635F3">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不同投标人的投标文件相互混装；</w:t>
      </w:r>
    </w:p>
    <w:p w14:paraId="73862F8D">
      <w:pPr>
        <w:pStyle w:val="44"/>
        <w:widowControl/>
        <w:spacing w:line="360" w:lineRule="auto"/>
        <w:ind w:left="425" w:firstLine="0" w:firstLineChars="0"/>
        <w:jc w:val="left"/>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w:t>
      </w:r>
      <w:r>
        <w:rPr>
          <w:b/>
          <w:bCs/>
          <w:color w:val="000000" w:themeColor="text1"/>
          <w:szCs w:val="21"/>
          <w14:textFill>
            <w14:solidFill>
              <w14:schemeClr w14:val="tx1"/>
            </w14:solidFill>
          </w14:textFill>
        </w:rPr>
        <w:t>2</w:t>
      </w:r>
      <w:r>
        <w:rPr>
          <w:rFonts w:hint="eastAsia"/>
          <w:b/>
          <w:bCs/>
          <w:color w:val="000000" w:themeColor="text1"/>
          <w:szCs w:val="21"/>
          <w14:textFill>
            <w14:solidFill>
              <w14:schemeClr w14:val="tx1"/>
            </w14:solidFill>
          </w14:textFill>
        </w:rPr>
        <w:t>）标人存在下列情况之一的，投标无效：</w:t>
      </w:r>
    </w:p>
    <w:p w14:paraId="6712D85F">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投标文件未按采购文件要求签署、盖章的；</w:t>
      </w:r>
    </w:p>
    <w:p w14:paraId="46C78010">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不具备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文件中规定的资格要求的；</w:t>
      </w:r>
    </w:p>
    <w:p w14:paraId="1B506E0E">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报价超过</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文件中规定的预算金额或者最高限价的；</w:t>
      </w:r>
    </w:p>
    <w:p w14:paraId="0D802ED2">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投标文件含有我院不能接受的附加条件的</w:t>
      </w:r>
      <w:r>
        <w:rPr>
          <w:rFonts w:hint="eastAsia"/>
          <w:color w:val="000000" w:themeColor="text1"/>
          <w:szCs w:val="21"/>
          <w:lang w:eastAsia="zh-CN"/>
          <w14:textFill>
            <w14:solidFill>
              <w14:schemeClr w14:val="tx1"/>
            </w14:solidFill>
          </w14:textFill>
        </w:rPr>
        <w:t>；</w:t>
      </w:r>
    </w:p>
    <w:p w14:paraId="55225854">
      <w:pPr>
        <w:pStyle w:val="44"/>
        <w:widowControl/>
        <w:numPr>
          <w:ilvl w:val="0"/>
          <w:numId w:val="18"/>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法律、法规和</w:t>
      </w:r>
      <w:r>
        <w:rPr>
          <w:rFonts w:hint="eastAsia"/>
          <w:color w:val="000000" w:themeColor="text1"/>
          <w:szCs w:val="21"/>
          <w14:textFill>
            <w14:solidFill>
              <w14:schemeClr w14:val="tx1"/>
            </w14:solidFill>
          </w14:textFill>
        </w:rPr>
        <w:t>采购</w:t>
      </w:r>
      <w:r>
        <w:rPr>
          <w:color w:val="000000" w:themeColor="text1"/>
          <w:szCs w:val="21"/>
          <w14:textFill>
            <w14:solidFill>
              <w14:schemeClr w14:val="tx1"/>
            </w14:solidFill>
          </w14:textFill>
        </w:rPr>
        <w:t>文件规定的其他无效情形。</w:t>
      </w:r>
    </w:p>
    <w:p w14:paraId="5DE7FA7F">
      <w:pPr>
        <w:pStyle w:val="44"/>
        <w:widowControl/>
        <w:spacing w:line="360" w:lineRule="auto"/>
        <w:ind w:firstLine="422"/>
        <w:jc w:val="left"/>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3</w:t>
      </w:r>
      <w:r>
        <w:rPr>
          <w:rFonts w:hint="eastAsia"/>
          <w:b/>
          <w:color w:val="000000" w:themeColor="text1"/>
          <w:szCs w:val="21"/>
          <w14:textFill>
            <w14:solidFill>
              <w14:schemeClr w14:val="tx1"/>
            </w14:solidFill>
          </w14:textFill>
        </w:rPr>
        <w:t>）</w:t>
      </w:r>
      <w:r>
        <w:rPr>
          <w:b/>
          <w:color w:val="000000" w:themeColor="text1"/>
          <w:szCs w:val="21"/>
          <w14:textFill>
            <w14:solidFill>
              <w14:schemeClr w14:val="tx1"/>
            </w14:solidFill>
          </w14:textFill>
        </w:rPr>
        <w:t>废标</w:t>
      </w:r>
    </w:p>
    <w:p w14:paraId="06F872B1">
      <w:pPr>
        <w:pStyle w:val="44"/>
        <w:widowControl/>
        <w:numPr>
          <w:ilvl w:val="255"/>
          <w:numId w:val="0"/>
        </w:numPr>
        <w:spacing w:line="360" w:lineRule="auto"/>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在招标采购中，出现下列情形之一的，应予废标。</w:t>
      </w:r>
    </w:p>
    <w:p w14:paraId="067BD01E">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出现影响采购公正的违法、违规行为的；</w:t>
      </w:r>
    </w:p>
    <w:p w14:paraId="2C192A73">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投标人的报价均超过了采购预算；</w:t>
      </w:r>
    </w:p>
    <w:p w14:paraId="7769D066">
      <w:pPr>
        <w:pStyle w:val="44"/>
        <w:widowControl/>
        <w:numPr>
          <w:ilvl w:val="0"/>
          <w:numId w:val="19"/>
        </w:numPr>
        <w:spacing w:line="360" w:lineRule="auto"/>
        <w:ind w:firstLineChars="0"/>
        <w:jc w:val="left"/>
        <w:rPr>
          <w:color w:val="000000" w:themeColor="text1"/>
          <w:szCs w:val="21"/>
          <w14:textFill>
            <w14:solidFill>
              <w14:schemeClr w14:val="tx1"/>
            </w14:solidFill>
          </w14:textFill>
        </w:rPr>
      </w:pPr>
      <w:r>
        <w:rPr>
          <w:color w:val="000000" w:themeColor="text1"/>
          <w:szCs w:val="21"/>
          <w14:textFill>
            <w14:solidFill>
              <w14:schemeClr w14:val="tx1"/>
            </w14:solidFill>
          </w14:textFill>
        </w:rPr>
        <w:t>因重大变故，采购任务取消的。</w:t>
      </w:r>
    </w:p>
    <w:p w14:paraId="693D2626">
      <w:pPr>
        <w:pStyle w:val="44"/>
        <w:widowControl/>
        <w:spacing w:line="360" w:lineRule="auto"/>
        <w:ind w:firstLine="0" w:firstLineChars="0"/>
        <w:jc w:val="left"/>
        <w:rPr>
          <w:color w:val="000000" w:themeColor="text1"/>
          <w:szCs w:val="21"/>
          <w14:textFill>
            <w14:solidFill>
              <w14:schemeClr w14:val="tx1"/>
            </w14:solidFill>
          </w14:textFill>
        </w:rPr>
      </w:pPr>
    </w:p>
    <w:p w14:paraId="1C922835">
      <w:pPr>
        <w:pStyle w:val="44"/>
        <w:widowControl/>
        <w:spacing w:line="360" w:lineRule="auto"/>
        <w:ind w:firstLine="0" w:firstLineChars="0"/>
        <w:jc w:val="left"/>
        <w:rPr>
          <w:color w:val="000000" w:themeColor="text1"/>
          <w:szCs w:val="21"/>
          <w14:textFill>
            <w14:solidFill>
              <w14:schemeClr w14:val="tx1"/>
            </w14:solidFill>
          </w14:textFill>
        </w:rPr>
      </w:pPr>
    </w:p>
    <w:p w14:paraId="7DB31DA7">
      <w:pPr>
        <w:jc w:val="center"/>
        <w:rPr>
          <w:rFonts w:ascii="Arial Unicode MS" w:hAnsi="Arial Unicode MS" w:eastAsia="Arial Unicode MS" w:cs="Arial Unicode MS"/>
          <w:kern w:val="0"/>
          <w:sz w:val="44"/>
          <w:szCs w:val="36"/>
        </w:rPr>
      </w:pPr>
      <w:bookmarkStart w:id="6" w:name="_Hlk72439043"/>
    </w:p>
    <w:p w14:paraId="1D8EB236">
      <w:pPr>
        <w:jc w:val="center"/>
        <w:rPr>
          <w:rFonts w:ascii="Arial Unicode MS" w:hAnsi="Arial Unicode MS" w:eastAsia="Arial Unicode MS" w:cs="Arial Unicode MS"/>
          <w:kern w:val="0"/>
          <w:sz w:val="44"/>
          <w:szCs w:val="36"/>
        </w:rPr>
      </w:pPr>
    </w:p>
    <w:p w14:paraId="49B3B4DE">
      <w:pPr>
        <w:pStyle w:val="36"/>
        <w:ind w:left="0" w:leftChars="0" w:firstLine="0" w:firstLineChars="0"/>
      </w:pPr>
    </w:p>
    <w:p w14:paraId="438B50D0">
      <w:pPr>
        <w:jc w:val="center"/>
        <w:rPr>
          <w:rFonts w:ascii="Arial Unicode MS" w:hAnsi="Arial Unicode MS" w:eastAsia="Arial Unicode MS" w:cs="Arial Unicode MS"/>
          <w:kern w:val="0"/>
          <w:sz w:val="44"/>
          <w:szCs w:val="36"/>
        </w:rPr>
        <w:sectPr>
          <w:pgSz w:w="11906" w:h="16838"/>
          <w:pgMar w:top="340" w:right="720" w:bottom="397" w:left="720" w:header="851" w:footer="992" w:gutter="0"/>
          <w:cols w:space="720" w:num="1"/>
          <w:docGrid w:type="lines" w:linePitch="312" w:charSpace="0"/>
        </w:sectPr>
      </w:pPr>
    </w:p>
    <w:p w14:paraId="07BEF0B3">
      <w:pPr>
        <w:jc w:val="center"/>
        <w:outlineLvl w:val="0"/>
        <w:rPr>
          <w:rFonts w:ascii="微软雅黑" w:hAnsi="微软雅黑" w:eastAsia="微软雅黑" w:cs="微软雅黑"/>
          <w:kern w:val="0"/>
          <w:sz w:val="44"/>
          <w:szCs w:val="36"/>
        </w:rPr>
      </w:pPr>
      <w:r>
        <w:rPr>
          <w:rFonts w:hint="eastAsia" w:ascii="微软雅黑" w:hAnsi="微软雅黑" w:eastAsia="微软雅黑" w:cs="微软雅黑"/>
          <w:kern w:val="0"/>
          <w:sz w:val="44"/>
          <w:szCs w:val="36"/>
        </w:rPr>
        <w:t xml:space="preserve">第四章 </w:t>
      </w:r>
      <w:bookmarkStart w:id="7" w:name="_Hlk135152312"/>
      <w:r>
        <w:rPr>
          <w:rFonts w:hint="eastAsia" w:ascii="微软雅黑" w:hAnsi="微软雅黑" w:eastAsia="微软雅黑" w:cs="微软雅黑"/>
          <w:kern w:val="0"/>
          <w:sz w:val="44"/>
          <w:szCs w:val="36"/>
        </w:rPr>
        <w:t>投标须知</w:t>
      </w:r>
      <w:bookmarkEnd w:id="7"/>
    </w:p>
    <w:p w14:paraId="538BDBF3">
      <w:pPr>
        <w:pStyle w:val="36"/>
        <w:ind w:firstLine="0" w:firstLineChars="0"/>
        <w:rPr>
          <w:rFonts w:asciiTheme="minorEastAsia" w:hAnsiTheme="minorEastAsia" w:cstheme="minorEastAsia"/>
          <w:b/>
          <w:bCs/>
          <w:snapToGrid w:val="0"/>
          <w:szCs w:val="24"/>
        </w:rPr>
      </w:pPr>
    </w:p>
    <w:p w14:paraId="5A924DBA">
      <w:pPr>
        <w:pStyle w:val="36"/>
        <w:ind w:firstLine="0" w:firstLineChars="0"/>
        <w:rPr>
          <w:rFonts w:asciiTheme="minorEastAsia" w:hAnsiTheme="minorEastAsia" w:cstheme="minorEastAsia"/>
          <w:b/>
          <w:bCs/>
          <w:snapToGrid w:val="0"/>
          <w:szCs w:val="24"/>
        </w:rPr>
      </w:pPr>
      <w:r>
        <w:rPr>
          <w:rFonts w:hint="eastAsia" w:asciiTheme="minorEastAsia" w:hAnsiTheme="minorEastAsia" w:cstheme="minorEastAsia"/>
          <w:b/>
          <w:bCs/>
          <w:snapToGrid w:val="0"/>
          <w:szCs w:val="24"/>
        </w:rPr>
        <w:t>一、报名及报名的撤销</w:t>
      </w:r>
    </w:p>
    <w:p w14:paraId="7B7A22C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51780E8D">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6ACD97F6">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（3）</w:t>
      </w:r>
      <w:r>
        <w:rPr>
          <w:rFonts w:hint="eastAsia" w:asciiTheme="minorEastAsia" w:hAnsiTheme="minorEastAsia" w:cstheme="minorEastAsia"/>
          <w:snapToGrid w:val="0"/>
          <w:szCs w:val="24"/>
          <w:highlight w:val="yellow"/>
        </w:rPr>
        <w:t>供应商提供虚假材料的将列入本院供应商黑名单，并上报区卫生局、区采购中心以及市食品药品监督管理局。列入黑名单的投标单位壹年内取消其在中山大学附属第八医院的任何投标和供货资格。</w:t>
      </w:r>
    </w:p>
    <w:p w14:paraId="189DBB01">
      <w:pPr>
        <w:pStyle w:val="36"/>
        <w:ind w:firstLine="0" w:firstLineChars="0"/>
        <w:rPr>
          <w:rFonts w:asciiTheme="minorEastAsia" w:hAnsiTheme="minorEastAsia" w:cstheme="minorEastAsia"/>
          <w:b/>
          <w:bCs/>
        </w:rPr>
      </w:pPr>
      <w:r>
        <w:rPr>
          <w:rFonts w:hint="eastAsia" w:asciiTheme="minorEastAsia" w:hAnsiTheme="minorEastAsia" w:cstheme="minorEastAsia"/>
          <w:b/>
          <w:bCs/>
        </w:rPr>
        <w:t>二、响应文件的编写</w:t>
      </w:r>
    </w:p>
    <w:p w14:paraId="00FB2F43">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 响应语言及计量单位</w:t>
      </w:r>
    </w:p>
    <w:p w14:paraId="7F3C8FD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4905CE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7AC7CC4A">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 响应文件的组成</w:t>
      </w:r>
    </w:p>
    <w:p w14:paraId="35B960CD">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color w:val="FF0000"/>
          <w:kern w:val="0"/>
        </w:rPr>
        <w:t>资格审查文件</w:t>
      </w:r>
      <w:r>
        <w:rPr>
          <w:rFonts w:hint="eastAsia" w:asciiTheme="minorEastAsia" w:hAnsiTheme="minorEastAsia" w:cstheme="minorEastAsia"/>
          <w:snapToGrid w:val="0"/>
          <w:color w:val="FF0000"/>
          <w:kern w:val="0"/>
          <w:highlight w:val="green"/>
        </w:rPr>
        <w:t>》</w:t>
      </w:r>
      <w:r>
        <w:rPr>
          <w:rFonts w:hint="eastAsia" w:asciiTheme="minorEastAsia" w:hAnsiTheme="minorEastAsia" w:cstheme="minorEastAsia"/>
          <w:snapToGrid w:val="0"/>
          <w:kern w:val="0"/>
          <w:highlight w:val="green"/>
        </w:rPr>
        <w:t>等采购文件和现场评审小组要求提供的所有文件。</w:t>
      </w:r>
    </w:p>
    <w:p w14:paraId="6BFC5D3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 响应文件格式</w:t>
      </w:r>
    </w:p>
    <w:p w14:paraId="4880451F">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260453E6">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4、 响应报价</w:t>
      </w:r>
    </w:p>
    <w:p w14:paraId="74C8F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41AB59F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分别在采购文件所附的“开标一览表”和“报价表”上写明响应货物的单价和响应总价。响应供应商对每种项目只允许有一个报价，招标采购管理办公室不接受有任何选择的报价，采购文件有特殊规定的除外。</w:t>
      </w:r>
    </w:p>
    <w:p w14:paraId="67D49F8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31958C52">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(4)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29115405">
      <w:pPr>
        <w:pStyle w:val="36"/>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29EE60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22C28AD5">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5F32B57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12580C5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418C4C0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42931BC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5398B1F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328F3B74">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7294905B">
      <w:pPr>
        <w:pStyle w:val="36"/>
        <w:ind w:firstLine="0" w:firstLineChars="0"/>
        <w:rPr>
          <w:rFonts w:asciiTheme="minorEastAsia" w:hAnsiTheme="minorEastAsia" w:cstheme="minorEastAsia"/>
          <w:b/>
          <w:bCs/>
          <w:snapToGrid w:val="0"/>
          <w:szCs w:val="24"/>
        </w:rPr>
      </w:pPr>
      <w:bookmarkStart w:id="8" w:name="q7"/>
      <w:bookmarkEnd w:id="8"/>
      <w:bookmarkStart w:id="9" w:name="_Toc2301"/>
      <w:r>
        <w:rPr>
          <w:rFonts w:hint="eastAsia" w:asciiTheme="minorEastAsia" w:hAnsiTheme="minorEastAsia" w:cstheme="minorEastAsia"/>
          <w:b/>
          <w:bCs/>
          <w:snapToGrid w:val="0"/>
          <w:szCs w:val="24"/>
        </w:rPr>
        <w:t>三、响应文件的递交</w:t>
      </w:r>
      <w:bookmarkEnd w:id="9"/>
    </w:p>
    <w:p w14:paraId="5A1DFD52">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1、响应文件的密封和标记</w:t>
      </w:r>
    </w:p>
    <w:p w14:paraId="0C7EF69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0D31E3F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响应文件“正本”、“副本”密封并应在封套上载明以下信息：</w:t>
      </w:r>
    </w:p>
    <w:p w14:paraId="7990F0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3AE6F93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1FC4D8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33DB3675">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7581BF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5C8FE247">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2、递交响应文件的时间、地点以及截止时间</w:t>
      </w:r>
    </w:p>
    <w:p w14:paraId="4710FDDC">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0BB7DED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4F24367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669823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767CF86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14510783">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p>
    <w:p w14:paraId="44AD89D7">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b/>
          <w:bCs/>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E65121C">
      <w:pPr>
        <w:pStyle w:val="36"/>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20C1CA27">
      <w:pPr>
        <w:pStyle w:val="36"/>
        <w:ind w:firstLine="0" w:firstLineChars="0"/>
        <w:rPr>
          <w:rFonts w:asciiTheme="minorEastAsia" w:hAnsiTheme="minorEastAsia" w:cstheme="minorEastAsia"/>
          <w:b/>
          <w:bCs/>
          <w:kern w:val="2"/>
          <w:szCs w:val="24"/>
        </w:rPr>
      </w:pPr>
      <w:r>
        <w:rPr>
          <w:rFonts w:hint="eastAsia" w:asciiTheme="minorEastAsia" w:hAnsiTheme="minorEastAsia" w:cstheme="minorEastAsia"/>
          <w:b/>
          <w:bCs/>
          <w:kern w:val="2"/>
          <w:szCs w:val="24"/>
        </w:rPr>
        <w:t>五、视为响应供应商串通，其投标无效的情况</w:t>
      </w:r>
    </w:p>
    <w:p w14:paraId="0AA474E8">
      <w:pPr>
        <w:pStyle w:val="36"/>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7FA753C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7C136EA6">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36016CFD">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63752E1B">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4482440C">
      <w:pPr>
        <w:pStyle w:val="36"/>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69DC2BD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7DF18043">
      <w:pPr>
        <w:pStyle w:val="36"/>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6BFCE210">
      <w:pPr>
        <w:pStyle w:val="36"/>
        <w:numPr>
          <w:ilvl w:val="0"/>
          <w:numId w:val="20"/>
        </w:numPr>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如有质疑，供应商须在法定质疑期内一次性提出针对同一采购程序环节的质疑。</w:t>
      </w:r>
    </w:p>
    <w:p w14:paraId="2E799440">
      <w:pPr>
        <w:pStyle w:val="36"/>
        <w:ind w:firstLine="0" w:firstLineChars="0"/>
        <w:rPr>
          <w:rFonts w:asciiTheme="minorEastAsia" w:hAnsiTheme="minorEastAsia" w:cstheme="minorEastAsia"/>
          <w:kern w:val="2"/>
          <w:szCs w:val="24"/>
        </w:rPr>
      </w:pPr>
    </w:p>
    <w:p w14:paraId="51AC9CF9">
      <w:pPr>
        <w:pStyle w:val="36"/>
        <w:ind w:firstLine="0" w:firstLineChars="0"/>
        <w:rPr>
          <w:rFonts w:asciiTheme="minorEastAsia" w:hAnsiTheme="minorEastAsia" w:cstheme="minorEastAsia"/>
          <w:kern w:val="2"/>
          <w:szCs w:val="24"/>
        </w:rPr>
      </w:pPr>
    </w:p>
    <w:p w14:paraId="4F9814BA">
      <w:pPr>
        <w:pStyle w:val="36"/>
        <w:ind w:firstLine="0" w:firstLineChars="0"/>
        <w:rPr>
          <w:rFonts w:asciiTheme="minorEastAsia" w:hAnsiTheme="minorEastAsia" w:cstheme="minorEastAsia"/>
          <w:kern w:val="2"/>
          <w:szCs w:val="24"/>
        </w:rPr>
      </w:pPr>
    </w:p>
    <w:p w14:paraId="751B38FB">
      <w:pPr>
        <w:pStyle w:val="36"/>
        <w:ind w:firstLine="0" w:firstLineChars="0"/>
        <w:rPr>
          <w:rFonts w:asciiTheme="minorEastAsia" w:hAnsiTheme="minorEastAsia" w:cstheme="minorEastAsia"/>
          <w:kern w:val="2"/>
          <w:szCs w:val="24"/>
        </w:rPr>
      </w:pPr>
    </w:p>
    <w:p w14:paraId="285DE53B">
      <w:pPr>
        <w:pStyle w:val="36"/>
        <w:ind w:firstLine="0" w:firstLineChars="0"/>
        <w:rPr>
          <w:rFonts w:asciiTheme="minorEastAsia" w:hAnsiTheme="minorEastAsia" w:cstheme="minorEastAsia"/>
          <w:kern w:val="2"/>
          <w:szCs w:val="24"/>
        </w:rPr>
      </w:pPr>
    </w:p>
    <w:p w14:paraId="55FA1A7D">
      <w:pPr>
        <w:pStyle w:val="5"/>
        <w:rPr>
          <w:rFonts w:asciiTheme="minorEastAsia" w:hAnsiTheme="minorEastAsia" w:eastAsiaTheme="minorEastAsia" w:cstheme="minorEastAsia"/>
        </w:rPr>
      </w:pPr>
    </w:p>
    <w:p w14:paraId="2A825F90">
      <w:pPr>
        <w:rPr>
          <w:rFonts w:asciiTheme="minorEastAsia" w:hAnsiTheme="minorEastAsia" w:cstheme="minorEastAsia"/>
        </w:rPr>
      </w:pPr>
    </w:p>
    <w:p w14:paraId="62DEE711">
      <w:pPr>
        <w:rPr>
          <w:rFonts w:asciiTheme="minorEastAsia" w:hAnsiTheme="minorEastAsia" w:cstheme="minorEastAsia"/>
        </w:rPr>
      </w:pPr>
    </w:p>
    <w:p w14:paraId="6F0A3688">
      <w:pPr>
        <w:rPr>
          <w:rFonts w:asciiTheme="minorEastAsia" w:hAnsiTheme="minorEastAsia" w:cstheme="minorEastAsia"/>
        </w:rPr>
      </w:pPr>
    </w:p>
    <w:p w14:paraId="1C9D5E61">
      <w:pPr>
        <w:rPr>
          <w:rFonts w:asciiTheme="minorEastAsia" w:hAnsiTheme="minorEastAsia" w:cstheme="minorEastAsia"/>
        </w:rPr>
      </w:pPr>
    </w:p>
    <w:p w14:paraId="64D2AE58">
      <w:pPr>
        <w:rPr>
          <w:rFonts w:asciiTheme="minorEastAsia" w:hAnsiTheme="minorEastAsia" w:cstheme="minorEastAsia"/>
        </w:rPr>
      </w:pPr>
    </w:p>
    <w:p w14:paraId="2DB25DF8">
      <w:pPr>
        <w:rPr>
          <w:rFonts w:asciiTheme="minorEastAsia" w:hAnsiTheme="minorEastAsia" w:cstheme="minorEastAsia"/>
        </w:rPr>
      </w:pPr>
    </w:p>
    <w:p w14:paraId="77203DCE">
      <w:pPr>
        <w:rPr>
          <w:rFonts w:asciiTheme="minorEastAsia" w:hAnsiTheme="minorEastAsia" w:cstheme="minorEastAsia"/>
        </w:rPr>
      </w:pPr>
    </w:p>
    <w:p w14:paraId="246A61F6">
      <w:pPr>
        <w:rPr>
          <w:rFonts w:asciiTheme="minorEastAsia" w:hAnsiTheme="minorEastAsia" w:cstheme="minorEastAsia"/>
        </w:rPr>
      </w:pPr>
    </w:p>
    <w:p w14:paraId="6B32E1EF">
      <w:pPr>
        <w:rPr>
          <w:rFonts w:asciiTheme="minorEastAsia" w:hAnsiTheme="minorEastAsia" w:cstheme="minorEastAsia"/>
        </w:rPr>
      </w:pPr>
    </w:p>
    <w:p w14:paraId="2B0B76EF">
      <w:pPr>
        <w:rPr>
          <w:rFonts w:asciiTheme="minorEastAsia" w:hAnsiTheme="minorEastAsia" w:cstheme="minorEastAsia"/>
        </w:rPr>
      </w:pPr>
    </w:p>
    <w:p w14:paraId="26CF45DC">
      <w:pPr>
        <w:rPr>
          <w:rFonts w:asciiTheme="minorEastAsia" w:hAnsiTheme="minorEastAsia" w:cstheme="minorEastAsia"/>
        </w:rPr>
      </w:pPr>
    </w:p>
    <w:p w14:paraId="387F436E">
      <w:pPr>
        <w:rPr>
          <w:rFonts w:asciiTheme="minorEastAsia" w:hAnsiTheme="minorEastAsia" w:cstheme="minorEastAsia"/>
        </w:rPr>
      </w:pPr>
    </w:p>
    <w:p w14:paraId="04E67CF0">
      <w:pPr>
        <w:rPr>
          <w:rFonts w:asciiTheme="minorEastAsia" w:hAnsiTheme="minorEastAsia" w:cstheme="minorEastAsia"/>
        </w:rPr>
      </w:pPr>
    </w:p>
    <w:p w14:paraId="2999EFE1">
      <w:pPr>
        <w:rPr>
          <w:rFonts w:asciiTheme="minorEastAsia" w:hAnsiTheme="minorEastAsia" w:cstheme="minorEastAsia"/>
        </w:rPr>
      </w:pPr>
    </w:p>
    <w:p w14:paraId="67D4A6C2">
      <w:pPr>
        <w:rPr>
          <w:rFonts w:asciiTheme="minorEastAsia" w:hAnsiTheme="minorEastAsia" w:cstheme="minorEastAsia"/>
        </w:rPr>
      </w:pPr>
    </w:p>
    <w:p w14:paraId="4CEEDBD8">
      <w:pPr>
        <w:rPr>
          <w:rFonts w:asciiTheme="minorEastAsia" w:hAnsiTheme="minorEastAsia" w:cstheme="minorEastAsia"/>
        </w:rPr>
      </w:pPr>
    </w:p>
    <w:p w14:paraId="0E92FA17">
      <w:pPr>
        <w:rPr>
          <w:rFonts w:asciiTheme="minorEastAsia" w:hAnsiTheme="minorEastAsia" w:cstheme="minorEastAsia"/>
        </w:rPr>
      </w:pPr>
    </w:p>
    <w:p w14:paraId="3B80816B">
      <w:pPr>
        <w:rPr>
          <w:rFonts w:asciiTheme="minorEastAsia" w:hAnsiTheme="minorEastAsia" w:cstheme="minorEastAsia"/>
        </w:rPr>
      </w:pPr>
    </w:p>
    <w:p w14:paraId="03AE9CF1">
      <w:pPr>
        <w:rPr>
          <w:rFonts w:asciiTheme="minorEastAsia" w:hAnsiTheme="minorEastAsia" w:cstheme="minorEastAsia"/>
        </w:rPr>
      </w:pPr>
    </w:p>
    <w:p w14:paraId="2C7332A6"/>
    <w:bookmarkEnd w:id="6"/>
    <w:p w14:paraId="11679729">
      <w:pPr>
        <w:numPr>
          <w:ilvl w:val="0"/>
          <w:numId w:val="21"/>
        </w:numPr>
        <w:jc w:val="center"/>
        <w:outlineLvl w:val="0"/>
        <w:rPr>
          <w:rFonts w:ascii="微软雅黑" w:hAnsi="微软雅黑" w:eastAsia="微软雅黑" w:cs="微软雅黑"/>
          <w:kern w:val="0"/>
          <w:sz w:val="44"/>
          <w:szCs w:val="36"/>
        </w:rPr>
      </w:pPr>
      <w:bookmarkStart w:id="10" w:name="_Toc3265"/>
      <w:bookmarkStart w:id="11" w:name="_Toc100052408"/>
      <w:bookmarkStart w:id="12" w:name="_Toc73521586"/>
      <w:bookmarkStart w:id="13" w:name="_Toc73517679"/>
      <w:bookmarkStart w:id="14" w:name="_Toc73521674"/>
      <w:bookmarkStart w:id="15" w:name="_Toc73518157"/>
      <w:r>
        <w:rPr>
          <w:rFonts w:hint="eastAsia" w:ascii="微软雅黑" w:hAnsi="微软雅黑" w:eastAsia="微软雅黑" w:cs="微软雅黑"/>
          <w:kern w:val="0"/>
          <w:sz w:val="44"/>
          <w:szCs w:val="36"/>
        </w:rPr>
        <w:t>合同文本</w:t>
      </w:r>
      <w:bookmarkEnd w:id="10"/>
    </w:p>
    <w:p w14:paraId="41405A07">
      <w:pPr>
        <w:pStyle w:val="36"/>
        <w:ind w:firstLine="0" w:firstLineChars="0"/>
      </w:pPr>
    </w:p>
    <w:p w14:paraId="1E235474">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5BB5F014">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5C0196B6">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725393B9">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7DA68D4A">
      <w:pPr>
        <w:numPr>
          <w:ilvl w:val="0"/>
          <w:numId w:val="22"/>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13A3895D">
      <w:pPr>
        <w:numPr>
          <w:ilvl w:val="0"/>
          <w:numId w:val="22"/>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26FFF1C7">
      <w:pPr>
        <w:numPr>
          <w:ilvl w:val="0"/>
          <w:numId w:val="22"/>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0DFE7FD3">
      <w:pPr>
        <w:numPr>
          <w:ilvl w:val="0"/>
          <w:numId w:val="22"/>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06851DBD">
      <w:pPr>
        <w:numPr>
          <w:ilvl w:val="0"/>
          <w:numId w:val="22"/>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78462B17">
      <w:pPr>
        <w:numPr>
          <w:ilvl w:val="0"/>
          <w:numId w:val="22"/>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B31D972">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2D352780">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5D77478">
      <w:pPr>
        <w:numPr>
          <w:ilvl w:val="0"/>
          <w:numId w:val="22"/>
        </w:numPr>
        <w:rPr>
          <w:rFonts w:ascii="宋体" w:hAnsi="宋体" w:eastAsia="宋体" w:cs="宋体"/>
          <w:color w:val="000000"/>
          <w:sz w:val="32"/>
          <w:szCs w:val="32"/>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p>
    <w:p w14:paraId="162DBD96">
      <w:pPr>
        <w:jc w:val="left"/>
        <w:rPr>
          <w:rFonts w:eastAsia="宋体"/>
        </w:rPr>
      </w:pPr>
    </w:p>
    <w:p w14:paraId="64B53771">
      <w:pPr>
        <w:widowControl/>
        <w:wordWrap w:val="0"/>
        <w:spacing w:before="100" w:beforeAutospacing="1" w:after="100" w:afterAutospacing="1" w:line="0" w:lineRule="atLeast"/>
        <w:ind w:right="420"/>
        <w:rPr>
          <w:rFonts w:ascii="宋体" w:hAnsi="宋体" w:eastAsia="宋体" w:cs="宋体"/>
          <w:sz w:val="24"/>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Files\\1544868179\\nt_qq\\nt_data\\Pic\\2024-06\\Ori\\217bb5e5d7e37a3c429ca818d2d5a744.png"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515100" cy="4807585"/>
            <wp:effectExtent l="0" t="0" r="0" b="12065"/>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8"/>
                    <a:stretch>
                      <a:fillRect/>
                    </a:stretch>
                  </pic:blipFill>
                  <pic:spPr>
                    <a:xfrm>
                      <a:off x="0" y="0"/>
                      <a:ext cx="6515100" cy="4807585"/>
                    </a:xfrm>
                    <a:prstGeom prst="rect">
                      <a:avLst/>
                    </a:prstGeom>
                    <a:noFill/>
                    <a:ln>
                      <a:noFill/>
                    </a:ln>
                  </pic:spPr>
                </pic:pic>
              </a:graphicData>
            </a:graphic>
          </wp:inline>
        </w:drawing>
      </w:r>
      <w:r>
        <w:rPr>
          <w:rFonts w:ascii="宋体" w:hAnsi="宋体" w:eastAsia="宋体" w:cs="宋体"/>
          <w:sz w:val="24"/>
        </w:rPr>
        <w:fldChar w:fldCharType="end"/>
      </w:r>
    </w:p>
    <w:p w14:paraId="62EBC041">
      <w:pPr>
        <w:widowControl/>
        <w:wordWrap w:val="0"/>
        <w:spacing w:before="100" w:beforeAutospacing="1" w:after="100" w:afterAutospacing="1" w:line="0" w:lineRule="atLeast"/>
        <w:ind w:right="420"/>
        <w:rPr>
          <w:rFonts w:ascii="宋体" w:hAnsi="宋体" w:eastAsia="宋体" w:cs="宋体"/>
          <w:sz w:val="24"/>
        </w:rPr>
      </w:pPr>
    </w:p>
    <w:p w14:paraId="59213DA0">
      <w:pPr>
        <w:widowControl/>
        <w:wordWrap w:val="0"/>
        <w:spacing w:before="100" w:beforeAutospacing="1" w:after="100" w:afterAutospacing="1" w:line="0" w:lineRule="atLeast"/>
        <w:ind w:right="420" w:firstLine="329"/>
        <w:jc w:val="center"/>
        <w:rPr>
          <w:rFonts w:eastAsia="宋体"/>
          <w:color w:val="FF0000"/>
          <w:szCs w:val="21"/>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Files\\1544868179\\nt_qq\\nt_data\\Pic\\2024-06\\Ori\\428717c9d84e2eab2183e6c7f9fe44c1.png"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386195" cy="3091180"/>
            <wp:effectExtent l="0" t="0" r="14605" b="13970"/>
            <wp:docPr id="13"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56"/>
                    <pic:cNvPicPr>
                      <a:picLocks noChangeAspect="1"/>
                    </pic:cNvPicPr>
                  </pic:nvPicPr>
                  <pic:blipFill>
                    <a:blip r:embed="rId9"/>
                    <a:srcRect l="4974" r="6018" b="2425"/>
                    <a:stretch>
                      <a:fillRect/>
                    </a:stretch>
                  </pic:blipFill>
                  <pic:spPr>
                    <a:xfrm>
                      <a:off x="0" y="0"/>
                      <a:ext cx="6386195" cy="3091180"/>
                    </a:xfrm>
                    <a:prstGeom prst="rect">
                      <a:avLst/>
                    </a:prstGeom>
                    <a:noFill/>
                    <a:ln>
                      <a:noFill/>
                    </a:ln>
                  </pic:spPr>
                </pic:pic>
              </a:graphicData>
            </a:graphic>
          </wp:inline>
        </w:drawing>
      </w:r>
      <w:r>
        <w:rPr>
          <w:rFonts w:ascii="宋体" w:hAnsi="宋体" w:eastAsia="宋体" w:cs="宋体"/>
          <w:sz w:val="24"/>
        </w:rPr>
        <w:fldChar w:fldCharType="end"/>
      </w:r>
    </w:p>
    <w:p w14:paraId="73F4E879">
      <w:pPr>
        <w:jc w:val="center"/>
        <w:rPr>
          <w:szCs w:val="21"/>
        </w:rPr>
        <w:sectPr>
          <w:pgSz w:w="11906" w:h="16838"/>
          <w:pgMar w:top="340" w:right="720" w:bottom="397" w:left="720" w:header="851" w:footer="992" w:gutter="0"/>
          <w:cols w:space="720" w:num="1"/>
          <w:docGrid w:type="lines" w:linePitch="312" w:charSpace="0"/>
        </w:sectPr>
      </w:pPr>
    </w:p>
    <w:p w14:paraId="00E14C3D">
      <w:pPr>
        <w:adjustRightInd w:val="0"/>
        <w:snapToGrid w:val="0"/>
        <w:spacing w:line="480" w:lineRule="exact"/>
        <w:rPr>
          <w:rFonts w:asciiTheme="minorEastAsia" w:hAnsiTheme="minorEastAsia" w:cstheme="minorEastAsia"/>
        </w:rPr>
      </w:pPr>
    </w:p>
    <w:p w14:paraId="35935CD6">
      <w:pPr>
        <w:pStyle w:val="36"/>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10"/>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6D5EF01B">
      <w:pPr>
        <w:adjustRightInd w:val="0"/>
        <w:snapToGrid w:val="0"/>
        <w:spacing w:line="480" w:lineRule="exact"/>
        <w:rPr>
          <w:rFonts w:asciiTheme="minorEastAsia" w:hAnsiTheme="minorEastAsia" w:cstheme="minorEastAsia"/>
        </w:rPr>
      </w:pPr>
      <w:r>
        <w:rPr>
          <w:rFonts w:hint="eastAsia" w:asciiTheme="minorEastAsia" w:hAnsiTheme="minorEastAsia" w:cstheme="minorEastAsia"/>
        </w:rPr>
        <w:t>1．合同授予标准</w:t>
      </w:r>
      <w:bookmarkEnd w:id="11"/>
      <w:bookmarkEnd w:id="12"/>
      <w:bookmarkEnd w:id="13"/>
      <w:bookmarkEnd w:id="14"/>
      <w:bookmarkEnd w:id="15"/>
    </w:p>
    <w:p w14:paraId="6894A120">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3F0ED6C1">
      <w:pPr>
        <w:adjustRightInd w:val="0"/>
        <w:snapToGrid w:val="0"/>
        <w:spacing w:line="480" w:lineRule="exact"/>
        <w:rPr>
          <w:rFonts w:asciiTheme="minorEastAsia" w:hAnsiTheme="minorEastAsia" w:cstheme="minorEastAsia"/>
        </w:rPr>
      </w:pPr>
      <w:bookmarkStart w:id="16" w:name="_Toc73518158"/>
      <w:bookmarkStart w:id="17" w:name="_Toc100052409"/>
      <w:bookmarkStart w:id="18" w:name="_Toc73521675"/>
      <w:bookmarkStart w:id="19" w:name="_Toc73521587"/>
      <w:bookmarkStart w:id="20" w:name="_Toc73517680"/>
      <w:r>
        <w:rPr>
          <w:rFonts w:hint="eastAsia" w:asciiTheme="minorEastAsia" w:hAnsiTheme="minorEastAsia" w:cstheme="minorEastAsia"/>
        </w:rPr>
        <w:t>2．</w:t>
      </w:r>
      <w:bookmarkEnd w:id="16"/>
      <w:bookmarkEnd w:id="17"/>
      <w:bookmarkEnd w:id="18"/>
      <w:bookmarkEnd w:id="19"/>
      <w:bookmarkEnd w:id="20"/>
      <w:r>
        <w:rPr>
          <w:rFonts w:hint="eastAsia" w:asciiTheme="minorEastAsia" w:hAnsiTheme="minorEastAsia" w:cstheme="minorEastAsia"/>
        </w:rPr>
        <w:t>接受和拒绝任何或所有投标的权力</w:t>
      </w:r>
    </w:p>
    <w:p w14:paraId="2DA68A4A">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7B51CE8B">
      <w:pPr>
        <w:adjustRightInd w:val="0"/>
        <w:snapToGrid w:val="0"/>
        <w:spacing w:line="480" w:lineRule="exact"/>
        <w:rPr>
          <w:rFonts w:asciiTheme="minorEastAsia" w:hAnsiTheme="minorEastAsia" w:cstheme="minorEastAsia"/>
        </w:rPr>
      </w:pPr>
      <w:bookmarkStart w:id="21" w:name="_Toc73521677"/>
      <w:bookmarkStart w:id="22" w:name="_Toc100052410"/>
      <w:bookmarkStart w:id="23" w:name="_Toc73518160"/>
      <w:bookmarkStart w:id="24" w:name="_Toc73517682"/>
      <w:bookmarkStart w:id="25" w:name="_Toc73521589"/>
      <w:r>
        <w:rPr>
          <w:rFonts w:hint="eastAsia" w:asciiTheme="minorEastAsia" w:hAnsiTheme="minorEastAsia" w:cstheme="minorEastAsia"/>
        </w:rPr>
        <w:t>3．合同的签订</w:t>
      </w:r>
      <w:bookmarkEnd w:id="21"/>
      <w:bookmarkEnd w:id="22"/>
      <w:bookmarkEnd w:id="23"/>
      <w:bookmarkEnd w:id="24"/>
      <w:bookmarkEnd w:id="25"/>
    </w:p>
    <w:p w14:paraId="3F8EDB17">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1C4296D6">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69F5F0E1">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169082BF">
      <w:pPr>
        <w:pStyle w:val="44"/>
        <w:widowControl/>
        <w:spacing w:line="360" w:lineRule="auto"/>
        <w:ind w:firstLineChars="0"/>
        <w:jc w:val="left"/>
        <w:rPr>
          <w:rFonts w:asciiTheme="minorEastAsia" w:hAnsiTheme="minorEastAsia" w:cstheme="minorEastAsia"/>
          <w:szCs w:val="21"/>
        </w:rPr>
      </w:pPr>
    </w:p>
    <w:p w14:paraId="0C6685E0">
      <w:pPr>
        <w:widowControl/>
        <w:adjustRightInd w:val="0"/>
        <w:snapToGrid w:val="0"/>
        <w:spacing w:line="500" w:lineRule="exact"/>
        <w:jc w:val="left"/>
        <w:rPr>
          <w:b/>
          <w:bCs/>
          <w:szCs w:val="21"/>
        </w:rPr>
      </w:pPr>
      <w:r>
        <w:rPr>
          <w:szCs w:val="21"/>
        </w:rPr>
        <w:br w:type="page"/>
      </w:r>
      <w:r>
        <w:rPr>
          <w:rFonts w:hint="eastAsia"/>
          <w:b/>
          <w:bCs/>
          <w:sz w:val="24"/>
        </w:rPr>
        <w:t xml:space="preserve">附件1    </w:t>
      </w:r>
    </w:p>
    <w:p w14:paraId="53595DA4">
      <w:pPr>
        <w:widowControl/>
        <w:adjustRightInd w:val="0"/>
        <w:snapToGrid w:val="0"/>
        <w:spacing w:line="360" w:lineRule="exac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采购协议</w:t>
      </w:r>
    </w:p>
    <w:p w14:paraId="1B5D3926">
      <w:pPr>
        <w:widowControl/>
        <w:adjustRightInd w:val="0"/>
        <w:snapToGrid w:val="0"/>
        <w:spacing w:line="360" w:lineRule="exact"/>
        <w:rPr>
          <w:rFonts w:ascii="宋体" w:hAnsi="宋体" w:eastAsia="宋体" w:cs="宋体"/>
          <w:b/>
          <w:bCs/>
          <w:color w:val="000000"/>
          <w:kern w:val="0"/>
          <w:sz w:val="32"/>
          <w:szCs w:val="32"/>
        </w:rPr>
      </w:pPr>
    </w:p>
    <w:p w14:paraId="51B462C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78703E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A01D72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59A53BA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694F9A2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770E219">
      <w:pPr>
        <w:widowControl/>
        <w:adjustRightInd w:val="0"/>
        <w:snapToGrid w:val="0"/>
        <w:spacing w:line="360" w:lineRule="exact"/>
        <w:jc w:val="left"/>
        <w:rPr>
          <w:rFonts w:ascii="宋体" w:hAnsi="宋体" w:eastAsia="宋体" w:cs="宋体"/>
          <w:color w:val="000000"/>
          <w:kern w:val="0"/>
          <w:szCs w:val="21"/>
        </w:rPr>
      </w:pPr>
    </w:p>
    <w:p w14:paraId="64C1F1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36581A6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565C218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1C7378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1FFCA7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21B9F38">
      <w:pPr>
        <w:widowControl/>
        <w:adjustRightInd w:val="0"/>
        <w:snapToGrid w:val="0"/>
        <w:spacing w:line="360" w:lineRule="exact"/>
        <w:jc w:val="left"/>
        <w:rPr>
          <w:rFonts w:ascii="宋体" w:hAnsi="宋体" w:eastAsia="宋体" w:cs="宋体"/>
          <w:color w:val="000000"/>
          <w:kern w:val="0"/>
          <w:szCs w:val="21"/>
        </w:rPr>
      </w:pPr>
    </w:p>
    <w:p w14:paraId="152A94E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等相关法律法规，甲、乙双方就年月日“中山大学附属第八医院（深圳福田）年第期（试剂/耗材/物资）招采项目”（招采项目名称：招采编号：）供货事宜，经双方协商一致，达成以下协议：</w:t>
      </w:r>
    </w:p>
    <w:p w14:paraId="661FBFC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40E468BE">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38ED9EF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26D6717E">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73AC6E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5F3F639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62727109">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492979F5">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2A527FE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7EBC111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36309C2B">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100835D6">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2A05F7B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C6C0E3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47E93054">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6B1D17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478EFEC2">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0E9496A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77FC784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3C1A431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63AD7F9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6、乙方提供的产品必须符合国家承认的相应标准。产品包装上(包括大包装、小包装等)需附有以下所列各项国家规定的中文标识：</w:t>
      </w:r>
    </w:p>
    <w:p w14:paraId="26AD7D17">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6BF161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28FA3C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51921E37">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10169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（5）产品生产日期或批(编)号；</w:t>
      </w:r>
    </w:p>
    <w:p w14:paraId="1547FE9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2EE3EE41">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4FDE9E2E">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1A2D303E">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03199B0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2D112E5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7A0C38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75F053C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ED5DD6A">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014F38D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22FFF0B2">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75B6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1E14101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7065A766">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76900220">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5CF42F34">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253F818B">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453948F3">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46B05DB3">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43802325">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226EDFA2">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191BBB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64FE995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57F6C8C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6EC848B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08ABF2C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666A0A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41BFC8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247BCA24">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2EF1AF66">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778890B8">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4C6FB2CC">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70F549C7">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6D5ACBD6">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4、在送达当日20时以后送达（20:01以后）的，每延迟一次向甲方支付违约金人民币壹仟元整（¥1,000.00）。</w:t>
      </w:r>
    </w:p>
    <w:p w14:paraId="6FC2E623">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5BEA2B1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11EEFBE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41D0019A">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28FBDC3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53E6237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7B18479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7253CF36">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505196AA">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05ECD5D1">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77C8FC74">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40C6858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128B4BE5">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4A989901">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18E7551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2B34757F">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044D51A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3BE84082">
      <w:pPr>
        <w:widowControl/>
        <w:adjustRightInd w:val="0"/>
        <w:snapToGrid w:val="0"/>
        <w:spacing w:line="360" w:lineRule="exact"/>
        <w:jc w:val="left"/>
        <w:rPr>
          <w:rFonts w:ascii="宋体" w:hAnsi="宋体" w:eastAsia="宋体" w:cs="宋体"/>
          <w:color w:val="000000"/>
          <w:kern w:val="0"/>
          <w:szCs w:val="21"/>
        </w:rPr>
      </w:pPr>
    </w:p>
    <w:p w14:paraId="538051D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494F653E">
      <w:pPr>
        <w:widowControl/>
        <w:numPr>
          <w:ilvl w:val="0"/>
          <w:numId w:val="23"/>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6D3ABE69">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3.中山大学附属第八医院供应商廉洁协议书</w:t>
      </w:r>
    </w:p>
    <w:p w14:paraId="484894D4">
      <w:pPr>
        <w:widowControl/>
        <w:adjustRightInd w:val="0"/>
        <w:snapToGrid w:val="0"/>
        <w:spacing w:line="360" w:lineRule="exact"/>
        <w:ind w:firstLine="630" w:firstLineChars="300"/>
        <w:jc w:val="left"/>
        <w:rPr>
          <w:rFonts w:ascii="宋体" w:hAnsi="宋体" w:eastAsia="宋体" w:cs="宋体"/>
          <w:b/>
          <w:bCs/>
          <w:color w:val="000000"/>
          <w:kern w:val="0"/>
          <w:szCs w:val="21"/>
        </w:rPr>
      </w:pPr>
      <w:r>
        <w:rPr>
          <w:rFonts w:hint="eastAsia" w:ascii="宋体" w:hAnsi="宋体" w:eastAsia="宋体" w:cs="宋体"/>
          <w:color w:val="000000"/>
          <w:kern w:val="0"/>
          <w:szCs w:val="21"/>
        </w:rPr>
        <w:t>(协议装订成册并加盖骑缝章)</w:t>
      </w:r>
    </w:p>
    <w:p w14:paraId="61AFB48B">
      <w:pPr>
        <w:widowControl/>
        <w:adjustRightInd w:val="0"/>
        <w:snapToGrid w:val="0"/>
        <w:spacing w:line="360" w:lineRule="exact"/>
        <w:jc w:val="left"/>
        <w:rPr>
          <w:rFonts w:ascii="宋体" w:hAnsi="宋体" w:eastAsia="宋体" w:cs="宋体"/>
          <w:color w:val="000000"/>
          <w:kern w:val="0"/>
          <w:szCs w:val="21"/>
        </w:rPr>
      </w:pPr>
    </w:p>
    <w:p w14:paraId="5ACB8D0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149FF15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6D83F9E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2B0F73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1E9732E3">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16CB97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67F3D4A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729E1302">
      <w:pPr>
        <w:widowControl/>
        <w:adjustRightInd w:val="0"/>
        <w:snapToGrid w:val="0"/>
        <w:spacing w:line="360" w:lineRule="exact"/>
        <w:jc w:val="left"/>
        <w:rPr>
          <w:rFonts w:ascii="宋体" w:hAnsi="宋体" w:eastAsia="宋体" w:cs="宋体"/>
          <w:color w:val="000000"/>
          <w:kern w:val="0"/>
          <w:szCs w:val="21"/>
        </w:rPr>
      </w:pPr>
    </w:p>
    <w:p w14:paraId="7315C506">
      <w:pPr>
        <w:widowControl/>
        <w:adjustRightInd w:val="0"/>
        <w:snapToGrid w:val="0"/>
        <w:spacing w:line="360" w:lineRule="exact"/>
        <w:jc w:val="left"/>
        <w:rPr>
          <w:rFonts w:ascii="宋体" w:hAnsi="宋体" w:eastAsia="宋体" w:cs="宋体"/>
          <w:color w:val="000000"/>
          <w:kern w:val="0"/>
          <w:szCs w:val="21"/>
        </w:rPr>
      </w:pPr>
    </w:p>
    <w:p w14:paraId="0B966CC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2695E63">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3D169D82">
      <w:pPr>
        <w:widowControl/>
        <w:adjustRightInd w:val="0"/>
        <w:snapToGrid w:val="0"/>
        <w:spacing w:line="360" w:lineRule="exact"/>
        <w:jc w:val="left"/>
        <w:rPr>
          <w:rFonts w:ascii="宋体" w:hAnsi="宋体" w:eastAsia="宋体" w:cs="宋体"/>
          <w:color w:val="000000"/>
          <w:kern w:val="0"/>
          <w:szCs w:val="21"/>
        </w:rPr>
      </w:pPr>
    </w:p>
    <w:p w14:paraId="4BB178D1">
      <w:pPr>
        <w:widowControl/>
        <w:adjustRightInd w:val="0"/>
        <w:snapToGrid w:val="0"/>
        <w:spacing w:line="480" w:lineRule="exact"/>
        <w:jc w:val="left"/>
        <w:rPr>
          <w:rFonts w:ascii="宋体" w:hAnsi="宋体" w:eastAsia="宋体" w:cs="宋体"/>
          <w:color w:val="000000"/>
          <w:kern w:val="0"/>
          <w:szCs w:val="21"/>
        </w:rPr>
      </w:pPr>
    </w:p>
    <w:p w14:paraId="055F5DF5">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69B5B093">
      <w:pPr>
        <w:jc w:val="center"/>
        <w:rPr>
          <w:rFonts w:ascii="宋体" w:hAnsi="宋体" w:eastAsia="宋体"/>
          <w:sz w:val="32"/>
          <w:szCs w:val="32"/>
        </w:rPr>
      </w:pPr>
      <w:r>
        <w:rPr>
          <w:rFonts w:hint="eastAsia" w:ascii="宋体" w:hAnsi="宋体" w:eastAsia="宋体" w:cs="Arial Unicode MS"/>
          <w:bCs/>
          <w:color w:val="000000"/>
          <w:sz w:val="32"/>
          <w:szCs w:val="32"/>
        </w:rPr>
        <w:t>售后服务承诺</w:t>
      </w:r>
    </w:p>
    <w:p w14:paraId="1605C286">
      <w:pPr>
        <w:ind w:firstLine="2100" w:firstLineChars="1000"/>
        <w:jc w:val="left"/>
        <w:rPr>
          <w:rFonts w:ascii="Calibri" w:hAnsi="Calibri" w:eastAsia="宋体"/>
        </w:rPr>
      </w:pPr>
    </w:p>
    <w:p w14:paraId="6C08BF9F">
      <w:pPr>
        <w:spacing w:line="460" w:lineRule="exact"/>
        <w:rPr>
          <w:rFonts w:ascii="仿宋" w:hAnsi="仿宋" w:eastAsia="仿宋"/>
          <w:color w:val="000000"/>
          <w:sz w:val="24"/>
        </w:rPr>
      </w:pPr>
      <w:r>
        <w:rPr>
          <w:rFonts w:hint="eastAsia" w:ascii="仿宋" w:hAnsi="仿宋" w:eastAsia="仿宋" w:cs="宋体"/>
          <w:color w:val="000000"/>
          <w:sz w:val="24"/>
        </w:rPr>
        <w:t>采购编号：供应商名称：</w:t>
      </w:r>
    </w:p>
    <w:p w14:paraId="1AD4A3D4">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27D38B1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0C040E3B">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2FECEC1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28A490FC">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203DCD1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CBC6838">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0862227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4BA42C2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6AACD0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5A222883">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2C868A31">
      <w:pPr>
        <w:spacing w:line="460" w:lineRule="exact"/>
        <w:jc w:val="left"/>
        <w:rPr>
          <w:rFonts w:ascii="仿宋" w:hAnsi="仿宋" w:eastAsia="仿宋"/>
          <w:color w:val="000000"/>
          <w:sz w:val="24"/>
        </w:rPr>
      </w:pPr>
    </w:p>
    <w:p w14:paraId="588FDF46">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504AA532">
      <w:pPr>
        <w:spacing w:line="460" w:lineRule="exact"/>
        <w:rPr>
          <w:rFonts w:ascii="仿宋" w:hAnsi="仿宋" w:eastAsia="仿宋"/>
          <w:bCs/>
          <w:sz w:val="24"/>
        </w:rPr>
      </w:pPr>
      <w:r>
        <w:rPr>
          <w:rFonts w:ascii="仿宋" w:hAnsi="仿宋" w:eastAsia="仿宋"/>
          <w:bCs/>
          <w:sz w:val="24"/>
        </w:rPr>
        <w:t>日期：年月日</w:t>
      </w:r>
    </w:p>
    <w:p w14:paraId="019EB958">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0A6DFFE2">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049BD6A2">
      <w:pPr>
        <w:widowControl/>
        <w:spacing w:line="580" w:lineRule="exact"/>
        <w:jc w:val="left"/>
        <w:rPr>
          <w:rFonts w:ascii="仿宋_GB2312" w:hAnsi="宋体" w:eastAsia="仿宋_GB2312" w:cs="宋体"/>
          <w:bCs/>
          <w:color w:val="3C3C3C"/>
          <w:kern w:val="0"/>
          <w:sz w:val="32"/>
          <w:szCs w:val="32"/>
        </w:rPr>
      </w:pPr>
    </w:p>
    <w:p w14:paraId="2C1C0D94">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5FA65D5B">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479B958E">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21D8F03C">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489E0B0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5233C8A">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6960A70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57080858">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67C548E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1564437">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七、乙方指定作为代表洽谈业务。乙方不得借故到甲方相关领导、部门负责人及相关工作人员家中访谈并提供任何好处费。</w:t>
      </w:r>
    </w:p>
    <w:p w14:paraId="7489D390">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0414E1A4">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70FD14F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071F9299">
      <w:pPr>
        <w:widowControl/>
        <w:spacing w:line="400" w:lineRule="exact"/>
        <w:jc w:val="left"/>
        <w:rPr>
          <w:rFonts w:ascii="仿宋_GB2312" w:hAnsi="宋体" w:eastAsia="仿宋_GB2312" w:cs="宋体"/>
          <w:color w:val="3C3C3C"/>
          <w:kern w:val="0"/>
          <w:sz w:val="24"/>
        </w:rPr>
      </w:pPr>
    </w:p>
    <w:p w14:paraId="1E925BEA">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490DFD2C">
      <w:pPr>
        <w:spacing w:line="400" w:lineRule="exact"/>
        <w:rPr>
          <w:rFonts w:ascii="Calibri" w:hAnsi="Calibri" w:eastAsia="宋体"/>
          <w:sz w:val="24"/>
        </w:rPr>
      </w:pPr>
      <w:r>
        <w:rPr>
          <w:rFonts w:hint="eastAsia" w:ascii="仿宋_GB2312" w:hAnsi="Calibri" w:eastAsia="仿宋_GB2312"/>
          <w:sz w:val="24"/>
        </w:rPr>
        <w:t xml:space="preserve">                                     年   月   日</w:t>
      </w:r>
    </w:p>
    <w:p w14:paraId="21B37BE9">
      <w:pPr>
        <w:spacing w:line="400" w:lineRule="exact"/>
        <w:ind w:firstLine="5440" w:firstLineChars="1700"/>
        <w:rPr>
          <w:rFonts w:ascii="宋体" w:hAnsi="宋体" w:eastAsia="宋体" w:cs="宋体"/>
          <w:color w:val="3C3C3C"/>
          <w:kern w:val="0"/>
          <w:sz w:val="32"/>
          <w:szCs w:val="32"/>
        </w:rPr>
      </w:pPr>
    </w:p>
    <w:p w14:paraId="49276B20">
      <w:pPr>
        <w:spacing w:line="400" w:lineRule="exact"/>
        <w:jc w:val="center"/>
        <w:rPr>
          <w:rFonts w:ascii="Arial Unicode MS" w:hAnsi="Arial Unicode MS" w:eastAsia="Arial Unicode MS" w:cs="Arial Unicode MS"/>
          <w:bCs/>
          <w:sz w:val="32"/>
          <w:szCs w:val="32"/>
        </w:rPr>
      </w:pPr>
      <w:r>
        <w:rPr>
          <w:rFonts w:hint="eastAsia" w:ascii="Arial Unicode MS" w:hAnsi="Arial Unicode MS" w:eastAsia="Arial Unicode MS" w:cs="Arial Unicode MS"/>
          <w:bCs/>
          <w:sz w:val="32"/>
          <w:szCs w:val="32"/>
        </w:rPr>
        <w:t>第五章 投标文件格式</w:t>
      </w:r>
    </w:p>
    <w:p w14:paraId="6FC34B24">
      <w:pPr>
        <w:jc w:val="center"/>
        <w:rPr>
          <w:b/>
          <w:sz w:val="32"/>
          <w:szCs w:val="32"/>
        </w:rPr>
      </w:pPr>
    </w:p>
    <w:p w14:paraId="661A9528">
      <w:pPr>
        <w:pStyle w:val="36"/>
        <w:ind w:firstLine="643"/>
        <w:rPr>
          <w:rFonts w:ascii="宋体"/>
          <w:b/>
          <w:sz w:val="32"/>
          <w:szCs w:val="32"/>
          <w:u w:val="single"/>
        </w:rPr>
      </w:pPr>
    </w:p>
    <w:tbl>
      <w:tblPr>
        <w:tblStyle w:val="29"/>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1618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7058ECC2">
            <w:pPr>
              <w:spacing w:after="120" w:line="360" w:lineRule="auto"/>
              <w:jc w:val="center"/>
              <w:rPr>
                <w:rFonts w:eastAsia="黑体"/>
                <w:b/>
                <w:sz w:val="72"/>
                <w:szCs w:val="72"/>
              </w:rPr>
            </w:pPr>
            <w:r>
              <w:rPr>
                <w:rFonts w:hint="eastAsia" w:eastAsia="黑体"/>
                <w:b/>
                <w:sz w:val="72"/>
                <w:szCs w:val="72"/>
              </w:rPr>
              <w:t>投标文件</w:t>
            </w:r>
          </w:p>
          <w:p w14:paraId="4CD7C921">
            <w:pPr>
              <w:spacing w:after="120" w:line="360" w:lineRule="auto"/>
              <w:jc w:val="center"/>
              <w:rPr>
                <w:rFonts w:eastAsia="黑体"/>
                <w:b/>
                <w:sz w:val="44"/>
                <w:szCs w:val="44"/>
              </w:rPr>
            </w:pPr>
            <w:r>
              <w:rPr>
                <w:rFonts w:hint="eastAsia" w:eastAsia="黑体"/>
                <w:b/>
                <w:sz w:val="44"/>
                <w:szCs w:val="44"/>
              </w:rPr>
              <w:t>（双面打印）</w:t>
            </w:r>
          </w:p>
          <w:p w14:paraId="33110605">
            <w:pPr>
              <w:pStyle w:val="28"/>
              <w:ind w:firstLine="440"/>
              <w:rPr>
                <w:sz w:val="22"/>
                <w:szCs w:val="28"/>
              </w:rPr>
            </w:pPr>
          </w:p>
          <w:p w14:paraId="4FDCA553">
            <w:pPr>
              <w:rPr>
                <w:sz w:val="22"/>
                <w:szCs w:val="28"/>
              </w:rPr>
            </w:pPr>
          </w:p>
          <w:p w14:paraId="508DAF89">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63566146">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7E79E8B1">
            <w:pPr>
              <w:pStyle w:val="11"/>
              <w:spacing w:line="360" w:lineRule="auto"/>
              <w:ind w:firstLine="482" w:firstLineChars="150"/>
              <w:rPr>
                <w:rFonts w:eastAsia="仿宋_GB2312"/>
                <w:b/>
                <w:sz w:val="32"/>
              </w:rPr>
            </w:pPr>
            <w:r>
              <w:rPr>
                <w:rFonts w:hint="eastAsia" w:eastAsia="仿宋_GB2312"/>
                <w:b/>
                <w:sz w:val="32"/>
              </w:rPr>
              <w:t xml:space="preserve">项目编号： </w:t>
            </w:r>
          </w:p>
          <w:p w14:paraId="3C068B46">
            <w:pPr>
              <w:pStyle w:val="11"/>
              <w:spacing w:line="360" w:lineRule="auto"/>
              <w:ind w:firstLine="482" w:firstLineChars="150"/>
              <w:rPr>
                <w:rFonts w:eastAsia="仿宋_GB2312"/>
                <w:b/>
                <w:sz w:val="32"/>
              </w:rPr>
            </w:pPr>
            <w:r>
              <w:rPr>
                <w:rFonts w:hint="eastAsia" w:eastAsia="仿宋_GB2312"/>
                <w:b/>
                <w:sz w:val="32"/>
              </w:rPr>
              <w:t xml:space="preserve">项目名称： </w:t>
            </w:r>
          </w:p>
          <w:p w14:paraId="484D4B3C">
            <w:pPr>
              <w:pStyle w:val="11"/>
              <w:spacing w:line="360" w:lineRule="auto"/>
              <w:ind w:firstLine="482" w:firstLineChars="150"/>
              <w:rPr>
                <w:rFonts w:eastAsia="仿宋_GB2312"/>
                <w:b/>
                <w:sz w:val="32"/>
              </w:rPr>
            </w:pPr>
            <w:r>
              <w:rPr>
                <w:rFonts w:hint="eastAsia" w:eastAsia="仿宋_GB2312"/>
                <w:b/>
                <w:sz w:val="32"/>
              </w:rPr>
              <w:t>投标供应商：</w:t>
            </w:r>
          </w:p>
          <w:p w14:paraId="6498A5ED">
            <w:pPr>
              <w:pStyle w:val="11"/>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764A09D4">
            <w:pPr>
              <w:pStyle w:val="11"/>
              <w:spacing w:line="360" w:lineRule="auto"/>
              <w:ind w:firstLine="482" w:firstLineChars="150"/>
              <w:rPr>
                <w:rFonts w:eastAsia="仿宋_GB2312"/>
                <w:b/>
                <w:sz w:val="32"/>
              </w:rPr>
            </w:pPr>
            <w:r>
              <w:rPr>
                <w:rFonts w:hint="eastAsia" w:eastAsia="仿宋_GB2312"/>
                <w:b/>
                <w:sz w:val="32"/>
              </w:rPr>
              <w:t xml:space="preserve">投标联系人：                                     </w:t>
            </w:r>
          </w:p>
          <w:p w14:paraId="7483571F">
            <w:pPr>
              <w:pStyle w:val="11"/>
              <w:spacing w:line="360" w:lineRule="auto"/>
              <w:ind w:firstLine="482" w:firstLineChars="150"/>
              <w:rPr>
                <w:rFonts w:eastAsia="仿宋_GB2312"/>
                <w:b/>
                <w:sz w:val="32"/>
              </w:rPr>
            </w:pPr>
            <w:r>
              <w:rPr>
                <w:rFonts w:hint="eastAsia" w:eastAsia="仿宋_GB2312"/>
                <w:b/>
                <w:sz w:val="32"/>
              </w:rPr>
              <w:t xml:space="preserve">手机：                   公司电话：     </w:t>
            </w:r>
          </w:p>
          <w:p w14:paraId="673C1598">
            <w:pPr>
              <w:pStyle w:val="11"/>
              <w:spacing w:line="360" w:lineRule="auto"/>
              <w:ind w:firstLine="482" w:firstLineChars="150"/>
              <w:rPr>
                <w:rFonts w:eastAsia="仿宋_GB2312"/>
                <w:b/>
                <w:sz w:val="32"/>
              </w:rPr>
            </w:pPr>
            <w:r>
              <w:rPr>
                <w:rFonts w:hint="eastAsia" w:eastAsia="仿宋_GB2312"/>
                <w:b/>
                <w:sz w:val="32"/>
              </w:rPr>
              <w:t xml:space="preserve">日期：2025年X月X日  </w:t>
            </w:r>
          </w:p>
          <w:p w14:paraId="71270E73">
            <w:pPr>
              <w:pStyle w:val="11"/>
              <w:spacing w:line="360" w:lineRule="auto"/>
              <w:ind w:firstLine="482" w:firstLineChars="150"/>
              <w:rPr>
                <w:rFonts w:eastAsia="仿宋_GB2312"/>
                <w:b/>
                <w:sz w:val="28"/>
                <w:szCs w:val="22"/>
              </w:rPr>
            </w:pPr>
            <w:r>
              <w:rPr>
                <w:rFonts w:eastAsia="仿宋_GB2312"/>
                <w:b/>
                <w:sz w:val="32"/>
              </w:rPr>
              <w:t>开标之前不得启封</w:t>
            </w:r>
          </w:p>
        </w:tc>
      </w:tr>
    </w:tbl>
    <w:p w14:paraId="2A2CB7C7">
      <w:pPr>
        <w:pStyle w:val="11"/>
        <w:adjustRightInd w:val="0"/>
        <w:snapToGrid w:val="0"/>
        <w:spacing w:line="480" w:lineRule="exact"/>
        <w:ind w:left="142"/>
      </w:pPr>
    </w:p>
    <w:p w14:paraId="43BCDAA7">
      <w:pPr>
        <w:pStyle w:val="3"/>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r>
        <w:rPr>
          <w:rFonts w:hint="eastAsia" w:ascii="方正小标宋_GBK" w:hAnsi="Times New Roman" w:eastAsia="方正小标宋_GBK"/>
          <w:sz w:val="44"/>
          <w:szCs w:val="44"/>
        </w:rPr>
        <w:t>目 录</w:t>
      </w:r>
    </w:p>
    <w:p w14:paraId="1432AA95">
      <w:pPr>
        <w:pStyle w:val="43"/>
        <w:numPr>
          <w:ilvl w:val="0"/>
          <w:numId w:val="24"/>
        </w:numPr>
        <w:adjustRightInd w:val="0"/>
        <w:snapToGrid w:val="0"/>
        <w:spacing w:line="480" w:lineRule="exact"/>
        <w:ind w:firstLineChars="0"/>
        <w:rPr>
          <w:rFonts w:ascii="黑体" w:hAnsi="黑体" w:eastAsia="黑体" w:cs="宋体"/>
          <w:bCs/>
          <w:sz w:val="28"/>
          <w:szCs w:val="28"/>
        </w:rPr>
      </w:pPr>
      <w:r>
        <w:rPr>
          <w:rFonts w:hint="eastAsia" w:ascii="黑体" w:hAnsi="黑体" w:eastAsia="黑体" w:cs="宋体"/>
          <w:bCs/>
          <w:sz w:val="28"/>
          <w:szCs w:val="28"/>
        </w:rPr>
        <w:t>产品投标一览表</w:t>
      </w:r>
    </w:p>
    <w:p w14:paraId="7DA6457A">
      <w:pPr>
        <w:pStyle w:val="43"/>
        <w:numPr>
          <w:ilvl w:val="0"/>
          <w:numId w:val="0"/>
        </w:numPr>
        <w:adjustRightInd w:val="0"/>
        <w:snapToGrid w:val="0"/>
        <w:spacing w:line="480" w:lineRule="exact"/>
        <w:ind w:left="562" w:leftChars="0" w:hanging="420" w:firstLineChars="0"/>
        <w:rPr>
          <w:rFonts w:ascii="黑体" w:hAnsi="黑体" w:eastAsia="黑体" w:cs="宋体"/>
          <w:bCs/>
          <w:sz w:val="28"/>
          <w:szCs w:val="28"/>
        </w:rPr>
      </w:pPr>
      <w:r>
        <w:rPr>
          <w:rFonts w:hint="eastAsia" w:ascii="黑体" w:hAnsi="黑体" w:eastAsia="黑体" w:cs="宋体"/>
          <w:bCs/>
          <w:kern w:val="2"/>
          <w:sz w:val="28"/>
          <w:szCs w:val="28"/>
          <w:lang w:val="en-US" w:eastAsia="zh-CN" w:bidi="ar-SA"/>
        </w:rPr>
        <w:t>二、</w:t>
      </w:r>
      <w:r>
        <w:rPr>
          <w:rFonts w:ascii="黑体" w:hAnsi="黑体" w:eastAsia="黑体" w:cs="宋体"/>
          <w:bCs/>
          <w:sz w:val="28"/>
          <w:szCs w:val="28"/>
        </w:rPr>
        <w:t>自查表</w:t>
      </w:r>
    </w:p>
    <w:p w14:paraId="20BE290A">
      <w:pPr>
        <w:pStyle w:val="11"/>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三、</w:t>
      </w:r>
      <w:r>
        <w:rPr>
          <w:rFonts w:hint="eastAsia" w:ascii="黑体" w:hAnsi="黑体" w:eastAsia="黑体"/>
          <w:snapToGrid w:val="0"/>
          <w:kern w:val="0"/>
          <w:sz w:val="28"/>
          <w:szCs w:val="28"/>
        </w:rPr>
        <w:t>符合性资料</w:t>
      </w:r>
    </w:p>
    <w:p w14:paraId="63FCDC4D">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492CA08F">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1F4FA7B0">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769F6315">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156073A2">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281747BF">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53258E2E">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7A466A32">
      <w:pPr>
        <w:pStyle w:val="7"/>
        <w:numPr>
          <w:ilvl w:val="0"/>
          <w:numId w:val="25"/>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393BD2FB">
      <w:pPr>
        <w:numPr>
          <w:ilvl w:val="0"/>
          <w:numId w:val="25"/>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8933B40">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四、</w:t>
      </w:r>
      <w:r>
        <w:rPr>
          <w:rFonts w:hint="eastAsia" w:ascii="黑体" w:hAnsi="黑体" w:eastAsia="黑体"/>
          <w:snapToGrid w:val="0"/>
          <w:kern w:val="0"/>
          <w:sz w:val="28"/>
          <w:szCs w:val="28"/>
        </w:rPr>
        <w:t>商务资料</w:t>
      </w:r>
    </w:p>
    <w:p w14:paraId="5A73615C">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15F03417">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D5F0B1E">
      <w:pPr>
        <w:numPr>
          <w:ilvl w:val="0"/>
          <w:numId w:val="26"/>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759CA825">
      <w:pPr>
        <w:pStyle w:val="43"/>
        <w:numPr>
          <w:ilvl w:val="0"/>
          <w:numId w:val="0"/>
        </w:numPr>
        <w:adjustRightInd w:val="0"/>
        <w:snapToGrid w:val="0"/>
        <w:spacing w:line="480" w:lineRule="exact"/>
        <w:ind w:left="562" w:leftChars="0" w:hanging="420" w:firstLineChars="0"/>
        <w:rPr>
          <w:rFonts w:ascii="黑体" w:hAnsi="黑体" w:eastAsia="黑体"/>
          <w:snapToGrid w:val="0"/>
          <w:kern w:val="0"/>
          <w:sz w:val="28"/>
          <w:szCs w:val="28"/>
        </w:rPr>
      </w:pPr>
      <w:r>
        <w:rPr>
          <w:rFonts w:hint="eastAsia" w:ascii="黑体" w:hAnsi="黑体" w:eastAsia="黑体" w:cs="Times New Roman"/>
          <w:snapToGrid w:val="0"/>
          <w:kern w:val="0"/>
          <w:sz w:val="28"/>
          <w:szCs w:val="28"/>
          <w:lang w:val="en-US" w:eastAsia="zh-CN" w:bidi="ar-SA"/>
        </w:rPr>
        <w:t>五、</w:t>
      </w:r>
      <w:r>
        <w:rPr>
          <w:rFonts w:hint="eastAsia" w:ascii="黑体" w:hAnsi="黑体" w:eastAsia="黑体"/>
          <w:snapToGrid w:val="0"/>
          <w:kern w:val="0"/>
          <w:sz w:val="28"/>
          <w:szCs w:val="28"/>
        </w:rPr>
        <w:t>产品技术规格（含彩页）</w:t>
      </w:r>
    </w:p>
    <w:p w14:paraId="679F1B02">
      <w:pPr>
        <w:pStyle w:val="11"/>
        <w:adjustRightInd w:val="0"/>
        <w:snapToGrid w:val="0"/>
        <w:spacing w:line="480" w:lineRule="exact"/>
        <w:ind w:left="142"/>
        <w:rPr>
          <w:b/>
          <w:sz w:val="32"/>
          <w:szCs w:val="32"/>
        </w:rPr>
      </w:pPr>
      <w:r>
        <w:rPr>
          <w:b/>
          <w:bCs/>
          <w:sz w:val="28"/>
          <w:szCs w:val="28"/>
        </w:rPr>
        <w:t>注：请投标人按照以下文件的要求格式、内容，顺序制作投标文件，并请编制目录及页码，否则可能将影响对投标文件的评价。</w:t>
      </w:r>
    </w:p>
    <w:p w14:paraId="793F3934">
      <w:pPr>
        <w:pStyle w:val="43"/>
        <w:numPr>
          <w:ilvl w:val="0"/>
          <w:numId w:val="27"/>
        </w:numPr>
        <w:adjustRightInd w:val="0"/>
        <w:snapToGrid w:val="0"/>
        <w:spacing w:line="480" w:lineRule="exact"/>
        <w:ind w:firstLineChars="0"/>
        <w:sectPr>
          <w:pgSz w:w="11906" w:h="16838"/>
          <w:pgMar w:top="1701" w:right="1440" w:bottom="1701" w:left="1440" w:header="851" w:footer="992" w:gutter="0"/>
          <w:cols w:space="0" w:num="1"/>
          <w:docGrid w:linePitch="322" w:charSpace="0"/>
        </w:sectPr>
      </w:pPr>
    </w:p>
    <w:p w14:paraId="7730B4F3">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rPr>
        <w:t>一、产品投标一览表</w:t>
      </w:r>
    </w:p>
    <w:tbl>
      <w:tblPr>
        <w:tblStyle w:val="29"/>
        <w:tblpPr w:leftFromText="180" w:rightFromText="180" w:vertAnchor="text" w:horzAnchor="page" w:tblpX="547" w:tblpY="309"/>
        <w:tblOverlap w:val="never"/>
        <w:tblW w:w="5751" w:type="pct"/>
        <w:tblInd w:w="0" w:type="dxa"/>
        <w:tblLayout w:type="fixed"/>
        <w:tblCellMar>
          <w:top w:w="0" w:type="dxa"/>
          <w:left w:w="108" w:type="dxa"/>
          <w:bottom w:w="0" w:type="dxa"/>
          <w:right w:w="108" w:type="dxa"/>
        </w:tblCellMar>
      </w:tblPr>
      <w:tblGrid>
        <w:gridCol w:w="533"/>
        <w:gridCol w:w="1739"/>
        <w:gridCol w:w="693"/>
        <w:gridCol w:w="710"/>
        <w:gridCol w:w="861"/>
        <w:gridCol w:w="741"/>
        <w:gridCol w:w="848"/>
        <w:gridCol w:w="861"/>
        <w:gridCol w:w="710"/>
        <w:gridCol w:w="716"/>
        <w:gridCol w:w="861"/>
        <w:gridCol w:w="999"/>
        <w:gridCol w:w="716"/>
        <w:gridCol w:w="864"/>
        <w:gridCol w:w="820"/>
        <w:gridCol w:w="656"/>
        <w:gridCol w:w="1065"/>
        <w:gridCol w:w="1310"/>
      </w:tblGrid>
      <w:tr w14:paraId="5D62E3E8">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3E4D1081">
            <w:pPr>
              <w:widowControl/>
              <w:jc w:val="center"/>
              <w:rPr>
                <w:b/>
                <w:sz w:val="28"/>
                <w:szCs w:val="28"/>
              </w:rPr>
            </w:pPr>
            <w:r>
              <w:rPr>
                <w:rFonts w:hint="eastAsia" w:ascii="宋体" w:hAnsi="宋体" w:eastAsia="宋体" w:cs="宋体"/>
                <w:b/>
                <w:bCs/>
                <w:kern w:val="0"/>
                <w:sz w:val="28"/>
                <w:szCs w:val="28"/>
              </w:rPr>
              <w:t>项目名称</w:t>
            </w:r>
            <w:r>
              <w:rPr>
                <w:rFonts w:hint="eastAsia"/>
                <w:b/>
                <w:sz w:val="28"/>
                <w:szCs w:val="28"/>
              </w:rPr>
              <w:t>及采购编号：</w:t>
            </w:r>
          </w:p>
          <w:p w14:paraId="498E9908">
            <w:pPr>
              <w:widowControl/>
              <w:jc w:val="center"/>
              <w:rPr>
                <w:rFonts w:ascii="宋体" w:hAnsi="宋体" w:eastAsia="宋体" w:cs="宋体"/>
                <w:b/>
                <w:sz w:val="24"/>
              </w:rPr>
            </w:pPr>
            <w:r>
              <w:rPr>
                <w:rFonts w:ascii="宋体" w:hAnsi="宋体" w:eastAsia="宋体" w:cs="宋体"/>
                <w:b/>
                <w:sz w:val="24"/>
              </w:rPr>
              <w:t>产品投标一览表【</w:t>
            </w:r>
            <w:r>
              <w:rPr>
                <w:rFonts w:ascii="宋体" w:hAnsi="宋体" w:eastAsia="宋体" w:cs="宋体"/>
                <w:b/>
                <w:sz w:val="24"/>
                <w:highlight w:val="yellow"/>
              </w:rPr>
              <w:t>必须与</w:t>
            </w:r>
            <w:r>
              <w:rPr>
                <w:rFonts w:hint="eastAsia" w:ascii="宋体" w:hAnsi="宋体" w:eastAsia="宋体" w:cs="宋体"/>
                <w:b/>
                <w:sz w:val="24"/>
                <w:highlight w:val="yellow"/>
              </w:rPr>
              <w:t>资格审查表</w:t>
            </w:r>
            <w:r>
              <w:rPr>
                <w:rFonts w:ascii="宋体" w:hAnsi="宋体" w:eastAsia="宋体" w:cs="宋体"/>
                <w:b/>
                <w:sz w:val="24"/>
                <w:highlight w:val="yellow"/>
              </w:rPr>
              <w:t>一致</w:t>
            </w:r>
            <w:r>
              <w:rPr>
                <w:rFonts w:ascii="宋体" w:hAnsi="宋体" w:eastAsia="宋体" w:cs="宋体"/>
                <w:b/>
                <w:sz w:val="24"/>
              </w:rPr>
              <w:t>，否则视为没有通过资格预审，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2536C33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2F7B4">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4E252EA7">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6F4B5D92">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28B8F504">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51404DC6">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6EE1E4E7">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4" w:type="pct"/>
            <w:gridSpan w:val="6"/>
            <w:tcBorders>
              <w:top w:val="single" w:color="auto" w:sz="4" w:space="0"/>
              <w:left w:val="nil"/>
              <w:bottom w:val="single" w:color="auto" w:sz="4" w:space="0"/>
              <w:right w:val="single" w:color="auto" w:sz="4" w:space="0"/>
            </w:tcBorders>
            <w:shd w:val="clear" w:color="auto" w:fill="auto"/>
            <w:noWrap/>
            <w:vAlign w:val="center"/>
          </w:tcPr>
          <w:p w14:paraId="2EA0132F">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1FBD5944">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9" w:type="pct"/>
            <w:vMerge w:val="restart"/>
            <w:tcBorders>
              <w:top w:val="single" w:color="auto" w:sz="4" w:space="0"/>
              <w:left w:val="single" w:color="auto" w:sz="4" w:space="0"/>
              <w:right w:val="single" w:color="auto" w:sz="4" w:space="0"/>
            </w:tcBorders>
            <w:shd w:val="clear" w:color="auto" w:fill="auto"/>
            <w:vAlign w:val="center"/>
          </w:tcPr>
          <w:p w14:paraId="58BF5282">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5DD44793">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38FB390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70E6E3E2">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22B2A01">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4638EFA2">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557D3F77">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4AC52AE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6" w:type="pct"/>
            <w:tcBorders>
              <w:top w:val="single" w:color="auto" w:sz="4" w:space="0"/>
              <w:left w:val="single" w:color="auto" w:sz="4" w:space="0"/>
              <w:bottom w:val="single" w:color="auto" w:sz="4" w:space="0"/>
              <w:right w:val="single" w:color="auto" w:sz="4" w:space="0"/>
            </w:tcBorders>
            <w:shd w:val="clear" w:color="auto" w:fill="auto"/>
            <w:vAlign w:val="center"/>
          </w:tcPr>
          <w:p w14:paraId="0B92D52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4F6F32F2">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1B623E10">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79A6CF64">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15F906F1">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0402C7D0">
            <w:pPr>
              <w:widowControl/>
              <w:jc w:val="left"/>
              <w:rPr>
                <w:rFonts w:ascii="宋体" w:hAnsi="宋体" w:eastAsia="宋体" w:cs="宋体"/>
                <w:b/>
                <w:bCs/>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49C131C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4C43478F">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66FA665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8" w:type="pct"/>
            <w:tcBorders>
              <w:top w:val="nil"/>
              <w:left w:val="nil"/>
              <w:bottom w:val="single" w:color="auto" w:sz="4" w:space="0"/>
              <w:right w:val="single" w:color="auto" w:sz="4" w:space="0"/>
            </w:tcBorders>
            <w:shd w:val="clear" w:color="auto" w:fill="auto"/>
            <w:vAlign w:val="center"/>
          </w:tcPr>
          <w:p w14:paraId="0D28947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5" w:type="pct"/>
            <w:tcBorders>
              <w:top w:val="nil"/>
              <w:left w:val="nil"/>
              <w:bottom w:val="single" w:color="auto" w:sz="4" w:space="0"/>
              <w:right w:val="single" w:color="auto" w:sz="4" w:space="0"/>
            </w:tcBorders>
            <w:shd w:val="clear" w:color="auto" w:fill="auto"/>
            <w:vAlign w:val="center"/>
          </w:tcPr>
          <w:p w14:paraId="7560C5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2CEA786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454ACD8C">
            <w:pPr>
              <w:widowControl/>
              <w:jc w:val="left"/>
              <w:rPr>
                <w:rFonts w:ascii="宋体" w:hAnsi="宋体" w:eastAsia="宋体" w:cs="宋体"/>
                <w:color w:val="000000"/>
                <w:kern w:val="0"/>
                <w:sz w:val="22"/>
                <w:szCs w:val="22"/>
              </w:rPr>
            </w:pPr>
          </w:p>
        </w:tc>
        <w:tc>
          <w:tcPr>
            <w:tcW w:w="339" w:type="pct"/>
            <w:vMerge w:val="continue"/>
            <w:tcBorders>
              <w:left w:val="single" w:color="auto" w:sz="4" w:space="0"/>
              <w:bottom w:val="single" w:color="000000" w:sz="4" w:space="0"/>
              <w:right w:val="single" w:color="auto" w:sz="4" w:space="0"/>
            </w:tcBorders>
            <w:vAlign w:val="center"/>
          </w:tcPr>
          <w:p w14:paraId="286DA145">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6607212">
            <w:pPr>
              <w:widowControl/>
              <w:jc w:val="left"/>
              <w:rPr>
                <w:rFonts w:ascii="宋体" w:hAnsi="宋体" w:eastAsia="宋体" w:cs="宋体"/>
                <w:color w:val="000000"/>
                <w:kern w:val="0"/>
                <w:sz w:val="22"/>
                <w:szCs w:val="22"/>
              </w:rPr>
            </w:pPr>
          </w:p>
        </w:tc>
      </w:tr>
      <w:tr w14:paraId="6D149CC3">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0A6995E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7D743C3C">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27E0D049">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vAlign w:val="center"/>
          </w:tcPr>
          <w:p w14:paraId="2F244F06">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11E62D6">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3C44247A">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DCDC51E">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5474E690">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40BFB9D0">
            <w:pPr>
              <w:widowControl/>
              <w:rPr>
                <w:rFonts w:ascii="宋体" w:hAnsi="宋体" w:eastAsia="宋体" w:cs="宋体"/>
                <w:color w:val="FF0000"/>
                <w:kern w:val="0"/>
                <w:sz w:val="22"/>
                <w:szCs w:val="22"/>
              </w:rPr>
            </w:pPr>
          </w:p>
        </w:tc>
        <w:tc>
          <w:tcPr>
            <w:tcW w:w="228" w:type="pct"/>
            <w:tcBorders>
              <w:top w:val="nil"/>
              <w:left w:val="nil"/>
              <w:bottom w:val="single" w:color="auto" w:sz="4" w:space="0"/>
              <w:right w:val="single" w:color="auto" w:sz="4" w:space="0"/>
            </w:tcBorders>
            <w:shd w:val="clear" w:color="auto" w:fill="auto"/>
            <w:vAlign w:val="center"/>
          </w:tcPr>
          <w:p w14:paraId="322DA6C2">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48A1F225">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775B380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753CF9BF">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42F75DCA">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2CF1475F">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3742D17D">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6854235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18E31602">
            <w:pPr>
              <w:widowControl/>
              <w:jc w:val="left"/>
              <w:rPr>
                <w:rFonts w:ascii="宋体" w:hAnsi="宋体" w:eastAsia="宋体" w:cs="宋体"/>
                <w:color w:val="000000"/>
                <w:kern w:val="0"/>
                <w:sz w:val="22"/>
                <w:szCs w:val="22"/>
              </w:rPr>
            </w:pPr>
          </w:p>
        </w:tc>
      </w:tr>
      <w:tr w14:paraId="6B98FB8E">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86950E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1177E82F">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29CB341">
            <w:pPr>
              <w:widowControl/>
              <w:jc w:val="left"/>
              <w:rPr>
                <w:rFonts w:ascii="宋体" w:hAnsi="宋体" w:eastAsia="宋体" w:cs="宋体"/>
                <w:kern w:val="0"/>
                <w:sz w:val="20"/>
                <w:szCs w:val="20"/>
              </w:rPr>
            </w:pPr>
          </w:p>
        </w:tc>
        <w:tc>
          <w:tcPr>
            <w:tcW w:w="226" w:type="pct"/>
            <w:tcBorders>
              <w:top w:val="nil"/>
              <w:left w:val="nil"/>
              <w:bottom w:val="single" w:color="auto" w:sz="4" w:space="0"/>
              <w:right w:val="single" w:color="auto" w:sz="4" w:space="0"/>
            </w:tcBorders>
            <w:shd w:val="clear" w:color="000000" w:fill="FFFFFF"/>
            <w:vAlign w:val="center"/>
          </w:tcPr>
          <w:p w14:paraId="078C09EB">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58102608">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0CFE53A4">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3D69939">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47ED993">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07EC1B0A">
            <w:pPr>
              <w:widowControl/>
              <w:rPr>
                <w:rFonts w:ascii="宋体" w:hAnsi="宋体" w:eastAsia="宋体" w:cs="宋体"/>
                <w:kern w:val="0"/>
                <w:sz w:val="20"/>
                <w:szCs w:val="20"/>
              </w:rPr>
            </w:pPr>
          </w:p>
        </w:tc>
        <w:tc>
          <w:tcPr>
            <w:tcW w:w="228" w:type="pct"/>
            <w:tcBorders>
              <w:top w:val="nil"/>
              <w:left w:val="nil"/>
              <w:bottom w:val="single" w:color="auto" w:sz="4" w:space="0"/>
              <w:right w:val="single" w:color="auto" w:sz="4" w:space="0"/>
            </w:tcBorders>
            <w:shd w:val="clear" w:color="auto" w:fill="auto"/>
            <w:vAlign w:val="center"/>
          </w:tcPr>
          <w:p w14:paraId="3443F3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D3C403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4F05DC6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8" w:type="pct"/>
            <w:tcBorders>
              <w:top w:val="nil"/>
              <w:left w:val="nil"/>
              <w:bottom w:val="single" w:color="auto" w:sz="4" w:space="0"/>
              <w:right w:val="single" w:color="auto" w:sz="4" w:space="0"/>
            </w:tcBorders>
            <w:shd w:val="clear" w:color="auto" w:fill="auto"/>
            <w:vAlign w:val="center"/>
          </w:tcPr>
          <w:p w14:paraId="09FBFE2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5" w:type="pct"/>
            <w:tcBorders>
              <w:top w:val="nil"/>
              <w:left w:val="nil"/>
              <w:bottom w:val="single" w:color="auto" w:sz="4" w:space="0"/>
              <w:right w:val="single" w:color="auto" w:sz="4" w:space="0"/>
            </w:tcBorders>
            <w:shd w:val="clear" w:color="auto" w:fill="auto"/>
            <w:vAlign w:val="center"/>
          </w:tcPr>
          <w:p w14:paraId="507385A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53FE0ECB">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7FD0CE48">
            <w:pPr>
              <w:widowControl/>
              <w:jc w:val="left"/>
              <w:rPr>
                <w:rFonts w:ascii="宋体" w:hAnsi="宋体" w:eastAsia="宋体" w:cs="宋体"/>
                <w:color w:val="000000"/>
                <w:kern w:val="0"/>
                <w:sz w:val="22"/>
                <w:szCs w:val="22"/>
              </w:rPr>
            </w:pPr>
          </w:p>
        </w:tc>
        <w:tc>
          <w:tcPr>
            <w:tcW w:w="339" w:type="pct"/>
            <w:tcBorders>
              <w:top w:val="nil"/>
              <w:left w:val="nil"/>
              <w:bottom w:val="single" w:color="auto" w:sz="4" w:space="0"/>
              <w:right w:val="single" w:color="auto" w:sz="4" w:space="0"/>
            </w:tcBorders>
            <w:shd w:val="clear" w:color="auto" w:fill="auto"/>
            <w:vAlign w:val="center"/>
          </w:tcPr>
          <w:p w14:paraId="0EDBA77F">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40592907">
            <w:pPr>
              <w:widowControl/>
              <w:jc w:val="left"/>
              <w:rPr>
                <w:rFonts w:ascii="宋体" w:hAnsi="宋体" w:eastAsia="宋体" w:cs="宋体"/>
                <w:color w:val="000000"/>
                <w:kern w:val="0"/>
                <w:sz w:val="22"/>
                <w:szCs w:val="22"/>
              </w:rPr>
            </w:pPr>
          </w:p>
        </w:tc>
      </w:tr>
      <w:tr w14:paraId="0553D7C1">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53C9B2E3">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7E6731B7">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p>
          <w:p w14:paraId="598185AB">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4E00D552">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00D83F6F">
      <w:pPr>
        <w:pStyle w:val="36"/>
        <w:ind w:firstLine="420"/>
        <w:sectPr>
          <w:pgSz w:w="16838" w:h="11906" w:orient="landscape"/>
          <w:pgMar w:top="1440" w:right="1701" w:bottom="1440" w:left="1701" w:header="851" w:footer="992" w:gutter="0"/>
          <w:cols w:space="0" w:num="1"/>
          <w:docGrid w:linePitch="322" w:charSpace="0"/>
        </w:sectPr>
      </w:pPr>
    </w:p>
    <w:p w14:paraId="2555604C">
      <w:pPr>
        <w:ind w:firstLine="3855" w:firstLineChars="1200"/>
        <w:outlineLvl w:val="0"/>
        <w:rPr>
          <w:rFonts w:ascii="宋体" w:hAnsi="宋体" w:eastAsia="宋体" w:cs="宋体"/>
          <w:b/>
          <w:sz w:val="32"/>
          <w:szCs w:val="32"/>
        </w:rPr>
      </w:pPr>
      <w:r>
        <w:rPr>
          <w:rFonts w:hint="eastAsia" w:ascii="宋体" w:hAnsi="宋体" w:eastAsia="宋体" w:cs="宋体"/>
          <w:b/>
          <w:sz w:val="32"/>
          <w:szCs w:val="32"/>
        </w:rPr>
        <w:t>二、自查表</w:t>
      </w:r>
    </w:p>
    <w:p w14:paraId="3AA9F154">
      <w:pPr>
        <w:autoSpaceDE w:val="0"/>
        <w:autoSpaceDN w:val="0"/>
        <w:adjustRightInd w:val="0"/>
        <w:snapToGrid w:val="0"/>
        <w:rPr>
          <w:rFonts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sz w:val="24"/>
        </w:rPr>
        <w:t>（一）</w:t>
      </w:r>
      <w:r>
        <w:rPr>
          <w:rFonts w:hint="eastAsia" w:ascii="宋体" w:hAnsi="宋体" w:eastAsia="宋体" w:cs="宋体"/>
          <w:b/>
          <w:bCs/>
          <w:color w:val="000000" w:themeColor="text1"/>
          <w:sz w:val="24"/>
          <w14:textFill>
            <w14:solidFill>
              <w14:schemeClr w14:val="tx1"/>
            </w14:solidFill>
          </w14:textFill>
        </w:rPr>
        <w:t>符合性自查表</w:t>
      </w:r>
    </w:p>
    <w:tbl>
      <w:tblPr>
        <w:tblStyle w:val="29"/>
        <w:tblW w:w="9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5431"/>
        <w:gridCol w:w="1285"/>
        <w:gridCol w:w="2294"/>
      </w:tblGrid>
      <w:tr w14:paraId="6B7C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520B4246">
            <w:pPr>
              <w:jc w:val="center"/>
              <w:rPr>
                <w:rFonts w:ascii="宋体" w:hAnsi="宋体" w:cs="宋体"/>
                <w:b/>
                <w:bCs/>
                <w:sz w:val="24"/>
              </w:rPr>
            </w:pPr>
            <w:r>
              <w:rPr>
                <w:rFonts w:hint="eastAsia" w:ascii="宋体" w:hAnsi="宋体" w:cs="宋体"/>
                <w:b/>
                <w:bCs/>
                <w:sz w:val="24"/>
              </w:rPr>
              <w:t>序号</w:t>
            </w:r>
          </w:p>
        </w:tc>
        <w:tc>
          <w:tcPr>
            <w:tcW w:w="5431" w:type="dxa"/>
            <w:vAlign w:val="center"/>
          </w:tcPr>
          <w:p w14:paraId="65CDBD00">
            <w:pPr>
              <w:ind w:firstLine="22" w:firstLineChars="9"/>
              <w:jc w:val="center"/>
              <w:rPr>
                <w:rFonts w:ascii="宋体" w:hAnsi="宋体" w:cs="宋体"/>
                <w:b/>
                <w:bCs/>
                <w:sz w:val="24"/>
              </w:rPr>
            </w:pPr>
            <w:r>
              <w:rPr>
                <w:rFonts w:hint="eastAsia" w:ascii="宋体" w:hAnsi="宋体" w:cs="宋体"/>
                <w:b/>
                <w:bCs/>
                <w:sz w:val="24"/>
              </w:rPr>
              <w:t>采购文件要求</w:t>
            </w:r>
          </w:p>
        </w:tc>
        <w:tc>
          <w:tcPr>
            <w:tcW w:w="1285" w:type="dxa"/>
            <w:vAlign w:val="center"/>
          </w:tcPr>
          <w:p w14:paraId="6081DA76">
            <w:pPr>
              <w:jc w:val="center"/>
              <w:rPr>
                <w:rFonts w:ascii="宋体" w:hAnsi="宋体" w:cs="宋体"/>
                <w:b/>
                <w:bCs/>
                <w:sz w:val="24"/>
              </w:rPr>
            </w:pPr>
            <w:r>
              <w:rPr>
                <w:rFonts w:hint="eastAsia" w:ascii="宋体" w:hAnsi="宋体" w:cs="宋体"/>
                <w:b/>
                <w:bCs/>
                <w:sz w:val="24"/>
              </w:rPr>
              <w:t>自查结论</w:t>
            </w:r>
          </w:p>
        </w:tc>
        <w:tc>
          <w:tcPr>
            <w:tcW w:w="2294" w:type="dxa"/>
            <w:vAlign w:val="center"/>
          </w:tcPr>
          <w:p w14:paraId="0458662C">
            <w:pPr>
              <w:ind w:right="-178" w:rightChars="-85"/>
              <w:jc w:val="center"/>
              <w:rPr>
                <w:rFonts w:ascii="宋体" w:hAnsi="宋体" w:cs="宋体"/>
                <w:b/>
                <w:bCs/>
                <w:sz w:val="24"/>
              </w:rPr>
            </w:pPr>
            <w:r>
              <w:rPr>
                <w:rFonts w:hint="eastAsia" w:ascii="宋体" w:hAnsi="宋体" w:cs="宋体"/>
                <w:b/>
                <w:bCs/>
                <w:sz w:val="24"/>
              </w:rPr>
              <w:t>证明资料</w:t>
            </w:r>
          </w:p>
        </w:tc>
      </w:tr>
      <w:tr w14:paraId="3418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789" w:type="dxa"/>
            <w:vAlign w:val="center"/>
          </w:tcPr>
          <w:p w14:paraId="10B91642">
            <w:pPr>
              <w:jc w:val="center"/>
              <w:rPr>
                <w:rFonts w:ascii="宋体" w:hAnsi="宋体" w:cs="宋体"/>
                <w:szCs w:val="21"/>
              </w:rPr>
            </w:pPr>
            <w:r>
              <w:rPr>
                <w:rFonts w:hint="eastAsia" w:ascii="宋体" w:hAnsi="宋体" w:cs="宋体"/>
                <w:szCs w:val="21"/>
              </w:rPr>
              <w:t>1</w:t>
            </w:r>
          </w:p>
        </w:tc>
        <w:tc>
          <w:tcPr>
            <w:tcW w:w="5431" w:type="dxa"/>
            <w:vAlign w:val="center"/>
          </w:tcPr>
          <w:p w14:paraId="25C1EC92">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285" w:type="dxa"/>
            <w:vAlign w:val="center"/>
          </w:tcPr>
          <w:p w14:paraId="3B23A5CF">
            <w:pPr>
              <w:ind w:left="40" w:leftChars="19"/>
              <w:rPr>
                <w:rFonts w:ascii="宋体" w:hAnsi="宋体" w:cs="宋体"/>
                <w:szCs w:val="21"/>
              </w:rPr>
            </w:pPr>
            <w:r>
              <w:rPr>
                <w:rFonts w:hint="eastAsia" w:ascii="宋体" w:hAnsi="宋体" w:cs="宋体"/>
                <w:szCs w:val="21"/>
              </w:rPr>
              <w:t>□通过</w:t>
            </w:r>
          </w:p>
          <w:p w14:paraId="177FAFA1">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71F64A1C">
            <w:pPr>
              <w:pStyle w:val="10"/>
              <w:rPr>
                <w:rFonts w:ascii="宋体" w:hAnsi="宋体" w:cs="宋体"/>
                <w:sz w:val="21"/>
                <w:szCs w:val="21"/>
              </w:rPr>
            </w:pPr>
            <w:r>
              <w:rPr>
                <w:rFonts w:hint="eastAsia" w:ascii="宋体" w:hAnsi="宋体" w:cs="宋体"/>
                <w:sz w:val="21"/>
                <w:szCs w:val="21"/>
              </w:rPr>
              <w:t>见投标文件第( )页</w:t>
            </w:r>
          </w:p>
        </w:tc>
      </w:tr>
      <w:tr w14:paraId="1986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789" w:type="dxa"/>
            <w:vAlign w:val="center"/>
          </w:tcPr>
          <w:p w14:paraId="4450639B">
            <w:pPr>
              <w:jc w:val="center"/>
              <w:rPr>
                <w:rFonts w:ascii="宋体" w:hAnsi="宋体" w:cs="宋体"/>
                <w:szCs w:val="21"/>
              </w:rPr>
            </w:pPr>
            <w:r>
              <w:rPr>
                <w:rFonts w:hint="eastAsia" w:ascii="宋体" w:hAnsi="宋体" w:cs="宋体"/>
                <w:szCs w:val="21"/>
              </w:rPr>
              <w:t>2</w:t>
            </w:r>
          </w:p>
        </w:tc>
        <w:tc>
          <w:tcPr>
            <w:tcW w:w="5431" w:type="dxa"/>
            <w:vAlign w:val="center"/>
          </w:tcPr>
          <w:p w14:paraId="6EB4DDDE">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285" w:type="dxa"/>
            <w:vAlign w:val="center"/>
          </w:tcPr>
          <w:p w14:paraId="07250A9E">
            <w:pPr>
              <w:ind w:left="36" w:leftChars="17"/>
              <w:rPr>
                <w:rFonts w:ascii="宋体" w:hAnsi="宋体" w:cs="宋体"/>
                <w:szCs w:val="21"/>
              </w:rPr>
            </w:pPr>
            <w:r>
              <w:rPr>
                <w:rFonts w:hint="eastAsia" w:ascii="宋体" w:hAnsi="宋体" w:cs="宋体"/>
                <w:szCs w:val="21"/>
              </w:rPr>
              <w:t>□通过</w:t>
            </w:r>
          </w:p>
          <w:p w14:paraId="63843B5C">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7E6F2D5E">
            <w:pPr>
              <w:ind w:right="-178" w:rightChars="-85"/>
              <w:rPr>
                <w:rFonts w:ascii="宋体" w:hAnsi="宋体" w:cs="宋体"/>
                <w:szCs w:val="21"/>
              </w:rPr>
            </w:pPr>
            <w:r>
              <w:rPr>
                <w:rFonts w:hint="eastAsia" w:ascii="宋体" w:hAnsi="宋体" w:cs="宋体"/>
                <w:szCs w:val="21"/>
              </w:rPr>
              <w:t>见投标文件第( )页</w:t>
            </w:r>
          </w:p>
        </w:tc>
      </w:tr>
      <w:tr w14:paraId="4A50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dxa"/>
            <w:vAlign w:val="center"/>
          </w:tcPr>
          <w:p w14:paraId="1688DD34">
            <w:pPr>
              <w:jc w:val="center"/>
              <w:rPr>
                <w:rFonts w:ascii="宋体" w:hAnsi="宋体" w:cs="宋体"/>
                <w:szCs w:val="21"/>
              </w:rPr>
            </w:pPr>
            <w:r>
              <w:rPr>
                <w:rFonts w:hint="eastAsia" w:ascii="宋体" w:hAnsi="宋体" w:cs="宋体"/>
                <w:szCs w:val="21"/>
              </w:rPr>
              <w:t>3</w:t>
            </w:r>
          </w:p>
        </w:tc>
        <w:tc>
          <w:tcPr>
            <w:tcW w:w="5431" w:type="dxa"/>
            <w:vAlign w:val="center"/>
          </w:tcPr>
          <w:p w14:paraId="7E769F33">
            <w:pPr>
              <w:autoSpaceDE w:val="0"/>
              <w:autoSpaceDN w:val="0"/>
              <w:adjustRightInd w:val="0"/>
              <w:snapToGrid w:val="0"/>
              <w:rPr>
                <w:rFonts w:eastAsia="宋体"/>
                <w:szCs w:val="21"/>
              </w:rPr>
            </w:pPr>
            <w:r>
              <w:rPr>
                <w:rFonts w:hint="eastAsia" w:eastAsia="宋体"/>
                <w:szCs w:val="21"/>
              </w:rPr>
              <w:t>投标报价不存在以下情况：</w:t>
            </w:r>
          </w:p>
          <w:p w14:paraId="0AFC35C2">
            <w:pPr>
              <w:autoSpaceDE w:val="0"/>
              <w:autoSpaceDN w:val="0"/>
              <w:adjustRightInd w:val="0"/>
              <w:snapToGrid w:val="0"/>
              <w:rPr>
                <w:rFonts w:eastAsia="宋体"/>
                <w:szCs w:val="21"/>
              </w:rPr>
            </w:pPr>
            <w:r>
              <w:rPr>
                <w:rFonts w:hint="eastAsia" w:eastAsia="宋体"/>
                <w:szCs w:val="21"/>
              </w:rPr>
              <w:t>（1）投标报价超过</w:t>
            </w:r>
            <w:r>
              <w:rPr>
                <w:rFonts w:hint="eastAsia" w:ascii="宋体" w:hAnsi="宋体" w:eastAsia="宋体" w:cs="宋体"/>
                <w:b/>
                <w:bCs/>
                <w:sz w:val="24"/>
                <w:highlight w:val="yellow"/>
              </w:rPr>
              <w:t>深圳市阳光平台三色九段加权平均值价格</w:t>
            </w:r>
            <w:r>
              <w:rPr>
                <w:rFonts w:hint="eastAsia" w:eastAsia="宋体"/>
                <w:szCs w:val="21"/>
              </w:rPr>
              <w:t>。</w:t>
            </w:r>
          </w:p>
          <w:p w14:paraId="6F4A42BD">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118DE49">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4B1CD8F4">
            <w:pPr>
              <w:rPr>
                <w:rFonts w:ascii="宋体" w:hAnsi="宋体" w:cs="宋体"/>
                <w:szCs w:val="21"/>
              </w:rPr>
            </w:pPr>
            <w:r>
              <w:rPr>
                <w:rFonts w:hint="eastAsia" w:eastAsia="宋体"/>
                <w:szCs w:val="21"/>
              </w:rPr>
              <w:t>（4）投标报价有严重缺漏项目。</w:t>
            </w:r>
          </w:p>
        </w:tc>
        <w:tc>
          <w:tcPr>
            <w:tcW w:w="1285" w:type="dxa"/>
            <w:vAlign w:val="center"/>
          </w:tcPr>
          <w:p w14:paraId="009839F9">
            <w:pPr>
              <w:ind w:left="36" w:leftChars="17"/>
              <w:rPr>
                <w:rFonts w:ascii="宋体" w:hAnsi="宋体" w:cs="宋体"/>
                <w:szCs w:val="21"/>
              </w:rPr>
            </w:pPr>
            <w:r>
              <w:rPr>
                <w:rFonts w:hint="eastAsia" w:ascii="宋体" w:hAnsi="宋体" w:cs="宋体"/>
                <w:szCs w:val="21"/>
              </w:rPr>
              <w:t>□通过</w:t>
            </w:r>
          </w:p>
          <w:p w14:paraId="24338028">
            <w:pPr>
              <w:ind w:left="36" w:leftChars="17"/>
              <w:rPr>
                <w:rFonts w:ascii="宋体" w:hAnsi="宋体" w:cs="宋体"/>
                <w:szCs w:val="21"/>
              </w:rPr>
            </w:pPr>
            <w:r>
              <w:rPr>
                <w:rFonts w:hint="eastAsia" w:ascii="宋体" w:hAnsi="宋体" w:cs="宋体"/>
                <w:szCs w:val="21"/>
              </w:rPr>
              <w:t>□不通过</w:t>
            </w:r>
          </w:p>
        </w:tc>
        <w:tc>
          <w:tcPr>
            <w:tcW w:w="2294" w:type="dxa"/>
            <w:vAlign w:val="center"/>
          </w:tcPr>
          <w:p w14:paraId="189EA0B1">
            <w:pPr>
              <w:ind w:right="-178" w:rightChars="-85"/>
              <w:rPr>
                <w:rFonts w:ascii="宋体" w:hAnsi="宋体" w:cs="宋体"/>
                <w:szCs w:val="21"/>
              </w:rPr>
            </w:pPr>
            <w:r>
              <w:rPr>
                <w:rFonts w:hint="eastAsia" w:ascii="宋体" w:hAnsi="宋体" w:cs="宋体"/>
                <w:szCs w:val="21"/>
              </w:rPr>
              <w:t>见投标文件第( )页</w:t>
            </w:r>
          </w:p>
        </w:tc>
      </w:tr>
      <w:tr w14:paraId="1344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89" w:type="dxa"/>
            <w:vAlign w:val="center"/>
          </w:tcPr>
          <w:p w14:paraId="28C958FC">
            <w:pPr>
              <w:jc w:val="center"/>
              <w:rPr>
                <w:rFonts w:ascii="宋体" w:hAnsi="宋体" w:cs="宋体"/>
                <w:szCs w:val="21"/>
              </w:rPr>
            </w:pPr>
            <w:r>
              <w:rPr>
                <w:rFonts w:hint="eastAsia" w:ascii="宋体" w:hAnsi="宋体" w:cs="宋体"/>
                <w:szCs w:val="21"/>
              </w:rPr>
              <w:t>4</w:t>
            </w:r>
          </w:p>
        </w:tc>
        <w:tc>
          <w:tcPr>
            <w:tcW w:w="5431" w:type="dxa"/>
            <w:vAlign w:val="center"/>
          </w:tcPr>
          <w:p w14:paraId="5CF6033B">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285" w:type="dxa"/>
            <w:vAlign w:val="center"/>
          </w:tcPr>
          <w:p w14:paraId="5B8A35BA">
            <w:pPr>
              <w:ind w:left="40" w:leftChars="19"/>
              <w:rPr>
                <w:rFonts w:ascii="宋体" w:hAnsi="宋体" w:cs="宋体"/>
                <w:szCs w:val="21"/>
              </w:rPr>
            </w:pPr>
            <w:r>
              <w:rPr>
                <w:rFonts w:hint="eastAsia" w:ascii="宋体" w:hAnsi="宋体" w:cs="宋体"/>
                <w:szCs w:val="21"/>
              </w:rPr>
              <w:t>□通过</w:t>
            </w:r>
          </w:p>
          <w:p w14:paraId="4ECB51EB">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634CBB7A">
            <w:pPr>
              <w:pStyle w:val="10"/>
              <w:rPr>
                <w:rFonts w:ascii="宋体" w:hAnsi="宋体" w:cs="宋体"/>
                <w:sz w:val="21"/>
                <w:szCs w:val="21"/>
              </w:rPr>
            </w:pPr>
            <w:r>
              <w:rPr>
                <w:rFonts w:hint="eastAsia" w:ascii="宋体" w:hAnsi="宋体" w:cs="宋体"/>
                <w:sz w:val="21"/>
                <w:szCs w:val="21"/>
              </w:rPr>
              <w:t>见投标文件第( )页</w:t>
            </w:r>
          </w:p>
        </w:tc>
      </w:tr>
      <w:tr w14:paraId="6D8A2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3BD56BAE">
            <w:pPr>
              <w:jc w:val="center"/>
              <w:rPr>
                <w:rFonts w:ascii="宋体" w:hAnsi="宋体" w:cs="宋体"/>
                <w:szCs w:val="21"/>
              </w:rPr>
            </w:pPr>
            <w:r>
              <w:rPr>
                <w:rFonts w:hint="eastAsia" w:ascii="宋体" w:hAnsi="宋体" w:cs="宋体"/>
                <w:szCs w:val="21"/>
              </w:rPr>
              <w:t>5</w:t>
            </w:r>
          </w:p>
        </w:tc>
        <w:tc>
          <w:tcPr>
            <w:tcW w:w="5431" w:type="dxa"/>
            <w:vAlign w:val="center"/>
          </w:tcPr>
          <w:p w14:paraId="3ACB8478">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285" w:type="dxa"/>
            <w:vAlign w:val="center"/>
          </w:tcPr>
          <w:p w14:paraId="6657CA6A">
            <w:pPr>
              <w:ind w:left="40" w:leftChars="19"/>
              <w:rPr>
                <w:rFonts w:ascii="宋体" w:hAnsi="宋体" w:cs="宋体"/>
                <w:szCs w:val="21"/>
              </w:rPr>
            </w:pPr>
            <w:r>
              <w:rPr>
                <w:rFonts w:hint="eastAsia" w:ascii="宋体" w:hAnsi="宋体" w:cs="宋体"/>
                <w:szCs w:val="21"/>
              </w:rPr>
              <w:t>□通过</w:t>
            </w:r>
          </w:p>
          <w:p w14:paraId="4F08E83C">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17379EBC">
            <w:pPr>
              <w:pStyle w:val="10"/>
              <w:rPr>
                <w:rFonts w:ascii="宋体" w:hAnsi="宋体" w:cs="宋体"/>
                <w:sz w:val="21"/>
                <w:szCs w:val="21"/>
              </w:rPr>
            </w:pPr>
            <w:r>
              <w:rPr>
                <w:rFonts w:hint="eastAsia" w:ascii="宋体" w:hAnsi="宋体" w:cs="宋体"/>
                <w:sz w:val="21"/>
                <w:szCs w:val="21"/>
              </w:rPr>
              <w:t>见投标文件第( )页</w:t>
            </w:r>
          </w:p>
        </w:tc>
      </w:tr>
      <w:tr w14:paraId="4296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789" w:type="dxa"/>
            <w:vAlign w:val="center"/>
          </w:tcPr>
          <w:p w14:paraId="5C9F2F7A">
            <w:pPr>
              <w:jc w:val="center"/>
              <w:rPr>
                <w:rFonts w:ascii="宋体" w:hAnsi="宋体" w:cs="宋体"/>
                <w:szCs w:val="21"/>
              </w:rPr>
            </w:pPr>
            <w:r>
              <w:rPr>
                <w:rFonts w:hint="eastAsia" w:ascii="宋体" w:hAnsi="宋体" w:cs="宋体"/>
                <w:szCs w:val="21"/>
              </w:rPr>
              <w:t>6</w:t>
            </w:r>
          </w:p>
        </w:tc>
        <w:tc>
          <w:tcPr>
            <w:tcW w:w="5431" w:type="dxa"/>
            <w:vAlign w:val="center"/>
          </w:tcPr>
          <w:p w14:paraId="33962D2E">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c>
          <w:tcPr>
            <w:tcW w:w="1285" w:type="dxa"/>
            <w:vAlign w:val="center"/>
          </w:tcPr>
          <w:p w14:paraId="6722EEE6">
            <w:pPr>
              <w:ind w:left="40" w:leftChars="19"/>
              <w:rPr>
                <w:rFonts w:ascii="宋体" w:hAnsi="宋体" w:cs="宋体"/>
                <w:szCs w:val="21"/>
              </w:rPr>
            </w:pPr>
            <w:r>
              <w:rPr>
                <w:rFonts w:hint="eastAsia" w:ascii="宋体" w:hAnsi="宋体" w:cs="宋体"/>
                <w:szCs w:val="21"/>
              </w:rPr>
              <w:t>□通过</w:t>
            </w:r>
          </w:p>
          <w:p w14:paraId="0AF198B4">
            <w:pPr>
              <w:pStyle w:val="10"/>
              <w:ind w:left="36" w:leftChars="17"/>
              <w:rPr>
                <w:rFonts w:ascii="宋体" w:hAnsi="宋体" w:cs="宋体"/>
                <w:sz w:val="21"/>
                <w:szCs w:val="21"/>
              </w:rPr>
            </w:pPr>
            <w:r>
              <w:rPr>
                <w:rFonts w:hint="eastAsia" w:ascii="宋体" w:hAnsi="宋体" w:cs="宋体"/>
                <w:sz w:val="21"/>
                <w:szCs w:val="21"/>
              </w:rPr>
              <w:t>□不通过</w:t>
            </w:r>
          </w:p>
        </w:tc>
        <w:tc>
          <w:tcPr>
            <w:tcW w:w="2294" w:type="dxa"/>
            <w:vAlign w:val="center"/>
          </w:tcPr>
          <w:p w14:paraId="518A7342">
            <w:pPr>
              <w:pStyle w:val="10"/>
              <w:rPr>
                <w:rFonts w:ascii="宋体" w:hAnsi="宋体" w:cs="宋体"/>
                <w:sz w:val="21"/>
                <w:szCs w:val="21"/>
              </w:rPr>
            </w:pPr>
            <w:r>
              <w:rPr>
                <w:rFonts w:hint="eastAsia" w:ascii="宋体" w:hAnsi="宋体" w:cs="宋体"/>
                <w:sz w:val="21"/>
                <w:szCs w:val="21"/>
              </w:rPr>
              <w:t>见投标文件第( )页</w:t>
            </w:r>
          </w:p>
        </w:tc>
      </w:tr>
    </w:tbl>
    <w:p w14:paraId="412FC3A2">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45E4BEFB">
      <w:pPr>
        <w:pStyle w:val="28"/>
        <w:ind w:firstLine="480"/>
        <w:rPr>
          <w:rFonts w:ascii="宋体" w:hAnsi="宋体" w:eastAsia="宋体" w:cs="宋体"/>
          <w:sz w:val="24"/>
        </w:rPr>
      </w:pPr>
    </w:p>
    <w:p w14:paraId="5F434344"/>
    <w:p w14:paraId="53692D26">
      <w:pPr>
        <w:spacing w:line="360" w:lineRule="auto"/>
        <w:rPr>
          <w:rFonts w:eastAsia="宋体"/>
          <w:sz w:val="24"/>
        </w:rPr>
      </w:pPr>
      <w:r>
        <w:rPr>
          <w:rFonts w:eastAsia="宋体"/>
          <w:b/>
          <w:bCs/>
          <w:sz w:val="24"/>
        </w:rPr>
        <w:t>投标人单位名称：</w:t>
      </w:r>
    </w:p>
    <w:p w14:paraId="2A1F5885">
      <w:pPr>
        <w:spacing w:line="360" w:lineRule="auto"/>
        <w:rPr>
          <w:rFonts w:eastAsia="宋体"/>
          <w:b/>
          <w:bCs/>
          <w:sz w:val="24"/>
        </w:rPr>
      </w:pPr>
      <w:r>
        <w:rPr>
          <w:rFonts w:eastAsia="宋体"/>
          <w:b/>
          <w:bCs/>
          <w:sz w:val="24"/>
        </w:rPr>
        <w:t>签发日期：年月日</w:t>
      </w:r>
    </w:p>
    <w:p w14:paraId="38DC8941">
      <w:pPr>
        <w:spacing w:line="360" w:lineRule="auto"/>
        <w:rPr>
          <w:rFonts w:eastAsia="宋体"/>
          <w:sz w:val="24"/>
        </w:rPr>
      </w:pPr>
      <w:r>
        <w:rPr>
          <w:rFonts w:eastAsia="宋体"/>
          <w:b/>
          <w:sz w:val="24"/>
        </w:rPr>
        <w:t>（此处加盖投标人单位公章）</w:t>
      </w:r>
    </w:p>
    <w:p w14:paraId="042B4737">
      <w:pPr>
        <w:spacing w:line="400" w:lineRule="exact"/>
        <w:rPr>
          <w:rFonts w:ascii="宋体"/>
          <w:b/>
          <w:sz w:val="24"/>
        </w:rPr>
      </w:pPr>
    </w:p>
    <w:p w14:paraId="03116DCE">
      <w:pPr>
        <w:pStyle w:val="28"/>
        <w:ind w:left="0" w:firstLine="0" w:firstLineChars="0"/>
      </w:pPr>
    </w:p>
    <w:p w14:paraId="099CC634"/>
    <w:p w14:paraId="152D0162">
      <w:pPr>
        <w:jc w:val="left"/>
        <w:rPr>
          <w:rFonts w:ascii="宋体" w:hAnsi="宋体" w:eastAsia="宋体" w:cs="宋体"/>
          <w:b/>
          <w:bCs/>
          <w:sz w:val="32"/>
          <w:szCs w:val="32"/>
        </w:rPr>
      </w:pPr>
      <w:r>
        <w:rPr>
          <w:rFonts w:hint="eastAsia" w:ascii="宋体" w:hAnsi="宋体" w:eastAsia="宋体" w:cs="宋体"/>
          <w:b/>
          <w:bCs/>
          <w:sz w:val="32"/>
          <w:szCs w:val="32"/>
        </w:rPr>
        <w:br w:type="page"/>
      </w:r>
    </w:p>
    <w:p w14:paraId="3D7D0297">
      <w:pPr>
        <w:spacing w:line="400" w:lineRule="exact"/>
        <w:rPr>
          <w:rFonts w:ascii="宋体" w:eastAsia="宋体"/>
          <w:b/>
          <w:sz w:val="32"/>
          <w:szCs w:val="32"/>
        </w:rPr>
      </w:pPr>
      <w:r>
        <w:rPr>
          <w:rFonts w:hint="eastAsia" w:ascii="宋体" w:hAnsi="宋体" w:eastAsia="宋体" w:cs="宋体"/>
          <w:b/>
          <w:bCs/>
          <w:sz w:val="32"/>
          <w:szCs w:val="32"/>
        </w:rPr>
        <w:t>（二）技术及商务评审打分内容资料自查表</w:t>
      </w:r>
    </w:p>
    <w:tbl>
      <w:tblPr>
        <w:tblStyle w:val="2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150BF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28" w:type="dxa"/>
            <w:vAlign w:val="center"/>
          </w:tcPr>
          <w:p w14:paraId="33FF50DD">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评审项</w:t>
            </w:r>
          </w:p>
        </w:tc>
        <w:tc>
          <w:tcPr>
            <w:tcW w:w="5580" w:type="dxa"/>
            <w:vAlign w:val="center"/>
          </w:tcPr>
          <w:p w14:paraId="44D102B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评审细则</w:t>
            </w:r>
          </w:p>
        </w:tc>
        <w:tc>
          <w:tcPr>
            <w:tcW w:w="1978" w:type="dxa"/>
            <w:vAlign w:val="center"/>
          </w:tcPr>
          <w:p w14:paraId="242CD3D7">
            <w:pPr>
              <w:pStyle w:val="67"/>
              <w:keepNext w:val="0"/>
              <w:adjustRightInd/>
              <w:spacing w:before="0" w:after="0" w:line="240" w:lineRule="auto"/>
              <w:rPr>
                <w:rFonts w:ascii="宋体" w:hAnsi="宋体" w:cs="宋体"/>
                <w:b/>
                <w:bCs/>
                <w:spacing w:val="0"/>
                <w:kern w:val="2"/>
                <w:szCs w:val="24"/>
              </w:rPr>
            </w:pPr>
            <w:r>
              <w:rPr>
                <w:rFonts w:hint="eastAsia" w:ascii="宋体" w:hAnsi="宋体" w:cs="宋体"/>
                <w:b/>
                <w:bCs/>
                <w:spacing w:val="0"/>
                <w:kern w:val="2"/>
                <w:szCs w:val="24"/>
              </w:rPr>
              <w:t>证明文件</w:t>
            </w:r>
          </w:p>
        </w:tc>
      </w:tr>
      <w:tr w14:paraId="5B79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10DE0F31">
            <w:pPr>
              <w:rPr>
                <w:rFonts w:ascii="宋体" w:hAnsi="宋体" w:cs="宋体"/>
              </w:rPr>
            </w:pPr>
          </w:p>
        </w:tc>
        <w:tc>
          <w:tcPr>
            <w:tcW w:w="5580" w:type="dxa"/>
          </w:tcPr>
          <w:p w14:paraId="3E56E763">
            <w:pPr>
              <w:rPr>
                <w:rFonts w:ascii="宋体" w:hAnsi="宋体" w:cs="宋体"/>
              </w:rPr>
            </w:pPr>
          </w:p>
        </w:tc>
        <w:tc>
          <w:tcPr>
            <w:tcW w:w="1978" w:type="dxa"/>
            <w:vAlign w:val="center"/>
          </w:tcPr>
          <w:p w14:paraId="699A71D5">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863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6AF93F">
            <w:pPr>
              <w:rPr>
                <w:rFonts w:ascii="宋体" w:hAnsi="宋体" w:cs="宋体"/>
              </w:rPr>
            </w:pPr>
          </w:p>
        </w:tc>
        <w:tc>
          <w:tcPr>
            <w:tcW w:w="5580" w:type="dxa"/>
          </w:tcPr>
          <w:p w14:paraId="1B6D814A">
            <w:pPr>
              <w:rPr>
                <w:rFonts w:ascii="宋体" w:hAnsi="宋体" w:cs="宋体"/>
              </w:rPr>
            </w:pPr>
          </w:p>
        </w:tc>
        <w:tc>
          <w:tcPr>
            <w:tcW w:w="1978" w:type="dxa"/>
            <w:vAlign w:val="center"/>
          </w:tcPr>
          <w:p w14:paraId="46E39E5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34F7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C47627E">
            <w:pPr>
              <w:rPr>
                <w:rFonts w:ascii="宋体" w:hAnsi="宋体" w:cs="宋体"/>
              </w:rPr>
            </w:pPr>
          </w:p>
        </w:tc>
        <w:tc>
          <w:tcPr>
            <w:tcW w:w="5580" w:type="dxa"/>
          </w:tcPr>
          <w:p w14:paraId="0AA875BD">
            <w:pPr>
              <w:rPr>
                <w:rFonts w:ascii="宋体" w:hAnsi="宋体" w:cs="宋体"/>
              </w:rPr>
            </w:pPr>
          </w:p>
        </w:tc>
        <w:tc>
          <w:tcPr>
            <w:tcW w:w="1978" w:type="dxa"/>
            <w:vAlign w:val="center"/>
          </w:tcPr>
          <w:p w14:paraId="780EBC52">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5901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790376D">
            <w:pPr>
              <w:rPr>
                <w:rFonts w:ascii="宋体" w:hAnsi="宋体" w:cs="宋体"/>
              </w:rPr>
            </w:pPr>
          </w:p>
        </w:tc>
        <w:tc>
          <w:tcPr>
            <w:tcW w:w="5580" w:type="dxa"/>
          </w:tcPr>
          <w:p w14:paraId="2E24CEF7">
            <w:pPr>
              <w:rPr>
                <w:rFonts w:ascii="宋体" w:hAnsi="宋体" w:cs="宋体"/>
              </w:rPr>
            </w:pPr>
          </w:p>
        </w:tc>
        <w:tc>
          <w:tcPr>
            <w:tcW w:w="1978" w:type="dxa"/>
            <w:vAlign w:val="center"/>
          </w:tcPr>
          <w:p w14:paraId="0E0A867C">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CA61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67DF48F">
            <w:pPr>
              <w:rPr>
                <w:rFonts w:ascii="宋体" w:hAnsi="宋体" w:cs="宋体"/>
              </w:rPr>
            </w:pPr>
          </w:p>
        </w:tc>
        <w:tc>
          <w:tcPr>
            <w:tcW w:w="5580" w:type="dxa"/>
          </w:tcPr>
          <w:p w14:paraId="6CAD6AD4">
            <w:pPr>
              <w:rPr>
                <w:rFonts w:ascii="宋体" w:hAnsi="宋体" w:cs="宋体"/>
              </w:rPr>
            </w:pPr>
          </w:p>
        </w:tc>
        <w:tc>
          <w:tcPr>
            <w:tcW w:w="1978" w:type="dxa"/>
            <w:vAlign w:val="center"/>
          </w:tcPr>
          <w:p w14:paraId="3346D363">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361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86AD175">
            <w:pPr>
              <w:rPr>
                <w:rFonts w:ascii="宋体" w:hAnsi="宋体" w:cs="宋体"/>
              </w:rPr>
            </w:pPr>
          </w:p>
        </w:tc>
        <w:tc>
          <w:tcPr>
            <w:tcW w:w="5580" w:type="dxa"/>
          </w:tcPr>
          <w:p w14:paraId="24BDA47E">
            <w:pPr>
              <w:rPr>
                <w:rFonts w:ascii="宋体" w:hAnsi="宋体" w:cs="宋体"/>
              </w:rPr>
            </w:pPr>
          </w:p>
        </w:tc>
        <w:tc>
          <w:tcPr>
            <w:tcW w:w="1978" w:type="dxa"/>
            <w:vAlign w:val="center"/>
          </w:tcPr>
          <w:p w14:paraId="5561D61D">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75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8023187">
            <w:pPr>
              <w:rPr>
                <w:rFonts w:ascii="宋体" w:hAnsi="宋体" w:cs="宋体"/>
              </w:rPr>
            </w:pPr>
          </w:p>
        </w:tc>
        <w:tc>
          <w:tcPr>
            <w:tcW w:w="5580" w:type="dxa"/>
          </w:tcPr>
          <w:p w14:paraId="31338E89">
            <w:pPr>
              <w:rPr>
                <w:rFonts w:ascii="宋体" w:hAnsi="宋体" w:cs="宋体"/>
              </w:rPr>
            </w:pPr>
          </w:p>
        </w:tc>
        <w:tc>
          <w:tcPr>
            <w:tcW w:w="1978" w:type="dxa"/>
            <w:vAlign w:val="center"/>
          </w:tcPr>
          <w:p w14:paraId="0314583F">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B171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763A4A5">
            <w:pPr>
              <w:rPr>
                <w:rFonts w:ascii="宋体" w:hAnsi="宋体" w:cs="宋体"/>
              </w:rPr>
            </w:pPr>
          </w:p>
        </w:tc>
        <w:tc>
          <w:tcPr>
            <w:tcW w:w="5580" w:type="dxa"/>
          </w:tcPr>
          <w:p w14:paraId="120DDE2F">
            <w:pPr>
              <w:rPr>
                <w:rFonts w:ascii="宋体" w:hAnsi="宋体" w:cs="宋体"/>
              </w:rPr>
            </w:pPr>
          </w:p>
        </w:tc>
        <w:tc>
          <w:tcPr>
            <w:tcW w:w="1978" w:type="dxa"/>
            <w:vAlign w:val="center"/>
          </w:tcPr>
          <w:p w14:paraId="433219E7">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04D5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6F637A6">
            <w:pPr>
              <w:rPr>
                <w:rFonts w:ascii="宋体" w:hAnsi="宋体" w:cs="宋体"/>
              </w:rPr>
            </w:pPr>
          </w:p>
        </w:tc>
        <w:tc>
          <w:tcPr>
            <w:tcW w:w="5580" w:type="dxa"/>
          </w:tcPr>
          <w:p w14:paraId="4A11F90D">
            <w:pPr>
              <w:rPr>
                <w:rFonts w:ascii="宋体" w:hAnsi="宋体" w:cs="宋体"/>
              </w:rPr>
            </w:pPr>
          </w:p>
        </w:tc>
        <w:tc>
          <w:tcPr>
            <w:tcW w:w="1978" w:type="dxa"/>
            <w:vAlign w:val="center"/>
          </w:tcPr>
          <w:p w14:paraId="36B4D71A">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61281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3593B02D">
            <w:pPr>
              <w:rPr>
                <w:rFonts w:ascii="宋体" w:hAnsi="宋体" w:cs="宋体"/>
              </w:rPr>
            </w:pPr>
          </w:p>
        </w:tc>
        <w:tc>
          <w:tcPr>
            <w:tcW w:w="5580" w:type="dxa"/>
          </w:tcPr>
          <w:p w14:paraId="2C7804B1">
            <w:pPr>
              <w:rPr>
                <w:rFonts w:ascii="宋体" w:hAnsi="宋体" w:cs="宋体"/>
              </w:rPr>
            </w:pPr>
          </w:p>
        </w:tc>
        <w:tc>
          <w:tcPr>
            <w:tcW w:w="1978" w:type="dxa"/>
            <w:vAlign w:val="center"/>
          </w:tcPr>
          <w:p w14:paraId="5712948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408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41083784">
            <w:pPr>
              <w:rPr>
                <w:rFonts w:ascii="宋体" w:hAnsi="宋体" w:cs="宋体"/>
              </w:rPr>
            </w:pPr>
          </w:p>
        </w:tc>
        <w:tc>
          <w:tcPr>
            <w:tcW w:w="5580" w:type="dxa"/>
          </w:tcPr>
          <w:p w14:paraId="43807870">
            <w:pPr>
              <w:rPr>
                <w:rFonts w:ascii="宋体" w:hAnsi="宋体" w:cs="宋体"/>
              </w:rPr>
            </w:pPr>
          </w:p>
        </w:tc>
        <w:tc>
          <w:tcPr>
            <w:tcW w:w="1978" w:type="dxa"/>
            <w:vAlign w:val="center"/>
          </w:tcPr>
          <w:p w14:paraId="7875BC19">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4551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00107C9B">
            <w:pPr>
              <w:rPr>
                <w:rFonts w:ascii="宋体" w:hAnsi="宋体" w:cs="宋体"/>
              </w:rPr>
            </w:pPr>
          </w:p>
        </w:tc>
        <w:tc>
          <w:tcPr>
            <w:tcW w:w="5580" w:type="dxa"/>
          </w:tcPr>
          <w:p w14:paraId="04B8D500">
            <w:pPr>
              <w:rPr>
                <w:rFonts w:ascii="宋体" w:hAnsi="宋体" w:cs="宋体"/>
              </w:rPr>
            </w:pPr>
          </w:p>
        </w:tc>
        <w:tc>
          <w:tcPr>
            <w:tcW w:w="1978" w:type="dxa"/>
            <w:vAlign w:val="center"/>
          </w:tcPr>
          <w:p w14:paraId="79100E34">
            <w:pPr>
              <w:pStyle w:val="22"/>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2F2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6E043900">
            <w:pPr>
              <w:rPr>
                <w:rFonts w:ascii="宋体" w:hAnsi="宋体" w:cs="宋体"/>
              </w:rPr>
            </w:pPr>
          </w:p>
        </w:tc>
        <w:tc>
          <w:tcPr>
            <w:tcW w:w="5580" w:type="dxa"/>
          </w:tcPr>
          <w:p w14:paraId="1087D655">
            <w:pPr>
              <w:rPr>
                <w:rFonts w:ascii="宋体" w:hAnsi="宋体" w:cs="宋体"/>
              </w:rPr>
            </w:pPr>
          </w:p>
        </w:tc>
        <w:tc>
          <w:tcPr>
            <w:tcW w:w="1978" w:type="dxa"/>
            <w:vAlign w:val="center"/>
          </w:tcPr>
          <w:p w14:paraId="063C8517">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749A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8" w:type="dxa"/>
          </w:tcPr>
          <w:p w14:paraId="2D5DD8D8">
            <w:pPr>
              <w:rPr>
                <w:rFonts w:ascii="宋体" w:hAnsi="宋体" w:cs="宋体"/>
              </w:rPr>
            </w:pPr>
          </w:p>
        </w:tc>
        <w:tc>
          <w:tcPr>
            <w:tcW w:w="5580" w:type="dxa"/>
          </w:tcPr>
          <w:p w14:paraId="62374EE2">
            <w:pPr>
              <w:rPr>
                <w:rFonts w:ascii="宋体" w:hAnsi="宋体" w:cs="宋体"/>
              </w:rPr>
            </w:pPr>
          </w:p>
        </w:tc>
        <w:tc>
          <w:tcPr>
            <w:tcW w:w="1978" w:type="dxa"/>
            <w:vAlign w:val="center"/>
          </w:tcPr>
          <w:p w14:paraId="338E93C5">
            <w:pPr>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bl>
    <w:p w14:paraId="5E3AD6B8">
      <w:pPr>
        <w:spacing w:line="400" w:lineRule="exact"/>
        <w:rPr>
          <w:rFonts w:ascii="宋体" w:hAnsi="宋体"/>
          <w:b/>
          <w:sz w:val="24"/>
        </w:rPr>
      </w:pPr>
    </w:p>
    <w:p w14:paraId="78684C87">
      <w:pPr>
        <w:rPr>
          <w:rFonts w:ascii="宋体" w:hAnsi="宋体" w:eastAsia="宋体" w:cs="宋体"/>
          <w:sz w:val="24"/>
        </w:rPr>
      </w:pPr>
      <w:r>
        <w:rPr>
          <w:rFonts w:hint="eastAsia" w:ascii="宋体" w:hAnsi="宋体" w:eastAsia="宋体" w:cs="宋体"/>
          <w:sz w:val="24"/>
        </w:rPr>
        <w:t>注：投标人应当根据技术及商务评审打分内容提供相应的证明材料，如未提供，评委有权认为不具备或不符合，并影响投标人的得分。</w:t>
      </w:r>
    </w:p>
    <w:p w14:paraId="2CAF64EF">
      <w:pPr>
        <w:adjustRightInd w:val="0"/>
        <w:snapToGrid w:val="0"/>
        <w:spacing w:line="360" w:lineRule="auto"/>
        <w:rPr>
          <w:rFonts w:ascii="宋体" w:hAnsi="宋体" w:eastAsia="宋体" w:cs="宋体"/>
          <w:sz w:val="24"/>
        </w:rPr>
      </w:pPr>
    </w:p>
    <w:p w14:paraId="29250E09">
      <w:pPr>
        <w:pStyle w:val="28"/>
      </w:pPr>
    </w:p>
    <w:p w14:paraId="7BAAF65D">
      <w:pPr>
        <w:spacing w:line="360" w:lineRule="auto"/>
        <w:rPr>
          <w:rFonts w:eastAsia="宋体"/>
          <w:sz w:val="24"/>
        </w:rPr>
      </w:pPr>
      <w:r>
        <w:rPr>
          <w:rFonts w:eastAsia="宋体"/>
          <w:b/>
          <w:bCs/>
          <w:sz w:val="24"/>
        </w:rPr>
        <w:t>投标人单位名称：</w:t>
      </w:r>
    </w:p>
    <w:p w14:paraId="0AF08BA2">
      <w:pPr>
        <w:spacing w:line="360" w:lineRule="auto"/>
        <w:rPr>
          <w:rFonts w:eastAsia="宋体"/>
          <w:b/>
          <w:bCs/>
          <w:sz w:val="24"/>
        </w:rPr>
      </w:pPr>
      <w:r>
        <w:rPr>
          <w:rFonts w:eastAsia="宋体"/>
          <w:b/>
          <w:bCs/>
          <w:sz w:val="24"/>
        </w:rPr>
        <w:t>签发日期：年月日</w:t>
      </w:r>
    </w:p>
    <w:p w14:paraId="1E746BDB">
      <w:pPr>
        <w:jc w:val="both"/>
        <w:rPr>
          <w:rFonts w:hint="eastAsia" w:ascii="宋体" w:hAnsi="宋体" w:eastAsia="宋体" w:cs="宋体"/>
          <w:b/>
          <w:bCs/>
          <w:sz w:val="32"/>
          <w:szCs w:val="32"/>
        </w:rPr>
      </w:pPr>
      <w:r>
        <w:rPr>
          <w:rFonts w:eastAsia="宋体"/>
          <w:b/>
          <w:sz w:val="24"/>
        </w:rPr>
        <w:t>（此处加盖投标人单位公章）</w:t>
      </w:r>
    </w:p>
    <w:p w14:paraId="7B5B973A">
      <w:pPr>
        <w:jc w:val="center"/>
        <w:rPr>
          <w:rFonts w:hint="eastAsia" w:ascii="宋体" w:hAnsi="宋体" w:eastAsia="宋体" w:cs="宋体"/>
          <w:b/>
          <w:bCs/>
          <w:sz w:val="32"/>
          <w:szCs w:val="32"/>
        </w:rPr>
      </w:pPr>
    </w:p>
    <w:p w14:paraId="2E7CA4E3">
      <w:pPr>
        <w:jc w:val="center"/>
        <w:rPr>
          <w:rFonts w:hint="eastAsia" w:ascii="宋体" w:hAnsi="宋体" w:eastAsia="宋体" w:cs="宋体"/>
          <w:b/>
          <w:bCs/>
          <w:sz w:val="32"/>
          <w:szCs w:val="32"/>
        </w:rPr>
      </w:pPr>
    </w:p>
    <w:p w14:paraId="0CBAC3F5">
      <w:pPr>
        <w:jc w:val="center"/>
        <w:rPr>
          <w:rFonts w:hint="eastAsia" w:ascii="宋体" w:hAnsi="宋体" w:eastAsia="宋体" w:cs="宋体"/>
          <w:b/>
          <w:bCs/>
          <w:sz w:val="32"/>
          <w:szCs w:val="32"/>
        </w:rPr>
      </w:pPr>
    </w:p>
    <w:p w14:paraId="0ECB90E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、符合性资料</w:t>
      </w:r>
    </w:p>
    <w:p w14:paraId="5E476357">
      <w:pPr>
        <w:pStyle w:val="3"/>
        <w:numPr>
          <w:ilvl w:val="255"/>
          <w:numId w:val="0"/>
        </w:numPr>
        <w:spacing w:line="240" w:lineRule="auto"/>
        <w:jc w:val="center"/>
        <w:rPr>
          <w:rFonts w:ascii="Times New Roman" w:hAnsi="Times New Roman"/>
          <w:b w:val="0"/>
          <w:sz w:val="28"/>
          <w:szCs w:val="28"/>
        </w:rPr>
      </w:pPr>
      <w:r>
        <w:rPr>
          <w:rFonts w:hint="eastAsia" w:ascii="Times New Roman" w:hAnsi="Times New Roman" w:eastAsia="宋体"/>
          <w:sz w:val="28"/>
          <w:szCs w:val="28"/>
        </w:rPr>
        <w:t>（一）</w:t>
      </w:r>
      <w:r>
        <w:rPr>
          <w:rFonts w:ascii="Times New Roman" w:hAnsi="Times New Roman" w:eastAsia="宋体"/>
          <w:sz w:val="28"/>
          <w:szCs w:val="28"/>
        </w:rPr>
        <w:t>投标承诺函</w:t>
      </w:r>
    </w:p>
    <w:p w14:paraId="42E73751">
      <w:pPr>
        <w:spacing w:line="360" w:lineRule="auto"/>
        <w:ind w:left="105" w:leftChars="50" w:firstLine="2"/>
        <w:rPr>
          <w:bCs/>
        </w:rPr>
      </w:pPr>
      <w:r>
        <w:rPr>
          <w:bCs/>
        </w:rPr>
        <w:t>致：中山大学附属第八医院（深圳福田）</w:t>
      </w:r>
    </w:p>
    <w:p w14:paraId="6285F1B8">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5089F019">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32F0CEE8">
      <w:pPr>
        <w:numPr>
          <w:ilvl w:val="0"/>
          <w:numId w:val="28"/>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56A325D0">
      <w:pPr>
        <w:numPr>
          <w:ilvl w:val="0"/>
          <w:numId w:val="28"/>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58CB432E">
      <w:pPr>
        <w:numPr>
          <w:ilvl w:val="0"/>
          <w:numId w:val="28"/>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17E5E00C">
      <w:pPr>
        <w:numPr>
          <w:ilvl w:val="0"/>
          <w:numId w:val="28"/>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3F8E0DB8">
      <w:pPr>
        <w:numPr>
          <w:ilvl w:val="0"/>
          <w:numId w:val="28"/>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7F249090">
      <w:pPr>
        <w:numPr>
          <w:ilvl w:val="0"/>
          <w:numId w:val="28"/>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0BEEE3F2">
      <w:pPr>
        <w:numPr>
          <w:ilvl w:val="0"/>
          <w:numId w:val="28"/>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445DEE87">
      <w:pPr>
        <w:rPr>
          <w:rFonts w:ascii="宋体" w:hAnsi="宋体"/>
          <w:bCs/>
          <w:sz w:val="24"/>
        </w:rPr>
      </w:pPr>
    </w:p>
    <w:p w14:paraId="011A6F2B">
      <w:pPr>
        <w:adjustRightInd w:val="0"/>
        <w:snapToGrid w:val="0"/>
        <w:spacing w:line="360" w:lineRule="auto"/>
        <w:rPr>
          <w:rFonts w:ascii="宋体" w:hAnsi="宋体" w:eastAsia="宋体" w:cs="宋体"/>
          <w:sz w:val="24"/>
        </w:rPr>
      </w:pPr>
    </w:p>
    <w:p w14:paraId="415063D3">
      <w:pPr>
        <w:spacing w:line="360" w:lineRule="auto"/>
        <w:rPr>
          <w:rFonts w:eastAsia="宋体"/>
          <w:sz w:val="24"/>
        </w:rPr>
      </w:pPr>
      <w:r>
        <w:rPr>
          <w:rFonts w:eastAsia="宋体"/>
          <w:b/>
          <w:bCs/>
          <w:sz w:val="24"/>
        </w:rPr>
        <w:t>投标人单位名称：</w:t>
      </w:r>
    </w:p>
    <w:p w14:paraId="02A1FFDD">
      <w:pPr>
        <w:spacing w:line="360" w:lineRule="auto"/>
        <w:rPr>
          <w:rFonts w:eastAsia="宋体"/>
          <w:b/>
          <w:bCs/>
          <w:sz w:val="24"/>
        </w:rPr>
      </w:pPr>
      <w:r>
        <w:rPr>
          <w:rFonts w:eastAsia="宋体"/>
          <w:b/>
          <w:bCs/>
          <w:sz w:val="24"/>
        </w:rPr>
        <w:t>签发日期：年月日</w:t>
      </w:r>
    </w:p>
    <w:p w14:paraId="0535CF23">
      <w:pPr>
        <w:spacing w:line="360" w:lineRule="auto"/>
        <w:rPr>
          <w:rFonts w:eastAsia="宋体"/>
          <w:sz w:val="24"/>
        </w:rPr>
      </w:pPr>
      <w:r>
        <w:rPr>
          <w:rFonts w:eastAsia="宋体"/>
          <w:b/>
          <w:sz w:val="24"/>
        </w:rPr>
        <w:t>（此处加盖投标人单位公章）</w:t>
      </w:r>
    </w:p>
    <w:p w14:paraId="062BA87A">
      <w:pPr>
        <w:rPr>
          <w:rFonts w:hint="eastAsia" w:ascii="Times New Roman" w:hAnsi="Times New Roman" w:eastAsia="宋体"/>
          <w:sz w:val="30"/>
          <w:szCs w:val="30"/>
        </w:rPr>
      </w:pPr>
      <w:bookmarkStart w:id="26" w:name="_Toc57128634"/>
      <w:r>
        <w:rPr>
          <w:rFonts w:hint="eastAsia" w:ascii="Times New Roman" w:hAnsi="Times New Roman" w:eastAsia="宋体"/>
          <w:sz w:val="30"/>
          <w:szCs w:val="30"/>
        </w:rPr>
        <w:br w:type="page"/>
      </w:r>
    </w:p>
    <w:p w14:paraId="2CC60073">
      <w:pPr>
        <w:pStyle w:val="3"/>
        <w:widowControl/>
        <w:spacing w:line="240" w:lineRule="auto"/>
        <w:ind w:firstLine="3600" w:firstLineChars="1200"/>
        <w:rPr>
          <w:rFonts w:ascii="Times New Roman" w:hAnsi="Times New Roman" w:eastAsia="宋体"/>
          <w:sz w:val="30"/>
          <w:szCs w:val="30"/>
        </w:rPr>
      </w:pPr>
      <w:r>
        <w:rPr>
          <w:rFonts w:hint="eastAsia" w:ascii="Times New Roman" w:hAnsi="Times New Roman" w:eastAsia="宋体"/>
          <w:sz w:val="30"/>
          <w:szCs w:val="30"/>
        </w:rPr>
        <w:t>（二）</w:t>
      </w:r>
      <w:r>
        <w:rPr>
          <w:rFonts w:ascii="Times New Roman" w:hAnsi="Times New Roman" w:eastAsia="宋体"/>
          <w:sz w:val="30"/>
          <w:szCs w:val="30"/>
        </w:rPr>
        <w:t>签约承诺函</w:t>
      </w:r>
      <w:bookmarkEnd w:id="26"/>
    </w:p>
    <w:p w14:paraId="3491FDEB">
      <w:pPr>
        <w:spacing w:line="360" w:lineRule="auto"/>
        <w:rPr>
          <w:szCs w:val="21"/>
        </w:rPr>
      </w:pPr>
      <w:r>
        <w:rPr>
          <w:szCs w:val="21"/>
        </w:rPr>
        <w:t>致：中山大学附属第八医院（深圳福田）</w:t>
      </w:r>
    </w:p>
    <w:p w14:paraId="2641F8E8">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6EFDFF93">
      <w:pPr>
        <w:spacing w:line="360" w:lineRule="auto"/>
        <w:ind w:firstLine="435"/>
        <w:rPr>
          <w:rFonts w:ascii="宋体" w:hAnsi="宋体"/>
          <w:bCs/>
          <w:sz w:val="24"/>
        </w:rPr>
      </w:pPr>
      <w:r>
        <w:rPr>
          <w:rFonts w:ascii="宋体" w:hAnsi="宋体"/>
          <w:bCs/>
          <w:sz w:val="24"/>
        </w:rPr>
        <w:t>特此承诺</w:t>
      </w:r>
    </w:p>
    <w:p w14:paraId="44CEFAAE">
      <w:pPr>
        <w:pStyle w:val="28"/>
        <w:ind w:firstLine="480"/>
        <w:rPr>
          <w:rFonts w:ascii="宋体" w:hAnsi="宋体"/>
          <w:bCs/>
          <w:sz w:val="24"/>
        </w:rPr>
      </w:pPr>
    </w:p>
    <w:p w14:paraId="3A4AB189">
      <w:pPr>
        <w:rPr>
          <w:rFonts w:ascii="宋体" w:hAnsi="宋体"/>
          <w:bCs/>
          <w:sz w:val="24"/>
        </w:rPr>
      </w:pPr>
    </w:p>
    <w:p w14:paraId="1851273B">
      <w:pPr>
        <w:pStyle w:val="28"/>
      </w:pPr>
    </w:p>
    <w:p w14:paraId="0BA21558">
      <w:pPr>
        <w:spacing w:line="360" w:lineRule="auto"/>
        <w:rPr>
          <w:rFonts w:eastAsia="宋体"/>
          <w:sz w:val="24"/>
        </w:rPr>
      </w:pPr>
      <w:r>
        <w:rPr>
          <w:rFonts w:eastAsia="宋体"/>
          <w:b/>
          <w:bCs/>
          <w:sz w:val="24"/>
        </w:rPr>
        <w:t>投标人单位名称：</w:t>
      </w:r>
    </w:p>
    <w:p w14:paraId="28AD44A0">
      <w:pPr>
        <w:spacing w:line="360" w:lineRule="auto"/>
        <w:rPr>
          <w:rFonts w:eastAsia="宋体"/>
          <w:b/>
          <w:bCs/>
          <w:sz w:val="24"/>
        </w:rPr>
      </w:pPr>
      <w:r>
        <w:rPr>
          <w:rFonts w:eastAsia="宋体"/>
          <w:b/>
          <w:bCs/>
          <w:sz w:val="24"/>
        </w:rPr>
        <w:t>签发日期：年月日</w:t>
      </w:r>
    </w:p>
    <w:p w14:paraId="31E18B71">
      <w:pPr>
        <w:ind w:left="-270" w:right="-517" w:rightChars="-246" w:hanging="270"/>
        <w:rPr>
          <w:rFonts w:eastAsia="宋体" w:cstheme="majorBidi"/>
          <w:b/>
          <w:bCs/>
          <w:sz w:val="28"/>
          <w:szCs w:val="28"/>
        </w:rPr>
      </w:pPr>
      <w:r>
        <w:rPr>
          <w:rFonts w:eastAsia="宋体"/>
          <w:b/>
          <w:sz w:val="24"/>
        </w:rPr>
        <w:t>（此处加盖投标人单位公章）</w:t>
      </w:r>
    </w:p>
    <w:p w14:paraId="517BC0D5">
      <w:pPr>
        <w:ind w:firstLine="3080" w:firstLineChars="1100"/>
        <w:rPr>
          <w:rFonts w:ascii="微软雅黑" w:hAnsi="微软雅黑" w:eastAsia="微软雅黑" w:cs="微软雅黑"/>
          <w:bCs/>
          <w:color w:val="000000"/>
          <w:sz w:val="28"/>
          <w:szCs w:val="28"/>
        </w:rPr>
      </w:pPr>
    </w:p>
    <w:p w14:paraId="510AF2AF">
      <w:pPr>
        <w:pStyle w:val="3"/>
        <w:numPr>
          <w:ilvl w:val="255"/>
          <w:numId w:val="0"/>
        </w:numPr>
        <w:spacing w:line="240" w:lineRule="auto"/>
        <w:jc w:val="center"/>
        <w:rPr>
          <w:rFonts w:ascii="Times New Roman" w:hAnsi="Times New Roman" w:eastAsia="宋体" w:cs="Times New Roman"/>
        </w:rPr>
      </w:pPr>
    </w:p>
    <w:p w14:paraId="2486BF6E">
      <w:pPr>
        <w:pStyle w:val="5"/>
        <w:rPr>
          <w:rFonts w:ascii="Times New Roman" w:hAnsi="Times New Roman" w:eastAsia="宋体"/>
        </w:rPr>
      </w:pPr>
    </w:p>
    <w:p w14:paraId="432DD7CA">
      <w:pPr>
        <w:rPr>
          <w:rFonts w:eastAsia="宋体"/>
        </w:rPr>
      </w:pPr>
    </w:p>
    <w:p w14:paraId="72E7C924">
      <w:pPr>
        <w:pStyle w:val="28"/>
        <w:rPr>
          <w:rFonts w:eastAsia="宋体"/>
        </w:rPr>
      </w:pPr>
    </w:p>
    <w:p w14:paraId="59949296">
      <w:pPr>
        <w:rPr>
          <w:rFonts w:eastAsia="宋体"/>
        </w:rPr>
      </w:pPr>
    </w:p>
    <w:p w14:paraId="1268C6A9">
      <w:pPr>
        <w:pStyle w:val="28"/>
        <w:rPr>
          <w:rFonts w:eastAsia="宋体"/>
        </w:rPr>
      </w:pPr>
    </w:p>
    <w:p w14:paraId="59457F4E">
      <w:pPr>
        <w:rPr>
          <w:rFonts w:eastAsia="宋体"/>
        </w:rPr>
      </w:pPr>
    </w:p>
    <w:p w14:paraId="35CB962A">
      <w:pPr>
        <w:pStyle w:val="28"/>
        <w:rPr>
          <w:rFonts w:eastAsia="宋体"/>
        </w:rPr>
      </w:pPr>
    </w:p>
    <w:p w14:paraId="36B255B7">
      <w:pPr>
        <w:rPr>
          <w:rFonts w:eastAsia="宋体"/>
        </w:rPr>
      </w:pPr>
    </w:p>
    <w:p w14:paraId="55B7139D">
      <w:r>
        <w:br w:type="page"/>
      </w:r>
    </w:p>
    <w:p w14:paraId="5F759CAA"/>
    <w:p w14:paraId="1232CA53">
      <w:pPr>
        <w:pStyle w:val="3"/>
        <w:widowControl/>
        <w:spacing w:line="240" w:lineRule="auto"/>
        <w:ind w:firstLine="3600" w:firstLineChars="1200"/>
        <w:rPr>
          <w:rFonts w:hint="eastAsia" w:ascii="Times New Roman" w:hAnsi="Times New Roman" w:eastAsia="宋体"/>
          <w:sz w:val="30"/>
          <w:szCs w:val="30"/>
        </w:rPr>
      </w:pPr>
      <w:r>
        <w:rPr>
          <w:rFonts w:hint="eastAsia" w:ascii="Times New Roman" w:hAnsi="Times New Roman" w:eastAsia="宋体"/>
          <w:sz w:val="30"/>
          <w:szCs w:val="30"/>
        </w:rPr>
        <w:t>（三）履约承诺函</w:t>
      </w:r>
    </w:p>
    <w:p w14:paraId="0646310B">
      <w:pPr>
        <w:adjustRightInd w:val="0"/>
        <w:snapToGrid w:val="0"/>
        <w:spacing w:line="360" w:lineRule="auto"/>
        <w:rPr>
          <w:b/>
          <w:szCs w:val="21"/>
        </w:rPr>
      </w:pPr>
      <w:r>
        <w:rPr>
          <w:b/>
          <w:szCs w:val="21"/>
        </w:rPr>
        <w:t>中山大学附属第八医院（深圳福田）：</w:t>
      </w:r>
    </w:p>
    <w:p w14:paraId="55808C44">
      <w:pPr>
        <w:spacing w:line="360" w:lineRule="auto"/>
        <w:ind w:right="-815" w:firstLine="420" w:firstLineChars="200"/>
        <w:rPr>
          <w:szCs w:val="21"/>
        </w:rPr>
      </w:pPr>
      <w:r>
        <w:rPr>
          <w:szCs w:val="21"/>
        </w:rPr>
        <w:t>我公司承诺：</w:t>
      </w:r>
    </w:p>
    <w:p w14:paraId="4CFAD8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69EB0DE6">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332B2BA4">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573AB8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59FEB24">
      <w:pPr>
        <w:pStyle w:val="43"/>
        <w:numPr>
          <w:ilvl w:val="3"/>
          <w:numId w:val="29"/>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47F1A436">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6F352BD2">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7E27A0CD">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62B7BB92">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11BF64DF">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02D18198">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07092C8B">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2AF00BC1">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E3E3F2C">
      <w:pPr>
        <w:pStyle w:val="43"/>
        <w:numPr>
          <w:ilvl w:val="3"/>
          <w:numId w:val="29"/>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012123BB">
      <w:pPr>
        <w:spacing w:line="360" w:lineRule="auto"/>
        <w:ind w:firstLine="420" w:firstLineChars="200"/>
        <w:rPr>
          <w:szCs w:val="21"/>
        </w:rPr>
      </w:pPr>
      <w:r>
        <w:rPr>
          <w:szCs w:val="21"/>
        </w:rPr>
        <w:t>以上承诺，如有违反，愿依照国家相关法律处理，并承担由此给贵院带来的损失。</w:t>
      </w:r>
    </w:p>
    <w:p w14:paraId="42061632">
      <w:pPr>
        <w:spacing w:line="360" w:lineRule="auto"/>
        <w:ind w:firstLine="482" w:firstLineChars="20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1D89404B">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44D36DD4">
      <w:pPr>
        <w:spacing w:line="360" w:lineRule="auto"/>
        <w:ind w:firstLine="241" w:firstLineChars="100"/>
        <w:rPr>
          <w:rFonts w:eastAsia="宋体"/>
          <w:b/>
          <w:sz w:val="24"/>
        </w:rPr>
      </w:pPr>
      <w:r>
        <w:rPr>
          <w:rFonts w:eastAsia="宋体"/>
          <w:b/>
          <w:sz w:val="24"/>
        </w:rPr>
        <w:t>（此处加盖投标人单位公章）</w:t>
      </w:r>
    </w:p>
    <w:p w14:paraId="73AAAD02">
      <w:pPr>
        <w:widowControl/>
        <w:jc w:val="left"/>
        <w:rPr>
          <w:rFonts w:eastAsiaTheme="majorEastAsia"/>
          <w:b/>
          <w:bCs/>
          <w:sz w:val="30"/>
          <w:szCs w:val="30"/>
        </w:rPr>
      </w:pPr>
      <w:r>
        <w:rPr>
          <w:rFonts w:eastAsiaTheme="majorEastAsia"/>
          <w:sz w:val="30"/>
          <w:szCs w:val="30"/>
        </w:rPr>
        <w:br w:type="page"/>
      </w:r>
    </w:p>
    <w:p w14:paraId="3FEBAC9E">
      <w:pPr>
        <w:ind w:firstLine="3080" w:firstLineChars="1100"/>
        <w:rPr>
          <w:rFonts w:ascii="微软雅黑" w:hAnsi="微软雅黑" w:eastAsia="微软雅黑" w:cs="微软雅黑"/>
          <w:bCs/>
          <w:color w:val="000000"/>
          <w:sz w:val="28"/>
          <w:szCs w:val="28"/>
        </w:rPr>
      </w:pPr>
    </w:p>
    <w:p w14:paraId="60F2041E">
      <w:pPr>
        <w:ind w:firstLine="3080" w:firstLineChars="1100"/>
        <w:rPr>
          <w:sz w:val="28"/>
          <w:szCs w:val="28"/>
        </w:rPr>
      </w:pPr>
      <w:r>
        <w:rPr>
          <w:rFonts w:hint="eastAsia" w:ascii="微软雅黑" w:hAnsi="微软雅黑" w:eastAsia="微软雅黑" w:cs="微软雅黑"/>
          <w:bCs/>
          <w:color w:val="000000"/>
          <w:sz w:val="28"/>
          <w:szCs w:val="28"/>
        </w:rPr>
        <w:t>（四）售后服务承诺</w:t>
      </w:r>
    </w:p>
    <w:p w14:paraId="74790C4E">
      <w:pPr>
        <w:jc w:val="left"/>
        <w:rPr>
          <w:rFonts w:ascii="宋体" w:hAnsi="宋体"/>
          <w:bCs/>
          <w:sz w:val="24"/>
        </w:rPr>
      </w:pPr>
      <w:r>
        <w:rPr>
          <w:rFonts w:hint="eastAsia" w:ascii="宋体" w:hAnsi="宋体"/>
          <w:bCs/>
          <w:sz w:val="24"/>
        </w:rPr>
        <w:t>致：中山大学附属第八医院（深圳福田）</w:t>
      </w:r>
    </w:p>
    <w:p w14:paraId="5470BDC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21892AB4">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31BC4FEB">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6DF4A6A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42A1BF2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22E16BC0">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1FEB4D20">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53F6ED62">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17A84D5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9F74435">
      <w:pPr>
        <w:spacing w:line="360" w:lineRule="auto"/>
        <w:rPr>
          <w:rFonts w:ascii="宋体" w:hAnsi="宋体"/>
          <w:bCs/>
          <w:sz w:val="24"/>
        </w:rPr>
      </w:pPr>
      <w:r>
        <w:rPr>
          <w:rFonts w:hint="eastAsia" w:ascii="宋体" w:hAnsi="宋体"/>
          <w:bCs/>
          <w:sz w:val="24"/>
        </w:rPr>
        <w:t>如有违约，自愿接受贵院处罚，并支付货款10倍的违约金。</w:t>
      </w:r>
    </w:p>
    <w:p w14:paraId="615EEDF2">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B14054F">
      <w:pPr>
        <w:spacing w:line="360" w:lineRule="auto"/>
        <w:rPr>
          <w:rFonts w:eastAsia="宋体"/>
          <w:sz w:val="24"/>
        </w:rPr>
      </w:pPr>
      <w:r>
        <w:rPr>
          <w:rFonts w:eastAsia="宋体"/>
          <w:b/>
          <w:bCs/>
          <w:sz w:val="24"/>
        </w:rPr>
        <w:t>投标人单位名称：</w:t>
      </w:r>
    </w:p>
    <w:p w14:paraId="23BA3B93">
      <w:pPr>
        <w:spacing w:line="360" w:lineRule="auto"/>
        <w:rPr>
          <w:rFonts w:eastAsia="宋体"/>
          <w:b/>
          <w:bCs/>
          <w:sz w:val="24"/>
        </w:rPr>
      </w:pPr>
      <w:r>
        <w:rPr>
          <w:rFonts w:eastAsia="宋体"/>
          <w:b/>
          <w:bCs/>
          <w:sz w:val="24"/>
        </w:rPr>
        <w:t>签发日期：年月日</w:t>
      </w:r>
      <w:r>
        <w:rPr>
          <w:rFonts w:eastAsia="宋体"/>
          <w:b/>
          <w:sz w:val="24"/>
        </w:rPr>
        <w:t>（此处加盖投标人单位公章）</w:t>
      </w:r>
    </w:p>
    <w:p w14:paraId="27F23B39">
      <w:pPr>
        <w:rPr>
          <w:rFonts w:hint="eastAsia" w:ascii="Times New Roman" w:hAnsi="Times New Roman" w:eastAsia="宋体"/>
          <w:sz w:val="30"/>
          <w:szCs w:val="30"/>
        </w:rPr>
      </w:pPr>
      <w:r>
        <w:rPr>
          <w:rFonts w:hint="eastAsia" w:ascii="Times New Roman" w:hAnsi="Times New Roman" w:eastAsia="宋体"/>
          <w:sz w:val="30"/>
          <w:szCs w:val="30"/>
        </w:rPr>
        <w:br w:type="page"/>
      </w:r>
    </w:p>
    <w:p w14:paraId="1E36AA5B">
      <w:pPr>
        <w:pStyle w:val="3"/>
        <w:numPr>
          <w:ilvl w:val="255"/>
          <w:numId w:val="0"/>
        </w:numPr>
        <w:spacing w:line="240" w:lineRule="auto"/>
        <w:jc w:val="center"/>
        <w:rPr>
          <w:rFonts w:ascii="Times New Roman" w:hAnsi="Times New Roman" w:eastAsia="宋体"/>
          <w:sz w:val="30"/>
          <w:szCs w:val="30"/>
        </w:rPr>
      </w:pPr>
      <w:r>
        <w:rPr>
          <w:rFonts w:hint="eastAsia" w:ascii="Times New Roman" w:hAnsi="Times New Roman" w:eastAsia="宋体"/>
          <w:sz w:val="30"/>
          <w:szCs w:val="30"/>
        </w:rPr>
        <w:t>（五）杜绝商业贿赂承诺书</w:t>
      </w:r>
    </w:p>
    <w:p w14:paraId="202457EE">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致：中山大学附属第八医院（深圳福田）</w:t>
      </w:r>
    </w:p>
    <w:p w14:paraId="045D48AF">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b w:val="0"/>
          <w:bCs w:val="0"/>
          <w:sz w:val="24"/>
          <w:szCs w:val="24"/>
        </w:rPr>
        <w:t>（被授权人姓名）在此郑重承诺：</w:t>
      </w:r>
    </w:p>
    <w:p w14:paraId="57FF6FF9">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在中山大学附属第八医院（深圳福田）2022年XX采购编号： _）招标采购周期内，我单位不会有任何违法违规行为，包括但不限于：</w:t>
      </w:r>
    </w:p>
    <w:p w14:paraId="6DAB9FCD">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（1）提供回扣或其他商业贿赂行为； </w:t>
      </w:r>
    </w:p>
    <w:p w14:paraId="1C2D6CF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（2）以向贵院或者相关专家行贿的手段牟取成交；</w:t>
      </w:r>
    </w:p>
    <w:p w14:paraId="4CBE8286">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（3）其他违反法律法规的行为。</w:t>
      </w:r>
    </w:p>
    <w:p w14:paraId="2407BBB2">
      <w:pPr>
        <w:pStyle w:val="3"/>
        <w:numPr>
          <w:ilvl w:val="255"/>
          <w:numId w:val="0"/>
        </w:numPr>
        <w:spacing w:line="240" w:lineRule="auto"/>
        <w:ind w:firstLine="480" w:firstLineChars="200"/>
        <w:jc w:val="left"/>
        <w:rPr>
          <w:rFonts w:ascii="宋体" w:hAnsi="宋体" w:eastAsia="宋体" w:cs="宋体"/>
          <w:b w:val="0"/>
          <w:bCs w:val="0"/>
          <w:sz w:val="24"/>
          <w:szCs w:val="24"/>
        </w:rPr>
      </w:pPr>
      <w:r>
        <w:rPr>
          <w:rFonts w:hint="eastAsia" w:ascii="宋体" w:hAnsi="宋体" w:eastAsia="宋体" w:cs="宋体"/>
          <w:b w:val="0"/>
          <w:bCs w:val="0"/>
          <w:sz w:val="24"/>
          <w:szCs w:val="24"/>
        </w:rPr>
        <w:t>如我单位实施了上述行为，我单位愿意承担因此带来的一切法律后果，包括取消中标资格，不允许参加中山大学附属第八医院（深圳福田）其他医用品、耗材采购项目，涉及犯罪的移交有关司法部门等。</w:t>
      </w:r>
    </w:p>
    <w:p w14:paraId="4E708B4C">
      <w:pPr>
        <w:pStyle w:val="3"/>
        <w:numPr>
          <w:ilvl w:val="255"/>
          <w:numId w:val="0"/>
        </w:numPr>
        <w:spacing w:line="240" w:lineRule="auto"/>
        <w:jc w:val="left"/>
        <w:rPr>
          <w:rFonts w:ascii="宋体" w:hAnsi="宋体" w:eastAsia="宋体" w:cs="宋体"/>
          <w:b w:val="0"/>
          <w:bCs w:val="0"/>
          <w:sz w:val="24"/>
          <w:szCs w:val="24"/>
        </w:rPr>
      </w:pPr>
    </w:p>
    <w:p w14:paraId="0802EED9">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投标人单位名称：</w:t>
      </w:r>
    </w:p>
    <w:p w14:paraId="78C08592">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签发日期：年月日</w:t>
      </w:r>
    </w:p>
    <w:p w14:paraId="491E3584">
      <w:pPr>
        <w:pStyle w:val="3"/>
        <w:numPr>
          <w:ilvl w:val="255"/>
          <w:numId w:val="0"/>
        </w:numPr>
        <w:spacing w:line="240" w:lineRule="auto"/>
        <w:jc w:val="left"/>
        <w:rPr>
          <w:rFonts w:ascii="宋体" w:hAnsi="宋体" w:eastAsia="宋体" w:cs="宋体"/>
          <w:sz w:val="24"/>
          <w:szCs w:val="24"/>
        </w:rPr>
      </w:pPr>
      <w:r>
        <w:rPr>
          <w:rFonts w:hint="eastAsia" w:ascii="宋体" w:hAnsi="宋体" w:eastAsia="宋体" w:cs="宋体"/>
          <w:sz w:val="24"/>
          <w:szCs w:val="24"/>
        </w:rPr>
        <w:t>（此处加盖投标人单位公章）</w:t>
      </w:r>
    </w:p>
    <w:p w14:paraId="3149B187">
      <w:pPr>
        <w:pStyle w:val="3"/>
        <w:numPr>
          <w:ilvl w:val="255"/>
          <w:numId w:val="0"/>
        </w:numPr>
        <w:spacing w:line="240" w:lineRule="auto"/>
        <w:jc w:val="left"/>
        <w:rPr>
          <w:rFonts w:ascii="宋体" w:hAnsi="宋体" w:eastAsia="宋体" w:cs="宋体"/>
          <w:b w:val="0"/>
          <w:bCs w:val="0"/>
          <w:sz w:val="24"/>
          <w:szCs w:val="24"/>
        </w:rPr>
      </w:pPr>
    </w:p>
    <w:p w14:paraId="616CBDDB">
      <w:pPr>
        <w:pStyle w:val="3"/>
        <w:numPr>
          <w:ilvl w:val="255"/>
          <w:numId w:val="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 xml:space="preserve">注：1、本承诺书应为原件。 </w:t>
      </w:r>
    </w:p>
    <w:p w14:paraId="01A67638">
      <w:pPr>
        <w:pStyle w:val="3"/>
        <w:numPr>
          <w:ilvl w:val="0"/>
          <w:numId w:val="30"/>
        </w:numPr>
        <w:spacing w:line="240" w:lineRule="auto"/>
        <w:jc w:val="left"/>
        <w:rPr>
          <w:rFonts w:ascii="宋体" w:hAnsi="宋体" w:eastAsia="宋体" w:cs="宋体"/>
          <w:b w:val="0"/>
          <w:bCs w:val="0"/>
          <w:sz w:val="24"/>
          <w:szCs w:val="24"/>
        </w:rPr>
      </w:pPr>
      <w:r>
        <w:rPr>
          <w:rFonts w:hint="eastAsia" w:ascii="宋体" w:hAnsi="宋体" w:eastAsia="宋体" w:cs="宋体"/>
          <w:b w:val="0"/>
          <w:bCs w:val="0"/>
          <w:sz w:val="24"/>
          <w:szCs w:val="24"/>
        </w:rPr>
        <w:t>本承诺书内容不得擅自修改，并加盖投标公司公章。</w:t>
      </w:r>
    </w:p>
    <w:p w14:paraId="6A21CDD0">
      <w:pPr>
        <w:pStyle w:val="3"/>
        <w:spacing w:line="240" w:lineRule="auto"/>
        <w:ind w:firstLine="3300" w:firstLineChars="1100"/>
        <w:rPr>
          <w:rFonts w:ascii="Times New Roman" w:hAnsi="Times New Roman" w:eastAsia="宋体"/>
          <w:sz w:val="30"/>
          <w:szCs w:val="30"/>
        </w:rPr>
      </w:pPr>
    </w:p>
    <w:p w14:paraId="0A37ECF4">
      <w:pPr>
        <w:pStyle w:val="3"/>
        <w:spacing w:line="240" w:lineRule="auto"/>
        <w:ind w:firstLine="3300" w:firstLineChars="1100"/>
        <w:rPr>
          <w:rFonts w:ascii="Times New Roman" w:hAnsi="Times New Roman" w:eastAsia="宋体"/>
          <w:sz w:val="30"/>
          <w:szCs w:val="30"/>
        </w:rPr>
      </w:pPr>
    </w:p>
    <w:p w14:paraId="68E5903B">
      <w:pPr>
        <w:pStyle w:val="3"/>
        <w:spacing w:line="240" w:lineRule="auto"/>
        <w:ind w:firstLine="3300" w:firstLineChars="1100"/>
        <w:rPr>
          <w:rFonts w:ascii="Times New Roman" w:hAnsi="Times New Roman" w:eastAsia="宋体"/>
          <w:sz w:val="30"/>
          <w:szCs w:val="30"/>
        </w:rPr>
      </w:pPr>
    </w:p>
    <w:p w14:paraId="20F66A05">
      <w:pPr>
        <w:pStyle w:val="5"/>
      </w:pPr>
    </w:p>
    <w:p w14:paraId="6029B099">
      <w:pPr>
        <w:pStyle w:val="5"/>
      </w:pPr>
    </w:p>
    <w:p w14:paraId="50CDDF2F">
      <w:pPr>
        <w:rPr>
          <w:rFonts w:hint="eastAsia" w:ascii="Times New Roman" w:hAnsi="Times New Roman" w:eastAsia="宋体"/>
          <w:sz w:val="30"/>
          <w:szCs w:val="30"/>
        </w:rPr>
      </w:pPr>
      <w:r>
        <w:rPr>
          <w:rFonts w:hint="eastAsia" w:ascii="Times New Roman" w:hAnsi="Times New Roman" w:eastAsia="宋体"/>
          <w:sz w:val="30"/>
          <w:szCs w:val="30"/>
        </w:rPr>
        <w:br w:type="page"/>
      </w:r>
    </w:p>
    <w:p w14:paraId="2C5F56B0">
      <w:pPr>
        <w:pStyle w:val="3"/>
        <w:spacing w:line="240" w:lineRule="auto"/>
        <w:ind w:firstLine="3300" w:firstLineChars="1100"/>
        <w:rPr>
          <w:rFonts w:ascii="Times New Roman" w:hAnsi="Times New Roman" w:eastAsia="宋体"/>
          <w:sz w:val="30"/>
          <w:szCs w:val="30"/>
        </w:rPr>
      </w:pPr>
      <w:r>
        <w:rPr>
          <w:rFonts w:hint="eastAsia" w:ascii="Times New Roman" w:hAnsi="Times New Roman" w:eastAsia="宋体"/>
          <w:sz w:val="30"/>
          <w:szCs w:val="30"/>
        </w:rPr>
        <w:t>（六）</w:t>
      </w:r>
      <w:r>
        <w:rPr>
          <w:rFonts w:ascii="Times New Roman" w:hAnsi="Times New Roman" w:eastAsia="宋体"/>
          <w:sz w:val="30"/>
          <w:szCs w:val="30"/>
        </w:rPr>
        <w:t>诚信情况</w:t>
      </w:r>
    </w:p>
    <w:p w14:paraId="43520FFB">
      <w:pPr>
        <w:widowControl/>
        <w:jc w:val="left"/>
        <w:rPr>
          <w:kern w:val="0"/>
          <w:szCs w:val="21"/>
        </w:rPr>
      </w:pPr>
    </w:p>
    <w:p w14:paraId="44B72F64">
      <w:pPr>
        <w:widowControl/>
        <w:jc w:val="left"/>
        <w:rPr>
          <w:szCs w:val="21"/>
        </w:rPr>
      </w:pPr>
    </w:p>
    <w:p w14:paraId="0C4F9823">
      <w:pPr>
        <w:widowControl/>
        <w:jc w:val="left"/>
        <w:rPr>
          <w:szCs w:val="21"/>
        </w:rPr>
      </w:pPr>
      <w:r>
        <w:rPr>
          <w:szCs w:val="21"/>
        </w:rPr>
        <w:t>至中山大学附属第八医院：</w:t>
      </w:r>
    </w:p>
    <w:p w14:paraId="330D8FC2">
      <w:pPr>
        <w:widowControl/>
        <w:jc w:val="left"/>
        <w:rPr>
          <w:szCs w:val="21"/>
        </w:rPr>
      </w:pPr>
    </w:p>
    <w:p w14:paraId="7ACC06F9">
      <w:pPr>
        <w:widowControl/>
        <w:jc w:val="left"/>
        <w:rPr>
          <w:szCs w:val="21"/>
        </w:rPr>
      </w:pPr>
      <w:r>
        <w:rPr>
          <w:szCs w:val="21"/>
        </w:rPr>
        <w:t>我公司承诺在政府采购招标投标活动中，不存在以下情形：</w:t>
      </w:r>
    </w:p>
    <w:p w14:paraId="1515231A">
      <w:pPr>
        <w:widowControl/>
        <w:jc w:val="left"/>
        <w:rPr>
          <w:szCs w:val="21"/>
        </w:rPr>
      </w:pPr>
      <w:r>
        <w:rPr>
          <w:szCs w:val="21"/>
        </w:rPr>
        <w:t>（一）在纪检监察部门立案调查的案件中涉案，并且被调查人员违法违规事实成立的；</w:t>
      </w:r>
    </w:p>
    <w:p w14:paraId="4B51EBC4">
      <w:pPr>
        <w:widowControl/>
        <w:jc w:val="left"/>
        <w:rPr>
          <w:szCs w:val="21"/>
        </w:rPr>
      </w:pPr>
      <w:r>
        <w:rPr>
          <w:szCs w:val="21"/>
        </w:rPr>
        <w:t>（二）未按有关法律、法规规定签订、履行采购合同，造成严重后果的；</w:t>
      </w:r>
    </w:p>
    <w:p w14:paraId="6349A2AA">
      <w:pPr>
        <w:widowControl/>
        <w:jc w:val="left"/>
        <w:rPr>
          <w:szCs w:val="21"/>
        </w:rPr>
      </w:pPr>
      <w:r>
        <w:rPr>
          <w:szCs w:val="21"/>
        </w:rPr>
        <w:t>（三）隐瞒真实情况，提供虚假资料的；</w:t>
      </w:r>
    </w:p>
    <w:p w14:paraId="390D033B">
      <w:pPr>
        <w:widowControl/>
        <w:jc w:val="left"/>
        <w:rPr>
          <w:szCs w:val="21"/>
        </w:rPr>
      </w:pPr>
      <w:r>
        <w:rPr>
          <w:szCs w:val="21"/>
        </w:rPr>
        <w:t>（四）以非法手段排斥其他供应商参与竞争的；</w:t>
      </w:r>
    </w:p>
    <w:p w14:paraId="4218AD65">
      <w:pPr>
        <w:widowControl/>
        <w:jc w:val="left"/>
        <w:rPr>
          <w:szCs w:val="21"/>
        </w:rPr>
      </w:pPr>
      <w:r>
        <w:rPr>
          <w:szCs w:val="21"/>
        </w:rPr>
        <w:t>（五）与其他采购参加人串通投标的；</w:t>
      </w:r>
    </w:p>
    <w:p w14:paraId="4497556E">
      <w:pPr>
        <w:widowControl/>
        <w:jc w:val="left"/>
        <w:rPr>
          <w:szCs w:val="21"/>
        </w:rPr>
      </w:pPr>
      <w:r>
        <w:rPr>
          <w:szCs w:val="21"/>
        </w:rPr>
        <w:t xml:space="preserve">（六）在采购活动中应当回避而未回避的； </w:t>
      </w:r>
    </w:p>
    <w:p w14:paraId="7B2BAF60">
      <w:pPr>
        <w:widowControl/>
        <w:jc w:val="left"/>
        <w:rPr>
          <w:szCs w:val="21"/>
        </w:rPr>
      </w:pPr>
      <w:r>
        <w:rPr>
          <w:szCs w:val="21"/>
        </w:rPr>
        <w:t xml:space="preserve">（七）恶意投诉的； </w:t>
      </w:r>
    </w:p>
    <w:p w14:paraId="1793DAA9">
      <w:pPr>
        <w:widowControl/>
        <w:jc w:val="left"/>
        <w:rPr>
          <w:szCs w:val="21"/>
        </w:rPr>
      </w:pPr>
      <w:r>
        <w:rPr>
          <w:szCs w:val="21"/>
        </w:rPr>
        <w:t xml:space="preserve">（八）向采购项目相关人行贿或者提供其他不当利益的； </w:t>
      </w:r>
    </w:p>
    <w:p w14:paraId="73E0C6D3">
      <w:pPr>
        <w:widowControl/>
        <w:jc w:val="left"/>
        <w:rPr>
          <w:szCs w:val="21"/>
        </w:rPr>
      </w:pPr>
      <w:r>
        <w:rPr>
          <w:szCs w:val="21"/>
        </w:rPr>
        <w:t>（九）阻碍、抗拒主管部门监督检查的；</w:t>
      </w:r>
    </w:p>
    <w:p w14:paraId="07E1DB4C">
      <w:pPr>
        <w:widowControl/>
        <w:jc w:val="left"/>
        <w:rPr>
          <w:szCs w:val="21"/>
        </w:rPr>
      </w:pPr>
      <w:r>
        <w:rPr>
          <w:szCs w:val="21"/>
        </w:rPr>
        <w:t>（十）履约检查不合格或者评价为差的；</w:t>
      </w:r>
    </w:p>
    <w:p w14:paraId="6F4258C1">
      <w:pPr>
        <w:widowControl/>
        <w:jc w:val="left"/>
        <w:rPr>
          <w:szCs w:val="21"/>
        </w:rPr>
      </w:pPr>
      <w:r>
        <w:rPr>
          <w:szCs w:val="21"/>
        </w:rPr>
        <w:t>（十一）主管部门认定的其他情形。</w:t>
      </w:r>
    </w:p>
    <w:p w14:paraId="10D42F97">
      <w:pPr>
        <w:widowControl/>
        <w:jc w:val="left"/>
        <w:rPr>
          <w:szCs w:val="21"/>
        </w:rPr>
      </w:pPr>
      <w:r>
        <w:rPr>
          <w:szCs w:val="21"/>
        </w:rPr>
        <w:t>如我司存在以上情形，我司自愿承担虚假应标以及其他一切不利的法律后果。</w:t>
      </w:r>
    </w:p>
    <w:p w14:paraId="62F590A8">
      <w:pPr>
        <w:widowControl/>
        <w:jc w:val="left"/>
        <w:rPr>
          <w:szCs w:val="21"/>
        </w:rPr>
      </w:pPr>
      <w:r>
        <w:rPr>
          <w:szCs w:val="21"/>
        </w:rPr>
        <w:t>特此承诺。</w:t>
      </w:r>
    </w:p>
    <w:p w14:paraId="0CA6B8D9">
      <w:pPr>
        <w:widowControl/>
        <w:jc w:val="left"/>
        <w:rPr>
          <w:szCs w:val="21"/>
        </w:rPr>
      </w:pPr>
    </w:p>
    <w:p w14:paraId="0ABC38E6">
      <w:pPr>
        <w:widowControl/>
        <w:jc w:val="left"/>
        <w:rPr>
          <w:szCs w:val="21"/>
        </w:rPr>
      </w:pPr>
    </w:p>
    <w:p w14:paraId="602CBB95">
      <w:pPr>
        <w:widowControl/>
        <w:jc w:val="left"/>
        <w:rPr>
          <w:szCs w:val="21"/>
        </w:rPr>
      </w:pPr>
    </w:p>
    <w:p w14:paraId="6A8A405E">
      <w:pPr>
        <w:spacing w:line="360" w:lineRule="auto"/>
        <w:rPr>
          <w:rFonts w:eastAsia="宋体"/>
          <w:sz w:val="24"/>
        </w:rPr>
      </w:pPr>
      <w:r>
        <w:rPr>
          <w:szCs w:val="21"/>
        </w:rPr>
        <w:t xml:space="preserve"> </w:t>
      </w:r>
      <w:r>
        <w:rPr>
          <w:rFonts w:eastAsia="宋体"/>
          <w:b/>
          <w:bCs/>
          <w:sz w:val="24"/>
        </w:rPr>
        <w:t>投标人单位名称：</w:t>
      </w:r>
    </w:p>
    <w:p w14:paraId="2549AEA8">
      <w:pPr>
        <w:spacing w:line="360" w:lineRule="auto"/>
        <w:ind w:firstLine="241" w:firstLineChars="100"/>
        <w:rPr>
          <w:rFonts w:eastAsia="宋体"/>
          <w:b/>
          <w:bCs/>
          <w:sz w:val="24"/>
        </w:rPr>
      </w:pPr>
      <w:r>
        <w:rPr>
          <w:rFonts w:eastAsia="宋体"/>
          <w:b/>
          <w:bCs/>
          <w:sz w:val="24"/>
        </w:rPr>
        <w:t>签发日期：年月日</w:t>
      </w:r>
    </w:p>
    <w:p w14:paraId="2025E85D">
      <w:pPr>
        <w:spacing w:line="360" w:lineRule="auto"/>
        <w:rPr>
          <w:rFonts w:eastAsia="宋体"/>
          <w:sz w:val="24"/>
        </w:rPr>
      </w:pPr>
      <w:r>
        <w:rPr>
          <w:rFonts w:eastAsia="宋体"/>
          <w:b/>
          <w:sz w:val="24"/>
        </w:rPr>
        <w:t>（此处加盖投标人单位公章）</w:t>
      </w:r>
    </w:p>
    <w:p w14:paraId="385FE7CA">
      <w:pPr>
        <w:widowControl/>
        <w:jc w:val="left"/>
        <w:rPr>
          <w:szCs w:val="21"/>
        </w:rPr>
      </w:pPr>
    </w:p>
    <w:p w14:paraId="088275B1">
      <w:pPr>
        <w:pStyle w:val="28"/>
      </w:pPr>
    </w:p>
    <w:p w14:paraId="29FD0255">
      <w:pPr>
        <w:rPr>
          <w:rFonts w:ascii="宋体" w:hAnsi="宋体"/>
          <w:bCs/>
          <w:sz w:val="24"/>
        </w:rPr>
      </w:pPr>
    </w:p>
    <w:p w14:paraId="3CC7E761">
      <w:pPr>
        <w:sectPr>
          <w:footerReference r:id="rId4" w:type="default"/>
          <w:pgSz w:w="11906" w:h="16838"/>
          <w:pgMar w:top="1701" w:right="1440" w:bottom="1701" w:left="1440" w:header="851" w:footer="992" w:gutter="0"/>
          <w:pgNumType w:start="1"/>
          <w:cols w:space="0" w:num="1"/>
          <w:docGrid w:linePitch="312" w:charSpace="0"/>
        </w:sectPr>
      </w:pPr>
    </w:p>
    <w:p w14:paraId="5CD69674">
      <w:pPr>
        <w:pStyle w:val="3"/>
        <w:numPr>
          <w:ilvl w:val="255"/>
          <w:numId w:val="0"/>
        </w:numPr>
        <w:spacing w:line="240" w:lineRule="auto"/>
        <w:jc w:val="center"/>
        <w:rPr>
          <w:rFonts w:hint="eastAsia" w:ascii="宋体" w:hAnsi="宋体" w:eastAsia="宋体" w:cs="宋体"/>
          <w:b/>
          <w:bCs/>
          <w:sz w:val="32"/>
          <w:szCs w:val="32"/>
        </w:rPr>
      </w:pPr>
      <w:bookmarkStart w:id="27" w:name="_Toc14534"/>
      <w:r>
        <w:rPr>
          <w:rFonts w:hint="eastAsia" w:eastAsia="宋体" w:cstheme="majorBidi"/>
          <w:b/>
          <w:bCs/>
          <w:sz w:val="28"/>
          <w:szCs w:val="28"/>
        </w:rPr>
        <w:t>（七）</w:t>
      </w:r>
      <w:bookmarkEnd w:id="27"/>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31"/>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31"/>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31"/>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31"/>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31"/>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31"/>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1"/>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74E119F8">
      <w:pPr>
        <w:adjustRightInd w:val="0"/>
        <w:snapToGrid w:val="0"/>
        <w:spacing w:line="360" w:lineRule="auto"/>
        <w:ind w:firstLine="420" w:firstLineChars="200"/>
        <w:rPr>
          <w:rFonts w:ascii="宋体"/>
          <w:snapToGrid w:val="0"/>
          <w:kern w:val="0"/>
          <w:u w:val="single"/>
        </w:rPr>
      </w:pPr>
    </w:p>
    <w:p w14:paraId="6B2FEF67">
      <w:pPr>
        <w:pStyle w:val="11"/>
      </w:pPr>
    </w:p>
    <w:p w14:paraId="0DB110BF">
      <w:pPr>
        <w:keepNext/>
        <w:keepLines/>
        <w:widowControl/>
        <w:spacing w:before="260" w:after="260"/>
        <w:ind w:firstLine="2811" w:firstLineChars="1000"/>
        <w:outlineLvl w:val="1"/>
        <w:rPr>
          <w:rFonts w:eastAsia="宋体"/>
          <w:b/>
          <w:bCs/>
          <w:kern w:val="0"/>
          <w:sz w:val="30"/>
          <w:szCs w:val="30"/>
        </w:rPr>
      </w:pPr>
      <w:r>
        <w:rPr>
          <w:rFonts w:hint="eastAsia" w:eastAsia="宋体" w:cstheme="majorBidi"/>
          <w:b/>
          <w:bCs/>
          <w:sz w:val="28"/>
          <w:szCs w:val="28"/>
        </w:rPr>
        <w:t>（八）</w:t>
      </w:r>
      <w:r>
        <w:rPr>
          <w:rFonts w:eastAsia="宋体"/>
          <w:b/>
          <w:bCs/>
          <w:kern w:val="0"/>
          <w:sz w:val="30"/>
          <w:szCs w:val="30"/>
        </w:rPr>
        <w:t>法定代表人授权委托书</w:t>
      </w:r>
    </w:p>
    <w:p w14:paraId="2691FDB0">
      <w:pPr>
        <w:pStyle w:val="15"/>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7F89BF3B">
      <w:pPr>
        <w:pStyle w:val="15"/>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01CAC40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20C2BA9B">
      <w:pPr>
        <w:spacing w:line="360" w:lineRule="auto"/>
        <w:rPr>
          <w:rFonts w:hint="eastAsia" w:ascii="宋体" w:hAnsi="宋体" w:cs="宋体"/>
          <w:b/>
          <w:bCs/>
          <w:sz w:val="24"/>
          <w:highlight w:val="yellow"/>
        </w:rPr>
      </w:pPr>
      <w:r>
        <w:rPr>
          <w:rFonts w:ascii="宋体" w:hAnsi="宋体" w:cs="宋体"/>
          <w:sz w:val="24"/>
        </w:rPr>
        <w:t>随附《法定代表人证明》</w:t>
      </w:r>
    </w:p>
    <w:p w14:paraId="7C35ADB7">
      <w:pPr>
        <w:spacing w:line="360" w:lineRule="auto"/>
        <w:rPr>
          <w:rFonts w:ascii="宋体" w:hAnsi="宋体" w:cs="宋体"/>
          <w:sz w:val="24"/>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7463942">
      <w:pPr>
        <w:spacing w:line="360" w:lineRule="auto"/>
        <w:rPr>
          <w:rFonts w:ascii="宋体" w:hAnsi="宋体" w:cs="宋体"/>
          <w:b/>
          <w:bCs/>
          <w:sz w:val="24"/>
        </w:rPr>
      </w:pPr>
      <w:r>
        <w:rPr>
          <w:rFonts w:ascii="宋体" w:hAnsi="宋体" w:cs="宋体"/>
          <w:b/>
          <w:bCs/>
          <w:sz w:val="24"/>
        </w:rPr>
        <w:t>投标人单位名称：</w:t>
      </w:r>
    </w:p>
    <w:p w14:paraId="58BBE93A">
      <w:pPr>
        <w:spacing w:line="360" w:lineRule="auto"/>
        <w:rPr>
          <w:rFonts w:ascii="宋体" w:hAnsi="宋体" w:cs="宋体"/>
          <w:b/>
          <w:bCs/>
          <w:sz w:val="24"/>
        </w:rPr>
      </w:pPr>
      <w:r>
        <w:rPr>
          <w:rFonts w:ascii="宋体" w:hAnsi="宋体" w:cs="宋体"/>
          <w:b/>
          <w:bCs/>
          <w:sz w:val="24"/>
        </w:rPr>
        <w:t>日期：年月日</w:t>
      </w:r>
    </w:p>
    <w:p w14:paraId="716C9C83">
      <w:pPr>
        <w:spacing w:line="360" w:lineRule="auto"/>
        <w:rPr>
          <w:rFonts w:ascii="宋体" w:hAnsi="宋体" w:cs="宋体"/>
          <w:b/>
          <w:bCs/>
          <w:sz w:val="24"/>
        </w:rPr>
      </w:pPr>
      <w:r>
        <w:rPr>
          <w:rFonts w:ascii="宋体" w:hAnsi="宋体" w:cs="宋体"/>
          <w:b/>
          <w:bCs/>
          <w:sz w:val="24"/>
        </w:rPr>
        <w:t>（此处加盖投标人单位公章）</w:t>
      </w:r>
    </w:p>
    <w:p w14:paraId="497042C2">
      <w:pPr>
        <w:tabs>
          <w:tab w:val="left" w:pos="3780"/>
        </w:tabs>
        <w:spacing w:line="360" w:lineRule="auto"/>
        <w:rPr>
          <w:rFonts w:ascii="宋体" w:hAnsi="宋体" w:cs="宋体"/>
          <w:sz w:val="24"/>
        </w:rPr>
      </w:pPr>
    </w:p>
    <w:p w14:paraId="2245B98E">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728628D0">
      <w:pPr>
        <w:pStyle w:val="11"/>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-353695</wp:posOffset>
                </wp:positionH>
                <wp:positionV relativeFrom="paragraph">
                  <wp:posOffset>74930</wp:posOffset>
                </wp:positionV>
                <wp:extent cx="3086100" cy="985520"/>
                <wp:effectExtent l="4445" t="5080" r="14605" b="1905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985520"/>
                        </a:xfrm>
                        <a:prstGeom prst="rect">
                          <a:avLst/>
                        </a:prstGeom>
                        <a:solidFill>
                          <a:srgbClr val="FFFFFF"/>
                        </a:solidFill>
                        <a:ln w="9525">
                          <a:solidFill>
                            <a:srgbClr val="000000"/>
                          </a:solidFill>
                          <a:miter lim="800000"/>
                        </a:ln>
                        <a:effectLst/>
                      </wps:spPr>
                      <wps:txb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85pt;margin-top:5.9pt;height:77.6pt;width:243pt;z-index:251661312;mso-width-relative:page;mso-height-relative:page;" fillcolor="#FFFFFF" filled="t" stroked="t" coordsize="21600,21600" o:gfxdata="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Pj4tgAAAAKAQAADwAAAAAAAAABACAAAAAiAAAAZHJzL2Rvd25yZXYu&#10;eG1sUEsBAhQAFAAAAAgAh07iQOwaWkY0AgAAiwQAAA4AAAAAAAAAAQAgAAAAJwEAAGRycy9lMm9E&#10;b2MueG1sUEsFBgAAAAAGAAYAWQEAAM0FAAAAAA==&#10;">
                <v:fill on="t" focussize="0,0"/>
                <v:stroke color="#000000" miterlimit="8" joinstyle="miter"/>
                <v:imagedata o:title=""/>
                <o:lock v:ext="edit" aspectratio="f"/>
                <v:textbox>
                  <w:txbxContent>
                    <w:p w14:paraId="409DC822">
                      <w:pPr>
                        <w:ind w:firstLine="1260" w:firstLineChars="600"/>
                        <w:jc w:val="left"/>
                      </w:pPr>
                      <w:r>
                        <w:rPr>
                          <w:rFonts w:hint="eastAsia"/>
                        </w:rPr>
                        <w:t xml:space="preserve">     </w:t>
                      </w:r>
                      <w:r>
                        <w:rPr>
                          <w:rFonts w:ascii="宋体" w:hAnsi="宋体" w:cs="宋体"/>
                          <w:sz w:val="24"/>
                        </w:rPr>
                        <w:t>被授权人</w:t>
                      </w:r>
                    </w:p>
                    <w:p w14:paraId="7AFFEC9F">
                      <w:pPr>
                        <w:ind w:firstLine="1050" w:firstLineChars="500"/>
                        <w:jc w:val="left"/>
                      </w:pPr>
                      <w:r>
                        <w:rPr>
                          <w:rFonts w:hint="eastAsia"/>
                        </w:rPr>
                        <w:t xml:space="preserve"> 居民身份证复印件粘贴处</w:t>
                      </w:r>
                    </w:p>
                    <w:p w14:paraId="68832D8F">
                      <w:pPr>
                        <w:ind w:firstLine="1050" w:firstLineChars="500"/>
                        <w:jc w:val="left"/>
                      </w:pPr>
                    </w:p>
                    <w:p w14:paraId="272DF4CF">
                      <w:pPr>
                        <w:ind w:firstLine="1785" w:firstLineChars="850"/>
                        <w:jc w:val="left"/>
                      </w:pPr>
                      <w:r>
                        <w:rPr>
                          <w:rFonts w:hint="eastAsia"/>
                        </w:rPr>
                        <w:t>（正面）</w:t>
                      </w:r>
                    </w:p>
                    <w:p w14:paraId="28F32DB1">
                      <w:pPr>
                        <w:ind w:firstLine="1050" w:firstLineChars="500"/>
                        <w:jc w:val="left"/>
                      </w:pPr>
                    </w:p>
                    <w:p w14:paraId="22457C4F">
                      <w:pPr>
                        <w:jc w:val="left"/>
                      </w:pPr>
                    </w:p>
                  </w:txbxContent>
                </v:textbox>
              </v:rect>
            </w:pict>
          </mc:Fallback>
        </mc:AlternateContent>
      </w:r>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2911475</wp:posOffset>
                </wp:positionH>
                <wp:positionV relativeFrom="paragraph">
                  <wp:posOffset>84455</wp:posOffset>
                </wp:positionV>
                <wp:extent cx="3086100" cy="942340"/>
                <wp:effectExtent l="4445" t="4445" r="14605" b="5715"/>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942340"/>
                        </a:xfrm>
                        <a:prstGeom prst="rect">
                          <a:avLst/>
                        </a:prstGeom>
                        <a:solidFill>
                          <a:srgbClr val="FFFFFF"/>
                        </a:solidFill>
                        <a:ln w="9525">
                          <a:solidFill>
                            <a:srgbClr val="000000"/>
                          </a:solidFill>
                          <a:miter lim="800000"/>
                        </a:ln>
                        <a:effectLst/>
                      </wps:spPr>
                      <wps:txb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29.25pt;margin-top:6.65pt;height:74.2pt;width:243pt;z-index:251660288;mso-width-relative:page;mso-height-relative:page;" fillcolor="#FFFFFF" filled="t" stroked="t" coordsize="21600,21600" o:gfxdata="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GmjAm2AAAAAoBAAAPAAAAAAAAAAEAIAAAACIAAABkcnMvZG93bnJldi54&#10;bWxQSwECFAAUAAAACACHTuJArWJr2DMCAACLBAAADgAAAAAAAAABACAAAAAnAQAAZHJzL2Uyb0Rv&#10;Yy54bWxQSwUGAAAAAAYABgBZAQAAzAUAAAAA&#10;">
                <v:fill on="t" focussize="0,0"/>
                <v:stroke color="#000000" miterlimit="8" joinstyle="miter"/>
                <v:imagedata o:title=""/>
                <o:lock v:ext="edit" aspectratio="f"/>
                <v:textbox>
                  <w:txbxContent>
                    <w:p w14:paraId="32484D6B">
                      <w:pPr>
                        <w:ind w:firstLine="1260" w:firstLineChars="600"/>
                      </w:pPr>
                      <w:r>
                        <w:rPr>
                          <w:rFonts w:hint="eastAsia"/>
                        </w:rPr>
                        <w:t xml:space="preserve">     </w:t>
                      </w:r>
                      <w:r>
                        <w:rPr>
                          <w:rFonts w:ascii="宋体" w:hAnsi="宋体" w:cs="宋体"/>
                          <w:sz w:val="24"/>
                        </w:rPr>
                        <w:t>被授权人</w:t>
                      </w:r>
                    </w:p>
                    <w:p w14:paraId="3B735B45">
                      <w:pPr>
                        <w:ind w:firstLine="1050" w:firstLineChars="500"/>
                      </w:pPr>
                      <w:r>
                        <w:rPr>
                          <w:rFonts w:hint="eastAsia"/>
                        </w:rPr>
                        <w:t xml:space="preserve"> 居民身份证复印件粘贴处</w:t>
                      </w:r>
                    </w:p>
                    <w:p w14:paraId="4A8B6017">
                      <w:pPr>
                        <w:ind w:firstLine="1050" w:firstLineChars="500"/>
                      </w:pPr>
                    </w:p>
                    <w:p w14:paraId="5FEEB838">
                      <w:pPr>
                        <w:ind w:firstLine="1785" w:firstLineChars="850"/>
                      </w:pPr>
                      <w:r>
                        <w:rPr>
                          <w:rFonts w:hint="eastAsia"/>
                        </w:rPr>
                        <w:t>（反面）</w:t>
                      </w:r>
                    </w:p>
                    <w:p w14:paraId="3352576C">
                      <w:pPr>
                        <w:ind w:firstLine="1050" w:firstLineChars="500"/>
                      </w:pPr>
                    </w:p>
                    <w:p w14:paraId="40DA9546"/>
                  </w:txbxContent>
                </v:textbox>
              </v:rect>
            </w:pict>
          </mc:Fallback>
        </mc:AlternateContent>
      </w:r>
    </w:p>
    <w:p w14:paraId="383A9473"/>
    <w:p w14:paraId="31B3E35F">
      <w:pPr>
        <w:pStyle w:val="11"/>
      </w:pPr>
    </w:p>
    <w:p w14:paraId="7F8FD72D"/>
    <w:p w14:paraId="59CCA7AB">
      <w:pPr>
        <w:pStyle w:val="11"/>
      </w:pPr>
    </w:p>
    <w:p w14:paraId="0C5BC26B"/>
    <w:p w14:paraId="112DE5B0">
      <w:r>
        <w:rPr>
          <w:rFonts w:ascii="宋体"/>
        </w:rPr>
        <mc:AlternateContent>
          <mc:Choice Requires="wps">
            <w:drawing>
              <wp:anchor distT="0" distB="0" distL="114300" distR="114300" simplePos="0" relativeHeight="251664384" behindDoc="0" locked="0" layoutInCell="1" allowOverlap="1">
                <wp:simplePos x="0" y="0"/>
                <wp:positionH relativeFrom="column">
                  <wp:posOffset>-337820</wp:posOffset>
                </wp:positionH>
                <wp:positionV relativeFrom="paragraph">
                  <wp:posOffset>62865</wp:posOffset>
                </wp:positionV>
                <wp:extent cx="6353175" cy="670560"/>
                <wp:effectExtent l="5080" t="4445" r="4445" b="10795"/>
                <wp:wrapNone/>
                <wp:docPr id="6" name="Rectangle 4"/>
                <wp:cNvGraphicFramePr/>
                <a:graphic xmlns:a="http://schemas.openxmlformats.org/drawingml/2006/main">
                  <a:graphicData uri="http://schemas.microsoft.com/office/word/2010/wordprocessingShape">
                    <wps:wsp>
                      <wps:cNvSpPr>
                        <a:spLocks noChangeArrowheads="1"/>
                      </wps:cNvSpPr>
                      <wps:spPr bwMode="auto">
                        <a:xfrm>
                          <a:off x="0" y="0"/>
                          <a:ext cx="6353175" cy="670560"/>
                        </a:xfrm>
                        <a:prstGeom prst="rect">
                          <a:avLst/>
                        </a:prstGeom>
                        <a:solidFill>
                          <a:srgbClr val="FFFFFF"/>
                        </a:solidFill>
                        <a:ln w="9525">
                          <a:solidFill>
                            <a:srgbClr val="000000"/>
                          </a:solidFill>
                          <a:miter lim="800000"/>
                        </a:ln>
                        <a:effectLst/>
                      </wps:spPr>
                      <wps:txb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6pt;margin-top:4.95pt;height:52.8pt;width:500.25pt;z-index:251664384;mso-width-relative:page;mso-height-relative:page;" fillcolor="#FFFFFF" filled="t" stroked="t" coordsize="21600,21600" o:gfxdata="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IWH9fYAAAACQEAAA8AAAAAAAAAAQAgAAAAIgAAAGRycy9kb3ducmV2&#10;LnhtbFBLAQIUABQAAAAIAIdO4kDs4rHRNQIAAIsEAAAOAAAAAAAAAAEAIAAAACcBAABkcnMvZTJv&#10;RG9jLnhtbFBLBQYAAAAABgAGAFkBAADOBQAAAAA=&#10;">
                <v:fill on="t" focussize="0,0"/>
                <v:stroke color="#000000" miterlimit="8" joinstyle="miter"/>
                <v:imagedata o:title=""/>
                <o:lock v:ext="edit" aspectratio="f"/>
                <v:textbox>
                  <w:txbxContent>
                    <w:p w14:paraId="0C8FDC55">
                      <w:pPr>
                        <w:ind w:firstLine="1260" w:firstLineChars="600"/>
                        <w:jc w:val="left"/>
                      </w:pPr>
                      <w:r>
                        <w:rPr>
                          <w:rFonts w:hint="eastAsia"/>
                        </w:rPr>
                        <w:t xml:space="preserve">     </w:t>
                      </w:r>
                      <w:r>
                        <w:rPr>
                          <w:rFonts w:ascii="宋体" w:hAnsi="宋体" w:cs="宋体"/>
                          <w:sz w:val="24"/>
                        </w:rPr>
                        <w:t>被授权人</w:t>
                      </w:r>
                    </w:p>
                    <w:p w14:paraId="302C9A9B">
                      <w:pPr>
                        <w:ind w:firstLine="1050" w:firstLineChars="500"/>
                        <w:jc w:val="left"/>
                      </w:pPr>
                      <w:r>
                        <w:rPr>
                          <w:rFonts w:hint="eastAsia"/>
                        </w:rPr>
                        <w:t xml:space="preserve"> 社保证明资料粘贴处</w:t>
                      </w:r>
                    </w:p>
                    <w:p w14:paraId="67066C34">
                      <w:pPr>
                        <w:ind w:firstLine="1050" w:firstLineChars="500"/>
                        <w:jc w:val="left"/>
                      </w:pPr>
                    </w:p>
                    <w:p w14:paraId="3ECE7E93">
                      <w:pPr>
                        <w:jc w:val="left"/>
                      </w:pPr>
                    </w:p>
                  </w:txbxContent>
                </v:textbox>
              </v:rect>
            </w:pict>
          </mc:Fallback>
        </mc:AlternateContent>
      </w:r>
    </w:p>
    <w:p w14:paraId="123A9260">
      <w:pPr>
        <w:pStyle w:val="3"/>
        <w:widowControl/>
        <w:spacing w:line="240" w:lineRule="auto"/>
        <w:rPr>
          <w:rFonts w:ascii="Times New Roman" w:hAnsi="Times New Roman" w:eastAsia="宋体" w:cs="Times New Roman"/>
          <w:b w:val="0"/>
          <w:bCs w:val="0"/>
          <w:sz w:val="21"/>
          <w:szCs w:val="24"/>
        </w:rPr>
      </w:pPr>
    </w:p>
    <w:p w14:paraId="5A0F4D01">
      <w:pPr>
        <w:pStyle w:val="5"/>
      </w:pPr>
    </w:p>
    <w:p w14:paraId="316005D6"/>
    <w:p w14:paraId="3B45C9E3">
      <w:pPr>
        <w:pStyle w:val="3"/>
        <w:widowControl/>
        <w:spacing w:line="240" w:lineRule="auto"/>
        <w:ind w:firstLine="2100" w:firstLineChars="1000"/>
        <w:rPr>
          <w:rFonts w:ascii="Times New Roman" w:hAnsi="Times New Roman" w:cs="Times New Roman" w:eastAsiaTheme="minorEastAsia"/>
          <w:b w:val="0"/>
          <w:bCs w:val="0"/>
          <w:sz w:val="21"/>
          <w:szCs w:val="24"/>
        </w:rPr>
      </w:pPr>
    </w:p>
    <w:p w14:paraId="48F20D0A">
      <w:pPr>
        <w:pStyle w:val="3"/>
        <w:widowControl/>
        <w:spacing w:line="240" w:lineRule="auto"/>
        <w:ind w:firstLine="2800" w:firstLineChars="1000"/>
        <w:rPr>
          <w:rFonts w:ascii="Arial" w:hAnsi="Arial" w:eastAsia="黑体" w:cs="Times New Roman"/>
          <w:sz w:val="28"/>
          <w:szCs w:val="28"/>
        </w:rPr>
      </w:pPr>
    </w:p>
    <w:p w14:paraId="20A17514">
      <w:pPr>
        <w:rPr>
          <w:rFonts w:hint="eastAsia" w:eastAsia="宋体"/>
          <w:sz w:val="28"/>
          <w:szCs w:val="28"/>
        </w:rPr>
      </w:pPr>
      <w:r>
        <w:rPr>
          <w:rFonts w:hint="eastAsia" w:eastAsia="宋体"/>
          <w:sz w:val="28"/>
          <w:szCs w:val="28"/>
        </w:rPr>
        <w:br w:type="page"/>
      </w:r>
    </w:p>
    <w:p w14:paraId="6C1CF76F">
      <w:pPr>
        <w:pStyle w:val="3"/>
        <w:widowControl/>
        <w:spacing w:line="240" w:lineRule="auto"/>
        <w:ind w:firstLine="2800" w:firstLineChars="1000"/>
        <w:rPr>
          <w:rFonts w:ascii="Times New Roman" w:hAnsi="Times New Roman" w:eastAsia="宋体"/>
          <w:sz w:val="30"/>
          <w:szCs w:val="30"/>
        </w:rPr>
      </w:pPr>
      <w:r>
        <w:rPr>
          <w:rFonts w:hint="eastAsia" w:eastAsia="宋体"/>
          <w:sz w:val="28"/>
          <w:szCs w:val="28"/>
        </w:rPr>
        <w:t>（九）</w:t>
      </w:r>
      <w:r>
        <w:rPr>
          <w:rFonts w:ascii="Times New Roman" w:hAnsi="Times New Roman" w:eastAsia="宋体"/>
          <w:sz w:val="30"/>
          <w:szCs w:val="30"/>
        </w:rPr>
        <w:t>法定代表人证明书</w:t>
      </w:r>
    </w:p>
    <w:p w14:paraId="26E00F20">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74D66420">
      <w:pPr>
        <w:spacing w:line="360" w:lineRule="auto"/>
        <w:ind w:firstLine="420" w:firstLineChars="200"/>
        <w:rPr>
          <w:rFonts w:eastAsia="宋体"/>
        </w:rPr>
      </w:pPr>
      <w:r>
        <w:rPr>
          <w:rFonts w:eastAsia="宋体"/>
        </w:rPr>
        <w:t>本证明书自签发之日起生效，有效期与本公司投标文件中标注的投标有效期相同。</w:t>
      </w:r>
    </w:p>
    <w:p w14:paraId="14D3E529">
      <w:pPr>
        <w:spacing w:line="500" w:lineRule="exact"/>
        <w:rPr>
          <w:rFonts w:hint="eastAsia" w:ascii="宋体" w:hAnsi="宋体" w:cs="宋体"/>
          <w:b/>
          <w:bCs/>
          <w:sz w:val="24"/>
          <w:highlight w:val="yellow"/>
        </w:rPr>
      </w:pPr>
    </w:p>
    <w:p w14:paraId="30AAD859">
      <w:pPr>
        <w:spacing w:line="500" w:lineRule="exact"/>
        <w:rPr>
          <w:rFonts w:hint="eastAsia" w:ascii="宋体" w:hAnsi="宋体" w:cs="宋体"/>
          <w:b/>
          <w:bCs/>
          <w:sz w:val="24"/>
          <w:highlight w:val="yellow"/>
        </w:rPr>
      </w:pPr>
    </w:p>
    <w:p w14:paraId="058ED663">
      <w:pPr>
        <w:spacing w:line="500" w:lineRule="exact"/>
        <w:rPr>
          <w:rFonts w:eastAsia="宋体"/>
          <w:b/>
          <w:bCs/>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2582E036">
      <w:pPr>
        <w:spacing w:line="360" w:lineRule="auto"/>
        <w:rPr>
          <w:rFonts w:eastAsia="宋体"/>
          <w:sz w:val="24"/>
        </w:rPr>
      </w:pPr>
      <w:r>
        <w:rPr>
          <w:rFonts w:eastAsia="宋体"/>
          <w:b/>
          <w:bCs/>
          <w:sz w:val="24"/>
        </w:rPr>
        <w:t>投标人单位名称：</w:t>
      </w:r>
    </w:p>
    <w:p w14:paraId="7784A8DC">
      <w:pPr>
        <w:spacing w:line="360" w:lineRule="auto"/>
        <w:rPr>
          <w:rFonts w:eastAsia="宋体"/>
          <w:b/>
          <w:bCs/>
          <w:sz w:val="24"/>
        </w:rPr>
      </w:pPr>
      <w:r>
        <w:rPr>
          <w:rFonts w:eastAsia="宋体"/>
          <w:b/>
          <w:bCs/>
          <w:sz w:val="24"/>
        </w:rPr>
        <w:t>签发日期：年月日</w:t>
      </w:r>
    </w:p>
    <w:p w14:paraId="036DB85F">
      <w:pPr>
        <w:spacing w:line="360" w:lineRule="auto"/>
        <w:rPr>
          <w:rFonts w:eastAsia="宋体"/>
          <w:sz w:val="24"/>
        </w:rPr>
      </w:pPr>
      <w:r>
        <w:rPr>
          <w:rFonts w:eastAsia="宋体"/>
          <w:b/>
          <w:sz w:val="24"/>
        </w:rPr>
        <w:t>（此处加盖投标人单位公章）</w:t>
      </w:r>
    </w:p>
    <w:p w14:paraId="098D610C">
      <w:pPr>
        <w:spacing w:line="360" w:lineRule="auto"/>
        <w:rPr>
          <w:rFonts w:eastAsia="宋体"/>
          <w:b/>
          <w:sz w:val="24"/>
        </w:rPr>
      </w:pPr>
    </w:p>
    <w:p w14:paraId="196A9482">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4605" b="1397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11170112">
                      <w:pPr>
                        <w:ind w:firstLine="1260" w:firstLineChars="600"/>
                        <w:jc w:val="left"/>
                      </w:pPr>
                      <w:r>
                        <w:rPr>
                          <w:rFonts w:hint="eastAsia"/>
                        </w:rPr>
                        <w:t xml:space="preserve">     法定代表人</w:t>
                      </w:r>
                    </w:p>
                    <w:p w14:paraId="54E7DB13">
                      <w:pPr>
                        <w:ind w:firstLine="1050" w:firstLineChars="500"/>
                        <w:jc w:val="left"/>
                      </w:pPr>
                      <w:r>
                        <w:rPr>
                          <w:rFonts w:hint="eastAsia"/>
                        </w:rPr>
                        <w:t xml:space="preserve"> 居民身份证复印件粘贴处</w:t>
                      </w:r>
                    </w:p>
                    <w:p w14:paraId="0981580F">
                      <w:pPr>
                        <w:ind w:firstLine="1050" w:firstLineChars="500"/>
                        <w:jc w:val="left"/>
                      </w:pPr>
                    </w:p>
                    <w:p w14:paraId="0B982571">
                      <w:pPr>
                        <w:ind w:firstLine="1785" w:firstLineChars="850"/>
                        <w:jc w:val="left"/>
                      </w:pPr>
                      <w:r>
                        <w:rPr>
                          <w:rFonts w:hint="eastAsia"/>
                        </w:rPr>
                        <w:t>（正面）</w:t>
                      </w:r>
                    </w:p>
                    <w:p w14:paraId="6269CD1C">
                      <w:pPr>
                        <w:ind w:firstLine="1050" w:firstLineChars="500"/>
                        <w:jc w:val="left"/>
                      </w:pPr>
                    </w:p>
                    <w:p w14:paraId="5C05DA3D">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4605" b="1397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33B88B2B">
                      <w:pPr>
                        <w:ind w:firstLine="1260" w:firstLineChars="600"/>
                      </w:pPr>
                      <w:r>
                        <w:rPr>
                          <w:rFonts w:hint="eastAsia"/>
                        </w:rPr>
                        <w:t xml:space="preserve">     法定代表人</w:t>
                      </w:r>
                    </w:p>
                    <w:p w14:paraId="7FC6DFE5">
                      <w:pPr>
                        <w:ind w:firstLine="1050" w:firstLineChars="500"/>
                      </w:pPr>
                      <w:r>
                        <w:rPr>
                          <w:rFonts w:hint="eastAsia"/>
                        </w:rPr>
                        <w:t xml:space="preserve"> 居民身份证复印件粘贴处</w:t>
                      </w:r>
                    </w:p>
                    <w:p w14:paraId="450FD1EC">
                      <w:pPr>
                        <w:ind w:firstLine="1050" w:firstLineChars="500"/>
                      </w:pPr>
                    </w:p>
                    <w:p w14:paraId="177CC1F9">
                      <w:pPr>
                        <w:ind w:firstLine="1785" w:firstLineChars="850"/>
                      </w:pPr>
                      <w:r>
                        <w:rPr>
                          <w:rFonts w:hint="eastAsia"/>
                        </w:rPr>
                        <w:t>（反面）</w:t>
                      </w:r>
                    </w:p>
                    <w:p w14:paraId="39EEEFBD">
                      <w:pPr>
                        <w:ind w:firstLine="1050" w:firstLineChars="500"/>
                      </w:pPr>
                    </w:p>
                    <w:p w14:paraId="0B0D09FE"/>
                  </w:txbxContent>
                </v:textbox>
              </v:rect>
            </w:pict>
          </mc:Fallback>
        </mc:AlternateContent>
      </w:r>
      <w:r>
        <w:rPr>
          <w:rFonts w:eastAsia="宋体"/>
          <w:b/>
          <w:sz w:val="24"/>
        </w:rPr>
        <w:t>提供法定代表人居民身份证（正反面）复印件：</w:t>
      </w:r>
    </w:p>
    <w:p w14:paraId="47BF8DC0"/>
    <w:p w14:paraId="634A85D2">
      <w:pPr>
        <w:widowControl/>
        <w:jc w:val="left"/>
        <w:rPr>
          <w:rFonts w:eastAsia="宋体"/>
          <w:b/>
          <w:bCs/>
          <w:sz w:val="30"/>
          <w:szCs w:val="30"/>
        </w:rPr>
      </w:pPr>
    </w:p>
    <w:p w14:paraId="6AD69186">
      <w:pPr>
        <w:pStyle w:val="11"/>
      </w:pPr>
    </w:p>
    <w:p w14:paraId="44E40AB5"/>
    <w:p w14:paraId="08606BA0"/>
    <w:p w14:paraId="2EEEC2E6"/>
    <w:p w14:paraId="02C00C40">
      <w:pPr>
        <w:ind w:firstLine="3855" w:firstLineChars="1200"/>
        <w:rPr>
          <w:b/>
          <w:sz w:val="32"/>
          <w:szCs w:val="32"/>
        </w:rPr>
      </w:pPr>
    </w:p>
    <w:p w14:paraId="59AA373E">
      <w:pPr>
        <w:ind w:firstLine="3855" w:firstLineChars="1200"/>
        <w:rPr>
          <w:b/>
          <w:sz w:val="32"/>
          <w:szCs w:val="32"/>
        </w:rPr>
      </w:pPr>
    </w:p>
    <w:p w14:paraId="25AB9DE4">
      <w:pPr>
        <w:ind w:firstLine="3855" w:firstLineChars="1200"/>
        <w:rPr>
          <w:b/>
          <w:sz w:val="32"/>
          <w:szCs w:val="32"/>
        </w:rPr>
      </w:pPr>
    </w:p>
    <w:p w14:paraId="690922B8">
      <w:pPr>
        <w:pStyle w:val="28"/>
      </w:pPr>
    </w:p>
    <w:p w14:paraId="1DA677CB"/>
    <w:p w14:paraId="2C9D933B">
      <w:pPr>
        <w:pStyle w:val="28"/>
      </w:pPr>
    </w:p>
    <w:p w14:paraId="73166942"/>
    <w:p w14:paraId="58B86285">
      <w:pPr>
        <w:pStyle w:val="28"/>
      </w:pPr>
    </w:p>
    <w:p w14:paraId="57BE5408"/>
    <w:p w14:paraId="76D0C31D">
      <w:pPr>
        <w:pStyle w:val="28"/>
      </w:pPr>
    </w:p>
    <w:p w14:paraId="15A29C60">
      <w:pPr>
        <w:pStyle w:val="28"/>
      </w:pPr>
    </w:p>
    <w:p w14:paraId="570AC03B">
      <w:pPr>
        <w:ind w:firstLine="3855" w:firstLineChars="1200"/>
        <w:rPr>
          <w:b/>
          <w:sz w:val="32"/>
          <w:szCs w:val="32"/>
        </w:rPr>
      </w:pPr>
    </w:p>
    <w:p w14:paraId="1E20B1D8">
      <w:pPr>
        <w:ind w:firstLine="3855" w:firstLineChars="1200"/>
        <w:rPr>
          <w:b/>
          <w:sz w:val="32"/>
          <w:szCs w:val="32"/>
        </w:rPr>
      </w:pPr>
    </w:p>
    <w:p w14:paraId="088C3F62">
      <w:pPr>
        <w:ind w:firstLine="3855" w:firstLineChars="1200"/>
        <w:rPr>
          <w:b/>
          <w:sz w:val="32"/>
          <w:szCs w:val="32"/>
        </w:rPr>
      </w:pPr>
    </w:p>
    <w:p w14:paraId="2CC2A2FA">
      <w:pPr>
        <w:ind w:firstLine="3855" w:firstLineChars="1200"/>
        <w:rPr>
          <w:b/>
          <w:sz w:val="32"/>
          <w:szCs w:val="32"/>
        </w:rPr>
      </w:pPr>
    </w:p>
    <w:p w14:paraId="7A5936B0">
      <w:pPr>
        <w:rPr>
          <w:rFonts w:hint="eastAsia"/>
          <w:b/>
          <w:sz w:val="32"/>
          <w:szCs w:val="32"/>
        </w:rPr>
      </w:pPr>
      <w:r>
        <w:rPr>
          <w:rFonts w:hint="eastAsia"/>
          <w:b/>
          <w:sz w:val="32"/>
          <w:szCs w:val="32"/>
        </w:rPr>
        <w:br w:type="page"/>
      </w:r>
    </w:p>
    <w:p w14:paraId="53AB659A">
      <w:pPr>
        <w:ind w:firstLine="3855" w:firstLineChars="1200"/>
        <w:rPr>
          <w:b/>
          <w:sz w:val="32"/>
          <w:szCs w:val="32"/>
        </w:rPr>
      </w:pPr>
      <w:r>
        <w:rPr>
          <w:rFonts w:hint="eastAsia"/>
          <w:b/>
          <w:sz w:val="32"/>
          <w:szCs w:val="32"/>
          <w:lang w:val="en-US" w:eastAsia="zh-CN"/>
        </w:rPr>
        <w:t>四</w:t>
      </w:r>
      <w:r>
        <w:rPr>
          <w:rFonts w:hint="eastAsia"/>
          <w:b/>
          <w:sz w:val="32"/>
          <w:szCs w:val="32"/>
        </w:rPr>
        <w:t>、</w:t>
      </w:r>
      <w:r>
        <w:rPr>
          <w:rFonts w:hint="eastAsia" w:eastAsia="宋体"/>
          <w:b/>
          <w:bCs/>
          <w:kern w:val="0"/>
          <w:sz w:val="30"/>
          <w:szCs w:val="30"/>
        </w:rPr>
        <w:t>商务部分</w:t>
      </w:r>
    </w:p>
    <w:p w14:paraId="54B2E386">
      <w:pPr>
        <w:tabs>
          <w:tab w:val="left" w:pos="180"/>
        </w:tabs>
        <w:ind w:left="-240"/>
        <w:rPr>
          <w:rFonts w:ascii="宋体" w:hAnsi="宋体" w:eastAsia="宋体" w:cs="宋体"/>
          <w:b/>
          <w:sz w:val="24"/>
        </w:rPr>
      </w:pPr>
      <w:r>
        <w:rPr>
          <w:rFonts w:hint="eastAsia" w:ascii="宋体" w:hAnsi="宋体" w:eastAsia="宋体" w:cs="宋体"/>
          <w:b/>
          <w:sz w:val="24"/>
        </w:rPr>
        <w:t>（一）投标人情况介绍表</w:t>
      </w:r>
    </w:p>
    <w:tbl>
      <w:tblPr>
        <w:tblStyle w:val="29"/>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2DF2E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44" w:type="dxa"/>
            <w:vAlign w:val="center"/>
          </w:tcPr>
          <w:p w14:paraId="1522F29B">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156D2C5D">
            <w:pPr>
              <w:tabs>
                <w:tab w:val="left" w:pos="540"/>
              </w:tabs>
              <w:ind w:left="-132" w:leftChars="-64" w:right="-105" w:rightChars="-50" w:hanging="2"/>
              <w:jc w:val="center"/>
              <w:rPr>
                <w:rFonts w:ascii="宋体" w:hAnsi="宋体" w:cs="宋体"/>
                <w:szCs w:val="21"/>
              </w:rPr>
            </w:pPr>
          </w:p>
        </w:tc>
      </w:tr>
      <w:tr w14:paraId="24DE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484FD0B2">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2BAC4777">
            <w:pPr>
              <w:tabs>
                <w:tab w:val="left" w:pos="540"/>
              </w:tabs>
              <w:ind w:left="-132" w:leftChars="-64" w:right="-105" w:rightChars="-50" w:hanging="2"/>
              <w:jc w:val="center"/>
              <w:rPr>
                <w:rFonts w:ascii="宋体" w:hAnsi="宋体" w:cs="宋体"/>
                <w:szCs w:val="21"/>
              </w:rPr>
            </w:pPr>
          </w:p>
        </w:tc>
      </w:tr>
      <w:tr w14:paraId="0A1D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250558D2">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9DDBBAC">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73E5501F">
            <w:pPr>
              <w:tabs>
                <w:tab w:val="left" w:pos="540"/>
              </w:tabs>
              <w:ind w:left="-132" w:leftChars="-64" w:right="-105" w:rightChars="-50" w:hanging="2"/>
              <w:jc w:val="center"/>
              <w:rPr>
                <w:rFonts w:ascii="宋体" w:hAnsi="宋体" w:cs="宋体"/>
                <w:szCs w:val="21"/>
              </w:rPr>
            </w:pPr>
          </w:p>
        </w:tc>
        <w:tc>
          <w:tcPr>
            <w:tcW w:w="1649" w:type="dxa"/>
            <w:gridSpan w:val="2"/>
            <w:vAlign w:val="center"/>
          </w:tcPr>
          <w:p w14:paraId="3DD47D40">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43357A01">
            <w:pPr>
              <w:tabs>
                <w:tab w:val="left" w:pos="540"/>
              </w:tabs>
              <w:ind w:left="-132" w:leftChars="-64" w:right="-105" w:rightChars="-50" w:hanging="2"/>
              <w:jc w:val="center"/>
              <w:rPr>
                <w:rFonts w:ascii="宋体" w:hAnsi="宋体" w:cs="宋体"/>
                <w:szCs w:val="21"/>
              </w:rPr>
            </w:pPr>
          </w:p>
        </w:tc>
        <w:tc>
          <w:tcPr>
            <w:tcW w:w="1649" w:type="dxa"/>
          </w:tcPr>
          <w:p w14:paraId="66215EB5">
            <w:pPr>
              <w:tabs>
                <w:tab w:val="left" w:pos="540"/>
              </w:tabs>
              <w:ind w:left="-132" w:leftChars="-64" w:right="-105" w:rightChars="-50" w:hanging="2"/>
              <w:jc w:val="center"/>
              <w:rPr>
                <w:rFonts w:ascii="宋体" w:hAnsi="宋体" w:cs="宋体"/>
                <w:szCs w:val="21"/>
              </w:rPr>
            </w:pPr>
          </w:p>
        </w:tc>
      </w:tr>
      <w:tr w14:paraId="11E6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28F02AEA">
            <w:pPr>
              <w:tabs>
                <w:tab w:val="left" w:pos="540"/>
              </w:tabs>
              <w:ind w:left="-132" w:leftChars="-64" w:right="-105" w:rightChars="-50" w:hanging="2"/>
              <w:jc w:val="center"/>
              <w:rPr>
                <w:rFonts w:ascii="宋体" w:hAnsi="宋体" w:cs="宋体"/>
                <w:szCs w:val="21"/>
              </w:rPr>
            </w:pPr>
          </w:p>
        </w:tc>
        <w:tc>
          <w:tcPr>
            <w:tcW w:w="1418" w:type="dxa"/>
            <w:vAlign w:val="center"/>
          </w:tcPr>
          <w:p w14:paraId="2C9D6CD2">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2F44B9C1">
            <w:pPr>
              <w:tabs>
                <w:tab w:val="left" w:pos="540"/>
              </w:tabs>
              <w:ind w:left="-132" w:leftChars="-64" w:right="-105" w:rightChars="-50" w:hanging="2"/>
              <w:jc w:val="center"/>
              <w:rPr>
                <w:rFonts w:ascii="宋体" w:hAnsi="宋体" w:cs="宋体"/>
                <w:szCs w:val="21"/>
              </w:rPr>
            </w:pPr>
          </w:p>
        </w:tc>
        <w:tc>
          <w:tcPr>
            <w:tcW w:w="1649" w:type="dxa"/>
            <w:gridSpan w:val="2"/>
            <w:vAlign w:val="center"/>
          </w:tcPr>
          <w:p w14:paraId="008AB4D1">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09A9C3FE">
            <w:pPr>
              <w:tabs>
                <w:tab w:val="left" w:pos="540"/>
              </w:tabs>
              <w:ind w:left="-132" w:leftChars="-64" w:right="-105" w:rightChars="-50" w:hanging="2"/>
              <w:jc w:val="center"/>
              <w:rPr>
                <w:rFonts w:ascii="宋体" w:hAnsi="宋体" w:cs="宋体"/>
                <w:szCs w:val="21"/>
              </w:rPr>
            </w:pPr>
          </w:p>
        </w:tc>
        <w:tc>
          <w:tcPr>
            <w:tcW w:w="1649" w:type="dxa"/>
          </w:tcPr>
          <w:p w14:paraId="50437D51">
            <w:pPr>
              <w:tabs>
                <w:tab w:val="left" w:pos="540"/>
              </w:tabs>
              <w:ind w:left="-132" w:leftChars="-64" w:right="-105" w:rightChars="-50" w:hanging="2"/>
              <w:jc w:val="center"/>
              <w:rPr>
                <w:rFonts w:ascii="宋体" w:hAnsi="宋体" w:cs="宋体"/>
                <w:szCs w:val="21"/>
              </w:rPr>
            </w:pPr>
          </w:p>
        </w:tc>
      </w:tr>
      <w:tr w14:paraId="35CF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EB3F326">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4CE1370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48F3C112">
            <w:pPr>
              <w:rPr>
                <w:rFonts w:ascii="宋体" w:hAnsi="宋体" w:cs="宋体"/>
                <w:szCs w:val="21"/>
              </w:rPr>
            </w:pPr>
            <w:r>
              <w:rPr>
                <w:rFonts w:hint="eastAsia"/>
              </w:rPr>
              <w:t>组织机构代码</w:t>
            </w:r>
          </w:p>
        </w:tc>
        <w:tc>
          <w:tcPr>
            <w:tcW w:w="1649" w:type="dxa"/>
          </w:tcPr>
          <w:p w14:paraId="3E8CA310">
            <w:pPr>
              <w:tabs>
                <w:tab w:val="left" w:pos="540"/>
              </w:tabs>
              <w:ind w:left="-132" w:leftChars="-64" w:right="-105" w:rightChars="-50" w:hanging="2"/>
              <w:jc w:val="center"/>
              <w:rPr>
                <w:rFonts w:ascii="宋体" w:hAnsi="宋体" w:cs="宋体"/>
                <w:szCs w:val="21"/>
              </w:rPr>
            </w:pPr>
          </w:p>
        </w:tc>
      </w:tr>
      <w:tr w14:paraId="31A8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6766B68B">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50034B3B">
            <w:pPr>
              <w:tabs>
                <w:tab w:val="left" w:pos="540"/>
              </w:tabs>
              <w:ind w:left="-132" w:leftChars="-64" w:right="-105" w:rightChars="-50" w:hanging="2"/>
              <w:jc w:val="center"/>
              <w:rPr>
                <w:rFonts w:ascii="宋体" w:hAnsi="宋体" w:cs="宋体"/>
                <w:szCs w:val="21"/>
              </w:rPr>
            </w:pPr>
          </w:p>
          <w:p w14:paraId="09E5701D">
            <w:pPr>
              <w:tabs>
                <w:tab w:val="left" w:pos="540"/>
              </w:tabs>
              <w:ind w:left="-132" w:leftChars="-64" w:right="-105" w:rightChars="-50" w:hanging="2"/>
              <w:rPr>
                <w:rFonts w:ascii="宋体" w:hAnsi="宋体" w:cs="宋体"/>
                <w:szCs w:val="21"/>
              </w:rPr>
            </w:pPr>
          </w:p>
        </w:tc>
      </w:tr>
      <w:tr w14:paraId="74BB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2DC7C6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1F89E287">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3400D9E7">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35BDF1AE">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5CB63071">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AC5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369F570">
            <w:pPr>
              <w:tabs>
                <w:tab w:val="left" w:pos="540"/>
              </w:tabs>
              <w:ind w:left="-132" w:leftChars="-64" w:right="-105" w:rightChars="-50" w:hanging="2"/>
              <w:jc w:val="center"/>
              <w:rPr>
                <w:rFonts w:ascii="宋体" w:hAnsi="宋体" w:cs="宋体"/>
                <w:szCs w:val="21"/>
              </w:rPr>
            </w:pPr>
          </w:p>
        </w:tc>
        <w:tc>
          <w:tcPr>
            <w:tcW w:w="1418" w:type="dxa"/>
          </w:tcPr>
          <w:p w14:paraId="05E3F582">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55327804">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473B03E4">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60A11D8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414C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59F554B4">
            <w:pPr>
              <w:jc w:val="center"/>
              <w:rPr>
                <w:rFonts w:ascii="宋体" w:hAnsi="宋体" w:cs="宋体"/>
                <w:szCs w:val="21"/>
              </w:rPr>
            </w:pPr>
            <w:r>
              <w:rPr>
                <w:rFonts w:hint="eastAsia"/>
              </w:rPr>
              <w:t>营业执照</w:t>
            </w:r>
          </w:p>
        </w:tc>
        <w:tc>
          <w:tcPr>
            <w:tcW w:w="1418" w:type="dxa"/>
            <w:vAlign w:val="center"/>
          </w:tcPr>
          <w:p w14:paraId="223C5D30">
            <w:pPr>
              <w:jc w:val="center"/>
              <w:rPr>
                <w:rFonts w:ascii="宋体" w:hAnsi="宋体" w:cs="宋体"/>
                <w:szCs w:val="21"/>
              </w:rPr>
            </w:pPr>
            <w:r>
              <w:rPr>
                <w:rFonts w:hint="eastAsia"/>
              </w:rPr>
              <w:t>注册号</w:t>
            </w:r>
          </w:p>
        </w:tc>
        <w:tc>
          <w:tcPr>
            <w:tcW w:w="1460" w:type="dxa"/>
          </w:tcPr>
          <w:p w14:paraId="6629B007">
            <w:pPr>
              <w:tabs>
                <w:tab w:val="left" w:pos="540"/>
              </w:tabs>
              <w:ind w:left="-132" w:leftChars="-64" w:right="-105" w:rightChars="-50" w:hanging="2"/>
              <w:jc w:val="center"/>
              <w:rPr>
                <w:rFonts w:ascii="宋体" w:hAnsi="宋体" w:cs="宋体"/>
                <w:szCs w:val="21"/>
              </w:rPr>
            </w:pPr>
          </w:p>
        </w:tc>
        <w:tc>
          <w:tcPr>
            <w:tcW w:w="1620" w:type="dxa"/>
            <w:gridSpan w:val="2"/>
          </w:tcPr>
          <w:p w14:paraId="1E22EF5E">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78786799">
            <w:pPr>
              <w:tabs>
                <w:tab w:val="left" w:pos="540"/>
              </w:tabs>
              <w:ind w:left="-132" w:leftChars="-64" w:right="-105" w:rightChars="-50" w:hanging="2"/>
              <w:jc w:val="center"/>
              <w:rPr>
                <w:rFonts w:ascii="宋体" w:hAnsi="宋体" w:cs="宋体"/>
                <w:szCs w:val="21"/>
              </w:rPr>
            </w:pPr>
            <w:r>
              <w:rPr>
                <w:rFonts w:hint="eastAsia"/>
              </w:rPr>
              <w:t>万元</w:t>
            </w:r>
          </w:p>
        </w:tc>
      </w:tr>
      <w:tr w14:paraId="32E7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130A5E8">
            <w:pPr>
              <w:tabs>
                <w:tab w:val="left" w:pos="540"/>
              </w:tabs>
              <w:ind w:left="-132" w:leftChars="-64" w:right="-105" w:rightChars="-50" w:hanging="2"/>
              <w:jc w:val="center"/>
              <w:rPr>
                <w:rFonts w:ascii="宋体" w:hAnsi="宋体" w:cs="宋体"/>
                <w:szCs w:val="21"/>
              </w:rPr>
            </w:pPr>
          </w:p>
        </w:tc>
        <w:tc>
          <w:tcPr>
            <w:tcW w:w="1418" w:type="dxa"/>
          </w:tcPr>
          <w:p w14:paraId="5A4C609B">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4540205A">
            <w:pPr>
              <w:tabs>
                <w:tab w:val="left" w:pos="540"/>
              </w:tabs>
              <w:ind w:left="-132" w:leftChars="-64" w:right="-105" w:rightChars="-50" w:hanging="2"/>
              <w:jc w:val="center"/>
              <w:rPr>
                <w:rFonts w:ascii="宋体" w:hAnsi="宋体" w:cs="宋体"/>
                <w:szCs w:val="21"/>
              </w:rPr>
            </w:pPr>
          </w:p>
        </w:tc>
      </w:tr>
      <w:tr w14:paraId="6725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D184483">
            <w:pPr>
              <w:tabs>
                <w:tab w:val="left" w:pos="540"/>
              </w:tabs>
              <w:ind w:left="-132" w:leftChars="-64" w:right="-105" w:rightChars="-50" w:hanging="2"/>
              <w:jc w:val="center"/>
              <w:rPr>
                <w:rFonts w:ascii="宋体" w:hAnsi="宋体" w:cs="宋体"/>
                <w:szCs w:val="21"/>
              </w:rPr>
            </w:pPr>
          </w:p>
        </w:tc>
        <w:tc>
          <w:tcPr>
            <w:tcW w:w="1418" w:type="dxa"/>
          </w:tcPr>
          <w:p w14:paraId="12735D19">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011DE555">
            <w:pPr>
              <w:tabs>
                <w:tab w:val="left" w:pos="540"/>
              </w:tabs>
              <w:ind w:left="-132" w:leftChars="-64" w:right="-105" w:rightChars="-50" w:hanging="2"/>
              <w:jc w:val="center"/>
              <w:rPr>
                <w:rFonts w:ascii="宋体" w:hAnsi="宋体" w:cs="宋体"/>
                <w:szCs w:val="21"/>
              </w:rPr>
            </w:pPr>
          </w:p>
        </w:tc>
        <w:tc>
          <w:tcPr>
            <w:tcW w:w="1620" w:type="dxa"/>
            <w:gridSpan w:val="2"/>
          </w:tcPr>
          <w:p w14:paraId="2B7CE9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0440A41C">
            <w:pPr>
              <w:tabs>
                <w:tab w:val="left" w:pos="540"/>
              </w:tabs>
              <w:ind w:left="-132" w:leftChars="-64" w:right="-105" w:rightChars="-50" w:hanging="2"/>
              <w:jc w:val="center"/>
              <w:rPr>
                <w:rFonts w:ascii="宋体" w:hAnsi="宋体" w:cs="宋体"/>
                <w:szCs w:val="21"/>
              </w:rPr>
            </w:pPr>
          </w:p>
        </w:tc>
      </w:tr>
      <w:tr w14:paraId="20545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57B55FAF">
            <w:pPr>
              <w:tabs>
                <w:tab w:val="left" w:pos="540"/>
              </w:tabs>
              <w:ind w:left="-132" w:leftChars="-64" w:right="-105" w:rightChars="-50" w:hanging="2"/>
              <w:jc w:val="center"/>
            </w:pPr>
          </w:p>
          <w:p w14:paraId="453D616A">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15982EF6">
            <w:pPr>
              <w:tabs>
                <w:tab w:val="left" w:pos="540"/>
              </w:tabs>
              <w:ind w:left="-132" w:leftChars="-64" w:right="-105" w:rightChars="-50" w:hanging="2"/>
              <w:jc w:val="center"/>
            </w:pPr>
            <w:r>
              <w:rPr>
                <w:rFonts w:hint="eastAsia"/>
              </w:rPr>
              <w:t>许可证号</w:t>
            </w:r>
          </w:p>
        </w:tc>
        <w:tc>
          <w:tcPr>
            <w:tcW w:w="1460" w:type="dxa"/>
          </w:tcPr>
          <w:p w14:paraId="4CAC1A1F">
            <w:pPr>
              <w:tabs>
                <w:tab w:val="left" w:pos="540"/>
              </w:tabs>
              <w:ind w:left="-132" w:leftChars="-64" w:right="-105" w:rightChars="-50" w:hanging="2"/>
              <w:jc w:val="center"/>
              <w:rPr>
                <w:rFonts w:ascii="宋体" w:hAnsi="宋体" w:cs="宋体"/>
                <w:szCs w:val="21"/>
              </w:rPr>
            </w:pPr>
          </w:p>
        </w:tc>
        <w:tc>
          <w:tcPr>
            <w:tcW w:w="1620" w:type="dxa"/>
            <w:gridSpan w:val="2"/>
          </w:tcPr>
          <w:p w14:paraId="21A53F2C">
            <w:pPr>
              <w:tabs>
                <w:tab w:val="left" w:pos="540"/>
              </w:tabs>
              <w:ind w:left="-132" w:leftChars="-64" w:right="-105" w:rightChars="-50" w:hanging="2"/>
              <w:jc w:val="center"/>
            </w:pPr>
            <w:r>
              <w:rPr>
                <w:rFonts w:hint="eastAsia"/>
              </w:rPr>
              <w:t>有效期</w:t>
            </w:r>
          </w:p>
        </w:tc>
        <w:tc>
          <w:tcPr>
            <w:tcW w:w="3697" w:type="dxa"/>
            <w:gridSpan w:val="3"/>
          </w:tcPr>
          <w:p w14:paraId="6B0F950E">
            <w:pPr>
              <w:tabs>
                <w:tab w:val="left" w:pos="540"/>
              </w:tabs>
              <w:ind w:left="-132" w:leftChars="-64" w:right="-105" w:rightChars="-50" w:hanging="2"/>
              <w:jc w:val="center"/>
              <w:rPr>
                <w:rFonts w:ascii="宋体" w:hAnsi="宋体" w:cs="宋体"/>
                <w:szCs w:val="21"/>
              </w:rPr>
            </w:pPr>
          </w:p>
        </w:tc>
      </w:tr>
      <w:tr w14:paraId="1A40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A2AE567">
            <w:pPr>
              <w:tabs>
                <w:tab w:val="left" w:pos="540"/>
              </w:tabs>
              <w:ind w:left="-132" w:leftChars="-64" w:right="-105" w:rightChars="-50" w:hanging="2"/>
              <w:jc w:val="center"/>
              <w:rPr>
                <w:rFonts w:ascii="宋体" w:hAnsi="宋体" w:cs="宋体"/>
                <w:szCs w:val="21"/>
              </w:rPr>
            </w:pPr>
          </w:p>
        </w:tc>
        <w:tc>
          <w:tcPr>
            <w:tcW w:w="1418" w:type="dxa"/>
          </w:tcPr>
          <w:p w14:paraId="4759DF2D">
            <w:pPr>
              <w:tabs>
                <w:tab w:val="left" w:pos="540"/>
              </w:tabs>
              <w:ind w:left="-132" w:leftChars="-64" w:right="-105" w:rightChars="-50" w:hanging="2"/>
              <w:jc w:val="center"/>
            </w:pPr>
            <w:r>
              <w:rPr>
                <w:rFonts w:hint="eastAsia"/>
              </w:rPr>
              <w:t>发证机关</w:t>
            </w:r>
          </w:p>
        </w:tc>
        <w:tc>
          <w:tcPr>
            <w:tcW w:w="6777" w:type="dxa"/>
            <w:gridSpan w:val="6"/>
          </w:tcPr>
          <w:p w14:paraId="02D0D67D">
            <w:pPr>
              <w:tabs>
                <w:tab w:val="left" w:pos="540"/>
              </w:tabs>
              <w:ind w:left="-132" w:leftChars="-64" w:right="-105" w:rightChars="-50" w:hanging="2"/>
              <w:jc w:val="center"/>
              <w:rPr>
                <w:rFonts w:ascii="宋体" w:hAnsi="宋体" w:cs="宋体"/>
                <w:szCs w:val="21"/>
              </w:rPr>
            </w:pPr>
          </w:p>
        </w:tc>
      </w:tr>
      <w:tr w14:paraId="2930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616AA536">
            <w:pPr>
              <w:tabs>
                <w:tab w:val="left" w:pos="540"/>
              </w:tabs>
              <w:ind w:left="-132" w:leftChars="-64" w:right="-105" w:rightChars="-50" w:hanging="2"/>
              <w:jc w:val="center"/>
              <w:rPr>
                <w:rFonts w:ascii="宋体" w:hAnsi="宋体" w:cs="宋体"/>
                <w:szCs w:val="21"/>
              </w:rPr>
            </w:pPr>
          </w:p>
        </w:tc>
        <w:tc>
          <w:tcPr>
            <w:tcW w:w="1418" w:type="dxa"/>
          </w:tcPr>
          <w:p w14:paraId="176E3745">
            <w:pPr>
              <w:tabs>
                <w:tab w:val="left" w:pos="540"/>
              </w:tabs>
              <w:ind w:left="-132" w:leftChars="-64" w:right="-105" w:rightChars="-50" w:hanging="2"/>
              <w:jc w:val="center"/>
            </w:pPr>
            <w:r>
              <w:rPr>
                <w:rFonts w:hint="eastAsia"/>
              </w:rPr>
              <w:t>生产（经营）范围</w:t>
            </w:r>
          </w:p>
        </w:tc>
        <w:tc>
          <w:tcPr>
            <w:tcW w:w="6777" w:type="dxa"/>
            <w:gridSpan w:val="6"/>
          </w:tcPr>
          <w:p w14:paraId="06CDE8E0">
            <w:pPr>
              <w:tabs>
                <w:tab w:val="left" w:pos="540"/>
              </w:tabs>
              <w:ind w:left="-132" w:leftChars="-64" w:right="-105" w:rightChars="-50" w:hanging="2"/>
              <w:jc w:val="center"/>
              <w:rPr>
                <w:rFonts w:ascii="宋体" w:hAnsi="宋体" w:cs="宋体"/>
                <w:szCs w:val="21"/>
              </w:rPr>
            </w:pPr>
          </w:p>
        </w:tc>
      </w:tr>
    </w:tbl>
    <w:p w14:paraId="58B22ED4">
      <w:pPr>
        <w:tabs>
          <w:tab w:val="left" w:pos="4860"/>
          <w:tab w:val="left" w:pos="5400"/>
          <w:tab w:val="left" w:pos="5580"/>
        </w:tabs>
      </w:pPr>
      <w:r>
        <w:rPr>
          <w:rFonts w:hint="eastAsia"/>
        </w:rPr>
        <w:t>说明：</w:t>
      </w:r>
    </w:p>
    <w:p w14:paraId="29414FDA">
      <w:pPr>
        <w:tabs>
          <w:tab w:val="left" w:pos="4860"/>
          <w:tab w:val="left" w:pos="5400"/>
          <w:tab w:val="left" w:pos="5580"/>
        </w:tabs>
        <w:rPr>
          <w:bCs/>
        </w:rPr>
      </w:pPr>
      <w:r>
        <w:rPr>
          <w:rFonts w:hint="eastAsia"/>
          <w:bCs/>
        </w:rPr>
        <w:t>1、投标人应保证本表所填内容真实有效，否则将视为无效投标。</w:t>
      </w:r>
    </w:p>
    <w:p w14:paraId="03308D29">
      <w:pPr>
        <w:tabs>
          <w:tab w:val="left" w:pos="4860"/>
          <w:tab w:val="left" w:pos="5400"/>
          <w:tab w:val="left" w:pos="5580"/>
        </w:tabs>
        <w:rPr>
          <w:bCs/>
        </w:rPr>
      </w:pPr>
      <w:r>
        <w:rPr>
          <w:rFonts w:hint="eastAsia"/>
          <w:bCs/>
        </w:rPr>
        <w:t>2、若投标人是生产企业，则填写“生产许可证”；若投标人是经营企业，则填写“经营许可证”。</w:t>
      </w:r>
    </w:p>
    <w:p w14:paraId="53A802A9">
      <w:pPr>
        <w:numPr>
          <w:ilvl w:val="255"/>
          <w:numId w:val="0"/>
        </w:numPr>
        <w:tabs>
          <w:tab w:val="left" w:pos="540"/>
        </w:tabs>
        <w:rPr>
          <w:rFonts w:ascii="宋体" w:hAnsi="宋体" w:eastAsia="宋体" w:cs="宋体"/>
          <w:b/>
          <w:sz w:val="24"/>
          <w:lang w:val="en-GB"/>
        </w:rPr>
      </w:pPr>
    </w:p>
    <w:p w14:paraId="776DCD11">
      <w:pPr>
        <w:spacing w:line="360" w:lineRule="auto"/>
        <w:rPr>
          <w:rFonts w:eastAsia="宋体"/>
          <w:sz w:val="24"/>
        </w:rPr>
      </w:pPr>
      <w:r>
        <w:rPr>
          <w:rFonts w:eastAsia="宋体"/>
          <w:b/>
          <w:bCs/>
          <w:sz w:val="24"/>
        </w:rPr>
        <w:t>投标人单位名称：</w:t>
      </w:r>
    </w:p>
    <w:p w14:paraId="0385B2E9">
      <w:pPr>
        <w:spacing w:line="360" w:lineRule="auto"/>
        <w:rPr>
          <w:rFonts w:eastAsia="宋体"/>
          <w:b/>
          <w:bCs/>
          <w:sz w:val="24"/>
        </w:rPr>
      </w:pPr>
      <w:r>
        <w:rPr>
          <w:rFonts w:eastAsia="宋体"/>
          <w:b/>
          <w:bCs/>
          <w:sz w:val="24"/>
        </w:rPr>
        <w:t>签发日期：年月日</w:t>
      </w:r>
    </w:p>
    <w:p w14:paraId="7607BA4A">
      <w:pPr>
        <w:spacing w:line="360" w:lineRule="auto"/>
        <w:rPr>
          <w:rFonts w:eastAsia="宋体"/>
          <w:sz w:val="24"/>
        </w:rPr>
      </w:pPr>
      <w:r>
        <w:rPr>
          <w:rFonts w:eastAsia="宋体"/>
          <w:b/>
          <w:sz w:val="24"/>
        </w:rPr>
        <w:t>（此处加盖投标人单位公章）</w:t>
      </w:r>
    </w:p>
    <w:p w14:paraId="7D8E5827">
      <w:pPr>
        <w:numPr>
          <w:ilvl w:val="255"/>
          <w:numId w:val="0"/>
        </w:numPr>
        <w:tabs>
          <w:tab w:val="left" w:pos="540"/>
        </w:tabs>
        <w:rPr>
          <w:rFonts w:ascii="宋体" w:hAnsi="宋体" w:eastAsia="宋体" w:cs="宋体"/>
          <w:b/>
          <w:sz w:val="24"/>
        </w:rPr>
      </w:pPr>
    </w:p>
    <w:p w14:paraId="7E84AA9D">
      <w:pPr>
        <w:numPr>
          <w:ilvl w:val="255"/>
          <w:numId w:val="0"/>
        </w:numPr>
        <w:tabs>
          <w:tab w:val="left" w:pos="540"/>
        </w:tabs>
        <w:rPr>
          <w:rFonts w:ascii="宋体" w:hAnsi="宋体" w:eastAsia="宋体" w:cs="宋体"/>
          <w:b/>
          <w:sz w:val="24"/>
        </w:rPr>
      </w:pPr>
    </w:p>
    <w:p w14:paraId="2E3B8BBF">
      <w:pPr>
        <w:numPr>
          <w:ilvl w:val="255"/>
          <w:numId w:val="0"/>
        </w:numPr>
        <w:tabs>
          <w:tab w:val="left" w:pos="540"/>
        </w:tabs>
        <w:rPr>
          <w:rFonts w:ascii="宋体" w:hAnsi="宋体" w:eastAsia="宋体" w:cs="宋体"/>
          <w:b/>
          <w:sz w:val="24"/>
        </w:rPr>
      </w:pPr>
    </w:p>
    <w:p w14:paraId="21FA5A91">
      <w:pPr>
        <w:numPr>
          <w:ilvl w:val="255"/>
          <w:numId w:val="0"/>
        </w:numPr>
        <w:tabs>
          <w:tab w:val="left" w:pos="540"/>
        </w:tabs>
        <w:rPr>
          <w:rFonts w:ascii="宋体" w:hAnsi="宋体" w:eastAsia="宋体" w:cs="宋体"/>
          <w:b/>
          <w:sz w:val="24"/>
        </w:rPr>
      </w:pPr>
    </w:p>
    <w:p w14:paraId="37BB3E43">
      <w:pPr>
        <w:numPr>
          <w:ilvl w:val="255"/>
          <w:numId w:val="0"/>
        </w:numPr>
        <w:tabs>
          <w:tab w:val="left" w:pos="540"/>
        </w:tabs>
        <w:rPr>
          <w:rFonts w:ascii="宋体" w:hAnsi="宋体" w:eastAsia="宋体" w:cs="宋体"/>
          <w:b/>
          <w:sz w:val="24"/>
        </w:rPr>
      </w:pPr>
    </w:p>
    <w:p w14:paraId="75261743">
      <w:pPr>
        <w:numPr>
          <w:ilvl w:val="255"/>
          <w:numId w:val="0"/>
        </w:numPr>
        <w:tabs>
          <w:tab w:val="left" w:pos="540"/>
        </w:tabs>
        <w:rPr>
          <w:rFonts w:ascii="宋体" w:hAnsi="宋体" w:eastAsia="宋体" w:cs="宋体"/>
          <w:b/>
          <w:sz w:val="24"/>
        </w:rPr>
      </w:pPr>
    </w:p>
    <w:p w14:paraId="104C9485">
      <w:pPr>
        <w:numPr>
          <w:ilvl w:val="255"/>
          <w:numId w:val="0"/>
        </w:numPr>
        <w:tabs>
          <w:tab w:val="left" w:pos="540"/>
        </w:tabs>
        <w:rPr>
          <w:rFonts w:ascii="宋体" w:hAnsi="宋体" w:eastAsia="宋体" w:cs="宋体"/>
          <w:b/>
          <w:sz w:val="24"/>
        </w:rPr>
      </w:pPr>
    </w:p>
    <w:p w14:paraId="226B121A">
      <w:pPr>
        <w:numPr>
          <w:ilvl w:val="255"/>
          <w:numId w:val="0"/>
        </w:numPr>
        <w:tabs>
          <w:tab w:val="left" w:pos="540"/>
        </w:tabs>
        <w:rPr>
          <w:rFonts w:ascii="宋体" w:hAnsi="宋体" w:eastAsia="宋体" w:cs="宋体"/>
          <w:b/>
          <w:sz w:val="24"/>
        </w:rPr>
      </w:pPr>
    </w:p>
    <w:p w14:paraId="58382886">
      <w:pPr>
        <w:numPr>
          <w:ilvl w:val="255"/>
          <w:numId w:val="0"/>
        </w:numPr>
        <w:tabs>
          <w:tab w:val="left" w:pos="540"/>
        </w:tabs>
        <w:rPr>
          <w:rFonts w:ascii="宋体" w:hAnsi="宋体" w:eastAsia="宋体" w:cs="宋体"/>
          <w:b/>
          <w:sz w:val="24"/>
        </w:rPr>
      </w:pPr>
    </w:p>
    <w:p w14:paraId="45F79889">
      <w:pPr>
        <w:numPr>
          <w:ilvl w:val="255"/>
          <w:numId w:val="0"/>
        </w:numPr>
        <w:tabs>
          <w:tab w:val="left" w:pos="540"/>
        </w:tabs>
        <w:rPr>
          <w:rFonts w:ascii="宋体" w:hAnsi="宋体" w:eastAsia="宋体" w:cs="宋体"/>
          <w:b/>
          <w:sz w:val="24"/>
        </w:rPr>
      </w:pPr>
    </w:p>
    <w:p w14:paraId="1644C4D2">
      <w:pPr>
        <w:pStyle w:val="28"/>
      </w:pPr>
    </w:p>
    <w:p w14:paraId="3445C563"/>
    <w:p w14:paraId="2346D14A">
      <w:pPr>
        <w:pStyle w:val="28"/>
      </w:pPr>
    </w:p>
    <w:p w14:paraId="70887A0E"/>
    <w:p w14:paraId="3BA7188E">
      <w:pPr>
        <w:numPr>
          <w:ilvl w:val="255"/>
          <w:numId w:val="0"/>
        </w:numPr>
        <w:tabs>
          <w:tab w:val="left" w:pos="540"/>
        </w:tabs>
        <w:rPr>
          <w:rFonts w:ascii="宋体" w:hAnsi="宋体" w:eastAsia="宋体" w:cs="宋体"/>
          <w:b/>
          <w:sz w:val="24"/>
        </w:rPr>
      </w:pPr>
    </w:p>
    <w:p w14:paraId="33C66D94">
      <w:pPr>
        <w:numPr>
          <w:ilvl w:val="255"/>
          <w:numId w:val="0"/>
        </w:numPr>
        <w:tabs>
          <w:tab w:val="left" w:pos="540"/>
        </w:tabs>
        <w:rPr>
          <w:rFonts w:ascii="宋体" w:hAnsi="宋体" w:eastAsia="宋体" w:cs="宋体"/>
          <w:b/>
          <w:sz w:val="24"/>
        </w:rPr>
      </w:pPr>
      <w:r>
        <w:rPr>
          <w:rFonts w:hint="eastAsia" w:ascii="宋体" w:hAnsi="宋体" w:eastAsia="宋体" w:cs="宋体"/>
          <w:b/>
          <w:sz w:val="24"/>
        </w:rPr>
        <w:t>（二）有效业绩</w:t>
      </w:r>
    </w:p>
    <w:p w14:paraId="236D2F45">
      <w:pPr>
        <w:ind w:firstLine="210" w:firstLineChars="100"/>
        <w:rPr>
          <w:rFonts w:eastAsia="宋体"/>
          <w:szCs w:val="21"/>
        </w:rPr>
      </w:pPr>
      <w:r>
        <w:rPr>
          <w:rFonts w:eastAsia="宋体"/>
          <w:szCs w:val="21"/>
        </w:rPr>
        <w:t>供应商名称：</w:t>
      </w:r>
    </w:p>
    <w:p w14:paraId="440FE1C5">
      <w:pPr>
        <w:ind w:firstLine="210" w:firstLineChars="100"/>
        <w:rPr>
          <w:rFonts w:eastAsia="宋体"/>
          <w:szCs w:val="21"/>
          <w:u w:val="single"/>
        </w:rPr>
      </w:pPr>
      <w:r>
        <w:rPr>
          <w:rFonts w:eastAsia="宋体"/>
          <w:szCs w:val="21"/>
        </w:rPr>
        <w:t>项目名称：</w:t>
      </w:r>
    </w:p>
    <w:tbl>
      <w:tblPr>
        <w:tblStyle w:val="29"/>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0086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66DBFC7D">
            <w:pPr>
              <w:jc w:val="center"/>
              <w:rPr>
                <w:szCs w:val="21"/>
              </w:rPr>
            </w:pPr>
            <w:r>
              <w:rPr>
                <w:szCs w:val="21"/>
              </w:rPr>
              <w:t>序号</w:t>
            </w:r>
          </w:p>
        </w:tc>
        <w:tc>
          <w:tcPr>
            <w:tcW w:w="1867" w:type="dxa"/>
            <w:noWrap/>
            <w:vAlign w:val="center"/>
          </w:tcPr>
          <w:p w14:paraId="33A7A2DE">
            <w:pPr>
              <w:rPr>
                <w:szCs w:val="21"/>
              </w:rPr>
            </w:pPr>
            <w:r>
              <w:rPr>
                <w:szCs w:val="21"/>
              </w:rPr>
              <w:t>采购人</w:t>
            </w:r>
            <w:r>
              <w:rPr>
                <w:rFonts w:hint="eastAsia"/>
                <w:szCs w:val="21"/>
              </w:rPr>
              <w:t>名称</w:t>
            </w:r>
          </w:p>
        </w:tc>
        <w:tc>
          <w:tcPr>
            <w:tcW w:w="1084" w:type="dxa"/>
            <w:noWrap/>
            <w:vAlign w:val="center"/>
          </w:tcPr>
          <w:p w14:paraId="0BD2D26E">
            <w:pPr>
              <w:jc w:val="center"/>
              <w:rPr>
                <w:szCs w:val="21"/>
              </w:rPr>
            </w:pPr>
            <w:r>
              <w:rPr>
                <w:szCs w:val="21"/>
              </w:rPr>
              <w:t>项目名称</w:t>
            </w:r>
          </w:p>
        </w:tc>
        <w:tc>
          <w:tcPr>
            <w:tcW w:w="1742" w:type="dxa"/>
            <w:noWrap/>
            <w:vAlign w:val="center"/>
          </w:tcPr>
          <w:p w14:paraId="28E30B3C">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9FBB1F3">
            <w:pPr>
              <w:jc w:val="center"/>
              <w:rPr>
                <w:szCs w:val="21"/>
              </w:rPr>
            </w:pPr>
            <w:r>
              <w:rPr>
                <w:rFonts w:hint="eastAsia"/>
                <w:szCs w:val="21"/>
              </w:rPr>
              <w:t>合同/发票签订时</w:t>
            </w:r>
            <w:r>
              <w:rPr>
                <w:szCs w:val="21"/>
              </w:rPr>
              <w:t>间</w:t>
            </w:r>
          </w:p>
        </w:tc>
        <w:tc>
          <w:tcPr>
            <w:tcW w:w="1141" w:type="dxa"/>
            <w:noWrap/>
            <w:vAlign w:val="center"/>
          </w:tcPr>
          <w:p w14:paraId="51D4F7D4">
            <w:pPr>
              <w:jc w:val="center"/>
              <w:rPr>
                <w:szCs w:val="21"/>
              </w:rPr>
            </w:pPr>
            <w:r>
              <w:rPr>
                <w:szCs w:val="21"/>
              </w:rPr>
              <w:t>联系人</w:t>
            </w:r>
          </w:p>
        </w:tc>
        <w:tc>
          <w:tcPr>
            <w:tcW w:w="1318" w:type="dxa"/>
            <w:noWrap/>
            <w:vAlign w:val="center"/>
          </w:tcPr>
          <w:p w14:paraId="37795E6B">
            <w:pPr>
              <w:jc w:val="center"/>
              <w:rPr>
                <w:szCs w:val="21"/>
              </w:rPr>
            </w:pPr>
            <w:r>
              <w:rPr>
                <w:szCs w:val="21"/>
              </w:rPr>
              <w:t>联系电话</w:t>
            </w:r>
          </w:p>
        </w:tc>
      </w:tr>
      <w:tr w14:paraId="5003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22F97AF1">
            <w:pPr>
              <w:jc w:val="center"/>
              <w:rPr>
                <w:szCs w:val="21"/>
              </w:rPr>
            </w:pPr>
            <w:r>
              <w:rPr>
                <w:rFonts w:hint="eastAsia"/>
                <w:szCs w:val="21"/>
              </w:rPr>
              <w:t>1</w:t>
            </w:r>
          </w:p>
        </w:tc>
        <w:tc>
          <w:tcPr>
            <w:tcW w:w="1867" w:type="dxa"/>
            <w:noWrap/>
          </w:tcPr>
          <w:p w14:paraId="5544E229">
            <w:pPr>
              <w:rPr>
                <w:szCs w:val="21"/>
              </w:rPr>
            </w:pPr>
          </w:p>
        </w:tc>
        <w:tc>
          <w:tcPr>
            <w:tcW w:w="1084" w:type="dxa"/>
            <w:noWrap/>
          </w:tcPr>
          <w:p w14:paraId="18C88739">
            <w:pPr>
              <w:rPr>
                <w:szCs w:val="21"/>
              </w:rPr>
            </w:pPr>
          </w:p>
        </w:tc>
        <w:tc>
          <w:tcPr>
            <w:tcW w:w="1742" w:type="dxa"/>
            <w:noWrap/>
          </w:tcPr>
          <w:p w14:paraId="08C0BD8F">
            <w:pPr>
              <w:rPr>
                <w:szCs w:val="21"/>
              </w:rPr>
            </w:pPr>
          </w:p>
        </w:tc>
        <w:tc>
          <w:tcPr>
            <w:tcW w:w="1568" w:type="dxa"/>
            <w:noWrap/>
          </w:tcPr>
          <w:p w14:paraId="61D2CC18">
            <w:pPr>
              <w:rPr>
                <w:szCs w:val="21"/>
              </w:rPr>
            </w:pPr>
          </w:p>
        </w:tc>
        <w:tc>
          <w:tcPr>
            <w:tcW w:w="1141" w:type="dxa"/>
            <w:noWrap/>
          </w:tcPr>
          <w:p w14:paraId="5589363C">
            <w:pPr>
              <w:rPr>
                <w:szCs w:val="21"/>
              </w:rPr>
            </w:pPr>
          </w:p>
        </w:tc>
        <w:tc>
          <w:tcPr>
            <w:tcW w:w="1318" w:type="dxa"/>
            <w:noWrap/>
          </w:tcPr>
          <w:p w14:paraId="3BA8787A">
            <w:pPr>
              <w:rPr>
                <w:szCs w:val="21"/>
              </w:rPr>
            </w:pPr>
          </w:p>
        </w:tc>
      </w:tr>
      <w:tr w14:paraId="1E6D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94F8E2C">
            <w:pPr>
              <w:jc w:val="center"/>
              <w:rPr>
                <w:szCs w:val="21"/>
              </w:rPr>
            </w:pPr>
            <w:r>
              <w:rPr>
                <w:rFonts w:hint="eastAsia"/>
                <w:szCs w:val="21"/>
              </w:rPr>
              <w:t>2</w:t>
            </w:r>
          </w:p>
        </w:tc>
        <w:tc>
          <w:tcPr>
            <w:tcW w:w="1867" w:type="dxa"/>
            <w:noWrap/>
          </w:tcPr>
          <w:p w14:paraId="6FFEA47B">
            <w:pPr>
              <w:rPr>
                <w:szCs w:val="21"/>
              </w:rPr>
            </w:pPr>
          </w:p>
        </w:tc>
        <w:tc>
          <w:tcPr>
            <w:tcW w:w="1084" w:type="dxa"/>
            <w:noWrap/>
          </w:tcPr>
          <w:p w14:paraId="27ADBE3A">
            <w:pPr>
              <w:rPr>
                <w:szCs w:val="21"/>
              </w:rPr>
            </w:pPr>
          </w:p>
        </w:tc>
        <w:tc>
          <w:tcPr>
            <w:tcW w:w="1742" w:type="dxa"/>
            <w:noWrap/>
          </w:tcPr>
          <w:p w14:paraId="2622601B">
            <w:pPr>
              <w:rPr>
                <w:szCs w:val="21"/>
              </w:rPr>
            </w:pPr>
          </w:p>
        </w:tc>
        <w:tc>
          <w:tcPr>
            <w:tcW w:w="1568" w:type="dxa"/>
            <w:noWrap/>
          </w:tcPr>
          <w:p w14:paraId="7F98902F">
            <w:pPr>
              <w:rPr>
                <w:szCs w:val="21"/>
              </w:rPr>
            </w:pPr>
          </w:p>
        </w:tc>
        <w:tc>
          <w:tcPr>
            <w:tcW w:w="1141" w:type="dxa"/>
            <w:noWrap/>
          </w:tcPr>
          <w:p w14:paraId="4F60A5E9">
            <w:pPr>
              <w:rPr>
                <w:szCs w:val="21"/>
              </w:rPr>
            </w:pPr>
          </w:p>
        </w:tc>
        <w:tc>
          <w:tcPr>
            <w:tcW w:w="1318" w:type="dxa"/>
            <w:noWrap/>
          </w:tcPr>
          <w:p w14:paraId="4A1F6FA6">
            <w:pPr>
              <w:rPr>
                <w:szCs w:val="21"/>
              </w:rPr>
            </w:pPr>
          </w:p>
        </w:tc>
      </w:tr>
      <w:tr w14:paraId="57CA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39DEA8F7">
            <w:pPr>
              <w:jc w:val="center"/>
              <w:rPr>
                <w:szCs w:val="21"/>
              </w:rPr>
            </w:pPr>
            <w:r>
              <w:rPr>
                <w:rFonts w:hint="eastAsia"/>
                <w:szCs w:val="21"/>
              </w:rPr>
              <w:t>3</w:t>
            </w:r>
          </w:p>
        </w:tc>
        <w:tc>
          <w:tcPr>
            <w:tcW w:w="1867" w:type="dxa"/>
            <w:noWrap/>
          </w:tcPr>
          <w:p w14:paraId="384347CB">
            <w:pPr>
              <w:rPr>
                <w:szCs w:val="21"/>
              </w:rPr>
            </w:pPr>
          </w:p>
        </w:tc>
        <w:tc>
          <w:tcPr>
            <w:tcW w:w="1084" w:type="dxa"/>
            <w:noWrap/>
          </w:tcPr>
          <w:p w14:paraId="5BDA7919">
            <w:pPr>
              <w:rPr>
                <w:szCs w:val="21"/>
              </w:rPr>
            </w:pPr>
          </w:p>
        </w:tc>
        <w:tc>
          <w:tcPr>
            <w:tcW w:w="1742" w:type="dxa"/>
            <w:noWrap/>
          </w:tcPr>
          <w:p w14:paraId="3B28964B">
            <w:pPr>
              <w:rPr>
                <w:szCs w:val="21"/>
              </w:rPr>
            </w:pPr>
          </w:p>
        </w:tc>
        <w:tc>
          <w:tcPr>
            <w:tcW w:w="1568" w:type="dxa"/>
            <w:noWrap/>
          </w:tcPr>
          <w:p w14:paraId="65374BF0">
            <w:pPr>
              <w:rPr>
                <w:szCs w:val="21"/>
              </w:rPr>
            </w:pPr>
          </w:p>
        </w:tc>
        <w:tc>
          <w:tcPr>
            <w:tcW w:w="1141" w:type="dxa"/>
            <w:noWrap/>
          </w:tcPr>
          <w:p w14:paraId="5E4B0071">
            <w:pPr>
              <w:rPr>
                <w:szCs w:val="21"/>
              </w:rPr>
            </w:pPr>
          </w:p>
        </w:tc>
        <w:tc>
          <w:tcPr>
            <w:tcW w:w="1318" w:type="dxa"/>
            <w:noWrap/>
          </w:tcPr>
          <w:p w14:paraId="3BF0E130">
            <w:pPr>
              <w:rPr>
                <w:szCs w:val="21"/>
              </w:rPr>
            </w:pPr>
          </w:p>
        </w:tc>
      </w:tr>
      <w:tr w14:paraId="01E1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0D5A19F4">
            <w:pPr>
              <w:jc w:val="center"/>
              <w:rPr>
                <w:szCs w:val="21"/>
              </w:rPr>
            </w:pPr>
            <w:r>
              <w:rPr>
                <w:rFonts w:hint="eastAsia"/>
                <w:szCs w:val="21"/>
              </w:rPr>
              <w:t>4</w:t>
            </w:r>
          </w:p>
        </w:tc>
        <w:tc>
          <w:tcPr>
            <w:tcW w:w="1867" w:type="dxa"/>
            <w:noWrap/>
          </w:tcPr>
          <w:p w14:paraId="5DA774BC">
            <w:pPr>
              <w:rPr>
                <w:szCs w:val="21"/>
              </w:rPr>
            </w:pPr>
          </w:p>
        </w:tc>
        <w:tc>
          <w:tcPr>
            <w:tcW w:w="1084" w:type="dxa"/>
            <w:noWrap/>
          </w:tcPr>
          <w:p w14:paraId="020918D6">
            <w:pPr>
              <w:rPr>
                <w:szCs w:val="21"/>
              </w:rPr>
            </w:pPr>
          </w:p>
        </w:tc>
        <w:tc>
          <w:tcPr>
            <w:tcW w:w="1742" w:type="dxa"/>
            <w:noWrap/>
          </w:tcPr>
          <w:p w14:paraId="37C5B8B3">
            <w:pPr>
              <w:rPr>
                <w:szCs w:val="21"/>
              </w:rPr>
            </w:pPr>
          </w:p>
        </w:tc>
        <w:tc>
          <w:tcPr>
            <w:tcW w:w="1568" w:type="dxa"/>
            <w:noWrap/>
          </w:tcPr>
          <w:p w14:paraId="6D9AAD60">
            <w:pPr>
              <w:rPr>
                <w:szCs w:val="21"/>
              </w:rPr>
            </w:pPr>
          </w:p>
        </w:tc>
        <w:tc>
          <w:tcPr>
            <w:tcW w:w="1141" w:type="dxa"/>
            <w:noWrap/>
          </w:tcPr>
          <w:p w14:paraId="4C8E0735">
            <w:pPr>
              <w:rPr>
                <w:szCs w:val="21"/>
              </w:rPr>
            </w:pPr>
          </w:p>
        </w:tc>
        <w:tc>
          <w:tcPr>
            <w:tcW w:w="1318" w:type="dxa"/>
            <w:noWrap/>
          </w:tcPr>
          <w:p w14:paraId="4A23BC5D">
            <w:pPr>
              <w:rPr>
                <w:szCs w:val="21"/>
              </w:rPr>
            </w:pPr>
          </w:p>
        </w:tc>
      </w:tr>
      <w:tr w14:paraId="5FCD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5B67CF75">
            <w:pPr>
              <w:rPr>
                <w:szCs w:val="21"/>
              </w:rPr>
            </w:pPr>
          </w:p>
        </w:tc>
        <w:tc>
          <w:tcPr>
            <w:tcW w:w="1867" w:type="dxa"/>
            <w:noWrap/>
          </w:tcPr>
          <w:p w14:paraId="4D424A32">
            <w:pPr>
              <w:rPr>
                <w:szCs w:val="21"/>
              </w:rPr>
            </w:pPr>
          </w:p>
        </w:tc>
        <w:tc>
          <w:tcPr>
            <w:tcW w:w="1084" w:type="dxa"/>
            <w:noWrap/>
          </w:tcPr>
          <w:p w14:paraId="68F1D5CF">
            <w:pPr>
              <w:rPr>
                <w:szCs w:val="21"/>
              </w:rPr>
            </w:pPr>
          </w:p>
        </w:tc>
        <w:tc>
          <w:tcPr>
            <w:tcW w:w="1742" w:type="dxa"/>
            <w:noWrap/>
          </w:tcPr>
          <w:p w14:paraId="75B1CAAD">
            <w:pPr>
              <w:rPr>
                <w:szCs w:val="21"/>
              </w:rPr>
            </w:pPr>
          </w:p>
        </w:tc>
        <w:tc>
          <w:tcPr>
            <w:tcW w:w="1568" w:type="dxa"/>
            <w:noWrap/>
          </w:tcPr>
          <w:p w14:paraId="3360D887">
            <w:pPr>
              <w:rPr>
                <w:szCs w:val="21"/>
              </w:rPr>
            </w:pPr>
          </w:p>
        </w:tc>
        <w:tc>
          <w:tcPr>
            <w:tcW w:w="1141" w:type="dxa"/>
            <w:noWrap/>
          </w:tcPr>
          <w:p w14:paraId="29E7442F">
            <w:pPr>
              <w:rPr>
                <w:szCs w:val="21"/>
              </w:rPr>
            </w:pPr>
          </w:p>
        </w:tc>
        <w:tc>
          <w:tcPr>
            <w:tcW w:w="1318" w:type="dxa"/>
            <w:noWrap/>
          </w:tcPr>
          <w:p w14:paraId="385F3D04">
            <w:pPr>
              <w:rPr>
                <w:szCs w:val="21"/>
              </w:rPr>
            </w:pPr>
          </w:p>
        </w:tc>
      </w:tr>
    </w:tbl>
    <w:p w14:paraId="3211C05C"/>
    <w:p w14:paraId="47418A20">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3FE7D909">
      <w:pPr>
        <w:numPr>
          <w:ilvl w:val="255"/>
          <w:numId w:val="0"/>
        </w:numPr>
        <w:spacing w:line="560" w:lineRule="exact"/>
        <w:ind w:left="420"/>
        <w:rPr>
          <w:rFonts w:eastAsia="宋体"/>
        </w:rPr>
      </w:pPr>
    </w:p>
    <w:p w14:paraId="7FED94B2"/>
    <w:p w14:paraId="415EDA7D">
      <w:pPr>
        <w:spacing w:line="360" w:lineRule="auto"/>
        <w:rPr>
          <w:rFonts w:eastAsia="宋体"/>
          <w:sz w:val="24"/>
        </w:rPr>
      </w:pPr>
      <w:r>
        <w:rPr>
          <w:rFonts w:eastAsia="宋体"/>
          <w:b/>
          <w:bCs/>
          <w:sz w:val="24"/>
        </w:rPr>
        <w:t>投标人单位名称：</w:t>
      </w:r>
    </w:p>
    <w:p w14:paraId="439DA9BD">
      <w:pPr>
        <w:spacing w:line="360" w:lineRule="auto"/>
        <w:rPr>
          <w:rFonts w:eastAsia="宋体"/>
          <w:b/>
          <w:bCs/>
          <w:sz w:val="24"/>
        </w:rPr>
      </w:pPr>
      <w:r>
        <w:rPr>
          <w:rFonts w:eastAsia="宋体"/>
          <w:b/>
          <w:bCs/>
          <w:sz w:val="24"/>
        </w:rPr>
        <w:t>签发日期：年月日</w:t>
      </w:r>
    </w:p>
    <w:p w14:paraId="116CEFC6">
      <w:pPr>
        <w:spacing w:line="360" w:lineRule="auto"/>
        <w:rPr>
          <w:rFonts w:eastAsia="宋体"/>
          <w:sz w:val="24"/>
        </w:rPr>
      </w:pPr>
      <w:r>
        <w:rPr>
          <w:rFonts w:eastAsia="宋体"/>
          <w:b/>
          <w:sz w:val="24"/>
        </w:rPr>
        <w:t>（此处加盖投标人单位公章）</w:t>
      </w:r>
    </w:p>
    <w:p w14:paraId="62EB8DA6">
      <w:pPr>
        <w:rPr>
          <w:b/>
          <w:bCs/>
        </w:rPr>
      </w:pPr>
    </w:p>
    <w:p w14:paraId="58E9F2C4"/>
    <w:p w14:paraId="0117C9AD"/>
    <w:p w14:paraId="7C7C1250">
      <w:pPr>
        <w:pStyle w:val="11"/>
      </w:pPr>
    </w:p>
    <w:p w14:paraId="213A65CB"/>
    <w:p w14:paraId="37AF6739">
      <w:pPr>
        <w:pStyle w:val="11"/>
      </w:pPr>
    </w:p>
    <w:p w14:paraId="36C11DC5"/>
    <w:p w14:paraId="3F96BD1E">
      <w:pPr>
        <w:pStyle w:val="28"/>
      </w:pPr>
    </w:p>
    <w:p w14:paraId="0D49A0FC"/>
    <w:p w14:paraId="3BE04F1C">
      <w:pPr>
        <w:pStyle w:val="28"/>
      </w:pPr>
    </w:p>
    <w:p w14:paraId="73F65AF0"/>
    <w:p w14:paraId="7F606422">
      <w:pPr>
        <w:pStyle w:val="28"/>
      </w:pPr>
    </w:p>
    <w:p w14:paraId="41E093F9"/>
    <w:p w14:paraId="232688EF">
      <w:pPr>
        <w:pStyle w:val="28"/>
      </w:pPr>
    </w:p>
    <w:p w14:paraId="30186A63"/>
    <w:p w14:paraId="0ED9C3F6"/>
    <w:p w14:paraId="7F53378A">
      <w:pPr>
        <w:pStyle w:val="28"/>
        <w:ind w:firstLine="2249" w:firstLineChars="800"/>
      </w:pPr>
      <w:r>
        <w:rPr>
          <w:rFonts w:hint="eastAsia" w:cstheme="majorBidi"/>
          <w:b/>
          <w:bCs/>
          <w:sz w:val="28"/>
          <w:szCs w:val="28"/>
        </w:rPr>
        <w:t>（三）商务要求（★）响应情况表</w:t>
      </w:r>
    </w:p>
    <w:p w14:paraId="188AEF54">
      <w:pPr>
        <w:ind w:firstLine="2520" w:firstLineChars="1200"/>
        <w:rPr>
          <w:rFonts w:ascii="宋体" w:hAnsi="宋体"/>
        </w:rPr>
      </w:pPr>
      <w:r>
        <w:rPr>
          <w:rFonts w:hint="eastAsia" w:ascii="宋体" w:hAnsi="宋体"/>
        </w:rPr>
        <w:t>（★条款不响应或者作非实质性响应将做废标处理）</w:t>
      </w:r>
    </w:p>
    <w:tbl>
      <w:tblPr>
        <w:tblStyle w:val="29"/>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6694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43FD56BC">
            <w:pPr>
              <w:jc w:val="center"/>
              <w:rPr>
                <w:rFonts w:ascii="宋体" w:hAnsi="宋体" w:eastAsia="宋体" w:cs="宋体"/>
              </w:rPr>
            </w:pPr>
            <w:r>
              <w:rPr>
                <w:rFonts w:ascii="宋体" w:hAnsi="宋体" w:eastAsia="宋体" w:cs="宋体"/>
              </w:rPr>
              <w:t>序号</w:t>
            </w:r>
          </w:p>
        </w:tc>
        <w:tc>
          <w:tcPr>
            <w:tcW w:w="7470" w:type="dxa"/>
            <w:vAlign w:val="center"/>
          </w:tcPr>
          <w:p w14:paraId="78EC548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165196F2">
            <w:pPr>
              <w:jc w:val="center"/>
              <w:rPr>
                <w:rFonts w:ascii="宋体" w:hAnsi="宋体" w:eastAsia="宋体" w:cs="宋体"/>
              </w:rPr>
            </w:pPr>
            <w:r>
              <w:rPr>
                <w:rFonts w:hint="eastAsia" w:ascii="宋体" w:hAnsi="宋体" w:eastAsia="宋体" w:cs="宋体"/>
                <w:b/>
                <w:bCs/>
              </w:rPr>
              <w:t>响应情况</w:t>
            </w:r>
          </w:p>
        </w:tc>
      </w:tr>
      <w:tr w14:paraId="4DEC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37A372C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1D93D346">
            <w:pPr>
              <w:spacing w:line="560" w:lineRule="exact"/>
            </w:pPr>
            <w:r>
              <w:rPr>
                <w:rFonts w:hint="eastAsia"/>
              </w:rPr>
              <w:t>供货期：签订合同之日起24个月。</w:t>
            </w:r>
          </w:p>
        </w:tc>
        <w:tc>
          <w:tcPr>
            <w:tcW w:w="1074" w:type="dxa"/>
            <w:vAlign w:val="center"/>
          </w:tcPr>
          <w:p w14:paraId="533C33AC">
            <w:pPr>
              <w:rPr>
                <w:rFonts w:ascii="宋体" w:hAnsi="宋体" w:eastAsia="宋体" w:cs="宋体"/>
              </w:rPr>
            </w:pPr>
          </w:p>
        </w:tc>
      </w:tr>
      <w:tr w14:paraId="791D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1A17FEDF">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CF256D2">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655AD33C">
            <w:pPr>
              <w:spacing w:line="276" w:lineRule="auto"/>
              <w:rPr>
                <w:rFonts w:ascii="宋体" w:hAnsi="宋体" w:eastAsia="宋体" w:cs="宋体"/>
                <w:b/>
                <w:sz w:val="24"/>
                <w:szCs w:val="21"/>
              </w:rPr>
            </w:pPr>
          </w:p>
        </w:tc>
      </w:tr>
      <w:tr w14:paraId="69C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1CDB224B">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75F3ED52">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49946A57">
            <w:pPr>
              <w:spacing w:line="276" w:lineRule="auto"/>
              <w:rPr>
                <w:rFonts w:ascii="宋体" w:hAnsi="宋体" w:eastAsia="宋体" w:cs="宋体"/>
                <w:szCs w:val="21"/>
              </w:rPr>
            </w:pPr>
          </w:p>
        </w:tc>
      </w:tr>
      <w:tr w14:paraId="2908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8F51520">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4BCFCB1">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2087BE03">
            <w:pPr>
              <w:spacing w:line="276" w:lineRule="auto"/>
              <w:rPr>
                <w:rFonts w:ascii="宋体" w:hAnsi="宋体" w:eastAsia="宋体" w:cs="宋体"/>
                <w:szCs w:val="21"/>
              </w:rPr>
            </w:pPr>
          </w:p>
        </w:tc>
      </w:tr>
      <w:tr w14:paraId="4B59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003014AA">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6FEEF97C">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29FD8F42">
            <w:pPr>
              <w:spacing w:line="276" w:lineRule="auto"/>
              <w:rPr>
                <w:rFonts w:ascii="宋体" w:hAnsi="宋体" w:eastAsia="宋体" w:cs="宋体"/>
                <w:szCs w:val="21"/>
              </w:rPr>
            </w:pPr>
          </w:p>
        </w:tc>
      </w:tr>
      <w:tr w14:paraId="0ED5B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E89B3B5">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7E453B1F">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w:t>
            </w:r>
            <w:r>
              <w:rPr>
                <w:rFonts w:hint="eastAsia" w:ascii="宋体" w:hAnsi="宋体" w:eastAsia="宋体" w:cs="宋体"/>
                <w:kern w:val="0"/>
                <w:szCs w:val="21"/>
                <w:lang w:val="ru-RU" w:eastAsia="zh-CN"/>
              </w:rPr>
              <w:t>10个工作日</w:t>
            </w:r>
            <w:r>
              <w:rPr>
                <w:rFonts w:hint="eastAsia" w:ascii="宋体" w:hAnsi="宋体" w:eastAsia="宋体" w:cs="宋体"/>
                <w:kern w:val="0"/>
                <w:szCs w:val="21"/>
                <w:lang w:val="ru-RU"/>
              </w:rPr>
              <w:t>内，采购人向中标人支付发票等额货款。</w:t>
            </w:r>
          </w:p>
        </w:tc>
        <w:tc>
          <w:tcPr>
            <w:tcW w:w="1074" w:type="dxa"/>
          </w:tcPr>
          <w:p w14:paraId="4E7257AF">
            <w:pPr>
              <w:spacing w:line="300" w:lineRule="exact"/>
              <w:ind w:firstLine="630" w:firstLineChars="300"/>
              <w:rPr>
                <w:rFonts w:ascii="宋体" w:hAnsi="宋体" w:eastAsia="宋体" w:cs="宋体"/>
                <w:bCs/>
                <w:szCs w:val="21"/>
              </w:rPr>
            </w:pPr>
          </w:p>
        </w:tc>
      </w:tr>
      <w:tr w14:paraId="1BC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7978B0">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2CF5CF1D">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500AB7DA">
            <w:pPr>
              <w:spacing w:line="300" w:lineRule="exact"/>
              <w:ind w:firstLine="630" w:firstLineChars="300"/>
              <w:rPr>
                <w:rFonts w:ascii="宋体" w:hAnsi="宋体" w:eastAsia="宋体" w:cs="宋体"/>
                <w:bCs/>
                <w:szCs w:val="21"/>
              </w:rPr>
            </w:pPr>
          </w:p>
        </w:tc>
      </w:tr>
      <w:tr w14:paraId="3FC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F1B6407">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628F55C7">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545EE3DD">
            <w:pPr>
              <w:spacing w:line="300" w:lineRule="exact"/>
              <w:ind w:firstLine="630" w:firstLineChars="300"/>
              <w:rPr>
                <w:rFonts w:ascii="宋体" w:hAnsi="宋体" w:eastAsia="宋体" w:cs="宋体"/>
                <w:bCs/>
                <w:szCs w:val="21"/>
              </w:rPr>
            </w:pPr>
          </w:p>
        </w:tc>
      </w:tr>
      <w:tr w14:paraId="3D13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4CB38D8">
            <w:pPr>
              <w:spacing w:line="276" w:lineRule="auto"/>
              <w:rPr>
                <w:rFonts w:ascii="宋体" w:hAnsi="宋体" w:eastAsia="宋体" w:cs="宋体"/>
                <w:b/>
                <w:sz w:val="24"/>
                <w:szCs w:val="21"/>
                <w:lang w:val="ru-RU"/>
              </w:rPr>
            </w:pPr>
          </w:p>
          <w:p w14:paraId="7D739072">
            <w:pPr>
              <w:spacing w:line="276" w:lineRule="auto"/>
              <w:rPr>
                <w:rFonts w:ascii="宋体" w:hAnsi="宋体" w:eastAsia="宋体" w:cs="宋体"/>
                <w:b/>
                <w:sz w:val="24"/>
                <w:szCs w:val="21"/>
                <w:lang w:val="ru-RU"/>
              </w:rPr>
            </w:pPr>
          </w:p>
          <w:p w14:paraId="052EE065">
            <w:pPr>
              <w:spacing w:line="276" w:lineRule="auto"/>
              <w:rPr>
                <w:rFonts w:ascii="宋体" w:hAnsi="宋体" w:eastAsia="宋体" w:cs="宋体"/>
                <w:b/>
                <w:sz w:val="24"/>
                <w:szCs w:val="21"/>
                <w:lang w:val="ru-RU"/>
              </w:rPr>
            </w:pPr>
          </w:p>
          <w:p w14:paraId="694BC391">
            <w:pPr>
              <w:spacing w:line="276" w:lineRule="auto"/>
              <w:rPr>
                <w:rFonts w:ascii="宋体" w:hAnsi="宋体" w:eastAsia="宋体" w:cs="宋体"/>
                <w:b/>
                <w:sz w:val="24"/>
                <w:szCs w:val="21"/>
                <w:lang w:val="ru-RU"/>
              </w:rPr>
            </w:pPr>
          </w:p>
          <w:p w14:paraId="20D868D5">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05C70D4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B4064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533657F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03DD0D88">
            <w:pPr>
              <w:spacing w:line="300" w:lineRule="exact"/>
              <w:ind w:firstLine="630" w:firstLineChars="300"/>
              <w:rPr>
                <w:rFonts w:ascii="宋体" w:hAnsi="宋体" w:eastAsia="宋体" w:cs="宋体"/>
                <w:bCs/>
                <w:szCs w:val="21"/>
              </w:rPr>
            </w:pPr>
          </w:p>
        </w:tc>
      </w:tr>
      <w:tr w14:paraId="5C5AA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2DBE4F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77894583">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7847B989">
            <w:pPr>
              <w:spacing w:line="300" w:lineRule="exact"/>
              <w:ind w:firstLine="630" w:firstLineChars="300"/>
              <w:rPr>
                <w:rFonts w:ascii="宋体" w:hAnsi="宋体" w:eastAsia="宋体" w:cs="宋体"/>
                <w:bCs/>
                <w:szCs w:val="21"/>
              </w:rPr>
            </w:pPr>
          </w:p>
        </w:tc>
      </w:tr>
      <w:tr w14:paraId="09BE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833DDB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4350E3D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5F1FFC07">
            <w:pPr>
              <w:spacing w:line="300" w:lineRule="exact"/>
              <w:ind w:firstLine="630" w:firstLineChars="300"/>
              <w:rPr>
                <w:rFonts w:ascii="宋体" w:hAnsi="宋体" w:eastAsia="宋体" w:cs="宋体"/>
                <w:bCs/>
                <w:szCs w:val="21"/>
              </w:rPr>
            </w:pPr>
          </w:p>
        </w:tc>
      </w:tr>
      <w:tr w14:paraId="4E67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1529BA49">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07DA7F7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60D46AEA">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90F12FC">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802AF25">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（3）</w:t>
            </w:r>
            <w:r>
              <w:rPr>
                <w:rFonts w:hint="eastAsia"/>
                <w:highlight w:val="yellow"/>
                <w:lang w:val="ru-RU"/>
              </w:rPr>
              <w:t>报价要求：最终报价不得高于深圳市阳光平台三色九段加权平均值价格。</w:t>
            </w:r>
          </w:p>
          <w:p w14:paraId="39C5C211">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报价币种为人民币。</w:t>
            </w:r>
          </w:p>
        </w:tc>
        <w:tc>
          <w:tcPr>
            <w:tcW w:w="1074" w:type="dxa"/>
          </w:tcPr>
          <w:p w14:paraId="7F1A4478">
            <w:pPr>
              <w:spacing w:line="300" w:lineRule="exact"/>
              <w:ind w:firstLine="630" w:firstLineChars="300"/>
              <w:rPr>
                <w:rFonts w:ascii="宋体" w:hAnsi="宋体" w:eastAsia="宋体" w:cs="宋体"/>
                <w:bCs/>
                <w:szCs w:val="21"/>
              </w:rPr>
            </w:pPr>
          </w:p>
        </w:tc>
      </w:tr>
      <w:tr w14:paraId="6F4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6847081F">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27E9E348">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7981344F">
            <w:pPr>
              <w:spacing w:line="300" w:lineRule="exact"/>
              <w:ind w:firstLine="630" w:firstLineChars="300"/>
              <w:rPr>
                <w:rFonts w:ascii="宋体" w:hAnsi="宋体" w:eastAsia="宋体" w:cs="宋体"/>
                <w:bCs/>
                <w:szCs w:val="21"/>
              </w:rPr>
            </w:pPr>
          </w:p>
        </w:tc>
      </w:tr>
    </w:tbl>
    <w:p w14:paraId="4050CB54">
      <w:pPr>
        <w:pStyle w:val="28"/>
      </w:pPr>
    </w:p>
    <w:p w14:paraId="3A523EAD">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407370B7">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029945DF">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p w14:paraId="5A13CA67">
      <w:pPr>
        <w:pStyle w:val="28"/>
      </w:pPr>
    </w:p>
    <w:p w14:paraId="55FB0532">
      <w:pPr>
        <w:pStyle w:val="11"/>
      </w:pPr>
    </w:p>
    <w:p w14:paraId="73EF274C"/>
    <w:p w14:paraId="2E337E92">
      <w:pPr>
        <w:pStyle w:val="28"/>
      </w:pPr>
    </w:p>
    <w:p w14:paraId="6392C98C"/>
    <w:p w14:paraId="0EFCA65A">
      <w:pPr>
        <w:pStyle w:val="28"/>
      </w:pPr>
    </w:p>
    <w:p w14:paraId="3BDA0B96"/>
    <w:p w14:paraId="2B3F6D2E">
      <w:pPr>
        <w:pStyle w:val="28"/>
      </w:pPr>
    </w:p>
    <w:p w14:paraId="1A9705DC"/>
    <w:p w14:paraId="393286D5">
      <w:pPr>
        <w:pStyle w:val="28"/>
      </w:pPr>
    </w:p>
    <w:p w14:paraId="2C2E6FC9"/>
    <w:p w14:paraId="2751F03E">
      <w:pPr>
        <w:pStyle w:val="28"/>
      </w:pPr>
    </w:p>
    <w:p w14:paraId="5EF9FE4D"/>
    <w:p w14:paraId="207A714D">
      <w:pPr>
        <w:pStyle w:val="28"/>
      </w:pPr>
    </w:p>
    <w:p w14:paraId="616A00B7"/>
    <w:p w14:paraId="5AD749D1">
      <w:pPr>
        <w:pStyle w:val="28"/>
      </w:pPr>
    </w:p>
    <w:p w14:paraId="6B685F37"/>
    <w:p w14:paraId="4CAF58F2">
      <w:pPr>
        <w:pStyle w:val="6"/>
        <w:spacing w:before="120" w:after="120"/>
        <w:ind w:left="-1" w:leftChars="-1" w:hanging="1"/>
        <w:jc w:val="center"/>
        <w:rPr>
          <w:rFonts w:ascii="方正小标宋_GBK" w:eastAsia="方正小标宋_GBK" w:hAnsiTheme="minorEastAsia"/>
          <w:b w:val="0"/>
          <w:bCs w:val="0"/>
          <w:sz w:val="32"/>
          <w:szCs w:val="32"/>
        </w:rPr>
      </w:pPr>
      <w:bookmarkStart w:id="28" w:name="_Hlk126913563"/>
      <w:bookmarkStart w:id="29"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p>
    <w:p w14:paraId="3345D707"/>
    <w:bookmarkEnd w:id="28"/>
    <w:bookmarkEnd w:id="29"/>
    <w:p w14:paraId="77FACC30">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47AE1B1">
      <w:pPr>
        <w:pStyle w:val="28"/>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3009E675">
      <w:pPr>
        <w:pStyle w:val="7"/>
      </w:pPr>
    </w:p>
    <w:p w14:paraId="32B46A62">
      <w:pPr>
        <w:spacing w:line="360" w:lineRule="auto"/>
        <w:ind w:left="420"/>
        <w:rPr>
          <w:rFonts w:ascii="宋体" w:hAnsi="宋体"/>
        </w:rPr>
      </w:pPr>
      <w:r>
        <w:rPr>
          <w:rFonts w:hint="eastAsia" w:ascii="宋体" w:hAnsi="宋体"/>
        </w:rPr>
        <w:t>1、对投标产品的整体描述（包括采用文字、表格等形式）</w:t>
      </w:r>
    </w:p>
    <w:p w14:paraId="5826BC57">
      <w:pPr>
        <w:spacing w:line="360" w:lineRule="auto"/>
        <w:ind w:left="420"/>
        <w:rPr>
          <w:rFonts w:ascii="宋体" w:hAnsi="宋体"/>
        </w:rPr>
      </w:pPr>
      <w:r>
        <w:rPr>
          <w:rFonts w:hint="eastAsia" w:ascii="宋体" w:hAnsi="宋体"/>
        </w:rPr>
        <w:t>2、投标产品采用的技术标准</w:t>
      </w:r>
    </w:p>
    <w:p w14:paraId="0B8CD21A">
      <w:pPr>
        <w:spacing w:line="360" w:lineRule="auto"/>
        <w:ind w:left="420"/>
        <w:rPr>
          <w:rFonts w:ascii="宋体" w:hAnsi="宋体"/>
        </w:rPr>
      </w:pPr>
      <w:r>
        <w:rPr>
          <w:rFonts w:hint="eastAsia" w:ascii="宋体" w:hAnsi="宋体"/>
        </w:rPr>
        <w:t>3、投标产品的性能特点（包括新技术、新工艺、新材料的应用等）</w:t>
      </w:r>
    </w:p>
    <w:p w14:paraId="790E5196">
      <w:pPr>
        <w:spacing w:line="360" w:lineRule="auto"/>
        <w:ind w:left="420"/>
        <w:rPr>
          <w:rFonts w:ascii="宋体" w:hAnsi="宋体"/>
        </w:rPr>
      </w:pPr>
      <w:r>
        <w:rPr>
          <w:rFonts w:hint="eastAsia" w:ascii="宋体" w:hAnsi="宋体"/>
        </w:rPr>
        <w:t>4、投标产品的外形尺寸图、成品的彩色图样等</w:t>
      </w:r>
    </w:p>
    <w:p w14:paraId="7C1C2C9D">
      <w:pPr>
        <w:spacing w:line="360" w:lineRule="auto"/>
        <w:ind w:left="420"/>
        <w:rPr>
          <w:rFonts w:ascii="宋体" w:hAnsi="宋体"/>
        </w:rPr>
      </w:pPr>
      <w:r>
        <w:rPr>
          <w:rFonts w:hint="eastAsia" w:ascii="宋体" w:hAnsi="宋体"/>
        </w:rPr>
        <w:t>5、投标产品的说明书等</w:t>
      </w:r>
    </w:p>
    <w:p w14:paraId="0C7FE8F0">
      <w:pPr>
        <w:spacing w:line="360" w:lineRule="auto"/>
        <w:ind w:left="420"/>
        <w:rPr>
          <w:rFonts w:ascii="宋体" w:hAnsi="宋体"/>
        </w:rPr>
      </w:pPr>
      <w:r>
        <w:rPr>
          <w:rFonts w:hint="eastAsia" w:ascii="宋体" w:hAnsi="宋体"/>
        </w:rPr>
        <w:t>6、其它</w:t>
      </w:r>
    </w:p>
    <w:p w14:paraId="22CFAD73">
      <w:pPr>
        <w:adjustRightInd w:val="0"/>
        <w:snapToGrid w:val="0"/>
        <w:spacing w:line="300" w:lineRule="auto"/>
        <w:rPr>
          <w:snapToGrid w:val="0"/>
          <w:kern w:val="0"/>
        </w:rPr>
      </w:pPr>
    </w:p>
    <w:p w14:paraId="7DA7DDF8">
      <w:pPr>
        <w:adjustRightInd w:val="0"/>
        <w:snapToGrid w:val="0"/>
        <w:spacing w:line="300" w:lineRule="auto"/>
        <w:rPr>
          <w:snapToGrid w:val="0"/>
          <w:kern w:val="0"/>
        </w:rPr>
      </w:pPr>
    </w:p>
    <w:p w14:paraId="2C0B9B84">
      <w:pPr>
        <w:adjustRightInd w:val="0"/>
        <w:snapToGrid w:val="0"/>
        <w:spacing w:line="300" w:lineRule="auto"/>
        <w:rPr>
          <w:snapToGrid w:val="0"/>
          <w:kern w:val="0"/>
        </w:rPr>
      </w:pPr>
    </w:p>
    <w:p w14:paraId="1B84D76A">
      <w:pPr>
        <w:adjustRightInd w:val="0"/>
        <w:snapToGrid w:val="0"/>
        <w:spacing w:line="300" w:lineRule="auto"/>
        <w:rPr>
          <w:snapToGrid w:val="0"/>
          <w:kern w:val="0"/>
        </w:rPr>
      </w:pPr>
      <w:r>
        <w:rPr>
          <w:rFonts w:hint="eastAsia"/>
          <w:snapToGrid w:val="0"/>
          <w:kern w:val="0"/>
        </w:rPr>
        <w:t>投标单位：（盖章）</w:t>
      </w:r>
    </w:p>
    <w:p w14:paraId="57B95ED7">
      <w:pPr>
        <w:adjustRightInd w:val="0"/>
        <w:snapToGrid w:val="0"/>
        <w:spacing w:line="300" w:lineRule="auto"/>
        <w:rPr>
          <w:snapToGrid w:val="0"/>
          <w:kern w:val="0"/>
        </w:rPr>
      </w:pPr>
      <w:r>
        <w:rPr>
          <w:rFonts w:hint="eastAsia"/>
          <w:snapToGrid w:val="0"/>
          <w:kern w:val="0"/>
        </w:rPr>
        <w:t>法定代表人或授权代表：（签字）</w:t>
      </w:r>
    </w:p>
    <w:p w14:paraId="6B25E700">
      <w:pPr>
        <w:wordWrap w:val="0"/>
        <w:adjustRightInd w:val="0"/>
        <w:snapToGrid w:val="0"/>
        <w:spacing w:line="300" w:lineRule="auto"/>
        <w:ind w:right="420"/>
        <w:rPr>
          <w:snapToGrid w:val="0"/>
          <w:kern w:val="0"/>
        </w:rPr>
      </w:pPr>
      <w:r>
        <w:rPr>
          <w:rFonts w:hint="eastAsia"/>
          <w:snapToGrid w:val="0"/>
          <w:kern w:val="0"/>
        </w:rPr>
        <w:t>年    月   日</w:t>
      </w:r>
    </w:p>
    <w:p w14:paraId="1336F1FE">
      <w:pPr>
        <w:widowControl/>
        <w:jc w:val="left"/>
      </w:pPr>
    </w:p>
    <w:p w14:paraId="65FB5F6D">
      <w:pPr>
        <w:widowControl/>
        <w:jc w:val="left"/>
      </w:pPr>
    </w:p>
    <w:sectPr>
      <w:footerReference r:id="rId5" w:type="default"/>
      <w:pgSz w:w="11906" w:h="16838"/>
      <w:pgMar w:top="1701" w:right="1440" w:bottom="1701"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CE1EFD6-F44D-41F6-A4CD-558FC6D79D14}"/>
  </w:font>
  <w:font w:name="黑体">
    <w:panose1 w:val="02010609060101010101"/>
    <w:charset w:val="86"/>
    <w:family w:val="auto"/>
    <w:pitch w:val="default"/>
    <w:sig w:usb0="800002BF" w:usb1="38CF7CFA" w:usb2="00000016" w:usb3="00000000" w:csb0="00040001" w:csb1="00000000"/>
    <w:embedRegular r:id="rId2" w:fontKey="{E1BE12C5-9E5A-421C-81F7-CC3D3D9AB1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41AF0EA-D1E4-433D-A065-74EFE428B583}"/>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4FD193C0-493B-4256-9517-D351F59DD3DB}"/>
  </w:font>
  <w:font w:name="华文中宋">
    <w:panose1 w:val="02010600040101010101"/>
    <w:charset w:val="86"/>
    <w:family w:val="auto"/>
    <w:pitch w:val="default"/>
    <w:sig w:usb0="00000287" w:usb1="080F0000" w:usb2="00000000" w:usb3="00000000" w:csb0="0004009F" w:csb1="DFD70000"/>
    <w:embedRegular r:id="rId5" w:fontKey="{6D9BEBE9-0D37-4404-B7A1-F5795CE9F425}"/>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719AF33F-972B-4817-A0AD-F46DEB0E738D}"/>
  </w:font>
  <w:font w:name="微软雅黑">
    <w:panose1 w:val="020B0503020204020204"/>
    <w:charset w:val="86"/>
    <w:family w:val="swiss"/>
    <w:pitch w:val="default"/>
    <w:sig w:usb0="80000287" w:usb1="2ACF3C50" w:usb2="00000016" w:usb3="00000000" w:csb0="0004001F" w:csb1="00000000"/>
    <w:embedRegular r:id="rId7" w:fontKey="{22F07735-8DF0-47D1-8B58-0A73EDC08B27}"/>
  </w:font>
  <w:font w:name="Arial Unicode MS">
    <w:panose1 w:val="020B0604020202020204"/>
    <w:charset w:val="86"/>
    <w:family w:val="swiss"/>
    <w:pitch w:val="default"/>
    <w:sig w:usb0="FFFFFFFF" w:usb1="E9FFFFFF" w:usb2="0000003F" w:usb3="00000000" w:csb0="603F01FF" w:csb1="FFFF0000"/>
    <w:embedRegular r:id="rId8" w:fontKey="{1AEAF71C-288D-4C25-95BA-143CEAD07678}"/>
  </w:font>
  <w:font w:name="仿宋">
    <w:panose1 w:val="02010609060101010101"/>
    <w:charset w:val="86"/>
    <w:family w:val="modern"/>
    <w:pitch w:val="default"/>
    <w:sig w:usb0="800002BF" w:usb1="38CF7CFA" w:usb2="00000016" w:usb3="00000000" w:csb0="00040001" w:csb1="00000000"/>
    <w:embedRegular r:id="rId9" w:fontKey="{AC9F5B04-D32F-4B0E-895C-8FB0D9A786FC}"/>
  </w:font>
  <w:font w:name="方正小标宋_GBK">
    <w:panose1 w:val="02000000000000000000"/>
    <w:charset w:val="86"/>
    <w:family w:val="script"/>
    <w:pitch w:val="default"/>
    <w:sig w:usb0="A00002BF" w:usb1="38CF7CFA" w:usb2="00082016" w:usb3="00000000" w:csb0="00040001" w:csb1="00000000"/>
    <w:embedRegular r:id="rId10" w:fontKey="{CCAD1B8D-3CF7-4DCA-BE2B-25EC54CEE9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8605B">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47618">
    <w:pPr>
      <w:pStyle w:val="1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txbx>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27E0B1AC">
                        <w:pPr>
                          <w:pStyle w:val="19"/>
                          <w:jc w:val="right"/>
                        </w:pPr>
                        <w:r>
                          <w:fldChar w:fldCharType="begin"/>
                        </w:r>
                        <w:r>
                          <w:instrText xml:space="preserve"> PAGE   \* MERGEFORMAT </w:instrText>
                        </w:r>
                        <w:r>
                          <w:fldChar w:fldCharType="separate"/>
                        </w:r>
                        <w:r>
                          <w:rPr>
                            <w:lang w:val="zh-CN"/>
                          </w:rPr>
                          <w:t>9</w:t>
                        </w:r>
                        <w:r>
                          <w:rPr>
                            <w:lang w:val="zh-CN"/>
                          </w:rPr>
                          <w:fldChar w:fldCharType="end"/>
                        </w:r>
                      </w:p>
                    </w:sdtContent>
                  </w:sdt>
                  <w:p w14:paraId="06F06A76">
                    <w:pPr>
                      <w:pStyle w:val="28"/>
                    </w:pPr>
                  </w:p>
                </w:txbxContent>
              </v:textbox>
            </v:shape>
          </w:pict>
        </mc:Fallback>
      </mc:AlternateContent>
    </w:r>
  </w:p>
  <w:p w14:paraId="2CD12413">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28862">
    <w:pPr>
      <w:pStyle w:val="19"/>
      <w:jc w:val="center"/>
    </w:pPr>
    <w:r>
      <w:fldChar w:fldCharType="begin"/>
    </w:r>
    <w:r>
      <w:instrText xml:space="preserve">PAGE   \* MERGEFORMAT</w:instrText>
    </w:r>
    <w:r>
      <w:fldChar w:fldCharType="separate"/>
    </w:r>
    <w:r>
      <w:rPr>
        <w:lang w:val="zh-CN"/>
      </w:rPr>
      <w:t>59</w:t>
    </w:r>
    <w:r>
      <w:rPr>
        <w:lang w:val="zh-CN"/>
      </w:rPr>
      <w:fldChar w:fldCharType="end"/>
    </w:r>
  </w:p>
  <w:p w14:paraId="6F9BD299">
    <w:pPr>
      <w:pStyle w:val="1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CF037929"/>
    <w:multiLevelType w:val="singleLevel"/>
    <w:tmpl w:val="CF037929"/>
    <w:lvl w:ilvl="0" w:tentative="0">
      <w:start w:val="1"/>
      <w:numFmt w:val="decimal"/>
      <w:lvlText w:val="%1."/>
      <w:lvlJc w:val="left"/>
      <w:pPr>
        <w:tabs>
          <w:tab w:val="left" w:pos="312"/>
        </w:tabs>
      </w:pPr>
    </w:lvl>
  </w:abstractNum>
  <w:abstractNum w:abstractNumId="5">
    <w:nsid w:val="D70FB1DE"/>
    <w:multiLevelType w:val="singleLevel"/>
    <w:tmpl w:val="D70FB1DE"/>
    <w:lvl w:ilvl="0" w:tentative="0">
      <w:start w:val="2"/>
      <w:numFmt w:val="decimal"/>
      <w:suff w:val="space"/>
      <w:lvlText w:val="%1."/>
      <w:lvlJc w:val="left"/>
    </w:lvl>
  </w:abstractNum>
  <w:abstractNum w:abstractNumId="6">
    <w:nsid w:val="D9146FBB"/>
    <w:multiLevelType w:val="singleLevel"/>
    <w:tmpl w:val="D9146FBB"/>
    <w:lvl w:ilvl="0" w:tentative="0">
      <w:start w:val="1"/>
      <w:numFmt w:val="chineseCounting"/>
      <w:suff w:val="nothing"/>
      <w:lvlText w:val="（%1）"/>
      <w:lvlJc w:val="left"/>
      <w:rPr>
        <w:rFonts w:hint="eastAsia"/>
      </w:rPr>
    </w:lvl>
  </w:abstractNum>
  <w:abstractNum w:abstractNumId="7">
    <w:nsid w:val="DFB30FCB"/>
    <w:multiLevelType w:val="singleLevel"/>
    <w:tmpl w:val="DFB30FCB"/>
    <w:lvl w:ilvl="0" w:tentative="0">
      <w:start w:val="1"/>
      <w:numFmt w:val="chineseCounting"/>
      <w:suff w:val="nothing"/>
      <w:lvlText w:val="%1、"/>
      <w:lvlJc w:val="left"/>
      <w:pPr>
        <w:ind w:left="6" w:firstLine="420"/>
      </w:pPr>
      <w:rPr>
        <w:rFonts w:hint="eastAsia"/>
        <w:b/>
      </w:rPr>
    </w:lvl>
  </w:abstractNum>
  <w:abstractNum w:abstractNumId="8">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9">
    <w:nsid w:val="F501EA7E"/>
    <w:multiLevelType w:val="singleLevel"/>
    <w:tmpl w:val="F501EA7E"/>
    <w:lvl w:ilvl="0" w:tentative="0">
      <w:start w:val="1"/>
      <w:numFmt w:val="chineseCounting"/>
      <w:suff w:val="nothing"/>
      <w:lvlText w:val="（%1）"/>
      <w:lvlJc w:val="left"/>
      <w:pPr>
        <w:ind w:left="0" w:firstLine="420"/>
      </w:pPr>
      <w:rPr>
        <w:rFonts w:hint="eastAsia"/>
      </w:rPr>
    </w:lvl>
  </w:abstractNum>
  <w:abstractNum w:abstractNumId="10">
    <w:nsid w:val="00000010"/>
    <w:multiLevelType w:val="multilevel"/>
    <w:tmpl w:val="00000010"/>
    <w:lvl w:ilvl="0" w:tentative="0">
      <w:start w:val="1"/>
      <w:numFmt w:val="decimal"/>
      <w:lvlText w:val="%1."/>
      <w:lvlJc w:val="left"/>
      <w:pPr>
        <w:ind w:left="425" w:hanging="425"/>
      </w:pPr>
    </w:lvl>
    <w:lvl w:ilvl="1" w:tentative="0">
      <w:start w:val="1"/>
      <w:numFmt w:val="decimal"/>
      <w:lvlText w:val="%1.%2."/>
      <w:lvlJc w:val="left"/>
      <w:pPr>
        <w:ind w:left="567" w:hanging="567"/>
      </w:pPr>
      <w:rPr>
        <w:b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1">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3">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4">
    <w:nsid w:val="1B4CD236"/>
    <w:multiLevelType w:val="singleLevel"/>
    <w:tmpl w:val="1B4CD236"/>
    <w:lvl w:ilvl="0" w:tentative="0">
      <w:start w:val="6"/>
      <w:numFmt w:val="chineseCounting"/>
      <w:suff w:val="space"/>
      <w:lvlText w:val="第%1章"/>
      <w:lvlJc w:val="left"/>
      <w:rPr>
        <w:rFonts w:hint="eastAsia"/>
      </w:rPr>
    </w:lvl>
  </w:abstractNum>
  <w:abstractNum w:abstractNumId="15">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6">
    <w:nsid w:val="36B6CA1F"/>
    <w:multiLevelType w:val="singleLevel"/>
    <w:tmpl w:val="36B6CA1F"/>
    <w:lvl w:ilvl="0" w:tentative="0">
      <w:start w:val="1"/>
      <w:numFmt w:val="decimal"/>
      <w:lvlText w:val="(%1)"/>
      <w:lvlJc w:val="left"/>
      <w:pPr>
        <w:ind w:left="425" w:hanging="425"/>
      </w:pPr>
      <w:rPr>
        <w:rFonts w:hint="default"/>
      </w:rPr>
    </w:lvl>
  </w:abstractNum>
  <w:abstractNum w:abstractNumId="17">
    <w:nsid w:val="3DF4FAB0"/>
    <w:multiLevelType w:val="singleLevel"/>
    <w:tmpl w:val="3DF4FAB0"/>
    <w:lvl w:ilvl="0" w:tentative="0">
      <w:start w:val="1"/>
      <w:numFmt w:val="decimal"/>
      <w:lvlText w:val="(%1)"/>
      <w:lvlJc w:val="left"/>
      <w:pPr>
        <w:ind w:left="425" w:hanging="425"/>
      </w:pPr>
      <w:rPr>
        <w:rFonts w:hint="default"/>
      </w:rPr>
    </w:lvl>
  </w:abstractNum>
  <w:abstractNum w:abstractNumId="18">
    <w:nsid w:val="3FF444C8"/>
    <w:multiLevelType w:val="multilevel"/>
    <w:tmpl w:val="3FF444C8"/>
    <w:lvl w:ilvl="0" w:tentative="0">
      <w:start w:val="1"/>
      <w:numFmt w:val="chineseCounting"/>
      <w:lvlText w:val="%1、"/>
      <w:lvlJc w:val="left"/>
      <w:pPr>
        <w:ind w:left="562" w:hanging="420"/>
      </w:pPr>
      <w:rPr>
        <w:rFonts w:hint="eastAsia" w:ascii="黑体" w:hAnsi="黑体" w:eastAsia="黑体" w:cs="黑体"/>
        <w:b w:val="0"/>
        <w:bCs w:val="0"/>
        <w:sz w:val="28"/>
        <w:szCs w:val="28"/>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19">
    <w:nsid w:val="4588B6C0"/>
    <w:multiLevelType w:val="singleLevel"/>
    <w:tmpl w:val="4588B6C0"/>
    <w:lvl w:ilvl="0" w:tentative="0">
      <w:start w:val="1"/>
      <w:numFmt w:val="decimal"/>
      <w:suff w:val="nothing"/>
      <w:lvlText w:val="（%1）"/>
      <w:lvlJc w:val="left"/>
      <w:pPr>
        <w:ind w:left="630"/>
      </w:pPr>
    </w:lvl>
  </w:abstractNum>
  <w:abstractNum w:abstractNumId="20">
    <w:nsid w:val="4806A50A"/>
    <w:multiLevelType w:val="singleLevel"/>
    <w:tmpl w:val="4806A50A"/>
    <w:lvl w:ilvl="0" w:tentative="0">
      <w:start w:val="1"/>
      <w:numFmt w:val="decimal"/>
      <w:lvlText w:val="%1)"/>
      <w:lvlJc w:val="left"/>
      <w:pPr>
        <w:ind w:left="425" w:hanging="425"/>
      </w:pPr>
      <w:rPr>
        <w:rFonts w:hint="default"/>
      </w:rPr>
    </w:lvl>
  </w:abstractNum>
  <w:abstractNum w:abstractNumId="21">
    <w:nsid w:val="48C58054"/>
    <w:multiLevelType w:val="singleLevel"/>
    <w:tmpl w:val="48C58054"/>
    <w:lvl w:ilvl="0" w:tentative="0">
      <w:start w:val="6"/>
      <w:numFmt w:val="chineseCounting"/>
      <w:suff w:val="nothing"/>
      <w:lvlText w:val="%1、"/>
      <w:lvlJc w:val="left"/>
      <w:rPr>
        <w:rFonts w:hint="eastAsia"/>
      </w:rPr>
    </w:lvl>
  </w:abstractNum>
  <w:abstractNum w:abstractNumId="22">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4">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5">
    <w:nsid w:val="5F9A95EA"/>
    <w:multiLevelType w:val="singleLevel"/>
    <w:tmpl w:val="5F9A95EA"/>
    <w:lvl w:ilvl="0" w:tentative="0">
      <w:start w:val="1"/>
      <w:numFmt w:val="decimal"/>
      <w:lvlText w:val="%1)"/>
      <w:lvlJc w:val="left"/>
      <w:pPr>
        <w:ind w:left="425" w:hanging="425"/>
      </w:pPr>
      <w:rPr>
        <w:rFonts w:hint="default"/>
      </w:rPr>
    </w:lvl>
  </w:abstractNum>
  <w:abstractNum w:abstractNumId="26">
    <w:nsid w:val="619D07EA"/>
    <w:multiLevelType w:val="multilevel"/>
    <w:tmpl w:val="619D07EA"/>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27">
    <w:nsid w:val="6A382A98"/>
    <w:multiLevelType w:val="multilevel"/>
    <w:tmpl w:val="6A382A98"/>
    <w:lvl w:ilvl="0" w:tentative="0">
      <w:start w:val="1"/>
      <w:numFmt w:val="japaneseCounting"/>
      <w:lvlText w:val="%1、"/>
      <w:lvlJc w:val="left"/>
      <w:pPr>
        <w:ind w:left="862" w:hanging="72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abstractNum w:abstractNumId="28">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9">
    <w:nsid w:val="72BF6775"/>
    <w:multiLevelType w:val="singleLevel"/>
    <w:tmpl w:val="72BF6775"/>
    <w:lvl w:ilvl="0" w:tentative="0">
      <w:start w:val="1"/>
      <w:numFmt w:val="decimal"/>
      <w:lvlText w:val="%1)"/>
      <w:lvlJc w:val="left"/>
      <w:pPr>
        <w:ind w:left="425" w:hanging="425"/>
      </w:pPr>
      <w:rPr>
        <w:rFonts w:hint="default"/>
      </w:rPr>
    </w:lvl>
  </w:abstractNum>
  <w:abstractNum w:abstractNumId="30">
    <w:nsid w:val="77D5EEE3"/>
    <w:multiLevelType w:val="singleLevel"/>
    <w:tmpl w:val="77D5EEE3"/>
    <w:lvl w:ilvl="0" w:tentative="0">
      <w:start w:val="1"/>
      <w:numFmt w:val="decimal"/>
      <w:lvlText w:val="(%1)"/>
      <w:lvlJc w:val="left"/>
      <w:pPr>
        <w:ind w:left="425" w:hanging="425"/>
      </w:pPr>
      <w:rPr>
        <w:rFonts w:hint="default"/>
      </w:rPr>
    </w:lvl>
  </w:abstractNum>
  <w:num w:numId="1">
    <w:abstractNumId w:val="28"/>
  </w:num>
  <w:num w:numId="2">
    <w:abstractNumId w:val="1"/>
  </w:num>
  <w:num w:numId="3">
    <w:abstractNumId w:val="13"/>
  </w:num>
  <w:num w:numId="4">
    <w:abstractNumId w:val="7"/>
  </w:num>
  <w:num w:numId="5">
    <w:abstractNumId w:val="15"/>
  </w:num>
  <w:num w:numId="6">
    <w:abstractNumId w:val="9"/>
  </w:num>
  <w:num w:numId="7">
    <w:abstractNumId w:val="26"/>
  </w:num>
  <w:num w:numId="8">
    <w:abstractNumId w:val="4"/>
  </w:num>
  <w:num w:numId="9">
    <w:abstractNumId w:val="23"/>
  </w:num>
  <w:num w:numId="10">
    <w:abstractNumId w:val="22"/>
  </w:num>
  <w:num w:numId="11">
    <w:abstractNumId w:val="2"/>
  </w:num>
  <w:num w:numId="12">
    <w:abstractNumId w:val="17"/>
  </w:num>
  <w:num w:numId="13">
    <w:abstractNumId w:val="11"/>
  </w:num>
  <w:num w:numId="14">
    <w:abstractNumId w:val="10"/>
  </w:num>
  <w:num w:numId="15">
    <w:abstractNumId w:val="30"/>
  </w:num>
  <w:num w:numId="16">
    <w:abstractNumId w:val="16"/>
  </w:num>
  <w:num w:numId="17">
    <w:abstractNumId w:val="29"/>
  </w:num>
  <w:num w:numId="18">
    <w:abstractNumId w:val="25"/>
  </w:num>
  <w:num w:numId="19">
    <w:abstractNumId w:val="20"/>
  </w:num>
  <w:num w:numId="20">
    <w:abstractNumId w:val="21"/>
  </w:num>
  <w:num w:numId="21">
    <w:abstractNumId w:val="14"/>
  </w:num>
  <w:num w:numId="22">
    <w:abstractNumId w:val="19"/>
  </w:num>
  <w:num w:numId="23">
    <w:abstractNumId w:val="5"/>
  </w:num>
  <w:num w:numId="24">
    <w:abstractNumId w:val="27"/>
  </w:num>
  <w:num w:numId="25">
    <w:abstractNumId w:val="8"/>
  </w:num>
  <w:num w:numId="26">
    <w:abstractNumId w:val="6"/>
  </w:num>
  <w:num w:numId="27">
    <w:abstractNumId w:val="18"/>
  </w:num>
  <w:num w:numId="28">
    <w:abstractNumId w:val="1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yYTk0NjI4ZDVhMjYxOGRiZTYzZjhiMDcwNWI5YmQ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27707"/>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C7D"/>
    <w:rsid w:val="00052A5D"/>
    <w:rsid w:val="00052DEB"/>
    <w:rsid w:val="00052E97"/>
    <w:rsid w:val="00053B3D"/>
    <w:rsid w:val="00054066"/>
    <w:rsid w:val="00055455"/>
    <w:rsid w:val="00056539"/>
    <w:rsid w:val="00057EF9"/>
    <w:rsid w:val="000605BD"/>
    <w:rsid w:val="00060749"/>
    <w:rsid w:val="00060B15"/>
    <w:rsid w:val="00062547"/>
    <w:rsid w:val="0006538E"/>
    <w:rsid w:val="00065DA2"/>
    <w:rsid w:val="00066146"/>
    <w:rsid w:val="000702E6"/>
    <w:rsid w:val="00071809"/>
    <w:rsid w:val="000718A0"/>
    <w:rsid w:val="00073F75"/>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718"/>
    <w:rsid w:val="000C5EAB"/>
    <w:rsid w:val="000C5F6E"/>
    <w:rsid w:val="000D10D2"/>
    <w:rsid w:val="000D2D79"/>
    <w:rsid w:val="000D4C36"/>
    <w:rsid w:val="000D5666"/>
    <w:rsid w:val="000D5C49"/>
    <w:rsid w:val="000E0015"/>
    <w:rsid w:val="000E0348"/>
    <w:rsid w:val="000E1A55"/>
    <w:rsid w:val="000E1C02"/>
    <w:rsid w:val="000E33CA"/>
    <w:rsid w:val="000E3977"/>
    <w:rsid w:val="000E4AB5"/>
    <w:rsid w:val="000E4C61"/>
    <w:rsid w:val="000E57C2"/>
    <w:rsid w:val="000E5CD1"/>
    <w:rsid w:val="000F05BE"/>
    <w:rsid w:val="000F2427"/>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07B7C"/>
    <w:rsid w:val="00110109"/>
    <w:rsid w:val="0011140C"/>
    <w:rsid w:val="00111A68"/>
    <w:rsid w:val="00111B23"/>
    <w:rsid w:val="00114E59"/>
    <w:rsid w:val="00115D4B"/>
    <w:rsid w:val="001161E2"/>
    <w:rsid w:val="0011741A"/>
    <w:rsid w:val="001219C8"/>
    <w:rsid w:val="0012636A"/>
    <w:rsid w:val="00127AF5"/>
    <w:rsid w:val="001313AE"/>
    <w:rsid w:val="001315CF"/>
    <w:rsid w:val="001334AF"/>
    <w:rsid w:val="00135BFD"/>
    <w:rsid w:val="0014292E"/>
    <w:rsid w:val="00142AC9"/>
    <w:rsid w:val="001438CA"/>
    <w:rsid w:val="0014543D"/>
    <w:rsid w:val="0014582B"/>
    <w:rsid w:val="0014708A"/>
    <w:rsid w:val="00147C4E"/>
    <w:rsid w:val="00150323"/>
    <w:rsid w:val="0015078C"/>
    <w:rsid w:val="00150A4E"/>
    <w:rsid w:val="00151B63"/>
    <w:rsid w:val="0015310D"/>
    <w:rsid w:val="00153BF9"/>
    <w:rsid w:val="0015448E"/>
    <w:rsid w:val="001548E0"/>
    <w:rsid w:val="001560D8"/>
    <w:rsid w:val="001561B3"/>
    <w:rsid w:val="001565A4"/>
    <w:rsid w:val="00156999"/>
    <w:rsid w:val="00156CBD"/>
    <w:rsid w:val="00161238"/>
    <w:rsid w:val="0016136E"/>
    <w:rsid w:val="00161A6B"/>
    <w:rsid w:val="00164DD3"/>
    <w:rsid w:val="001664E7"/>
    <w:rsid w:val="00166DE7"/>
    <w:rsid w:val="001700A9"/>
    <w:rsid w:val="00171BBA"/>
    <w:rsid w:val="0017295C"/>
    <w:rsid w:val="0017345B"/>
    <w:rsid w:val="001734B0"/>
    <w:rsid w:val="001741C4"/>
    <w:rsid w:val="00175960"/>
    <w:rsid w:val="001765A7"/>
    <w:rsid w:val="00181A83"/>
    <w:rsid w:val="0018331C"/>
    <w:rsid w:val="00183523"/>
    <w:rsid w:val="0018666A"/>
    <w:rsid w:val="00187693"/>
    <w:rsid w:val="0019005A"/>
    <w:rsid w:val="001911CA"/>
    <w:rsid w:val="00191306"/>
    <w:rsid w:val="00191C19"/>
    <w:rsid w:val="00192299"/>
    <w:rsid w:val="001947F4"/>
    <w:rsid w:val="001955B6"/>
    <w:rsid w:val="001A0EE3"/>
    <w:rsid w:val="001A2D58"/>
    <w:rsid w:val="001A488C"/>
    <w:rsid w:val="001A742D"/>
    <w:rsid w:val="001A7F7C"/>
    <w:rsid w:val="001B0D18"/>
    <w:rsid w:val="001B1DB9"/>
    <w:rsid w:val="001B1EE2"/>
    <w:rsid w:val="001B3854"/>
    <w:rsid w:val="001B528B"/>
    <w:rsid w:val="001C0352"/>
    <w:rsid w:val="001C071A"/>
    <w:rsid w:val="001C27E5"/>
    <w:rsid w:val="001C2C4B"/>
    <w:rsid w:val="001C359F"/>
    <w:rsid w:val="001C3E91"/>
    <w:rsid w:val="001C6194"/>
    <w:rsid w:val="001C71A2"/>
    <w:rsid w:val="001C73C7"/>
    <w:rsid w:val="001D0221"/>
    <w:rsid w:val="001D34BE"/>
    <w:rsid w:val="001D5414"/>
    <w:rsid w:val="001D622D"/>
    <w:rsid w:val="001D69A7"/>
    <w:rsid w:val="001E14C9"/>
    <w:rsid w:val="001E27D2"/>
    <w:rsid w:val="001E3D1F"/>
    <w:rsid w:val="001E43E8"/>
    <w:rsid w:val="001E5412"/>
    <w:rsid w:val="001E5DBF"/>
    <w:rsid w:val="001E7418"/>
    <w:rsid w:val="001F0D0D"/>
    <w:rsid w:val="001F1200"/>
    <w:rsid w:val="001F1A4A"/>
    <w:rsid w:val="001F1D26"/>
    <w:rsid w:val="001F4643"/>
    <w:rsid w:val="001F52EA"/>
    <w:rsid w:val="001F74EC"/>
    <w:rsid w:val="00203DF9"/>
    <w:rsid w:val="002046FB"/>
    <w:rsid w:val="002069FE"/>
    <w:rsid w:val="00206A57"/>
    <w:rsid w:val="002105F8"/>
    <w:rsid w:val="00211D5B"/>
    <w:rsid w:val="00213302"/>
    <w:rsid w:val="0021469B"/>
    <w:rsid w:val="00215773"/>
    <w:rsid w:val="002165B1"/>
    <w:rsid w:val="002172EF"/>
    <w:rsid w:val="00220AC8"/>
    <w:rsid w:val="00222A83"/>
    <w:rsid w:val="00223824"/>
    <w:rsid w:val="00223A06"/>
    <w:rsid w:val="00224109"/>
    <w:rsid w:val="00226EF8"/>
    <w:rsid w:val="002273AA"/>
    <w:rsid w:val="0022769C"/>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F03"/>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3695"/>
    <w:rsid w:val="00284EB3"/>
    <w:rsid w:val="00286372"/>
    <w:rsid w:val="00286468"/>
    <w:rsid w:val="002915A3"/>
    <w:rsid w:val="00291FDD"/>
    <w:rsid w:val="00292323"/>
    <w:rsid w:val="0029245D"/>
    <w:rsid w:val="002935D6"/>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B6C8C"/>
    <w:rsid w:val="002C0AE9"/>
    <w:rsid w:val="002C138F"/>
    <w:rsid w:val="002C1644"/>
    <w:rsid w:val="002C251E"/>
    <w:rsid w:val="002C2777"/>
    <w:rsid w:val="002C3D92"/>
    <w:rsid w:val="002C3ED1"/>
    <w:rsid w:val="002C432B"/>
    <w:rsid w:val="002C46CD"/>
    <w:rsid w:val="002C5DCE"/>
    <w:rsid w:val="002C66D3"/>
    <w:rsid w:val="002C7D11"/>
    <w:rsid w:val="002D0E39"/>
    <w:rsid w:val="002D11CB"/>
    <w:rsid w:val="002D244F"/>
    <w:rsid w:val="002D727A"/>
    <w:rsid w:val="002E14EE"/>
    <w:rsid w:val="002E33F5"/>
    <w:rsid w:val="002E445E"/>
    <w:rsid w:val="002E4B8D"/>
    <w:rsid w:val="002E5735"/>
    <w:rsid w:val="002E5BA4"/>
    <w:rsid w:val="002F077A"/>
    <w:rsid w:val="002F0D05"/>
    <w:rsid w:val="002F4243"/>
    <w:rsid w:val="002F51A7"/>
    <w:rsid w:val="002F51EC"/>
    <w:rsid w:val="002F57B9"/>
    <w:rsid w:val="002F626D"/>
    <w:rsid w:val="002F71E1"/>
    <w:rsid w:val="003008F0"/>
    <w:rsid w:val="00300F67"/>
    <w:rsid w:val="003017DC"/>
    <w:rsid w:val="003021C8"/>
    <w:rsid w:val="00303B9D"/>
    <w:rsid w:val="00303C5F"/>
    <w:rsid w:val="00304103"/>
    <w:rsid w:val="00304ACE"/>
    <w:rsid w:val="00304B1A"/>
    <w:rsid w:val="0030740B"/>
    <w:rsid w:val="00307A95"/>
    <w:rsid w:val="00310568"/>
    <w:rsid w:val="00312613"/>
    <w:rsid w:val="00312F95"/>
    <w:rsid w:val="0031398F"/>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57D8"/>
    <w:rsid w:val="00337851"/>
    <w:rsid w:val="0034125E"/>
    <w:rsid w:val="00343734"/>
    <w:rsid w:val="003440DF"/>
    <w:rsid w:val="0034569F"/>
    <w:rsid w:val="00345EB7"/>
    <w:rsid w:val="0034610B"/>
    <w:rsid w:val="00347E29"/>
    <w:rsid w:val="00350B87"/>
    <w:rsid w:val="00352E08"/>
    <w:rsid w:val="003543AE"/>
    <w:rsid w:val="003554C3"/>
    <w:rsid w:val="00357E24"/>
    <w:rsid w:val="00360066"/>
    <w:rsid w:val="0036165E"/>
    <w:rsid w:val="003616C4"/>
    <w:rsid w:val="0036254B"/>
    <w:rsid w:val="00362D50"/>
    <w:rsid w:val="00363747"/>
    <w:rsid w:val="00364830"/>
    <w:rsid w:val="00364A2A"/>
    <w:rsid w:val="00364FE0"/>
    <w:rsid w:val="00365617"/>
    <w:rsid w:val="00367A6A"/>
    <w:rsid w:val="00367B6B"/>
    <w:rsid w:val="00367EAB"/>
    <w:rsid w:val="00371140"/>
    <w:rsid w:val="00371AC6"/>
    <w:rsid w:val="003735FD"/>
    <w:rsid w:val="00374389"/>
    <w:rsid w:val="0038061F"/>
    <w:rsid w:val="00381C04"/>
    <w:rsid w:val="00383B34"/>
    <w:rsid w:val="003843AA"/>
    <w:rsid w:val="0039164B"/>
    <w:rsid w:val="0039287A"/>
    <w:rsid w:val="003957AF"/>
    <w:rsid w:val="00395C6E"/>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160F"/>
    <w:rsid w:val="003E2FBD"/>
    <w:rsid w:val="003E3F66"/>
    <w:rsid w:val="003E5257"/>
    <w:rsid w:val="003E53DF"/>
    <w:rsid w:val="003E639E"/>
    <w:rsid w:val="003E7ECE"/>
    <w:rsid w:val="003F1298"/>
    <w:rsid w:val="003F2F81"/>
    <w:rsid w:val="003F3E1F"/>
    <w:rsid w:val="003F4523"/>
    <w:rsid w:val="003F4632"/>
    <w:rsid w:val="003F5B76"/>
    <w:rsid w:val="003F649B"/>
    <w:rsid w:val="00402041"/>
    <w:rsid w:val="0040398B"/>
    <w:rsid w:val="00405067"/>
    <w:rsid w:val="00405825"/>
    <w:rsid w:val="00410273"/>
    <w:rsid w:val="00410DC6"/>
    <w:rsid w:val="004122CF"/>
    <w:rsid w:val="00414705"/>
    <w:rsid w:val="00414AA2"/>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1E01"/>
    <w:rsid w:val="004423A9"/>
    <w:rsid w:val="00442619"/>
    <w:rsid w:val="00443000"/>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702D0"/>
    <w:rsid w:val="004705EE"/>
    <w:rsid w:val="004729AC"/>
    <w:rsid w:val="00474480"/>
    <w:rsid w:val="00475812"/>
    <w:rsid w:val="00476950"/>
    <w:rsid w:val="00476AFC"/>
    <w:rsid w:val="00477756"/>
    <w:rsid w:val="00477939"/>
    <w:rsid w:val="00481539"/>
    <w:rsid w:val="00481DCD"/>
    <w:rsid w:val="00485C87"/>
    <w:rsid w:val="00486664"/>
    <w:rsid w:val="0049022B"/>
    <w:rsid w:val="00490905"/>
    <w:rsid w:val="00490E0D"/>
    <w:rsid w:val="00492589"/>
    <w:rsid w:val="00492FBC"/>
    <w:rsid w:val="00495F36"/>
    <w:rsid w:val="00496358"/>
    <w:rsid w:val="00496422"/>
    <w:rsid w:val="00497218"/>
    <w:rsid w:val="004973CA"/>
    <w:rsid w:val="004A0640"/>
    <w:rsid w:val="004A09C6"/>
    <w:rsid w:val="004A1410"/>
    <w:rsid w:val="004A2482"/>
    <w:rsid w:val="004A48D3"/>
    <w:rsid w:val="004A6E27"/>
    <w:rsid w:val="004B0A53"/>
    <w:rsid w:val="004B18B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68A"/>
    <w:rsid w:val="00505FC1"/>
    <w:rsid w:val="0050666F"/>
    <w:rsid w:val="0050692D"/>
    <w:rsid w:val="00510F3C"/>
    <w:rsid w:val="0051131F"/>
    <w:rsid w:val="00512431"/>
    <w:rsid w:val="005150F7"/>
    <w:rsid w:val="00515ECF"/>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426"/>
    <w:rsid w:val="0057381A"/>
    <w:rsid w:val="00574205"/>
    <w:rsid w:val="00574948"/>
    <w:rsid w:val="00577944"/>
    <w:rsid w:val="00577E31"/>
    <w:rsid w:val="005810AF"/>
    <w:rsid w:val="00581A16"/>
    <w:rsid w:val="00581A21"/>
    <w:rsid w:val="00583949"/>
    <w:rsid w:val="005841AB"/>
    <w:rsid w:val="0058456B"/>
    <w:rsid w:val="00590BD4"/>
    <w:rsid w:val="00592095"/>
    <w:rsid w:val="00592434"/>
    <w:rsid w:val="005925DE"/>
    <w:rsid w:val="00592823"/>
    <w:rsid w:val="005951BE"/>
    <w:rsid w:val="00595311"/>
    <w:rsid w:val="00595505"/>
    <w:rsid w:val="00596932"/>
    <w:rsid w:val="00597588"/>
    <w:rsid w:val="005A0DC8"/>
    <w:rsid w:val="005A1B0B"/>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5FA"/>
    <w:rsid w:val="005E0D70"/>
    <w:rsid w:val="005E20E1"/>
    <w:rsid w:val="005E282F"/>
    <w:rsid w:val="005E47CE"/>
    <w:rsid w:val="005E4965"/>
    <w:rsid w:val="005E6606"/>
    <w:rsid w:val="005F04D5"/>
    <w:rsid w:val="005F09B7"/>
    <w:rsid w:val="005F0A42"/>
    <w:rsid w:val="005F16C1"/>
    <w:rsid w:val="005F343E"/>
    <w:rsid w:val="005F345E"/>
    <w:rsid w:val="005F34D2"/>
    <w:rsid w:val="005F793A"/>
    <w:rsid w:val="00600551"/>
    <w:rsid w:val="0060362C"/>
    <w:rsid w:val="00610542"/>
    <w:rsid w:val="006113FB"/>
    <w:rsid w:val="0061182C"/>
    <w:rsid w:val="006137BB"/>
    <w:rsid w:val="00613C1F"/>
    <w:rsid w:val="00613D43"/>
    <w:rsid w:val="00613D87"/>
    <w:rsid w:val="006243A1"/>
    <w:rsid w:val="0062455E"/>
    <w:rsid w:val="006250A6"/>
    <w:rsid w:val="006254E2"/>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2CE9"/>
    <w:rsid w:val="006531D5"/>
    <w:rsid w:val="00653E4F"/>
    <w:rsid w:val="00654D0C"/>
    <w:rsid w:val="006569E8"/>
    <w:rsid w:val="00660322"/>
    <w:rsid w:val="00661BDC"/>
    <w:rsid w:val="00663548"/>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84E"/>
    <w:rsid w:val="00696F66"/>
    <w:rsid w:val="006A2F2E"/>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53E"/>
    <w:rsid w:val="006E199F"/>
    <w:rsid w:val="006E4504"/>
    <w:rsid w:val="006F26D6"/>
    <w:rsid w:val="006F2D87"/>
    <w:rsid w:val="006F41A9"/>
    <w:rsid w:val="006F4290"/>
    <w:rsid w:val="006F5B58"/>
    <w:rsid w:val="006F6598"/>
    <w:rsid w:val="00700DF1"/>
    <w:rsid w:val="0070301F"/>
    <w:rsid w:val="007044B9"/>
    <w:rsid w:val="00704EB5"/>
    <w:rsid w:val="00705F60"/>
    <w:rsid w:val="00707197"/>
    <w:rsid w:val="007111B3"/>
    <w:rsid w:val="00712C18"/>
    <w:rsid w:val="00716E59"/>
    <w:rsid w:val="007206F3"/>
    <w:rsid w:val="0072252F"/>
    <w:rsid w:val="00722791"/>
    <w:rsid w:val="00722CC2"/>
    <w:rsid w:val="00723F1A"/>
    <w:rsid w:val="00724FD7"/>
    <w:rsid w:val="00726709"/>
    <w:rsid w:val="0072689D"/>
    <w:rsid w:val="007273CD"/>
    <w:rsid w:val="00730F58"/>
    <w:rsid w:val="00732168"/>
    <w:rsid w:val="007333B2"/>
    <w:rsid w:val="00733ADB"/>
    <w:rsid w:val="007376B3"/>
    <w:rsid w:val="00737B03"/>
    <w:rsid w:val="00737C68"/>
    <w:rsid w:val="00740847"/>
    <w:rsid w:val="00741AF6"/>
    <w:rsid w:val="0074228F"/>
    <w:rsid w:val="007429E2"/>
    <w:rsid w:val="00742D51"/>
    <w:rsid w:val="00745859"/>
    <w:rsid w:val="007468BA"/>
    <w:rsid w:val="007514DB"/>
    <w:rsid w:val="00752077"/>
    <w:rsid w:val="00752FE8"/>
    <w:rsid w:val="00753B9A"/>
    <w:rsid w:val="007541DC"/>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995"/>
    <w:rsid w:val="00792F40"/>
    <w:rsid w:val="007937DB"/>
    <w:rsid w:val="00794270"/>
    <w:rsid w:val="00794B23"/>
    <w:rsid w:val="007959D2"/>
    <w:rsid w:val="007962FC"/>
    <w:rsid w:val="00796734"/>
    <w:rsid w:val="00796BE1"/>
    <w:rsid w:val="007A3B82"/>
    <w:rsid w:val="007A4771"/>
    <w:rsid w:val="007A6987"/>
    <w:rsid w:val="007B0BC2"/>
    <w:rsid w:val="007B11E6"/>
    <w:rsid w:val="007B1491"/>
    <w:rsid w:val="007B2F2F"/>
    <w:rsid w:val="007B3BDB"/>
    <w:rsid w:val="007B6993"/>
    <w:rsid w:val="007B740F"/>
    <w:rsid w:val="007C0AB1"/>
    <w:rsid w:val="007C2389"/>
    <w:rsid w:val="007C5DB1"/>
    <w:rsid w:val="007C5F72"/>
    <w:rsid w:val="007C6DCC"/>
    <w:rsid w:val="007C7412"/>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164C"/>
    <w:rsid w:val="00812D95"/>
    <w:rsid w:val="008131D5"/>
    <w:rsid w:val="0081397C"/>
    <w:rsid w:val="00813D0B"/>
    <w:rsid w:val="00815E49"/>
    <w:rsid w:val="00817FE6"/>
    <w:rsid w:val="00821114"/>
    <w:rsid w:val="0082122B"/>
    <w:rsid w:val="00821908"/>
    <w:rsid w:val="00822FC5"/>
    <w:rsid w:val="00825099"/>
    <w:rsid w:val="0082586B"/>
    <w:rsid w:val="00825CD8"/>
    <w:rsid w:val="0083183A"/>
    <w:rsid w:val="00832292"/>
    <w:rsid w:val="008344E2"/>
    <w:rsid w:val="00835CAD"/>
    <w:rsid w:val="00836418"/>
    <w:rsid w:val="008377F5"/>
    <w:rsid w:val="00837B06"/>
    <w:rsid w:val="008415DF"/>
    <w:rsid w:val="00841862"/>
    <w:rsid w:val="00842238"/>
    <w:rsid w:val="008441A8"/>
    <w:rsid w:val="00845E21"/>
    <w:rsid w:val="00850D89"/>
    <w:rsid w:val="008535EA"/>
    <w:rsid w:val="00854BFD"/>
    <w:rsid w:val="00857715"/>
    <w:rsid w:val="00857FF4"/>
    <w:rsid w:val="0086101E"/>
    <w:rsid w:val="008625B9"/>
    <w:rsid w:val="00862837"/>
    <w:rsid w:val="008629F0"/>
    <w:rsid w:val="0086379F"/>
    <w:rsid w:val="0086589F"/>
    <w:rsid w:val="0086596C"/>
    <w:rsid w:val="008665B1"/>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1F04"/>
    <w:rsid w:val="008C38BA"/>
    <w:rsid w:val="008C4166"/>
    <w:rsid w:val="008C46AA"/>
    <w:rsid w:val="008C4DF1"/>
    <w:rsid w:val="008C5962"/>
    <w:rsid w:val="008C60CB"/>
    <w:rsid w:val="008C731D"/>
    <w:rsid w:val="008C7ECE"/>
    <w:rsid w:val="008D17B2"/>
    <w:rsid w:val="008D21CC"/>
    <w:rsid w:val="008D27B5"/>
    <w:rsid w:val="008D372B"/>
    <w:rsid w:val="008D3C41"/>
    <w:rsid w:val="008D42C1"/>
    <w:rsid w:val="008D45D7"/>
    <w:rsid w:val="008D6CB8"/>
    <w:rsid w:val="008D7907"/>
    <w:rsid w:val="008E0569"/>
    <w:rsid w:val="008E1493"/>
    <w:rsid w:val="008E356F"/>
    <w:rsid w:val="008E3839"/>
    <w:rsid w:val="008E3A6A"/>
    <w:rsid w:val="008E5AE1"/>
    <w:rsid w:val="008E6CB6"/>
    <w:rsid w:val="008F5BAA"/>
    <w:rsid w:val="00900719"/>
    <w:rsid w:val="009024BE"/>
    <w:rsid w:val="009036C9"/>
    <w:rsid w:val="0090458E"/>
    <w:rsid w:val="00907253"/>
    <w:rsid w:val="00910ADE"/>
    <w:rsid w:val="00911D68"/>
    <w:rsid w:val="009127DD"/>
    <w:rsid w:val="00912C60"/>
    <w:rsid w:val="00915C11"/>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6648"/>
    <w:rsid w:val="009577F7"/>
    <w:rsid w:val="00957F8C"/>
    <w:rsid w:val="009629BF"/>
    <w:rsid w:val="00962F25"/>
    <w:rsid w:val="009633BB"/>
    <w:rsid w:val="00965928"/>
    <w:rsid w:val="0097087B"/>
    <w:rsid w:val="00970B5A"/>
    <w:rsid w:val="00970FEA"/>
    <w:rsid w:val="009715FB"/>
    <w:rsid w:val="00971A13"/>
    <w:rsid w:val="00972CF6"/>
    <w:rsid w:val="0097409C"/>
    <w:rsid w:val="0097464B"/>
    <w:rsid w:val="00975176"/>
    <w:rsid w:val="00975DAA"/>
    <w:rsid w:val="00976AC5"/>
    <w:rsid w:val="00977C32"/>
    <w:rsid w:val="00983E97"/>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4BD8"/>
    <w:rsid w:val="009D4D3A"/>
    <w:rsid w:val="009D6793"/>
    <w:rsid w:val="009D6F32"/>
    <w:rsid w:val="009D738E"/>
    <w:rsid w:val="009D7AF4"/>
    <w:rsid w:val="009D7BB1"/>
    <w:rsid w:val="009E057C"/>
    <w:rsid w:val="009E0A4E"/>
    <w:rsid w:val="009E2729"/>
    <w:rsid w:val="009E4F3A"/>
    <w:rsid w:val="009E64D7"/>
    <w:rsid w:val="009F0ACF"/>
    <w:rsid w:val="009F1EA6"/>
    <w:rsid w:val="009F3996"/>
    <w:rsid w:val="00A00E1F"/>
    <w:rsid w:val="00A01545"/>
    <w:rsid w:val="00A03214"/>
    <w:rsid w:val="00A063DE"/>
    <w:rsid w:val="00A06F0D"/>
    <w:rsid w:val="00A07316"/>
    <w:rsid w:val="00A116BE"/>
    <w:rsid w:val="00A11A32"/>
    <w:rsid w:val="00A1230B"/>
    <w:rsid w:val="00A12780"/>
    <w:rsid w:val="00A12FBB"/>
    <w:rsid w:val="00A12FD9"/>
    <w:rsid w:val="00A149B9"/>
    <w:rsid w:val="00A14D53"/>
    <w:rsid w:val="00A15DCE"/>
    <w:rsid w:val="00A17546"/>
    <w:rsid w:val="00A20187"/>
    <w:rsid w:val="00A212DC"/>
    <w:rsid w:val="00A21F1C"/>
    <w:rsid w:val="00A22B7D"/>
    <w:rsid w:val="00A23D15"/>
    <w:rsid w:val="00A241EA"/>
    <w:rsid w:val="00A24A30"/>
    <w:rsid w:val="00A24E17"/>
    <w:rsid w:val="00A26548"/>
    <w:rsid w:val="00A31475"/>
    <w:rsid w:val="00A33ECC"/>
    <w:rsid w:val="00A34661"/>
    <w:rsid w:val="00A363C6"/>
    <w:rsid w:val="00A36E14"/>
    <w:rsid w:val="00A4287E"/>
    <w:rsid w:val="00A44316"/>
    <w:rsid w:val="00A448BB"/>
    <w:rsid w:val="00A463D5"/>
    <w:rsid w:val="00A54155"/>
    <w:rsid w:val="00A57194"/>
    <w:rsid w:val="00A61D41"/>
    <w:rsid w:val="00A621C9"/>
    <w:rsid w:val="00A627F5"/>
    <w:rsid w:val="00A6313A"/>
    <w:rsid w:val="00A636F9"/>
    <w:rsid w:val="00A651E1"/>
    <w:rsid w:val="00A652BF"/>
    <w:rsid w:val="00A660C8"/>
    <w:rsid w:val="00A67338"/>
    <w:rsid w:val="00A67FF1"/>
    <w:rsid w:val="00A71838"/>
    <w:rsid w:val="00A744E1"/>
    <w:rsid w:val="00A7553C"/>
    <w:rsid w:val="00A80DB5"/>
    <w:rsid w:val="00A8194A"/>
    <w:rsid w:val="00A868BF"/>
    <w:rsid w:val="00A9159F"/>
    <w:rsid w:val="00A92413"/>
    <w:rsid w:val="00A92D67"/>
    <w:rsid w:val="00A93012"/>
    <w:rsid w:val="00A94259"/>
    <w:rsid w:val="00A94E4E"/>
    <w:rsid w:val="00A971E5"/>
    <w:rsid w:val="00AA1BFE"/>
    <w:rsid w:val="00AA40D0"/>
    <w:rsid w:val="00AA6F2D"/>
    <w:rsid w:val="00AA739F"/>
    <w:rsid w:val="00AA76BE"/>
    <w:rsid w:val="00AB0A38"/>
    <w:rsid w:val="00AB37CE"/>
    <w:rsid w:val="00AB78FD"/>
    <w:rsid w:val="00AC2185"/>
    <w:rsid w:val="00AC28F7"/>
    <w:rsid w:val="00AC352E"/>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D719E"/>
    <w:rsid w:val="00AE0695"/>
    <w:rsid w:val="00AE218A"/>
    <w:rsid w:val="00AE3630"/>
    <w:rsid w:val="00AE3E71"/>
    <w:rsid w:val="00AE41F1"/>
    <w:rsid w:val="00AE45C4"/>
    <w:rsid w:val="00AE5C82"/>
    <w:rsid w:val="00AE628D"/>
    <w:rsid w:val="00AE6783"/>
    <w:rsid w:val="00AE740D"/>
    <w:rsid w:val="00AF1319"/>
    <w:rsid w:val="00AF1A44"/>
    <w:rsid w:val="00AF1C41"/>
    <w:rsid w:val="00AF2E51"/>
    <w:rsid w:val="00AF41C6"/>
    <w:rsid w:val="00AF43F9"/>
    <w:rsid w:val="00AF5044"/>
    <w:rsid w:val="00AF5146"/>
    <w:rsid w:val="00AF6115"/>
    <w:rsid w:val="00AF64DE"/>
    <w:rsid w:val="00AF69B6"/>
    <w:rsid w:val="00AF74DB"/>
    <w:rsid w:val="00B00D95"/>
    <w:rsid w:val="00B00E81"/>
    <w:rsid w:val="00B01D16"/>
    <w:rsid w:val="00B01D26"/>
    <w:rsid w:val="00B02001"/>
    <w:rsid w:val="00B02962"/>
    <w:rsid w:val="00B031BE"/>
    <w:rsid w:val="00B0350F"/>
    <w:rsid w:val="00B0418A"/>
    <w:rsid w:val="00B0616E"/>
    <w:rsid w:val="00B10724"/>
    <w:rsid w:val="00B11DB6"/>
    <w:rsid w:val="00B1220C"/>
    <w:rsid w:val="00B12342"/>
    <w:rsid w:val="00B13EB6"/>
    <w:rsid w:val="00B143B0"/>
    <w:rsid w:val="00B2104F"/>
    <w:rsid w:val="00B215F6"/>
    <w:rsid w:val="00B22B4B"/>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257"/>
    <w:rsid w:val="00B6778D"/>
    <w:rsid w:val="00B71481"/>
    <w:rsid w:val="00B73252"/>
    <w:rsid w:val="00B75BD8"/>
    <w:rsid w:val="00B7688C"/>
    <w:rsid w:val="00B80A03"/>
    <w:rsid w:val="00B82DD8"/>
    <w:rsid w:val="00B82ECB"/>
    <w:rsid w:val="00B831DB"/>
    <w:rsid w:val="00B83829"/>
    <w:rsid w:val="00B84D3D"/>
    <w:rsid w:val="00B84D9E"/>
    <w:rsid w:val="00B862DD"/>
    <w:rsid w:val="00B8675A"/>
    <w:rsid w:val="00B87E62"/>
    <w:rsid w:val="00B914CE"/>
    <w:rsid w:val="00B9362D"/>
    <w:rsid w:val="00B95976"/>
    <w:rsid w:val="00BA02AB"/>
    <w:rsid w:val="00BA117C"/>
    <w:rsid w:val="00BA1A71"/>
    <w:rsid w:val="00BA5231"/>
    <w:rsid w:val="00BA5393"/>
    <w:rsid w:val="00BB1A74"/>
    <w:rsid w:val="00BB30FB"/>
    <w:rsid w:val="00BB3DFE"/>
    <w:rsid w:val="00BC070A"/>
    <w:rsid w:val="00BC0725"/>
    <w:rsid w:val="00BC072B"/>
    <w:rsid w:val="00BC340D"/>
    <w:rsid w:val="00BC4B1A"/>
    <w:rsid w:val="00BC5751"/>
    <w:rsid w:val="00BD0136"/>
    <w:rsid w:val="00BD1F4A"/>
    <w:rsid w:val="00BD432C"/>
    <w:rsid w:val="00BD484B"/>
    <w:rsid w:val="00BD6C1A"/>
    <w:rsid w:val="00BE0DEA"/>
    <w:rsid w:val="00BE11CE"/>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126"/>
    <w:rsid w:val="00C01F0C"/>
    <w:rsid w:val="00C04ED4"/>
    <w:rsid w:val="00C05FDA"/>
    <w:rsid w:val="00C062CB"/>
    <w:rsid w:val="00C07EBF"/>
    <w:rsid w:val="00C11D02"/>
    <w:rsid w:val="00C141F8"/>
    <w:rsid w:val="00C14C41"/>
    <w:rsid w:val="00C14E45"/>
    <w:rsid w:val="00C14EE0"/>
    <w:rsid w:val="00C1507D"/>
    <w:rsid w:val="00C157EC"/>
    <w:rsid w:val="00C17A46"/>
    <w:rsid w:val="00C17F26"/>
    <w:rsid w:val="00C20429"/>
    <w:rsid w:val="00C20835"/>
    <w:rsid w:val="00C20F1D"/>
    <w:rsid w:val="00C2134A"/>
    <w:rsid w:val="00C2311E"/>
    <w:rsid w:val="00C23FDE"/>
    <w:rsid w:val="00C243B7"/>
    <w:rsid w:val="00C3037E"/>
    <w:rsid w:val="00C30EA0"/>
    <w:rsid w:val="00C340BE"/>
    <w:rsid w:val="00C34E8E"/>
    <w:rsid w:val="00C40932"/>
    <w:rsid w:val="00C4270F"/>
    <w:rsid w:val="00C4429D"/>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22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34ED"/>
    <w:rsid w:val="00CF4AAF"/>
    <w:rsid w:val="00D015FF"/>
    <w:rsid w:val="00D0202D"/>
    <w:rsid w:val="00D030F5"/>
    <w:rsid w:val="00D03226"/>
    <w:rsid w:val="00D04703"/>
    <w:rsid w:val="00D04CC7"/>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382A"/>
    <w:rsid w:val="00D34193"/>
    <w:rsid w:val="00D36362"/>
    <w:rsid w:val="00D41B9A"/>
    <w:rsid w:val="00D432CA"/>
    <w:rsid w:val="00D439C7"/>
    <w:rsid w:val="00D44758"/>
    <w:rsid w:val="00D44F10"/>
    <w:rsid w:val="00D4638B"/>
    <w:rsid w:val="00D47761"/>
    <w:rsid w:val="00D47762"/>
    <w:rsid w:val="00D5063D"/>
    <w:rsid w:val="00D517A0"/>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0690"/>
    <w:rsid w:val="00D816FE"/>
    <w:rsid w:val="00D82A3D"/>
    <w:rsid w:val="00D85812"/>
    <w:rsid w:val="00D85FA3"/>
    <w:rsid w:val="00D86DFB"/>
    <w:rsid w:val="00D90072"/>
    <w:rsid w:val="00D911FD"/>
    <w:rsid w:val="00D92692"/>
    <w:rsid w:val="00D946F1"/>
    <w:rsid w:val="00D968D5"/>
    <w:rsid w:val="00D96FDD"/>
    <w:rsid w:val="00D971F9"/>
    <w:rsid w:val="00DA064F"/>
    <w:rsid w:val="00DA24DE"/>
    <w:rsid w:val="00DA4080"/>
    <w:rsid w:val="00DA43E2"/>
    <w:rsid w:val="00DA54F1"/>
    <w:rsid w:val="00DA5A55"/>
    <w:rsid w:val="00DA5FED"/>
    <w:rsid w:val="00DA6EFB"/>
    <w:rsid w:val="00DB1FA2"/>
    <w:rsid w:val="00DB37EA"/>
    <w:rsid w:val="00DB3F94"/>
    <w:rsid w:val="00DB4876"/>
    <w:rsid w:val="00DB5110"/>
    <w:rsid w:val="00DB70D7"/>
    <w:rsid w:val="00DB7FA5"/>
    <w:rsid w:val="00DC1D62"/>
    <w:rsid w:val="00DC6081"/>
    <w:rsid w:val="00DC7714"/>
    <w:rsid w:val="00DC78DC"/>
    <w:rsid w:val="00DD0E04"/>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5108"/>
    <w:rsid w:val="00DF57E2"/>
    <w:rsid w:val="00DF5AFF"/>
    <w:rsid w:val="00DF68E4"/>
    <w:rsid w:val="00DF724D"/>
    <w:rsid w:val="00DF7A24"/>
    <w:rsid w:val="00E01C53"/>
    <w:rsid w:val="00E03589"/>
    <w:rsid w:val="00E04502"/>
    <w:rsid w:val="00E06170"/>
    <w:rsid w:val="00E0623F"/>
    <w:rsid w:val="00E066B5"/>
    <w:rsid w:val="00E06A72"/>
    <w:rsid w:val="00E07935"/>
    <w:rsid w:val="00E10248"/>
    <w:rsid w:val="00E12589"/>
    <w:rsid w:val="00E14A74"/>
    <w:rsid w:val="00E16F51"/>
    <w:rsid w:val="00E200F0"/>
    <w:rsid w:val="00E22119"/>
    <w:rsid w:val="00E24DCB"/>
    <w:rsid w:val="00E31270"/>
    <w:rsid w:val="00E3190D"/>
    <w:rsid w:val="00E31BAB"/>
    <w:rsid w:val="00E324C9"/>
    <w:rsid w:val="00E34F69"/>
    <w:rsid w:val="00E35E22"/>
    <w:rsid w:val="00E36E8D"/>
    <w:rsid w:val="00E373F9"/>
    <w:rsid w:val="00E37B0E"/>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61328"/>
    <w:rsid w:val="00E6164A"/>
    <w:rsid w:val="00E61A2C"/>
    <w:rsid w:val="00E61C71"/>
    <w:rsid w:val="00E62598"/>
    <w:rsid w:val="00E628FE"/>
    <w:rsid w:val="00E6291A"/>
    <w:rsid w:val="00E63908"/>
    <w:rsid w:val="00E63B5F"/>
    <w:rsid w:val="00E65013"/>
    <w:rsid w:val="00E66179"/>
    <w:rsid w:val="00E7145B"/>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2884"/>
    <w:rsid w:val="00EA4C82"/>
    <w:rsid w:val="00EA6F18"/>
    <w:rsid w:val="00EB028B"/>
    <w:rsid w:val="00EB22F4"/>
    <w:rsid w:val="00EB2652"/>
    <w:rsid w:val="00EB5423"/>
    <w:rsid w:val="00EB6042"/>
    <w:rsid w:val="00EC0E51"/>
    <w:rsid w:val="00EC1506"/>
    <w:rsid w:val="00EC6280"/>
    <w:rsid w:val="00ED06E6"/>
    <w:rsid w:val="00ED0FE7"/>
    <w:rsid w:val="00ED101C"/>
    <w:rsid w:val="00ED160F"/>
    <w:rsid w:val="00ED188B"/>
    <w:rsid w:val="00ED2758"/>
    <w:rsid w:val="00ED32C0"/>
    <w:rsid w:val="00ED38C1"/>
    <w:rsid w:val="00ED3CD6"/>
    <w:rsid w:val="00ED4E62"/>
    <w:rsid w:val="00ED6599"/>
    <w:rsid w:val="00EE011C"/>
    <w:rsid w:val="00EE0313"/>
    <w:rsid w:val="00EE3AFD"/>
    <w:rsid w:val="00EE6E8D"/>
    <w:rsid w:val="00EE7552"/>
    <w:rsid w:val="00EF13E4"/>
    <w:rsid w:val="00EF2D73"/>
    <w:rsid w:val="00EF6B5C"/>
    <w:rsid w:val="00EF7762"/>
    <w:rsid w:val="00F007EA"/>
    <w:rsid w:val="00F007F0"/>
    <w:rsid w:val="00F01216"/>
    <w:rsid w:val="00F02406"/>
    <w:rsid w:val="00F03DCF"/>
    <w:rsid w:val="00F0564D"/>
    <w:rsid w:val="00F0648C"/>
    <w:rsid w:val="00F077A0"/>
    <w:rsid w:val="00F11E09"/>
    <w:rsid w:val="00F15A70"/>
    <w:rsid w:val="00F165C3"/>
    <w:rsid w:val="00F17110"/>
    <w:rsid w:val="00F1781C"/>
    <w:rsid w:val="00F22F05"/>
    <w:rsid w:val="00F2532B"/>
    <w:rsid w:val="00F34970"/>
    <w:rsid w:val="00F35555"/>
    <w:rsid w:val="00F371F1"/>
    <w:rsid w:val="00F41ECF"/>
    <w:rsid w:val="00F42CBC"/>
    <w:rsid w:val="00F42E74"/>
    <w:rsid w:val="00F4399D"/>
    <w:rsid w:val="00F44319"/>
    <w:rsid w:val="00F454BB"/>
    <w:rsid w:val="00F4572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41CA"/>
    <w:rsid w:val="00F7433F"/>
    <w:rsid w:val="00F745C2"/>
    <w:rsid w:val="00F74D82"/>
    <w:rsid w:val="00F76637"/>
    <w:rsid w:val="00F7666B"/>
    <w:rsid w:val="00F81B17"/>
    <w:rsid w:val="00F82D7E"/>
    <w:rsid w:val="00F84922"/>
    <w:rsid w:val="00F90ADD"/>
    <w:rsid w:val="00F92CFD"/>
    <w:rsid w:val="00F93364"/>
    <w:rsid w:val="00F93F44"/>
    <w:rsid w:val="00F95745"/>
    <w:rsid w:val="00F9722A"/>
    <w:rsid w:val="00F979AB"/>
    <w:rsid w:val="00FA1D0A"/>
    <w:rsid w:val="00FA2734"/>
    <w:rsid w:val="00FA4F5F"/>
    <w:rsid w:val="00FA60F1"/>
    <w:rsid w:val="00FB3410"/>
    <w:rsid w:val="00FB3818"/>
    <w:rsid w:val="00FB579D"/>
    <w:rsid w:val="00FB7E13"/>
    <w:rsid w:val="00FC12F6"/>
    <w:rsid w:val="00FC1326"/>
    <w:rsid w:val="00FC1FB8"/>
    <w:rsid w:val="00FC2378"/>
    <w:rsid w:val="00FC2988"/>
    <w:rsid w:val="00FC308B"/>
    <w:rsid w:val="00FC35AF"/>
    <w:rsid w:val="00FC4BF5"/>
    <w:rsid w:val="00FC558F"/>
    <w:rsid w:val="00FC5A00"/>
    <w:rsid w:val="00FC6157"/>
    <w:rsid w:val="00FC6EBD"/>
    <w:rsid w:val="00FC793B"/>
    <w:rsid w:val="00FD136E"/>
    <w:rsid w:val="00FD1C15"/>
    <w:rsid w:val="00FD325D"/>
    <w:rsid w:val="00FD3BEE"/>
    <w:rsid w:val="00FE083F"/>
    <w:rsid w:val="00FE0AA9"/>
    <w:rsid w:val="00FE3E86"/>
    <w:rsid w:val="00FF3319"/>
    <w:rsid w:val="00FF3442"/>
    <w:rsid w:val="00FF471C"/>
    <w:rsid w:val="00FF49EE"/>
    <w:rsid w:val="00FF5B99"/>
    <w:rsid w:val="00FF5DD2"/>
    <w:rsid w:val="00FF68E1"/>
    <w:rsid w:val="016E26EE"/>
    <w:rsid w:val="02892CF4"/>
    <w:rsid w:val="030E2569"/>
    <w:rsid w:val="03135BA6"/>
    <w:rsid w:val="031C69F7"/>
    <w:rsid w:val="03350C22"/>
    <w:rsid w:val="033B50CF"/>
    <w:rsid w:val="036C3027"/>
    <w:rsid w:val="03716D43"/>
    <w:rsid w:val="03BD1657"/>
    <w:rsid w:val="04C609C8"/>
    <w:rsid w:val="04CE3D21"/>
    <w:rsid w:val="04E35A1E"/>
    <w:rsid w:val="059E1E1A"/>
    <w:rsid w:val="05AC5740"/>
    <w:rsid w:val="05F477B7"/>
    <w:rsid w:val="062A4F87"/>
    <w:rsid w:val="066426AB"/>
    <w:rsid w:val="069A7EED"/>
    <w:rsid w:val="06AE7ADB"/>
    <w:rsid w:val="06CE7C54"/>
    <w:rsid w:val="0722284A"/>
    <w:rsid w:val="07A05F2C"/>
    <w:rsid w:val="08403A7A"/>
    <w:rsid w:val="085546C8"/>
    <w:rsid w:val="089D36AB"/>
    <w:rsid w:val="08A273DD"/>
    <w:rsid w:val="09181A0E"/>
    <w:rsid w:val="09303623"/>
    <w:rsid w:val="09491AC5"/>
    <w:rsid w:val="096440B1"/>
    <w:rsid w:val="09D0372A"/>
    <w:rsid w:val="09FA4319"/>
    <w:rsid w:val="0A243FBF"/>
    <w:rsid w:val="0A263C68"/>
    <w:rsid w:val="0A5667CD"/>
    <w:rsid w:val="0B0954D3"/>
    <w:rsid w:val="0B3A73A1"/>
    <w:rsid w:val="0B4A6058"/>
    <w:rsid w:val="0B53018B"/>
    <w:rsid w:val="0BE95409"/>
    <w:rsid w:val="0C0307D4"/>
    <w:rsid w:val="0C70073F"/>
    <w:rsid w:val="0C9B1CCF"/>
    <w:rsid w:val="0CB1143F"/>
    <w:rsid w:val="0CCE2622"/>
    <w:rsid w:val="0DCF3A10"/>
    <w:rsid w:val="0E085C48"/>
    <w:rsid w:val="0E1034F8"/>
    <w:rsid w:val="0EBB3AA4"/>
    <w:rsid w:val="0FAD08ED"/>
    <w:rsid w:val="0FCE2E27"/>
    <w:rsid w:val="100D0676"/>
    <w:rsid w:val="10114FA7"/>
    <w:rsid w:val="108828A8"/>
    <w:rsid w:val="10A23C41"/>
    <w:rsid w:val="10A57686"/>
    <w:rsid w:val="10C27CB2"/>
    <w:rsid w:val="113373E5"/>
    <w:rsid w:val="11432541"/>
    <w:rsid w:val="12B1205F"/>
    <w:rsid w:val="12F5018A"/>
    <w:rsid w:val="13381A7D"/>
    <w:rsid w:val="13B44A8A"/>
    <w:rsid w:val="13EC4E99"/>
    <w:rsid w:val="14175BB0"/>
    <w:rsid w:val="147902B3"/>
    <w:rsid w:val="148A7D85"/>
    <w:rsid w:val="14922FE9"/>
    <w:rsid w:val="14EE3866"/>
    <w:rsid w:val="150C1BA5"/>
    <w:rsid w:val="15180BA4"/>
    <w:rsid w:val="153A6B71"/>
    <w:rsid w:val="15420113"/>
    <w:rsid w:val="15DC43E5"/>
    <w:rsid w:val="161003EE"/>
    <w:rsid w:val="162636BC"/>
    <w:rsid w:val="16503E5D"/>
    <w:rsid w:val="16714F7E"/>
    <w:rsid w:val="16822017"/>
    <w:rsid w:val="16F05D79"/>
    <w:rsid w:val="171A032B"/>
    <w:rsid w:val="17324FA7"/>
    <w:rsid w:val="17DA4149"/>
    <w:rsid w:val="18510A99"/>
    <w:rsid w:val="188340A0"/>
    <w:rsid w:val="18B35F28"/>
    <w:rsid w:val="18C84236"/>
    <w:rsid w:val="18FD0226"/>
    <w:rsid w:val="190B1E92"/>
    <w:rsid w:val="19285BF1"/>
    <w:rsid w:val="193D15C5"/>
    <w:rsid w:val="19A23C56"/>
    <w:rsid w:val="1A845156"/>
    <w:rsid w:val="1AAC3EC2"/>
    <w:rsid w:val="1AF94279"/>
    <w:rsid w:val="1B51155A"/>
    <w:rsid w:val="1BE14C7B"/>
    <w:rsid w:val="1BF81957"/>
    <w:rsid w:val="1C6360EC"/>
    <w:rsid w:val="1C9F19A7"/>
    <w:rsid w:val="1D122527"/>
    <w:rsid w:val="1D471F18"/>
    <w:rsid w:val="1D752BCD"/>
    <w:rsid w:val="1DA430AA"/>
    <w:rsid w:val="1DFC0A8B"/>
    <w:rsid w:val="1E141DF9"/>
    <w:rsid w:val="1EAB60A6"/>
    <w:rsid w:val="1EAE474B"/>
    <w:rsid w:val="1F1B41F1"/>
    <w:rsid w:val="1F5E5F75"/>
    <w:rsid w:val="1F984D1E"/>
    <w:rsid w:val="1F9F0833"/>
    <w:rsid w:val="1FB5190D"/>
    <w:rsid w:val="1FFB05D4"/>
    <w:rsid w:val="20B25CBE"/>
    <w:rsid w:val="20D81D57"/>
    <w:rsid w:val="20E26732"/>
    <w:rsid w:val="21951A7A"/>
    <w:rsid w:val="21DC5877"/>
    <w:rsid w:val="21EF69DC"/>
    <w:rsid w:val="21F26E49"/>
    <w:rsid w:val="224810D1"/>
    <w:rsid w:val="227616EA"/>
    <w:rsid w:val="238C6E29"/>
    <w:rsid w:val="23B4085A"/>
    <w:rsid w:val="23EA24F9"/>
    <w:rsid w:val="249E5BD9"/>
    <w:rsid w:val="24B05A43"/>
    <w:rsid w:val="24FA69A0"/>
    <w:rsid w:val="25292B82"/>
    <w:rsid w:val="25335A76"/>
    <w:rsid w:val="257965BE"/>
    <w:rsid w:val="25897742"/>
    <w:rsid w:val="25DC0BEB"/>
    <w:rsid w:val="26013AFE"/>
    <w:rsid w:val="266F0A28"/>
    <w:rsid w:val="2677791D"/>
    <w:rsid w:val="268A42C5"/>
    <w:rsid w:val="26BE6F37"/>
    <w:rsid w:val="26F9251C"/>
    <w:rsid w:val="27AB0837"/>
    <w:rsid w:val="27BF157B"/>
    <w:rsid w:val="281B3EE1"/>
    <w:rsid w:val="28BB6273"/>
    <w:rsid w:val="28E25251"/>
    <w:rsid w:val="2955346A"/>
    <w:rsid w:val="29B33674"/>
    <w:rsid w:val="29FC2ABF"/>
    <w:rsid w:val="2A2242DE"/>
    <w:rsid w:val="2A29419B"/>
    <w:rsid w:val="2A7D4161"/>
    <w:rsid w:val="2A7F4FF2"/>
    <w:rsid w:val="2B1E396A"/>
    <w:rsid w:val="2BBE4A09"/>
    <w:rsid w:val="2CED6B8B"/>
    <w:rsid w:val="2D2325AC"/>
    <w:rsid w:val="2D81021F"/>
    <w:rsid w:val="2DF5037E"/>
    <w:rsid w:val="2E484868"/>
    <w:rsid w:val="2EA95F0B"/>
    <w:rsid w:val="2EAF3C05"/>
    <w:rsid w:val="2EBE628C"/>
    <w:rsid w:val="2EC151A8"/>
    <w:rsid w:val="2EEC747A"/>
    <w:rsid w:val="2F017169"/>
    <w:rsid w:val="2F667C62"/>
    <w:rsid w:val="2FA22E86"/>
    <w:rsid w:val="300C7BD4"/>
    <w:rsid w:val="307D0DF5"/>
    <w:rsid w:val="30DF10B2"/>
    <w:rsid w:val="310D5099"/>
    <w:rsid w:val="31113FD6"/>
    <w:rsid w:val="31EE248D"/>
    <w:rsid w:val="33016EEC"/>
    <w:rsid w:val="33097BA0"/>
    <w:rsid w:val="340B487E"/>
    <w:rsid w:val="34627E5E"/>
    <w:rsid w:val="34876E3B"/>
    <w:rsid w:val="34D53509"/>
    <w:rsid w:val="355A337B"/>
    <w:rsid w:val="35A46755"/>
    <w:rsid w:val="35B423F0"/>
    <w:rsid w:val="362F5B1E"/>
    <w:rsid w:val="36607729"/>
    <w:rsid w:val="36DB2EFD"/>
    <w:rsid w:val="36F63881"/>
    <w:rsid w:val="37295B73"/>
    <w:rsid w:val="373777F1"/>
    <w:rsid w:val="373E02C1"/>
    <w:rsid w:val="37B27395"/>
    <w:rsid w:val="38273E27"/>
    <w:rsid w:val="386550F4"/>
    <w:rsid w:val="388146CF"/>
    <w:rsid w:val="38AA4085"/>
    <w:rsid w:val="38C004AE"/>
    <w:rsid w:val="399D0437"/>
    <w:rsid w:val="39D4110F"/>
    <w:rsid w:val="3A257964"/>
    <w:rsid w:val="3A4579E6"/>
    <w:rsid w:val="3A4A0C98"/>
    <w:rsid w:val="3A736BBC"/>
    <w:rsid w:val="3AA52CC3"/>
    <w:rsid w:val="3AB504FA"/>
    <w:rsid w:val="3B7E6DB2"/>
    <w:rsid w:val="3B83690E"/>
    <w:rsid w:val="3C355E58"/>
    <w:rsid w:val="3C762E16"/>
    <w:rsid w:val="3CFF2D9A"/>
    <w:rsid w:val="3D0D4208"/>
    <w:rsid w:val="3D186F6A"/>
    <w:rsid w:val="3D22593A"/>
    <w:rsid w:val="3D5460D2"/>
    <w:rsid w:val="3DEB2C72"/>
    <w:rsid w:val="3DFD6502"/>
    <w:rsid w:val="3E4D1237"/>
    <w:rsid w:val="3E9F68DA"/>
    <w:rsid w:val="3F446ADE"/>
    <w:rsid w:val="3FED5CCD"/>
    <w:rsid w:val="400D4BB3"/>
    <w:rsid w:val="40505A08"/>
    <w:rsid w:val="405921F0"/>
    <w:rsid w:val="4091460B"/>
    <w:rsid w:val="40CF687B"/>
    <w:rsid w:val="411F5AFC"/>
    <w:rsid w:val="41204B7C"/>
    <w:rsid w:val="416D6A0E"/>
    <w:rsid w:val="417D1DC2"/>
    <w:rsid w:val="44687A85"/>
    <w:rsid w:val="446B68BB"/>
    <w:rsid w:val="44E42F3B"/>
    <w:rsid w:val="450D15FC"/>
    <w:rsid w:val="452021FD"/>
    <w:rsid w:val="452D1052"/>
    <w:rsid w:val="456B1659"/>
    <w:rsid w:val="45C06792"/>
    <w:rsid w:val="45D43FEC"/>
    <w:rsid w:val="45DD02EE"/>
    <w:rsid w:val="45F33725"/>
    <w:rsid w:val="46756E72"/>
    <w:rsid w:val="46813D02"/>
    <w:rsid w:val="473A07C7"/>
    <w:rsid w:val="474A1318"/>
    <w:rsid w:val="4760687D"/>
    <w:rsid w:val="4810218B"/>
    <w:rsid w:val="48241FF6"/>
    <w:rsid w:val="48C742DC"/>
    <w:rsid w:val="494A2E38"/>
    <w:rsid w:val="498F35C1"/>
    <w:rsid w:val="49AC3CAC"/>
    <w:rsid w:val="49BD05D0"/>
    <w:rsid w:val="4A0A5CC7"/>
    <w:rsid w:val="4A1F1DD5"/>
    <w:rsid w:val="4A307253"/>
    <w:rsid w:val="4A6C0158"/>
    <w:rsid w:val="4AB41B33"/>
    <w:rsid w:val="4B110BE1"/>
    <w:rsid w:val="4B2A4158"/>
    <w:rsid w:val="4B416696"/>
    <w:rsid w:val="4B6824FD"/>
    <w:rsid w:val="4BA06D7E"/>
    <w:rsid w:val="4BDF11B3"/>
    <w:rsid w:val="4CAE0DD8"/>
    <w:rsid w:val="4CBB3066"/>
    <w:rsid w:val="4CBE2591"/>
    <w:rsid w:val="4CBE5242"/>
    <w:rsid w:val="4CD51A8F"/>
    <w:rsid w:val="4CEB6A0D"/>
    <w:rsid w:val="4D473FEB"/>
    <w:rsid w:val="4DBA7F6B"/>
    <w:rsid w:val="4E047438"/>
    <w:rsid w:val="4E310299"/>
    <w:rsid w:val="4E3E74CF"/>
    <w:rsid w:val="4E4F6905"/>
    <w:rsid w:val="4E805282"/>
    <w:rsid w:val="4EF852D8"/>
    <w:rsid w:val="4F012557"/>
    <w:rsid w:val="4FDF1192"/>
    <w:rsid w:val="50453910"/>
    <w:rsid w:val="505226DD"/>
    <w:rsid w:val="505625BD"/>
    <w:rsid w:val="50637FC5"/>
    <w:rsid w:val="50802732"/>
    <w:rsid w:val="5080549C"/>
    <w:rsid w:val="50BC39B4"/>
    <w:rsid w:val="50C56D57"/>
    <w:rsid w:val="51316A2D"/>
    <w:rsid w:val="521D46B2"/>
    <w:rsid w:val="522B3C43"/>
    <w:rsid w:val="52770955"/>
    <w:rsid w:val="52CC5D5C"/>
    <w:rsid w:val="52EB37B7"/>
    <w:rsid w:val="53281FE3"/>
    <w:rsid w:val="532D1418"/>
    <w:rsid w:val="5359798D"/>
    <w:rsid w:val="53607807"/>
    <w:rsid w:val="53844041"/>
    <w:rsid w:val="53A16DA2"/>
    <w:rsid w:val="542244E6"/>
    <w:rsid w:val="551E42D2"/>
    <w:rsid w:val="55631BDD"/>
    <w:rsid w:val="5577489C"/>
    <w:rsid w:val="55B83E50"/>
    <w:rsid w:val="55BA07E5"/>
    <w:rsid w:val="55E90150"/>
    <w:rsid w:val="560659FC"/>
    <w:rsid w:val="56584D0B"/>
    <w:rsid w:val="56C65201"/>
    <w:rsid w:val="57177BE7"/>
    <w:rsid w:val="573E4B0A"/>
    <w:rsid w:val="577E46FF"/>
    <w:rsid w:val="577E687E"/>
    <w:rsid w:val="57E119D2"/>
    <w:rsid w:val="57ED67F5"/>
    <w:rsid w:val="588D13BE"/>
    <w:rsid w:val="592E63F2"/>
    <w:rsid w:val="59462FFB"/>
    <w:rsid w:val="59AB76A3"/>
    <w:rsid w:val="59F6057D"/>
    <w:rsid w:val="5A292701"/>
    <w:rsid w:val="5A71707D"/>
    <w:rsid w:val="5AC3366B"/>
    <w:rsid w:val="5AFB10E6"/>
    <w:rsid w:val="5C052CF9"/>
    <w:rsid w:val="5C5E62C9"/>
    <w:rsid w:val="5C637545"/>
    <w:rsid w:val="5CC32BAF"/>
    <w:rsid w:val="5E2C0A11"/>
    <w:rsid w:val="5EB034DE"/>
    <w:rsid w:val="5EC15AC0"/>
    <w:rsid w:val="5ECA1FD8"/>
    <w:rsid w:val="5ED7545C"/>
    <w:rsid w:val="5EED3477"/>
    <w:rsid w:val="5F1017E6"/>
    <w:rsid w:val="5F77638B"/>
    <w:rsid w:val="5FDB06E4"/>
    <w:rsid w:val="60C42704"/>
    <w:rsid w:val="60FE4811"/>
    <w:rsid w:val="61DB5207"/>
    <w:rsid w:val="625B3C89"/>
    <w:rsid w:val="627B3857"/>
    <w:rsid w:val="62EF4D77"/>
    <w:rsid w:val="63147DC8"/>
    <w:rsid w:val="63194740"/>
    <w:rsid w:val="63195E00"/>
    <w:rsid w:val="6344708E"/>
    <w:rsid w:val="638A1A0D"/>
    <w:rsid w:val="63D62FF5"/>
    <w:rsid w:val="64D91F61"/>
    <w:rsid w:val="651915C4"/>
    <w:rsid w:val="65354B83"/>
    <w:rsid w:val="659B2AC9"/>
    <w:rsid w:val="65F00D0C"/>
    <w:rsid w:val="660A4DD7"/>
    <w:rsid w:val="665713E0"/>
    <w:rsid w:val="66C33EDD"/>
    <w:rsid w:val="67714DB8"/>
    <w:rsid w:val="67787E6E"/>
    <w:rsid w:val="677E3D99"/>
    <w:rsid w:val="67BA3663"/>
    <w:rsid w:val="67C02DA7"/>
    <w:rsid w:val="67D13FAF"/>
    <w:rsid w:val="682503E0"/>
    <w:rsid w:val="687F5BE1"/>
    <w:rsid w:val="696B473F"/>
    <w:rsid w:val="69F6673E"/>
    <w:rsid w:val="6A417473"/>
    <w:rsid w:val="6A480FCB"/>
    <w:rsid w:val="6B121168"/>
    <w:rsid w:val="6B4240BA"/>
    <w:rsid w:val="6B99622E"/>
    <w:rsid w:val="6BCF7654"/>
    <w:rsid w:val="6C1F1AD0"/>
    <w:rsid w:val="6C3111FA"/>
    <w:rsid w:val="6CC61070"/>
    <w:rsid w:val="6CE25242"/>
    <w:rsid w:val="6D0072BA"/>
    <w:rsid w:val="6D4653C0"/>
    <w:rsid w:val="6DC009DD"/>
    <w:rsid w:val="6E0744C0"/>
    <w:rsid w:val="6E283FD4"/>
    <w:rsid w:val="6E4C1730"/>
    <w:rsid w:val="6E5B59D0"/>
    <w:rsid w:val="6E8E69EC"/>
    <w:rsid w:val="6E9758D2"/>
    <w:rsid w:val="6F751AEC"/>
    <w:rsid w:val="70127ACB"/>
    <w:rsid w:val="70380052"/>
    <w:rsid w:val="70827584"/>
    <w:rsid w:val="70B84386"/>
    <w:rsid w:val="710D3D1B"/>
    <w:rsid w:val="71BB14B3"/>
    <w:rsid w:val="72C93C83"/>
    <w:rsid w:val="72F26AFC"/>
    <w:rsid w:val="73B56776"/>
    <w:rsid w:val="74333BE9"/>
    <w:rsid w:val="74736F42"/>
    <w:rsid w:val="74766D2B"/>
    <w:rsid w:val="74B925FE"/>
    <w:rsid w:val="74BB4498"/>
    <w:rsid w:val="74E7523A"/>
    <w:rsid w:val="753B34D9"/>
    <w:rsid w:val="753F5076"/>
    <w:rsid w:val="7542758E"/>
    <w:rsid w:val="75534F10"/>
    <w:rsid w:val="75805E1A"/>
    <w:rsid w:val="75886FA4"/>
    <w:rsid w:val="758919A7"/>
    <w:rsid w:val="75AD3D2D"/>
    <w:rsid w:val="76B73EBA"/>
    <w:rsid w:val="76C45185"/>
    <w:rsid w:val="77A13DC6"/>
    <w:rsid w:val="77B7713E"/>
    <w:rsid w:val="77BF58CF"/>
    <w:rsid w:val="784D29BC"/>
    <w:rsid w:val="796B2ABE"/>
    <w:rsid w:val="79845204"/>
    <w:rsid w:val="79940985"/>
    <w:rsid w:val="79DE04A6"/>
    <w:rsid w:val="79E629C5"/>
    <w:rsid w:val="7A5031D6"/>
    <w:rsid w:val="7A5B35CF"/>
    <w:rsid w:val="7A6056B2"/>
    <w:rsid w:val="7A993117"/>
    <w:rsid w:val="7A9D4552"/>
    <w:rsid w:val="7B373030"/>
    <w:rsid w:val="7B587A41"/>
    <w:rsid w:val="7BF37F79"/>
    <w:rsid w:val="7CA36E25"/>
    <w:rsid w:val="7CC901DC"/>
    <w:rsid w:val="7CD30F7E"/>
    <w:rsid w:val="7D9628D3"/>
    <w:rsid w:val="7DDF0E4D"/>
    <w:rsid w:val="7E5337D1"/>
    <w:rsid w:val="7E927E43"/>
    <w:rsid w:val="7F2A054B"/>
    <w:rsid w:val="7F5C008E"/>
    <w:rsid w:val="7F617B4A"/>
    <w:rsid w:val="7F9E2F7D"/>
    <w:rsid w:val="7FDD5BB8"/>
    <w:rsid w:val="7FF22D6D"/>
    <w:rsid w:val="7FF86D6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2">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3">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4">
    <w:name w:val="heading 3"/>
    <w:basedOn w:val="5"/>
    <w:next w:val="1"/>
    <w:link w:val="54"/>
    <w:qFormat/>
    <w:locked/>
    <w:uiPriority w:val="0"/>
    <w:pPr>
      <w:spacing w:before="260" w:after="260" w:line="416" w:lineRule="auto"/>
      <w:outlineLvl w:val="2"/>
    </w:pPr>
    <w:rPr>
      <w:rFonts w:eastAsia="宋体"/>
      <w:sz w:val="32"/>
      <w:szCs w:val="32"/>
    </w:rPr>
  </w:style>
  <w:style w:type="paragraph" w:styleId="5">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8">
    <w:name w:val="Document Map"/>
    <w:basedOn w:val="1"/>
    <w:link w:val="61"/>
    <w:semiHidden/>
    <w:qFormat/>
    <w:uiPriority w:val="0"/>
    <w:pPr>
      <w:shd w:val="clear" w:color="auto" w:fill="000080"/>
    </w:pPr>
    <w:rPr>
      <w:rFonts w:eastAsia="宋体"/>
    </w:rPr>
  </w:style>
  <w:style w:type="paragraph" w:styleId="9">
    <w:name w:val="annotation text"/>
    <w:basedOn w:val="1"/>
    <w:link w:val="47"/>
    <w:qFormat/>
    <w:uiPriority w:val="0"/>
    <w:pPr>
      <w:jc w:val="left"/>
    </w:pPr>
    <w:rPr>
      <w:rFonts w:ascii="Calibri" w:hAnsi="Calibri"/>
      <w:szCs w:val="20"/>
    </w:rPr>
  </w:style>
  <w:style w:type="paragraph" w:styleId="10">
    <w:name w:val="Body Text 3"/>
    <w:basedOn w:val="1"/>
    <w:link w:val="69"/>
    <w:qFormat/>
    <w:uiPriority w:val="0"/>
    <w:pPr>
      <w:spacing w:after="120"/>
    </w:pPr>
    <w:rPr>
      <w:rFonts w:eastAsia="宋体"/>
      <w:sz w:val="16"/>
      <w:szCs w:val="16"/>
    </w:rPr>
  </w:style>
  <w:style w:type="paragraph" w:styleId="11">
    <w:name w:val="Body Text"/>
    <w:basedOn w:val="1"/>
    <w:next w:val="1"/>
    <w:link w:val="65"/>
    <w:qFormat/>
    <w:uiPriority w:val="0"/>
    <w:pPr>
      <w:spacing w:after="120"/>
    </w:pPr>
    <w:rPr>
      <w:rFonts w:eastAsia="宋体"/>
    </w:rPr>
  </w:style>
  <w:style w:type="paragraph" w:styleId="12">
    <w:name w:val="Body Text Indent"/>
    <w:basedOn w:val="1"/>
    <w:next w:val="13"/>
    <w:qFormat/>
    <w:uiPriority w:val="0"/>
    <w:pPr>
      <w:spacing w:line="560" w:lineRule="exact"/>
      <w:ind w:left="300"/>
    </w:pPr>
    <w:rPr>
      <w:sz w:val="24"/>
    </w:rPr>
  </w:style>
  <w:style w:type="paragraph" w:styleId="13">
    <w:name w:val="envelope return"/>
    <w:basedOn w:val="1"/>
    <w:qFormat/>
    <w:uiPriority w:val="99"/>
    <w:pPr>
      <w:snapToGrid w:val="0"/>
    </w:pPr>
    <w:rPr>
      <w:rFonts w:ascii="Arial" w:hAnsi="Arial"/>
    </w:rPr>
  </w:style>
  <w:style w:type="paragraph" w:styleId="14">
    <w:name w:val="toc 3"/>
    <w:basedOn w:val="1"/>
    <w:next w:val="1"/>
    <w:qFormat/>
    <w:locked/>
    <w:uiPriority w:val="39"/>
    <w:pPr>
      <w:ind w:left="840" w:leftChars="400"/>
    </w:pPr>
    <w:rPr>
      <w:rFonts w:eastAsia="宋体"/>
    </w:rPr>
  </w:style>
  <w:style w:type="paragraph" w:styleId="15">
    <w:name w:val="Plain Text"/>
    <w:basedOn w:val="1"/>
    <w:link w:val="37"/>
    <w:qFormat/>
    <w:uiPriority w:val="0"/>
    <w:rPr>
      <w:rFonts w:ascii="宋体" w:hAnsi="Courier New"/>
      <w:szCs w:val="20"/>
    </w:rPr>
  </w:style>
  <w:style w:type="paragraph" w:styleId="16">
    <w:name w:val="toc 8"/>
    <w:basedOn w:val="1"/>
    <w:next w:val="1"/>
    <w:qFormat/>
    <w:locked/>
    <w:uiPriority w:val="0"/>
    <w:pPr>
      <w:ind w:left="2940" w:leftChars="1400"/>
    </w:pPr>
  </w:style>
  <w:style w:type="paragraph" w:styleId="17">
    <w:name w:val="Date"/>
    <w:basedOn w:val="1"/>
    <w:next w:val="1"/>
    <w:link w:val="77"/>
    <w:semiHidden/>
    <w:unhideWhenUsed/>
    <w:qFormat/>
    <w:uiPriority w:val="99"/>
    <w:pPr>
      <w:ind w:left="100" w:leftChars="2500"/>
    </w:pPr>
  </w:style>
  <w:style w:type="paragraph" w:styleId="18">
    <w:name w:val="Balloon Text"/>
    <w:basedOn w:val="1"/>
    <w:link w:val="55"/>
    <w:semiHidden/>
    <w:unhideWhenUsed/>
    <w:qFormat/>
    <w:uiPriority w:val="99"/>
    <w:rPr>
      <w:sz w:val="18"/>
      <w:szCs w:val="18"/>
    </w:rPr>
  </w:style>
  <w:style w:type="paragraph" w:styleId="19">
    <w:name w:val="footer"/>
    <w:basedOn w:val="1"/>
    <w:link w:val="41"/>
    <w:qFormat/>
    <w:uiPriority w:val="99"/>
    <w:pPr>
      <w:tabs>
        <w:tab w:val="center" w:pos="4153"/>
        <w:tab w:val="right" w:pos="8306"/>
      </w:tabs>
      <w:snapToGrid w:val="0"/>
      <w:jc w:val="left"/>
    </w:pPr>
    <w:rPr>
      <w:sz w:val="18"/>
      <w:szCs w:val="18"/>
    </w:rPr>
  </w:style>
  <w:style w:type="paragraph" w:styleId="20">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locked/>
    <w:uiPriority w:val="39"/>
    <w:rPr>
      <w:rFonts w:eastAsia="宋体"/>
    </w:rPr>
  </w:style>
  <w:style w:type="paragraph" w:styleId="22">
    <w:name w:val="index heading"/>
    <w:basedOn w:val="1"/>
    <w:next w:val="23"/>
    <w:qFormat/>
    <w:uiPriority w:val="0"/>
    <w:rPr>
      <w:rFonts w:eastAsia="宋体"/>
      <w:szCs w:val="20"/>
    </w:rPr>
  </w:style>
  <w:style w:type="paragraph" w:styleId="23">
    <w:name w:val="index 1"/>
    <w:basedOn w:val="1"/>
    <w:next w:val="1"/>
    <w:semiHidden/>
    <w:unhideWhenUsed/>
    <w:qFormat/>
    <w:uiPriority w:val="99"/>
  </w:style>
  <w:style w:type="paragraph" w:styleId="24">
    <w:name w:val="toc 2"/>
    <w:basedOn w:val="1"/>
    <w:next w:val="1"/>
    <w:qFormat/>
    <w:locked/>
    <w:uiPriority w:val="39"/>
    <w:pPr>
      <w:ind w:left="420" w:leftChars="200"/>
    </w:pPr>
    <w:rPr>
      <w:rFonts w:eastAsia="宋体"/>
    </w:rPr>
  </w:style>
  <w:style w:type="paragraph" w:styleId="25">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6">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7">
    <w:name w:val="annotation subject"/>
    <w:basedOn w:val="9"/>
    <w:next w:val="9"/>
    <w:link w:val="71"/>
    <w:semiHidden/>
    <w:unhideWhenUsed/>
    <w:qFormat/>
    <w:uiPriority w:val="99"/>
    <w:rPr>
      <w:rFonts w:ascii="Times New Roman" w:hAnsi="Times New Roman"/>
      <w:b/>
      <w:bCs/>
      <w:szCs w:val="24"/>
    </w:rPr>
  </w:style>
  <w:style w:type="paragraph" w:styleId="28">
    <w:name w:val="Body Text First Indent 2"/>
    <w:basedOn w:val="12"/>
    <w:next w:val="1"/>
    <w:qFormat/>
    <w:uiPriority w:val="0"/>
    <w:pPr>
      <w:ind w:firstLine="420" w:firstLineChars="200"/>
    </w:pPr>
    <w:rPr>
      <w:sz w:val="21"/>
    </w:rPr>
  </w:style>
  <w:style w:type="table" w:styleId="30">
    <w:name w:val="Table Grid"/>
    <w:basedOn w:val="2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page number"/>
    <w:basedOn w:val="31"/>
    <w:qFormat/>
    <w:uiPriority w:val="0"/>
  </w:style>
  <w:style w:type="character" w:styleId="33">
    <w:name w:val="Emphasis"/>
    <w:qFormat/>
    <w:locked/>
    <w:uiPriority w:val="0"/>
    <w:rPr>
      <w:i/>
      <w:iCs/>
    </w:rPr>
  </w:style>
  <w:style w:type="character" w:styleId="34">
    <w:name w:val="Hyperlink"/>
    <w:qFormat/>
    <w:uiPriority w:val="99"/>
    <w:rPr>
      <w:color w:val="0000FF"/>
      <w:u w:val="single"/>
    </w:rPr>
  </w:style>
  <w:style w:type="character" w:styleId="35">
    <w:name w:val="annotation reference"/>
    <w:basedOn w:val="31"/>
    <w:semiHidden/>
    <w:unhideWhenUsed/>
    <w:qFormat/>
    <w:uiPriority w:val="99"/>
    <w:rPr>
      <w:sz w:val="21"/>
      <w:szCs w:val="21"/>
    </w:rPr>
  </w:style>
  <w:style w:type="paragraph" w:customStyle="1" w:styleId="36">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character" w:customStyle="1" w:styleId="37">
    <w:name w:val="纯文本 Char"/>
    <w:basedOn w:val="31"/>
    <w:link w:val="15"/>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1"/>
    <w:link w:val="20"/>
    <w:qFormat/>
    <w:locked/>
    <w:uiPriority w:val="99"/>
    <w:rPr>
      <w:rFonts w:ascii="Times New Roman" w:hAnsi="Times New Roman" w:eastAsia="宋体" w:cs="Times New Roman"/>
      <w:sz w:val="18"/>
      <w:szCs w:val="18"/>
    </w:rPr>
  </w:style>
  <w:style w:type="character" w:customStyle="1" w:styleId="41">
    <w:name w:val="页脚 Char"/>
    <w:basedOn w:val="31"/>
    <w:link w:val="19"/>
    <w:qFormat/>
    <w:locked/>
    <w:uiPriority w:val="99"/>
    <w:rPr>
      <w:rFonts w:ascii="Times New Roman" w:hAnsi="Times New Roman" w:eastAsia="宋体" w:cs="Times New Roman"/>
      <w:sz w:val="18"/>
      <w:szCs w:val="18"/>
    </w:rPr>
  </w:style>
  <w:style w:type="paragraph" w:customStyle="1" w:styleId="42">
    <w:name w:val="样式1"/>
    <w:basedOn w:val="19"/>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1"/>
    <w:link w:val="9"/>
    <w:semiHidden/>
    <w:qFormat/>
    <w:uiPriority w:val="99"/>
    <w:rPr>
      <w:rFonts w:ascii="Times New Roman" w:hAnsi="Times New Roman"/>
      <w:kern w:val="2"/>
      <w:sz w:val="21"/>
      <w:szCs w:val="24"/>
    </w:rPr>
  </w:style>
  <w:style w:type="character" w:customStyle="1" w:styleId="48">
    <w:name w:val="标题 1 Char"/>
    <w:basedOn w:val="31"/>
    <w:link w:val="2"/>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1"/>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1"/>
    <w:link w:val="7"/>
    <w:qFormat/>
    <w:uiPriority w:val="0"/>
    <w:rPr>
      <w:rFonts w:ascii="Times New Roman" w:hAnsi="Times New Roman" w:eastAsia="宋体"/>
      <w:kern w:val="2"/>
      <w:sz w:val="24"/>
    </w:rPr>
  </w:style>
  <w:style w:type="character" w:customStyle="1" w:styleId="53">
    <w:name w:val="标题 2 Char"/>
    <w:basedOn w:val="31"/>
    <w:link w:val="3"/>
    <w:qFormat/>
    <w:uiPriority w:val="9"/>
    <w:rPr>
      <w:rFonts w:asciiTheme="majorHAnsi" w:hAnsiTheme="majorHAnsi" w:eastAsiaTheme="majorEastAsia" w:cstheme="majorBidi"/>
      <w:b/>
      <w:bCs/>
      <w:kern w:val="2"/>
      <w:sz w:val="32"/>
      <w:szCs w:val="32"/>
    </w:rPr>
  </w:style>
  <w:style w:type="character" w:customStyle="1" w:styleId="54">
    <w:name w:val="标题 3 Char"/>
    <w:basedOn w:val="31"/>
    <w:link w:val="4"/>
    <w:qFormat/>
    <w:uiPriority w:val="0"/>
    <w:rPr>
      <w:rFonts w:ascii="Times New Roman" w:hAnsi="Times New Roman" w:eastAsia="宋体"/>
      <w:b/>
      <w:bCs/>
      <w:kern w:val="2"/>
      <w:sz w:val="32"/>
      <w:szCs w:val="32"/>
    </w:rPr>
  </w:style>
  <w:style w:type="character" w:customStyle="1" w:styleId="55">
    <w:name w:val="批注框文本 Char"/>
    <w:basedOn w:val="31"/>
    <w:link w:val="18"/>
    <w:semiHidden/>
    <w:qFormat/>
    <w:uiPriority w:val="99"/>
    <w:rPr>
      <w:rFonts w:ascii="Times New Roman" w:hAnsi="Times New Roman"/>
      <w:kern w:val="2"/>
      <w:sz w:val="18"/>
      <w:szCs w:val="18"/>
    </w:rPr>
  </w:style>
  <w:style w:type="character" w:customStyle="1" w:styleId="56">
    <w:name w:val="标题 4 Char"/>
    <w:basedOn w:val="31"/>
    <w:link w:val="5"/>
    <w:qFormat/>
    <w:uiPriority w:val="0"/>
    <w:rPr>
      <w:rFonts w:ascii="Arial" w:hAnsi="Arial" w:eastAsia="黑体"/>
      <w:b/>
      <w:bCs/>
      <w:kern w:val="2"/>
      <w:sz w:val="28"/>
      <w:szCs w:val="28"/>
    </w:rPr>
  </w:style>
  <w:style w:type="character" w:customStyle="1" w:styleId="57">
    <w:name w:val="font11"/>
    <w:basedOn w:val="31"/>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1"/>
    <w:qFormat/>
    <w:uiPriority w:val="0"/>
    <w:rPr>
      <w:rFonts w:hint="eastAsia" w:ascii="宋体" w:hAnsi="宋体" w:eastAsia="宋体" w:cs="宋体"/>
      <w:color w:val="000000"/>
      <w:sz w:val="21"/>
      <w:szCs w:val="21"/>
      <w:u w:val="none"/>
    </w:rPr>
  </w:style>
  <w:style w:type="character" w:customStyle="1" w:styleId="61">
    <w:name w:val="文档结构图 Char"/>
    <w:basedOn w:val="31"/>
    <w:link w:val="8"/>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1"/>
    <w:link w:val="26"/>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1"/>
    <w:link w:val="11"/>
    <w:qFormat/>
    <w:uiPriority w:val="0"/>
    <w:rPr>
      <w:kern w:val="2"/>
      <w:sz w:val="21"/>
      <w:szCs w:val="24"/>
    </w:rPr>
  </w:style>
  <w:style w:type="paragraph" w:customStyle="1" w:styleId="66">
    <w:name w:val="TOC 标题1"/>
    <w:basedOn w:val="2"/>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1"/>
    <w:link w:val="10"/>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7"/>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1"/>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1"/>
    <w:link w:val="17"/>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Table Text"/>
    <w:basedOn w:val="1"/>
    <w:semiHidden/>
    <w:qFormat/>
    <w:uiPriority w:val="0"/>
    <w:rPr>
      <w:rFonts w:ascii="微软雅黑" w:hAnsi="微软雅黑" w:eastAsia="微软雅黑" w:cs="微软雅黑"/>
      <w:sz w:val="24"/>
      <w:lang w:eastAsia="en-US"/>
    </w:rPr>
  </w:style>
  <w:style w:type="table" w:customStyle="1" w:styleId="81">
    <w:name w:val="Table Normal"/>
    <w:semiHidden/>
    <w:unhideWhenUsed/>
    <w:qFormat/>
    <w:uiPriority w:val="0"/>
    <w:tblPr>
      <w:tblCellMar>
        <w:top w:w="0" w:type="dxa"/>
        <w:left w:w="0" w:type="dxa"/>
        <w:bottom w:w="0" w:type="dxa"/>
        <w:right w:w="0" w:type="dxa"/>
      </w:tblCellMar>
    </w:tblPr>
  </w:style>
  <w:style w:type="character" w:customStyle="1" w:styleId="82">
    <w:name w:val="font31"/>
    <w:basedOn w:val="31"/>
    <w:qFormat/>
    <w:uiPriority w:val="0"/>
    <w:rPr>
      <w:rFonts w:hint="default" w:ascii="Times New Roman" w:hAnsi="Times New Roman" w:cs="Times New Roman"/>
      <w:color w:val="000000"/>
      <w:sz w:val="20"/>
      <w:szCs w:val="20"/>
      <w:u w:val="none"/>
    </w:rPr>
  </w:style>
  <w:style w:type="character" w:customStyle="1" w:styleId="83">
    <w:name w:val="font41"/>
    <w:basedOn w:val="3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10035EF-F985-4DFA-8F48-56AFBD335A3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52</Pages>
  <Words>10275</Words>
  <Characters>10816</Characters>
  <Lines>30</Lines>
  <Paragraphs>69</Paragraphs>
  <TotalTime>14</TotalTime>
  <ScaleCrop>false</ScaleCrop>
  <LinksUpToDate>false</LinksUpToDate>
  <CharactersWithSpaces>10856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刘久桦</cp:lastModifiedBy>
  <cp:lastPrinted>2025-06-19T09:35:00Z</cp:lastPrinted>
  <dcterms:modified xsi:type="dcterms:W3CDTF">2026-08-14T04:24:11Z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207FEF215A60462088B1008499BFB2C7_13</vt:lpwstr>
  </property>
  <property fmtid="{D5CDD505-2E9C-101B-9397-08002B2CF9AE}" pid="4" name="KSOTemplateDocerSaveRecord">
    <vt:lpwstr>eyJoZGlkIjoiYmZmNjk3NGJjYmI3ZGI4NGVkNDViNWY4OTE4OTQ3MzQiLCJ1c2VySWQiOiIzMTE0NTAxNDYifQ==</vt:lpwstr>
  </property>
</Properties>
</file>