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27550">
      <w:pPr>
        <w:snapToGrid w:val="0"/>
        <w:jc w:val="center"/>
        <w:rPr>
          <w:rFonts w:eastAsia="宋体"/>
          <w:b/>
          <w:bCs/>
          <w:sz w:val="72"/>
          <w:szCs w:val="72"/>
        </w:rPr>
      </w:pPr>
      <w:r>
        <w:rPr>
          <w:rFonts w:eastAsia="宋体"/>
          <w:b/>
          <w:bCs/>
          <w:sz w:val="72"/>
          <w:szCs w:val="72"/>
        </w:rPr>
        <w:t xml:space="preserve"> </w:t>
      </w:r>
      <w:r>
        <w:rPr>
          <w:rFonts w:eastAsia="宋体"/>
          <w:b/>
          <w:bCs/>
          <w:sz w:val="72"/>
          <w:szCs w:val="72"/>
        </w:rPr>
        <w:drawing>
          <wp:inline distT="0" distB="0" distL="114300" distR="114300">
            <wp:extent cx="5149850" cy="1047750"/>
            <wp:effectExtent l="0" t="0" r="12700" b="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9"/>
                    <a:stretch>
                      <a:fillRect/>
                    </a:stretch>
                  </pic:blipFill>
                  <pic:spPr>
                    <a:xfrm>
                      <a:off x="0" y="0"/>
                      <a:ext cx="5149850" cy="1047750"/>
                    </a:xfrm>
                    <a:prstGeom prst="rect">
                      <a:avLst/>
                    </a:prstGeom>
                  </pic:spPr>
                </pic:pic>
              </a:graphicData>
            </a:graphic>
          </wp:inline>
        </w:drawing>
      </w:r>
    </w:p>
    <w:p w14:paraId="77BDE308">
      <w:pPr>
        <w:snapToGrid w:val="0"/>
        <w:spacing w:before="156" w:beforeLines="50"/>
        <w:jc w:val="center"/>
        <w:rPr>
          <w:rFonts w:eastAsia="方正小标宋简体"/>
          <w:sz w:val="72"/>
          <w:szCs w:val="72"/>
        </w:rPr>
      </w:pPr>
    </w:p>
    <w:p w14:paraId="13A1064F">
      <w:pPr>
        <w:pStyle w:val="25"/>
      </w:pPr>
    </w:p>
    <w:p w14:paraId="5FDF2075">
      <w:pPr>
        <w:snapToGrid w:val="0"/>
        <w:spacing w:before="156" w:beforeLines="50"/>
        <w:jc w:val="center"/>
        <w:rPr>
          <w:rFonts w:eastAsia="方正小标宋简体"/>
          <w:sz w:val="72"/>
          <w:szCs w:val="72"/>
        </w:rPr>
      </w:pPr>
      <w:r>
        <w:rPr>
          <w:rFonts w:eastAsia="方正小标宋简体"/>
          <w:sz w:val="72"/>
          <w:szCs w:val="72"/>
        </w:rPr>
        <w:t>采 购 文 件</w:t>
      </w:r>
    </w:p>
    <w:p w14:paraId="44E26EF6">
      <w:pPr>
        <w:pStyle w:val="2"/>
        <w:spacing w:line="360" w:lineRule="auto"/>
        <w:rPr>
          <w:rFonts w:eastAsia="方正小标宋简体"/>
          <w:sz w:val="32"/>
        </w:rPr>
      </w:pPr>
    </w:p>
    <w:p w14:paraId="33B90EEC">
      <w:pPr>
        <w:pStyle w:val="2"/>
        <w:spacing w:line="360" w:lineRule="auto"/>
        <w:ind w:firstLine="422" w:firstLineChars="132"/>
        <w:rPr>
          <w:rFonts w:eastAsia="方正小标宋简体"/>
          <w:sz w:val="32"/>
        </w:rPr>
      </w:pPr>
    </w:p>
    <w:p w14:paraId="79B84DFF">
      <w:pPr>
        <w:pStyle w:val="2"/>
        <w:spacing w:line="360" w:lineRule="auto"/>
        <w:ind w:firstLine="422" w:firstLineChars="132"/>
        <w:rPr>
          <w:rFonts w:eastAsia="方正小标宋简体"/>
          <w:sz w:val="32"/>
        </w:rPr>
      </w:pPr>
    </w:p>
    <w:p w14:paraId="11E0A9ED">
      <w:pPr>
        <w:pStyle w:val="25"/>
        <w:ind w:left="0" w:firstLine="640"/>
        <w:rPr>
          <w:rFonts w:eastAsia="方正小标宋简体"/>
          <w:sz w:val="32"/>
        </w:rPr>
      </w:pPr>
      <w:r>
        <w:rPr>
          <w:rFonts w:eastAsia="方正小标宋简体"/>
          <w:sz w:val="32"/>
        </w:rPr>
        <w:t>项目编号：ZCB-202</w:t>
      </w:r>
      <w:r>
        <w:rPr>
          <w:rFonts w:hint="eastAsia" w:eastAsia="方正小标宋简体"/>
          <w:sz w:val="32"/>
        </w:rPr>
        <w:t>6</w:t>
      </w:r>
      <w:r>
        <w:rPr>
          <w:rFonts w:eastAsia="方正小标宋简体"/>
          <w:sz w:val="32"/>
        </w:rPr>
        <w:t>-HQ-</w:t>
      </w:r>
      <w:r>
        <w:rPr>
          <w:rFonts w:hint="eastAsia" w:eastAsia="方正小标宋简体"/>
          <w:sz w:val="32"/>
        </w:rPr>
        <w:t>025</w:t>
      </w:r>
    </w:p>
    <w:p w14:paraId="66169617">
      <w:pPr>
        <w:pStyle w:val="25"/>
        <w:ind w:left="0" w:firstLine="640"/>
        <w:rPr>
          <w:rFonts w:eastAsia="方正小标宋简体"/>
          <w:sz w:val="32"/>
        </w:rPr>
      </w:pPr>
      <w:r>
        <w:rPr>
          <w:rFonts w:eastAsia="方正小标宋简体"/>
          <w:sz w:val="32"/>
        </w:rPr>
        <w:t>项目名称：</w:t>
      </w:r>
      <w:r>
        <w:rPr>
          <w:rFonts w:hint="eastAsia" w:eastAsia="方正小标宋简体"/>
          <w:sz w:val="32"/>
        </w:rPr>
        <w:t>虚拟技术注意力测评系统</w:t>
      </w:r>
    </w:p>
    <w:p w14:paraId="17B51571">
      <w:pPr>
        <w:pStyle w:val="25"/>
        <w:ind w:left="0" w:firstLine="640"/>
        <w:rPr>
          <w:rFonts w:eastAsia="方正小标宋简体"/>
          <w:sz w:val="32"/>
        </w:rPr>
      </w:pPr>
      <w:r>
        <w:rPr>
          <w:rFonts w:eastAsia="方正小标宋简体"/>
          <w:sz w:val="32"/>
        </w:rPr>
        <w:t>采购方式：</w:t>
      </w:r>
      <w:r>
        <w:rPr>
          <w:rFonts w:hint="eastAsia" w:eastAsia="方正小标宋简体"/>
          <w:sz w:val="32"/>
        </w:rPr>
        <w:t>议价采购</w:t>
      </w:r>
    </w:p>
    <w:p w14:paraId="397A9C8C">
      <w:pPr>
        <w:pStyle w:val="25"/>
      </w:pPr>
    </w:p>
    <w:p w14:paraId="071AEB9D">
      <w:pPr>
        <w:pStyle w:val="25"/>
        <w:ind w:left="0" w:firstLine="0" w:firstLineChars="0"/>
        <w:rPr>
          <w:rFonts w:eastAsia="宋体"/>
          <w:sz w:val="30"/>
          <w:szCs w:val="30"/>
        </w:rPr>
      </w:pPr>
    </w:p>
    <w:p w14:paraId="02039040">
      <w:pPr>
        <w:rPr>
          <w:rFonts w:eastAsia="方正小标宋简体"/>
          <w:sz w:val="30"/>
          <w:szCs w:val="30"/>
        </w:rPr>
      </w:pPr>
    </w:p>
    <w:p w14:paraId="538DEAA1">
      <w:pPr>
        <w:pStyle w:val="25"/>
      </w:pPr>
    </w:p>
    <w:p w14:paraId="73D85AF5">
      <w:pPr>
        <w:pStyle w:val="25"/>
        <w:rPr>
          <w:rFonts w:eastAsia="方正小标宋简体"/>
        </w:rPr>
      </w:pPr>
    </w:p>
    <w:p w14:paraId="4D2FBAB4">
      <w:pPr>
        <w:snapToGrid w:val="0"/>
        <w:spacing w:line="360" w:lineRule="auto"/>
        <w:jc w:val="center"/>
        <w:rPr>
          <w:rFonts w:eastAsia="方正小标宋简体"/>
          <w:sz w:val="30"/>
          <w:szCs w:val="30"/>
        </w:rPr>
      </w:pPr>
      <w:r>
        <w:rPr>
          <w:rFonts w:eastAsia="方正小标宋简体"/>
          <w:sz w:val="30"/>
          <w:szCs w:val="30"/>
        </w:rPr>
        <w:t>中山大学附属第八医院（深圳福田）</w:t>
      </w:r>
    </w:p>
    <w:p w14:paraId="77124DA6">
      <w:pPr>
        <w:snapToGrid w:val="0"/>
        <w:spacing w:line="360" w:lineRule="auto"/>
        <w:jc w:val="center"/>
        <w:rPr>
          <w:rFonts w:eastAsia="方正小标宋简体"/>
          <w:sz w:val="30"/>
          <w:szCs w:val="30"/>
        </w:rPr>
        <w:sectPr>
          <w:footerReference r:id="rId3" w:type="default"/>
          <w:pgSz w:w="11906" w:h="16838"/>
          <w:pgMar w:top="1440" w:right="1466" w:bottom="1440" w:left="1800" w:header="567" w:footer="992" w:gutter="0"/>
          <w:cols w:space="720" w:num="1"/>
          <w:docGrid w:type="linesAndChars" w:linePitch="312" w:charSpace="0"/>
        </w:sectPr>
      </w:pPr>
      <w:r>
        <w:rPr>
          <w:rFonts w:eastAsia="方正小标宋简体"/>
          <w:sz w:val="30"/>
          <w:szCs w:val="30"/>
        </w:rPr>
        <w:t>202</w:t>
      </w:r>
      <w:r>
        <w:rPr>
          <w:rFonts w:hint="eastAsia" w:eastAsia="方正小标宋简体"/>
          <w:sz w:val="30"/>
          <w:szCs w:val="30"/>
        </w:rPr>
        <w:t>6</w:t>
      </w:r>
      <w:r>
        <w:rPr>
          <w:rFonts w:eastAsia="方正小标宋简体"/>
          <w:sz w:val="30"/>
          <w:szCs w:val="30"/>
        </w:rPr>
        <w:t>年</w:t>
      </w:r>
      <w:r>
        <w:rPr>
          <w:rFonts w:hint="eastAsia" w:eastAsia="方正小标宋简体"/>
          <w:sz w:val="30"/>
          <w:szCs w:val="30"/>
        </w:rPr>
        <w:t>7</w:t>
      </w:r>
      <w:r>
        <w:rPr>
          <w:rFonts w:eastAsia="方正小标宋简体"/>
          <w:sz w:val="30"/>
          <w:szCs w:val="30"/>
        </w:rPr>
        <w:t>月</w:t>
      </w:r>
    </w:p>
    <w:p w14:paraId="7362BC43"/>
    <w:p w14:paraId="23396E64">
      <w:pPr>
        <w:pStyle w:val="25"/>
        <w:ind w:firstLine="883"/>
        <w:rPr>
          <w:rFonts w:eastAsia="宋体"/>
          <w:b/>
          <w:sz w:val="44"/>
          <w:szCs w:val="44"/>
        </w:rPr>
      </w:pPr>
    </w:p>
    <w:p w14:paraId="7CD75C32">
      <w:pPr>
        <w:pStyle w:val="2"/>
        <w:spacing w:line="360" w:lineRule="auto"/>
        <w:ind w:firstLine="643"/>
        <w:jc w:val="center"/>
        <w:rPr>
          <w:rFonts w:eastAsiaTheme="majorEastAsia"/>
          <w:b/>
          <w:sz w:val="52"/>
          <w:szCs w:val="52"/>
        </w:rPr>
      </w:pPr>
      <w:r>
        <w:rPr>
          <w:rFonts w:eastAsiaTheme="majorEastAsia"/>
          <w:b/>
          <w:sz w:val="52"/>
          <w:szCs w:val="52"/>
        </w:rPr>
        <w:t>目    录</w:t>
      </w:r>
    </w:p>
    <w:p w14:paraId="65C68457">
      <w:pPr>
        <w:jc w:val="center"/>
        <w:rPr>
          <w:rFonts w:eastAsiaTheme="majorEastAsia"/>
          <w:bCs/>
          <w:sz w:val="28"/>
          <w:szCs w:val="28"/>
        </w:rPr>
      </w:pPr>
    </w:p>
    <w:p w14:paraId="737A7FB3">
      <w:pPr>
        <w:pStyle w:val="2"/>
        <w:spacing w:line="360" w:lineRule="auto"/>
        <w:ind w:firstLine="643"/>
        <w:rPr>
          <w:rFonts w:eastAsiaTheme="majorEastAsia"/>
          <w:b/>
          <w:sz w:val="32"/>
        </w:rPr>
      </w:pPr>
      <w:r>
        <w:rPr>
          <w:rFonts w:eastAsiaTheme="majorEastAsia"/>
          <w:b/>
          <w:sz w:val="32"/>
        </w:rPr>
        <w:t>第一章  采购</w:t>
      </w:r>
      <w:r>
        <w:rPr>
          <w:rFonts w:hint="eastAsia" w:eastAsiaTheme="majorEastAsia"/>
          <w:b/>
          <w:sz w:val="32"/>
        </w:rPr>
        <w:t>公告</w:t>
      </w:r>
    </w:p>
    <w:p w14:paraId="606E3C0B">
      <w:pPr>
        <w:pStyle w:val="2"/>
        <w:spacing w:line="360" w:lineRule="auto"/>
        <w:ind w:firstLine="643"/>
        <w:rPr>
          <w:rFonts w:eastAsiaTheme="majorEastAsia"/>
          <w:b/>
          <w:sz w:val="32"/>
        </w:rPr>
      </w:pPr>
      <w:r>
        <w:rPr>
          <w:rFonts w:eastAsiaTheme="majorEastAsia"/>
          <w:b/>
          <w:sz w:val="32"/>
        </w:rPr>
        <w:t>第二章  采购项目需求</w:t>
      </w:r>
    </w:p>
    <w:p w14:paraId="64EE9B61">
      <w:pPr>
        <w:pStyle w:val="2"/>
        <w:numPr>
          <w:ilvl w:val="0"/>
          <w:numId w:val="2"/>
        </w:numPr>
        <w:spacing w:line="360" w:lineRule="auto"/>
        <w:ind w:firstLine="643"/>
        <w:rPr>
          <w:rFonts w:eastAsiaTheme="majorEastAsia"/>
          <w:b/>
          <w:sz w:val="32"/>
        </w:rPr>
      </w:pPr>
      <w:r>
        <w:rPr>
          <w:rFonts w:hint="eastAsia" w:eastAsiaTheme="majorEastAsia"/>
          <w:b/>
          <w:sz w:val="32"/>
        </w:rPr>
        <w:t xml:space="preserve"> </w:t>
      </w:r>
      <w:r>
        <w:rPr>
          <w:b/>
          <w:sz w:val="32"/>
          <w:szCs w:val="32"/>
        </w:rPr>
        <w:t>投标文件格式</w:t>
      </w:r>
      <w:r>
        <w:rPr>
          <w:rFonts w:eastAsiaTheme="majorEastAsia"/>
          <w:b/>
          <w:sz w:val="32"/>
        </w:rPr>
        <w:t xml:space="preserve"> </w:t>
      </w:r>
    </w:p>
    <w:p w14:paraId="4E640F57">
      <w:pPr>
        <w:pStyle w:val="2"/>
        <w:numPr>
          <w:ilvl w:val="0"/>
          <w:numId w:val="2"/>
        </w:numPr>
        <w:spacing w:line="360" w:lineRule="auto"/>
        <w:ind w:firstLine="643"/>
        <w:rPr>
          <w:rFonts w:eastAsiaTheme="majorEastAsia"/>
          <w:b/>
          <w:sz w:val="32"/>
        </w:rPr>
      </w:pPr>
      <w:r>
        <w:rPr>
          <w:rFonts w:hint="eastAsia" w:eastAsiaTheme="majorEastAsia"/>
          <w:b/>
          <w:sz w:val="32"/>
        </w:rPr>
        <w:t xml:space="preserve"> 议价评审规则</w:t>
      </w:r>
    </w:p>
    <w:p w14:paraId="12E9C1B3">
      <w:pPr>
        <w:pStyle w:val="2"/>
        <w:numPr>
          <w:ilvl w:val="0"/>
          <w:numId w:val="2"/>
        </w:numPr>
        <w:spacing w:line="360" w:lineRule="auto"/>
        <w:ind w:firstLine="643"/>
        <w:rPr>
          <w:rFonts w:eastAsiaTheme="majorEastAsia"/>
          <w:b/>
          <w:sz w:val="32"/>
        </w:rPr>
      </w:pPr>
      <w:r>
        <w:rPr>
          <w:rFonts w:hint="eastAsia" w:eastAsiaTheme="majorEastAsia"/>
          <w:b/>
          <w:sz w:val="32"/>
        </w:rPr>
        <w:t xml:space="preserve"> 供应商须知</w:t>
      </w:r>
    </w:p>
    <w:p w14:paraId="6FAA2E65">
      <w:pPr>
        <w:pStyle w:val="64"/>
        <w:spacing w:line="360" w:lineRule="auto"/>
        <w:rPr>
          <w:rFonts w:ascii="Times New Roman" w:hAnsi="Times New Roman" w:eastAsia="宋体" w:cs="Times New Roman"/>
          <w:b w:val="0"/>
          <w:bCs w:val="0"/>
          <w:sz w:val="32"/>
        </w:rPr>
      </w:pPr>
    </w:p>
    <w:p w14:paraId="17B66329">
      <w:pPr>
        <w:rPr>
          <w:rFonts w:eastAsia="宋体"/>
          <w:sz w:val="32"/>
        </w:rPr>
      </w:pPr>
    </w:p>
    <w:p w14:paraId="047DF65C">
      <w:pPr>
        <w:pStyle w:val="33"/>
        <w:ind w:firstLine="640"/>
        <w:rPr>
          <w:rFonts w:ascii="Times New Roman" w:eastAsia="宋体"/>
          <w:sz w:val="32"/>
        </w:rPr>
      </w:pPr>
    </w:p>
    <w:p w14:paraId="300C5D1E">
      <w:pPr>
        <w:pStyle w:val="33"/>
        <w:ind w:firstLine="640"/>
        <w:rPr>
          <w:rFonts w:ascii="Times New Roman" w:eastAsia="宋体"/>
          <w:sz w:val="32"/>
        </w:rPr>
      </w:pPr>
    </w:p>
    <w:p w14:paraId="1A30EE4B">
      <w:pPr>
        <w:pStyle w:val="33"/>
        <w:ind w:firstLine="640"/>
        <w:rPr>
          <w:rFonts w:ascii="Times New Roman" w:eastAsia="宋体"/>
          <w:sz w:val="32"/>
        </w:rPr>
      </w:pPr>
    </w:p>
    <w:p w14:paraId="43D43976">
      <w:pPr>
        <w:pStyle w:val="33"/>
        <w:ind w:firstLine="640"/>
        <w:rPr>
          <w:rFonts w:ascii="Times New Roman" w:eastAsia="宋体"/>
          <w:sz w:val="32"/>
        </w:rPr>
      </w:pPr>
    </w:p>
    <w:p w14:paraId="52F59865">
      <w:pPr>
        <w:pStyle w:val="33"/>
        <w:ind w:firstLine="640"/>
        <w:rPr>
          <w:rFonts w:ascii="Times New Roman" w:eastAsia="宋体"/>
          <w:sz w:val="32"/>
        </w:rPr>
      </w:pPr>
    </w:p>
    <w:p w14:paraId="69995B9A">
      <w:pPr>
        <w:pStyle w:val="33"/>
        <w:ind w:firstLine="640"/>
        <w:rPr>
          <w:rFonts w:ascii="Times New Roman" w:eastAsia="宋体"/>
          <w:sz w:val="32"/>
        </w:rPr>
      </w:pPr>
    </w:p>
    <w:p w14:paraId="40440928">
      <w:pPr>
        <w:pStyle w:val="33"/>
        <w:ind w:firstLine="640"/>
        <w:rPr>
          <w:rFonts w:ascii="Times New Roman" w:eastAsia="宋体"/>
          <w:sz w:val="32"/>
        </w:rPr>
      </w:pPr>
    </w:p>
    <w:p w14:paraId="06118F31">
      <w:pPr>
        <w:pStyle w:val="33"/>
        <w:ind w:firstLine="640"/>
        <w:rPr>
          <w:rFonts w:ascii="Times New Roman" w:eastAsia="宋体"/>
          <w:sz w:val="32"/>
        </w:rPr>
      </w:pPr>
    </w:p>
    <w:p w14:paraId="6D2321B7">
      <w:pPr>
        <w:pStyle w:val="33"/>
        <w:ind w:firstLine="640"/>
        <w:rPr>
          <w:rFonts w:ascii="Times New Roman" w:eastAsia="宋体"/>
          <w:sz w:val="32"/>
        </w:rPr>
      </w:pPr>
    </w:p>
    <w:p w14:paraId="45898C74">
      <w:pPr>
        <w:numPr>
          <w:ilvl w:val="0"/>
          <w:numId w:val="3"/>
        </w:numPr>
        <w:adjustRightInd w:val="0"/>
        <w:snapToGrid w:val="0"/>
        <w:spacing w:line="520" w:lineRule="atLeast"/>
        <w:jc w:val="center"/>
        <w:rPr>
          <w:rFonts w:eastAsia="方正小标宋简体"/>
          <w:kern w:val="0"/>
          <w:sz w:val="44"/>
          <w:szCs w:val="36"/>
        </w:rPr>
      </w:pPr>
      <w:r>
        <w:rPr>
          <w:rFonts w:eastAsia="方正小标宋简体"/>
          <w:kern w:val="0"/>
          <w:sz w:val="44"/>
          <w:szCs w:val="36"/>
        </w:rPr>
        <w:t xml:space="preserve"> 采购公告</w:t>
      </w:r>
    </w:p>
    <w:p w14:paraId="7199B10B">
      <w:pPr>
        <w:pStyle w:val="25"/>
        <w:adjustRightInd w:val="0"/>
        <w:snapToGrid w:val="0"/>
        <w:spacing w:line="520" w:lineRule="atLeast"/>
        <w:ind w:left="0" w:firstLine="0" w:firstLineChars="0"/>
      </w:pPr>
    </w:p>
    <w:p w14:paraId="1972D09D">
      <w:pPr>
        <w:tabs>
          <w:tab w:val="left" w:pos="567"/>
        </w:tabs>
        <w:adjustRightInd w:val="0"/>
        <w:snapToGrid w:val="0"/>
        <w:spacing w:line="360" w:lineRule="auto"/>
        <w:rPr>
          <w:color w:val="000000"/>
          <w:kern w:val="0"/>
          <w:sz w:val="24"/>
          <w:szCs w:val="22"/>
        </w:rPr>
      </w:pPr>
      <w:r>
        <w:rPr>
          <w:color w:val="000000"/>
          <w:kern w:val="0"/>
          <w:sz w:val="24"/>
          <w:szCs w:val="22"/>
        </w:rPr>
        <w:t>中山大学附属第八医院（深圳福田）心</w:t>
      </w:r>
      <w:r>
        <w:rPr>
          <w:rFonts w:hint="eastAsia"/>
          <w:color w:val="000000"/>
          <w:kern w:val="0"/>
          <w:sz w:val="24"/>
          <w:szCs w:val="22"/>
        </w:rPr>
        <w:t>虚拟技术注意力测评系统采购</w:t>
      </w:r>
      <w:r>
        <w:rPr>
          <w:color w:val="000000"/>
          <w:kern w:val="0"/>
          <w:sz w:val="24"/>
          <w:szCs w:val="22"/>
        </w:rPr>
        <w:t>项目</w:t>
      </w:r>
      <w:r>
        <w:rPr>
          <w:rFonts w:hint="eastAsia"/>
          <w:color w:val="000000"/>
          <w:kern w:val="0"/>
          <w:sz w:val="24"/>
          <w:szCs w:val="22"/>
        </w:rPr>
        <w:t>，</w:t>
      </w:r>
      <w:r>
        <w:rPr>
          <w:color w:val="000000"/>
          <w:kern w:val="0"/>
          <w:sz w:val="24"/>
          <w:szCs w:val="22"/>
        </w:rPr>
        <w:t>欢迎各供应商参加本次</w:t>
      </w:r>
      <w:r>
        <w:rPr>
          <w:rFonts w:hint="eastAsia"/>
          <w:color w:val="000000"/>
          <w:kern w:val="0"/>
          <w:sz w:val="24"/>
          <w:szCs w:val="22"/>
        </w:rPr>
        <w:t>采购</w:t>
      </w:r>
      <w:r>
        <w:rPr>
          <w:color w:val="000000"/>
          <w:kern w:val="0"/>
          <w:sz w:val="24"/>
          <w:szCs w:val="22"/>
        </w:rPr>
        <w:t>。现将有关情况通知如下：</w:t>
      </w:r>
    </w:p>
    <w:p w14:paraId="7B0214FA">
      <w:pPr>
        <w:widowControl/>
        <w:adjustRightInd w:val="0"/>
        <w:snapToGrid w:val="0"/>
        <w:spacing w:line="400" w:lineRule="atLeast"/>
        <w:ind w:firstLine="480" w:firstLineChars="200"/>
        <w:rPr>
          <w:color w:val="000000"/>
          <w:kern w:val="0"/>
          <w:sz w:val="24"/>
          <w:szCs w:val="22"/>
        </w:rPr>
      </w:pPr>
      <w:r>
        <w:rPr>
          <w:color w:val="000000"/>
          <w:kern w:val="0"/>
          <w:sz w:val="24"/>
          <w:szCs w:val="22"/>
        </w:rPr>
        <w:t>一、采购项目编号：</w:t>
      </w:r>
      <w:r>
        <w:rPr>
          <w:rFonts w:hint="eastAsia"/>
          <w:color w:val="000000"/>
          <w:kern w:val="0"/>
          <w:sz w:val="24"/>
          <w:szCs w:val="22"/>
        </w:rPr>
        <w:t>ZCB-2026-HQ-025</w:t>
      </w:r>
    </w:p>
    <w:p w14:paraId="50D94AEC">
      <w:pPr>
        <w:widowControl/>
        <w:adjustRightInd w:val="0"/>
        <w:snapToGrid w:val="0"/>
        <w:spacing w:line="400" w:lineRule="atLeast"/>
        <w:ind w:firstLine="480" w:firstLineChars="200"/>
        <w:rPr>
          <w:color w:val="000000"/>
          <w:kern w:val="0"/>
          <w:sz w:val="24"/>
          <w:szCs w:val="22"/>
        </w:rPr>
      </w:pPr>
      <w:r>
        <w:rPr>
          <w:color w:val="000000"/>
          <w:kern w:val="0"/>
          <w:sz w:val="24"/>
          <w:szCs w:val="22"/>
        </w:rPr>
        <w:t>二、采购项目名称：</w:t>
      </w:r>
      <w:r>
        <w:rPr>
          <w:rFonts w:hint="eastAsia"/>
          <w:color w:val="000000"/>
          <w:kern w:val="0"/>
          <w:sz w:val="24"/>
          <w:szCs w:val="22"/>
        </w:rPr>
        <w:t>虚拟技术注意力测评系统</w:t>
      </w:r>
    </w:p>
    <w:p w14:paraId="201CC777">
      <w:pPr>
        <w:widowControl/>
        <w:adjustRightInd w:val="0"/>
        <w:snapToGrid w:val="0"/>
        <w:spacing w:line="400" w:lineRule="atLeast"/>
        <w:ind w:firstLine="480" w:firstLineChars="200"/>
        <w:rPr>
          <w:color w:val="000000"/>
          <w:kern w:val="0"/>
          <w:sz w:val="24"/>
          <w:szCs w:val="22"/>
        </w:rPr>
      </w:pPr>
      <w:r>
        <w:rPr>
          <w:color w:val="000000"/>
          <w:kern w:val="0"/>
          <w:sz w:val="24"/>
          <w:szCs w:val="22"/>
        </w:rPr>
        <w:t>三、项目类别：</w:t>
      </w:r>
      <w:r>
        <w:rPr>
          <w:rFonts w:hint="eastAsia"/>
          <w:color w:val="000000"/>
          <w:kern w:val="0"/>
          <w:sz w:val="24"/>
          <w:szCs w:val="22"/>
        </w:rPr>
        <w:t>货物</w:t>
      </w:r>
      <w:r>
        <w:rPr>
          <w:color w:val="000000"/>
          <w:kern w:val="0"/>
          <w:sz w:val="24"/>
          <w:szCs w:val="22"/>
        </w:rPr>
        <w:t>类</w:t>
      </w:r>
    </w:p>
    <w:p w14:paraId="7B900FF6">
      <w:pPr>
        <w:widowControl/>
        <w:adjustRightInd w:val="0"/>
        <w:snapToGrid w:val="0"/>
        <w:spacing w:line="400" w:lineRule="atLeast"/>
        <w:ind w:firstLine="480" w:firstLineChars="200"/>
        <w:rPr>
          <w:color w:val="000000"/>
          <w:kern w:val="0"/>
          <w:sz w:val="24"/>
          <w:szCs w:val="22"/>
        </w:rPr>
      </w:pPr>
      <w:r>
        <w:rPr>
          <w:color w:val="000000"/>
          <w:kern w:val="0"/>
          <w:sz w:val="24"/>
          <w:szCs w:val="22"/>
        </w:rPr>
        <w:t>四、采购方式：</w:t>
      </w:r>
      <w:r>
        <w:rPr>
          <w:rFonts w:hint="eastAsia"/>
          <w:color w:val="000000"/>
          <w:kern w:val="0"/>
          <w:sz w:val="24"/>
          <w:szCs w:val="22"/>
        </w:rPr>
        <w:t>议价采购</w:t>
      </w:r>
    </w:p>
    <w:p w14:paraId="453B39F9">
      <w:pPr>
        <w:widowControl/>
        <w:adjustRightInd w:val="0"/>
        <w:snapToGrid w:val="0"/>
        <w:spacing w:line="400" w:lineRule="atLeast"/>
        <w:ind w:firstLine="480" w:firstLineChars="200"/>
        <w:rPr>
          <w:color w:val="000000"/>
          <w:kern w:val="0"/>
          <w:sz w:val="24"/>
          <w:szCs w:val="22"/>
        </w:rPr>
      </w:pPr>
      <w:r>
        <w:rPr>
          <w:color w:val="000000"/>
          <w:kern w:val="0"/>
          <w:sz w:val="24"/>
          <w:szCs w:val="22"/>
        </w:rPr>
        <w:t>五、预算金额：</w:t>
      </w:r>
      <w:r>
        <w:rPr>
          <w:rFonts w:hint="eastAsia"/>
          <w:color w:val="000000"/>
          <w:kern w:val="0"/>
          <w:sz w:val="24"/>
          <w:szCs w:val="22"/>
        </w:rPr>
        <w:t>16.8</w:t>
      </w:r>
      <w:r>
        <w:rPr>
          <w:color w:val="000000"/>
          <w:kern w:val="0"/>
          <w:sz w:val="24"/>
          <w:szCs w:val="22"/>
        </w:rPr>
        <w:t>万元</w:t>
      </w:r>
    </w:p>
    <w:p w14:paraId="273D32CB">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六、最高限价：16.8</w:t>
      </w:r>
      <w:r>
        <w:rPr>
          <w:color w:val="000000"/>
          <w:kern w:val="0"/>
          <w:sz w:val="24"/>
          <w:szCs w:val="22"/>
        </w:rPr>
        <w:t>万元</w:t>
      </w:r>
    </w:p>
    <w:p w14:paraId="6877E964">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七</w:t>
      </w:r>
      <w:r>
        <w:rPr>
          <w:color w:val="000000"/>
          <w:kern w:val="0"/>
          <w:sz w:val="24"/>
          <w:szCs w:val="22"/>
        </w:rPr>
        <w:t>、采购需求详见采购文件</w:t>
      </w:r>
    </w:p>
    <w:tbl>
      <w:tblPr>
        <w:tblStyle w:val="26"/>
        <w:tblW w:w="90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89"/>
        <w:gridCol w:w="1479"/>
        <w:gridCol w:w="2688"/>
        <w:gridCol w:w="1840"/>
      </w:tblGrid>
      <w:tr w14:paraId="4294C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3089" w:type="dxa"/>
            <w:vAlign w:val="center"/>
          </w:tcPr>
          <w:p w14:paraId="51C27802">
            <w:pPr>
              <w:adjustRightInd w:val="0"/>
              <w:snapToGrid w:val="0"/>
              <w:spacing w:line="400" w:lineRule="atLeast"/>
              <w:jc w:val="center"/>
              <w:rPr>
                <w:sz w:val="24"/>
              </w:rPr>
            </w:pPr>
            <w:r>
              <w:rPr>
                <w:sz w:val="24"/>
              </w:rPr>
              <w:t>采购项目名称</w:t>
            </w:r>
          </w:p>
        </w:tc>
        <w:tc>
          <w:tcPr>
            <w:tcW w:w="1479" w:type="dxa"/>
            <w:vAlign w:val="center"/>
          </w:tcPr>
          <w:p w14:paraId="26B2BEF0">
            <w:pPr>
              <w:adjustRightInd w:val="0"/>
              <w:snapToGrid w:val="0"/>
              <w:spacing w:line="400" w:lineRule="atLeast"/>
              <w:jc w:val="center"/>
              <w:rPr>
                <w:sz w:val="24"/>
              </w:rPr>
            </w:pPr>
            <w:r>
              <w:rPr>
                <w:sz w:val="24"/>
              </w:rPr>
              <w:t>数量</w:t>
            </w:r>
          </w:p>
        </w:tc>
        <w:tc>
          <w:tcPr>
            <w:tcW w:w="2688" w:type="dxa"/>
            <w:vAlign w:val="center"/>
          </w:tcPr>
          <w:p w14:paraId="10E7BE0F">
            <w:pPr>
              <w:adjustRightInd w:val="0"/>
              <w:snapToGrid w:val="0"/>
              <w:spacing w:line="400" w:lineRule="atLeast"/>
              <w:jc w:val="center"/>
              <w:rPr>
                <w:sz w:val="24"/>
              </w:rPr>
            </w:pPr>
            <w:r>
              <w:rPr>
                <w:sz w:val="24"/>
              </w:rPr>
              <w:t>项目需求</w:t>
            </w:r>
          </w:p>
        </w:tc>
        <w:tc>
          <w:tcPr>
            <w:tcW w:w="1840" w:type="dxa"/>
            <w:vAlign w:val="center"/>
          </w:tcPr>
          <w:p w14:paraId="211CE4CD">
            <w:pPr>
              <w:adjustRightInd w:val="0"/>
              <w:snapToGrid w:val="0"/>
              <w:spacing w:line="400" w:lineRule="atLeast"/>
              <w:jc w:val="center"/>
              <w:rPr>
                <w:sz w:val="24"/>
              </w:rPr>
            </w:pPr>
            <w:r>
              <w:rPr>
                <w:sz w:val="24"/>
              </w:rPr>
              <w:t>备注</w:t>
            </w:r>
          </w:p>
        </w:tc>
      </w:tr>
      <w:tr w14:paraId="37012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3089" w:type="dxa"/>
            <w:vAlign w:val="center"/>
          </w:tcPr>
          <w:p w14:paraId="003A0749">
            <w:pPr>
              <w:adjustRightInd w:val="0"/>
              <w:snapToGrid w:val="0"/>
              <w:spacing w:line="400" w:lineRule="atLeast"/>
              <w:jc w:val="center"/>
              <w:rPr>
                <w:sz w:val="24"/>
              </w:rPr>
            </w:pPr>
            <w:r>
              <w:rPr>
                <w:rFonts w:hint="eastAsia"/>
                <w:sz w:val="24"/>
              </w:rPr>
              <w:t>虚拟技术</w:t>
            </w:r>
            <w:r>
              <w:rPr>
                <w:sz w:val="24"/>
              </w:rPr>
              <w:t>注意力测评系统</w:t>
            </w:r>
          </w:p>
        </w:tc>
        <w:tc>
          <w:tcPr>
            <w:tcW w:w="1479" w:type="dxa"/>
            <w:vAlign w:val="center"/>
          </w:tcPr>
          <w:p w14:paraId="094EC60A">
            <w:pPr>
              <w:adjustRightInd w:val="0"/>
              <w:snapToGrid w:val="0"/>
              <w:spacing w:line="400" w:lineRule="atLeast"/>
              <w:jc w:val="center"/>
              <w:rPr>
                <w:sz w:val="24"/>
              </w:rPr>
            </w:pPr>
            <w:r>
              <w:rPr>
                <w:rFonts w:hint="eastAsia" w:ascii="宋体" w:hAnsi="宋体" w:eastAsia="宋体" w:cs="宋体"/>
                <w:bCs/>
                <w:sz w:val="24"/>
              </w:rPr>
              <w:t>1套</w:t>
            </w:r>
          </w:p>
        </w:tc>
        <w:tc>
          <w:tcPr>
            <w:tcW w:w="2688" w:type="dxa"/>
            <w:vAlign w:val="center"/>
          </w:tcPr>
          <w:p w14:paraId="4FC172FF">
            <w:pPr>
              <w:adjustRightInd w:val="0"/>
              <w:snapToGrid w:val="0"/>
              <w:spacing w:line="400" w:lineRule="atLeast"/>
              <w:jc w:val="center"/>
              <w:rPr>
                <w:sz w:val="24"/>
              </w:rPr>
            </w:pPr>
            <w:r>
              <w:rPr>
                <w:sz w:val="24"/>
              </w:rPr>
              <w:t>详见采购文件内容</w:t>
            </w:r>
          </w:p>
        </w:tc>
        <w:tc>
          <w:tcPr>
            <w:tcW w:w="1840" w:type="dxa"/>
            <w:vAlign w:val="center"/>
          </w:tcPr>
          <w:p w14:paraId="705DB52C">
            <w:pPr>
              <w:adjustRightInd w:val="0"/>
              <w:snapToGrid w:val="0"/>
              <w:spacing w:line="400" w:lineRule="atLeast"/>
              <w:jc w:val="center"/>
              <w:rPr>
                <w:sz w:val="24"/>
              </w:rPr>
            </w:pPr>
            <w:r>
              <w:rPr>
                <w:rFonts w:hint="eastAsia"/>
                <w:sz w:val="24"/>
              </w:rPr>
              <w:t>货物</w:t>
            </w:r>
            <w:r>
              <w:rPr>
                <w:sz w:val="24"/>
              </w:rPr>
              <w:t>类</w:t>
            </w:r>
          </w:p>
        </w:tc>
      </w:tr>
    </w:tbl>
    <w:p w14:paraId="6B7474FC">
      <w:pPr>
        <w:numPr>
          <w:ilvl w:val="255"/>
          <w:numId w:val="0"/>
        </w:numPr>
        <w:adjustRightInd w:val="0"/>
        <w:snapToGrid w:val="0"/>
        <w:spacing w:line="360" w:lineRule="atLeast"/>
        <w:ind w:firstLine="480" w:firstLineChars="200"/>
        <w:rPr>
          <w:color w:val="000000"/>
          <w:kern w:val="0"/>
          <w:sz w:val="24"/>
          <w:szCs w:val="22"/>
        </w:rPr>
      </w:pPr>
      <w:r>
        <w:rPr>
          <w:rFonts w:hint="eastAsia"/>
          <w:color w:val="000000"/>
          <w:kern w:val="0"/>
          <w:sz w:val="24"/>
          <w:szCs w:val="22"/>
        </w:rPr>
        <w:t>八、交货时间:</w:t>
      </w:r>
      <w:r>
        <w:rPr>
          <w:rFonts w:hint="eastAsia" w:ascii="宋体" w:hAnsi="宋体" w:cs="宋体"/>
          <w:sz w:val="24"/>
          <w:highlight w:val="yellow"/>
        </w:rPr>
        <w:t>自合同签订之日起1个月完成交付</w:t>
      </w:r>
      <w:r>
        <w:rPr>
          <w:rFonts w:hint="eastAsia" w:ascii="宋体" w:hAnsi="宋体" w:cs="宋体"/>
          <w:sz w:val="24"/>
        </w:rPr>
        <w:t>。</w:t>
      </w:r>
    </w:p>
    <w:p w14:paraId="3EF86B6A">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九</w:t>
      </w:r>
      <w:r>
        <w:rPr>
          <w:color w:val="000000"/>
          <w:kern w:val="0"/>
          <w:sz w:val="24"/>
          <w:szCs w:val="22"/>
        </w:rPr>
        <w:t>、投标人报名资质要求：</w:t>
      </w:r>
    </w:p>
    <w:p w14:paraId="70B1A8EA">
      <w:pPr>
        <w:widowControl/>
        <w:numPr>
          <w:ilvl w:val="0"/>
          <w:numId w:val="4"/>
        </w:numPr>
        <w:adjustRightInd w:val="0"/>
        <w:snapToGrid w:val="0"/>
        <w:spacing w:line="400" w:lineRule="atLeast"/>
        <w:rPr>
          <w:color w:val="000000"/>
          <w:kern w:val="0"/>
          <w:sz w:val="24"/>
          <w:szCs w:val="22"/>
        </w:rPr>
      </w:pPr>
      <w:r>
        <w:rPr>
          <w:color w:val="000000"/>
          <w:kern w:val="0"/>
          <w:sz w:val="24"/>
          <w:szCs w:val="22"/>
        </w:rPr>
        <w:t>符合《中华人民共和国政府采购法》第二十二条规定条件。</w:t>
      </w:r>
    </w:p>
    <w:p w14:paraId="2956E928">
      <w:pPr>
        <w:widowControl/>
        <w:numPr>
          <w:ilvl w:val="0"/>
          <w:numId w:val="4"/>
        </w:numPr>
        <w:adjustRightInd w:val="0"/>
        <w:snapToGrid w:val="0"/>
        <w:spacing w:line="400" w:lineRule="atLeast"/>
        <w:rPr>
          <w:color w:val="000000"/>
          <w:kern w:val="0"/>
          <w:sz w:val="24"/>
          <w:szCs w:val="22"/>
        </w:rPr>
      </w:pPr>
      <w:r>
        <w:rPr>
          <w:color w:val="000000"/>
          <w:kern w:val="0"/>
          <w:sz w:val="24"/>
          <w:szCs w:val="22"/>
        </w:rPr>
        <w:t>投标人须是在中华人民共和国境内注册的有合法经营资格的国内独立法人（提供合法有效的营业执照原件扫描件）。</w:t>
      </w:r>
    </w:p>
    <w:p w14:paraId="01A740B4">
      <w:pPr>
        <w:widowControl/>
        <w:numPr>
          <w:ilvl w:val="0"/>
          <w:numId w:val="4"/>
        </w:numPr>
        <w:adjustRightInd w:val="0"/>
        <w:snapToGrid w:val="0"/>
        <w:spacing w:line="400" w:lineRule="atLeast"/>
        <w:rPr>
          <w:color w:val="000000"/>
          <w:kern w:val="0"/>
          <w:sz w:val="24"/>
          <w:szCs w:val="22"/>
        </w:rPr>
      </w:pPr>
      <w:r>
        <w:rPr>
          <w:color w:val="000000"/>
          <w:kern w:val="0"/>
          <w:sz w:val="24"/>
          <w:szCs w:val="22"/>
        </w:rPr>
        <w:t>投标人须提供法人授权委托证明书原件，法定代表人身份证复印件，被授权人身份证复印件（加盖公章）。</w:t>
      </w:r>
    </w:p>
    <w:p w14:paraId="7E3A52E1">
      <w:pPr>
        <w:widowControl/>
        <w:numPr>
          <w:ilvl w:val="0"/>
          <w:numId w:val="4"/>
        </w:numPr>
        <w:adjustRightInd w:val="0"/>
        <w:snapToGrid w:val="0"/>
        <w:spacing w:line="400" w:lineRule="atLeast"/>
        <w:rPr>
          <w:color w:val="000000"/>
          <w:kern w:val="0"/>
          <w:sz w:val="24"/>
          <w:szCs w:val="22"/>
        </w:rPr>
      </w:pPr>
      <w:r>
        <w:rPr>
          <w:color w:val="000000"/>
          <w:kern w:val="0"/>
          <w:sz w:val="24"/>
          <w:szCs w:val="22"/>
        </w:rPr>
        <w:t>参与本项目投标前三年内，在经营活动中没有重大违法记录或不存在被有关部门禁止参与政府采购活动且在有效期内的情况。未被列入违法失信行为记录名单。（投标人出具以上资格声明函）。</w:t>
      </w:r>
    </w:p>
    <w:p w14:paraId="1C4F50E0">
      <w:pPr>
        <w:widowControl/>
        <w:numPr>
          <w:ilvl w:val="0"/>
          <w:numId w:val="4"/>
        </w:numPr>
        <w:adjustRightInd w:val="0"/>
        <w:snapToGrid w:val="0"/>
        <w:spacing w:line="400" w:lineRule="atLeast"/>
        <w:rPr>
          <w:color w:val="000000"/>
          <w:kern w:val="0"/>
          <w:sz w:val="24"/>
          <w:szCs w:val="22"/>
        </w:rPr>
      </w:pPr>
      <w:r>
        <w:rPr>
          <w:rFonts w:hint="eastAsia"/>
          <w:color w:val="000000"/>
          <w:kern w:val="0"/>
          <w:sz w:val="24"/>
          <w:szCs w:val="22"/>
        </w:rPr>
        <w:t>投标人未被列入失信被执行人、重大税收违法案件当事人名单、政府采购严重违法失信行为记录名单。（“信用中国”、“中国政府采购网”以及“深圳市政府采购监管网”为投标人信用信息的查询渠道，并提供截图，相关信息以中标通知书发出前的查询结果为准）</w:t>
      </w:r>
      <w:r>
        <w:rPr>
          <w:rFonts w:hint="eastAsia"/>
          <w:kern w:val="0"/>
          <w:sz w:val="24"/>
          <w:szCs w:val="22"/>
        </w:rPr>
        <w:t>（投标人出具资格声明函）</w:t>
      </w:r>
      <w:r>
        <w:rPr>
          <w:rFonts w:hint="eastAsia"/>
          <w:color w:val="000000"/>
          <w:kern w:val="0"/>
          <w:sz w:val="24"/>
          <w:szCs w:val="22"/>
        </w:rPr>
        <w:t>。</w:t>
      </w:r>
    </w:p>
    <w:p w14:paraId="10CB378E">
      <w:pPr>
        <w:widowControl/>
        <w:numPr>
          <w:ilvl w:val="0"/>
          <w:numId w:val="4"/>
        </w:numPr>
        <w:adjustRightInd w:val="0"/>
        <w:snapToGrid w:val="0"/>
        <w:spacing w:line="400" w:lineRule="atLeast"/>
        <w:rPr>
          <w:color w:val="000000"/>
          <w:kern w:val="0"/>
          <w:sz w:val="24"/>
          <w:szCs w:val="22"/>
        </w:rPr>
      </w:pPr>
      <w:r>
        <w:rPr>
          <w:color w:val="000000"/>
          <w:kern w:val="0"/>
          <w:sz w:val="24"/>
          <w:szCs w:val="22"/>
        </w:rPr>
        <w:t>单位负责人为同一人或者存在直接控股、管理关系的不同供应商，不得参加同一包号投标或者未划分包号的同一招标项目投标（投标人出具声明函）。</w:t>
      </w:r>
    </w:p>
    <w:p w14:paraId="23F469C1">
      <w:pPr>
        <w:widowControl/>
        <w:numPr>
          <w:ilvl w:val="0"/>
          <w:numId w:val="4"/>
        </w:numPr>
        <w:adjustRightInd w:val="0"/>
        <w:snapToGrid w:val="0"/>
        <w:spacing w:line="400" w:lineRule="atLeast"/>
        <w:rPr>
          <w:color w:val="000000"/>
          <w:kern w:val="0"/>
          <w:sz w:val="24"/>
          <w:szCs w:val="22"/>
        </w:rPr>
      </w:pPr>
      <w:r>
        <w:rPr>
          <w:color w:val="000000"/>
          <w:kern w:val="0"/>
          <w:sz w:val="24"/>
          <w:szCs w:val="22"/>
        </w:rPr>
        <w:t>本项目不接受联合体投标，不允许转包、分包。</w:t>
      </w:r>
    </w:p>
    <w:p w14:paraId="1D19C803">
      <w:pPr>
        <w:widowControl/>
        <w:numPr>
          <w:ilvl w:val="0"/>
          <w:numId w:val="5"/>
        </w:numPr>
        <w:jc w:val="left"/>
      </w:pPr>
      <w:r>
        <w:rPr>
          <w:rFonts w:hint="eastAsia"/>
          <w:color w:val="000000"/>
          <w:kern w:val="0"/>
          <w:sz w:val="24"/>
          <w:szCs w:val="22"/>
        </w:rPr>
        <w:t>报名时间及方式：</w:t>
      </w:r>
      <w:r>
        <w:rPr>
          <w:rFonts w:hint="eastAsia"/>
          <w:color w:val="000000"/>
          <w:kern w:val="0"/>
          <w:sz w:val="24"/>
          <w:szCs w:val="22"/>
          <w:highlight w:val="yellow"/>
        </w:rPr>
        <w:t>2026年</w:t>
      </w:r>
      <w:r>
        <w:rPr>
          <w:rFonts w:hint="eastAsia"/>
          <w:color w:val="000000"/>
          <w:kern w:val="0"/>
          <w:sz w:val="24"/>
          <w:szCs w:val="22"/>
          <w:highlight w:val="yellow"/>
          <w:lang w:val="en-US" w:eastAsia="zh-CN"/>
        </w:rPr>
        <w:t>7</w:t>
      </w:r>
      <w:r>
        <w:rPr>
          <w:rFonts w:hint="eastAsia"/>
          <w:color w:val="000000"/>
          <w:kern w:val="0"/>
          <w:sz w:val="24"/>
          <w:szCs w:val="22"/>
          <w:highlight w:val="yellow"/>
        </w:rPr>
        <w:t>月</w:t>
      </w:r>
      <w:r>
        <w:rPr>
          <w:rFonts w:hint="eastAsia"/>
          <w:color w:val="000000"/>
          <w:kern w:val="0"/>
          <w:sz w:val="24"/>
          <w:szCs w:val="22"/>
          <w:highlight w:val="yellow"/>
          <w:lang w:val="en-US" w:eastAsia="zh-CN"/>
        </w:rPr>
        <w:t>21</w:t>
      </w:r>
      <w:r>
        <w:rPr>
          <w:rFonts w:hint="eastAsia"/>
          <w:color w:val="000000"/>
          <w:kern w:val="0"/>
          <w:sz w:val="24"/>
          <w:szCs w:val="22"/>
          <w:highlight w:val="yellow"/>
        </w:rPr>
        <w:t>日至</w:t>
      </w:r>
      <w:r>
        <w:rPr>
          <w:rFonts w:hint="eastAsia"/>
          <w:color w:val="000000"/>
          <w:kern w:val="0"/>
          <w:sz w:val="24"/>
          <w:szCs w:val="22"/>
          <w:highlight w:val="yellow"/>
          <w:lang w:val="en-US" w:eastAsia="zh-CN"/>
        </w:rPr>
        <w:t>7</w:t>
      </w:r>
      <w:r>
        <w:rPr>
          <w:rFonts w:hint="eastAsia"/>
          <w:color w:val="000000"/>
          <w:kern w:val="0"/>
          <w:sz w:val="24"/>
          <w:szCs w:val="22"/>
          <w:highlight w:val="yellow"/>
        </w:rPr>
        <w:t>月</w:t>
      </w:r>
      <w:r>
        <w:rPr>
          <w:rFonts w:hint="eastAsia"/>
          <w:color w:val="000000"/>
          <w:kern w:val="0"/>
          <w:sz w:val="24"/>
          <w:szCs w:val="22"/>
          <w:highlight w:val="yellow"/>
          <w:lang w:val="en-US" w:eastAsia="zh-CN"/>
        </w:rPr>
        <w:t>23</w:t>
      </w:r>
      <w:r>
        <w:rPr>
          <w:rFonts w:hint="eastAsia"/>
          <w:color w:val="000000"/>
          <w:kern w:val="0"/>
          <w:sz w:val="24"/>
          <w:szCs w:val="22"/>
          <w:highlight w:val="yellow"/>
        </w:rPr>
        <w:t>日下午</w:t>
      </w:r>
      <w:r>
        <w:rPr>
          <w:rFonts w:hint="eastAsia"/>
          <w:color w:val="000000"/>
          <w:kern w:val="0"/>
          <w:sz w:val="24"/>
          <w:szCs w:val="22"/>
        </w:rPr>
        <w:t>17:00截止。拟参与议价的供应商须将报名表（盖公章扫描件及电子版）及营业执照、授权委托书、法人身份证、被授权人身份证、声明函等材料以“项目名称+供应商”命名并以文件压缩包形式发送至邮箱：zdbysbk@163.com，报名详见附件。</w:t>
      </w:r>
    </w:p>
    <w:p w14:paraId="628C8699">
      <w:pPr>
        <w:widowControl/>
        <w:adjustRightInd w:val="0"/>
        <w:snapToGrid w:val="0"/>
        <w:spacing w:line="360" w:lineRule="auto"/>
        <w:ind w:firstLine="482" w:firstLineChars="200"/>
        <w:rPr>
          <w:color w:val="000000"/>
          <w:kern w:val="0"/>
          <w:sz w:val="24"/>
          <w:szCs w:val="22"/>
        </w:rPr>
      </w:pPr>
      <w:r>
        <w:rPr>
          <w:b/>
          <w:bCs/>
          <w:color w:val="000000"/>
          <w:kern w:val="0"/>
          <w:sz w:val="24"/>
          <w:szCs w:val="22"/>
          <w:u w:val="single"/>
        </w:rPr>
        <w:t>十一、采购文件</w:t>
      </w:r>
      <w:r>
        <w:rPr>
          <w:rFonts w:hint="eastAsia"/>
          <w:b/>
          <w:bCs/>
          <w:color w:val="000000"/>
          <w:kern w:val="0"/>
          <w:sz w:val="24"/>
          <w:szCs w:val="22"/>
          <w:u w:val="single"/>
        </w:rPr>
        <w:t>见公告附件</w:t>
      </w:r>
      <w:r>
        <w:rPr>
          <w:b/>
          <w:bCs/>
          <w:color w:val="000000"/>
          <w:kern w:val="0"/>
          <w:sz w:val="24"/>
          <w:szCs w:val="22"/>
          <w:u w:val="single"/>
        </w:rPr>
        <w:t>。</w:t>
      </w:r>
      <w:r>
        <w:rPr>
          <w:color w:val="000000"/>
          <w:kern w:val="0"/>
          <w:sz w:val="24"/>
          <w:szCs w:val="22"/>
        </w:rPr>
        <w:t>领取采购文件后，因供应商原因无法应标，请通过电子邮件、书面等方式告知。若未告知，视为能够如期应标。如果出现未告知又没有如期应标的情况，违规供应商将被列入不诚信单位名单。</w:t>
      </w:r>
    </w:p>
    <w:p w14:paraId="44148262">
      <w:pPr>
        <w:widowControl/>
        <w:adjustRightInd w:val="0"/>
        <w:snapToGrid w:val="0"/>
        <w:spacing w:line="360" w:lineRule="auto"/>
        <w:ind w:firstLine="480" w:firstLineChars="200"/>
        <w:rPr>
          <w:color w:val="000000"/>
          <w:kern w:val="0"/>
          <w:sz w:val="24"/>
          <w:szCs w:val="22"/>
        </w:rPr>
      </w:pPr>
      <w:r>
        <w:rPr>
          <w:color w:val="000000"/>
          <w:kern w:val="0"/>
          <w:sz w:val="24"/>
          <w:szCs w:val="22"/>
        </w:rPr>
        <w:t>十二、议价时间、地点：</w:t>
      </w:r>
      <w:r>
        <w:rPr>
          <w:color w:val="000000"/>
          <w:kern w:val="0"/>
          <w:sz w:val="24"/>
          <w:szCs w:val="22"/>
          <w:highlight w:val="yellow"/>
        </w:rPr>
        <w:t>202</w:t>
      </w:r>
      <w:r>
        <w:rPr>
          <w:rFonts w:hint="eastAsia"/>
          <w:color w:val="000000"/>
          <w:kern w:val="0"/>
          <w:sz w:val="24"/>
          <w:szCs w:val="22"/>
          <w:highlight w:val="yellow"/>
        </w:rPr>
        <w:t>6</w:t>
      </w:r>
      <w:r>
        <w:rPr>
          <w:color w:val="000000"/>
          <w:kern w:val="0"/>
          <w:sz w:val="24"/>
          <w:szCs w:val="22"/>
          <w:highlight w:val="yellow"/>
        </w:rPr>
        <w:t>年</w:t>
      </w:r>
      <w:r>
        <w:rPr>
          <w:rFonts w:hint="eastAsia"/>
          <w:color w:val="000000"/>
          <w:kern w:val="0"/>
          <w:sz w:val="24"/>
          <w:szCs w:val="22"/>
          <w:highlight w:val="yellow"/>
          <w:lang w:val="en-US" w:eastAsia="zh-CN"/>
        </w:rPr>
        <w:t>7</w:t>
      </w:r>
      <w:r>
        <w:rPr>
          <w:color w:val="000000"/>
          <w:kern w:val="0"/>
          <w:sz w:val="24"/>
          <w:szCs w:val="22"/>
          <w:highlight w:val="yellow"/>
        </w:rPr>
        <w:t>月</w:t>
      </w:r>
      <w:r>
        <w:rPr>
          <w:rFonts w:hint="eastAsia"/>
          <w:color w:val="000000"/>
          <w:kern w:val="0"/>
          <w:sz w:val="24"/>
          <w:szCs w:val="22"/>
          <w:highlight w:val="yellow"/>
          <w:lang w:val="en-US" w:eastAsia="zh-CN"/>
        </w:rPr>
        <w:t>29</w:t>
      </w:r>
      <w:r>
        <w:rPr>
          <w:color w:val="000000"/>
          <w:kern w:val="0"/>
          <w:sz w:val="24"/>
          <w:szCs w:val="22"/>
          <w:highlight w:val="yellow"/>
        </w:rPr>
        <w:t>日（</w:t>
      </w:r>
      <w:r>
        <w:rPr>
          <w:rFonts w:hint="eastAsia"/>
          <w:color w:val="000000"/>
          <w:kern w:val="0"/>
          <w:sz w:val="24"/>
          <w:szCs w:val="22"/>
          <w:highlight w:val="yellow"/>
          <w:lang w:val="en-US" w:eastAsia="zh-CN"/>
        </w:rPr>
        <w:t>周三</w:t>
      </w:r>
      <w:r>
        <w:rPr>
          <w:color w:val="000000"/>
          <w:kern w:val="0"/>
          <w:sz w:val="24"/>
          <w:szCs w:val="22"/>
          <w:highlight w:val="yellow"/>
        </w:rPr>
        <w:t>）</w:t>
      </w:r>
      <w:r>
        <w:rPr>
          <w:rFonts w:hint="eastAsia"/>
          <w:color w:val="000000"/>
          <w:kern w:val="0"/>
          <w:sz w:val="24"/>
          <w:szCs w:val="22"/>
          <w:highlight w:val="yellow"/>
          <w:lang w:val="en-US" w:eastAsia="zh-CN"/>
        </w:rPr>
        <w:t>9:00</w:t>
      </w:r>
      <w:r>
        <w:rPr>
          <w:color w:val="000000"/>
          <w:kern w:val="0"/>
          <w:sz w:val="24"/>
          <w:szCs w:val="22"/>
        </w:rPr>
        <w:t>，福田区福华路福星北小区92号中大八院行政楼</w:t>
      </w:r>
      <w:r>
        <w:rPr>
          <w:rFonts w:hint="eastAsia"/>
          <w:color w:val="000000"/>
          <w:kern w:val="0"/>
          <w:sz w:val="24"/>
          <w:szCs w:val="22"/>
        </w:rPr>
        <w:t>3</w:t>
      </w:r>
      <w:r>
        <w:rPr>
          <w:color w:val="000000"/>
          <w:kern w:val="0"/>
          <w:sz w:val="24"/>
          <w:szCs w:val="22"/>
        </w:rPr>
        <w:t>07会议室。</w:t>
      </w:r>
    </w:p>
    <w:p w14:paraId="61DACB88">
      <w:pPr>
        <w:widowControl/>
        <w:adjustRightInd w:val="0"/>
        <w:snapToGrid w:val="0"/>
        <w:spacing w:line="360" w:lineRule="auto"/>
        <w:ind w:firstLine="480" w:firstLineChars="200"/>
        <w:rPr>
          <w:color w:val="000000"/>
          <w:kern w:val="0"/>
          <w:sz w:val="24"/>
          <w:szCs w:val="22"/>
        </w:rPr>
      </w:pPr>
      <w:r>
        <w:rPr>
          <w:color w:val="000000"/>
          <w:kern w:val="0"/>
          <w:sz w:val="24"/>
          <w:szCs w:val="22"/>
        </w:rPr>
        <w:t>十三、响应文件（含报名材料）应于议价当天带至现场，按采购文件要求顺序装订，需作密封处理，并加盖公章，一式</w:t>
      </w:r>
      <w:r>
        <w:rPr>
          <w:rFonts w:hint="eastAsia"/>
          <w:color w:val="000000"/>
          <w:kern w:val="0"/>
          <w:sz w:val="24"/>
          <w:szCs w:val="22"/>
        </w:rPr>
        <w:t>五</w:t>
      </w:r>
      <w:r>
        <w:rPr>
          <w:color w:val="000000"/>
          <w:kern w:val="0"/>
          <w:sz w:val="24"/>
          <w:szCs w:val="22"/>
        </w:rPr>
        <w:t>份（1正本</w:t>
      </w:r>
      <w:r>
        <w:rPr>
          <w:rFonts w:hint="eastAsia"/>
          <w:color w:val="000000"/>
          <w:kern w:val="0"/>
          <w:sz w:val="24"/>
          <w:szCs w:val="22"/>
        </w:rPr>
        <w:t>3</w:t>
      </w:r>
      <w:r>
        <w:rPr>
          <w:color w:val="000000"/>
          <w:kern w:val="0"/>
          <w:sz w:val="24"/>
          <w:szCs w:val="22"/>
        </w:rPr>
        <w:t>副本，在投标文件首页右上角标明正本、副本）。响应文件正本盖章扫描件用U盘同步提交。</w:t>
      </w:r>
    </w:p>
    <w:p w14:paraId="21BF09C2">
      <w:pPr>
        <w:widowControl/>
        <w:adjustRightInd w:val="0"/>
        <w:snapToGrid w:val="0"/>
        <w:spacing w:line="360" w:lineRule="auto"/>
        <w:ind w:firstLine="480" w:firstLineChars="200"/>
        <w:rPr>
          <w:color w:val="000000"/>
          <w:kern w:val="0"/>
          <w:sz w:val="24"/>
          <w:szCs w:val="22"/>
        </w:rPr>
      </w:pPr>
      <w:r>
        <w:rPr>
          <w:color w:val="000000"/>
          <w:kern w:val="0"/>
          <w:sz w:val="24"/>
          <w:szCs w:val="22"/>
        </w:rPr>
        <w:t>十四、联系地址：深圳市福田区福华路福星北小区92号中大八院行政楼31</w:t>
      </w:r>
      <w:r>
        <w:rPr>
          <w:rFonts w:hint="eastAsia"/>
          <w:color w:val="000000"/>
          <w:kern w:val="0"/>
          <w:sz w:val="24"/>
          <w:szCs w:val="22"/>
        </w:rPr>
        <w:t>4</w:t>
      </w:r>
      <w:r>
        <w:rPr>
          <w:color w:val="000000"/>
          <w:kern w:val="0"/>
          <w:sz w:val="24"/>
          <w:szCs w:val="22"/>
        </w:rPr>
        <w:t>招标采购管理办公室，联系人：</w:t>
      </w:r>
      <w:r>
        <w:rPr>
          <w:rFonts w:hint="eastAsia"/>
          <w:color w:val="000000"/>
          <w:kern w:val="0"/>
          <w:sz w:val="24"/>
          <w:szCs w:val="22"/>
        </w:rPr>
        <w:t>刘</w:t>
      </w:r>
      <w:r>
        <w:rPr>
          <w:color w:val="000000"/>
          <w:kern w:val="0"/>
          <w:sz w:val="24"/>
          <w:szCs w:val="22"/>
        </w:rPr>
        <w:t>老师，联系电话：</w:t>
      </w:r>
      <w:r>
        <w:rPr>
          <w:rFonts w:hint="eastAsia"/>
          <w:color w:val="000000"/>
          <w:kern w:val="0"/>
          <w:sz w:val="24"/>
          <w:szCs w:val="22"/>
        </w:rPr>
        <w:t>82711569</w:t>
      </w:r>
      <w:r>
        <w:rPr>
          <w:color w:val="000000"/>
          <w:kern w:val="0"/>
          <w:sz w:val="24"/>
          <w:szCs w:val="22"/>
        </w:rPr>
        <w:t>。</w:t>
      </w:r>
    </w:p>
    <w:p w14:paraId="6AA48792">
      <w:pPr>
        <w:pStyle w:val="22"/>
        <w:adjustRightInd w:val="0"/>
        <w:snapToGrid w:val="0"/>
        <w:spacing w:after="0" w:line="440" w:lineRule="atLeast"/>
        <w:ind w:left="266" w:right="-85" w:firstLine="480" w:firstLineChars="200"/>
        <w:rPr>
          <w:rFonts w:ascii="Times New Roman" w:hAnsi="Times New Roman" w:cs="Times New Roman"/>
        </w:rPr>
      </w:pPr>
    </w:p>
    <w:p w14:paraId="3F38787A">
      <w:pPr>
        <w:pStyle w:val="22"/>
        <w:adjustRightInd w:val="0"/>
        <w:snapToGrid w:val="0"/>
        <w:spacing w:after="0" w:line="440" w:lineRule="atLeast"/>
        <w:ind w:left="266" w:right="-85" w:firstLine="480" w:firstLineChars="200"/>
        <w:rPr>
          <w:rFonts w:ascii="Times New Roman" w:hAnsi="Times New Roman" w:cs="Times New Roman"/>
        </w:rPr>
      </w:pPr>
    </w:p>
    <w:p w14:paraId="7EED5431">
      <w:pPr>
        <w:widowControl/>
        <w:adjustRightInd w:val="0"/>
        <w:snapToGrid w:val="0"/>
        <w:spacing w:line="400" w:lineRule="atLeast"/>
        <w:ind w:firstLine="480" w:firstLineChars="200"/>
        <w:jc w:val="right"/>
        <w:rPr>
          <w:color w:val="000000"/>
          <w:kern w:val="0"/>
          <w:sz w:val="24"/>
          <w:szCs w:val="22"/>
        </w:rPr>
      </w:pPr>
      <w:r>
        <w:rPr>
          <w:color w:val="000000"/>
          <w:kern w:val="0"/>
          <w:sz w:val="24"/>
          <w:szCs w:val="22"/>
        </w:rPr>
        <w:t>中山大学附属第八医院（深圳福田）</w:t>
      </w:r>
    </w:p>
    <w:p w14:paraId="5F722062">
      <w:pPr>
        <w:adjustRightInd w:val="0"/>
        <w:snapToGrid w:val="0"/>
        <w:spacing w:line="440" w:lineRule="atLeast"/>
        <w:ind w:firstLine="480" w:firstLineChars="200"/>
        <w:jc w:val="right"/>
        <w:rPr>
          <w:sz w:val="24"/>
        </w:rPr>
      </w:pPr>
      <w:r>
        <w:rPr>
          <w:color w:val="000000"/>
          <w:kern w:val="0"/>
          <w:sz w:val="24"/>
          <w:szCs w:val="22"/>
        </w:rPr>
        <w:t>202</w:t>
      </w:r>
      <w:r>
        <w:rPr>
          <w:rFonts w:hint="eastAsia"/>
          <w:color w:val="000000"/>
          <w:kern w:val="0"/>
          <w:sz w:val="24"/>
          <w:szCs w:val="22"/>
        </w:rPr>
        <w:t>6</w:t>
      </w:r>
      <w:r>
        <w:rPr>
          <w:color w:val="000000"/>
          <w:kern w:val="0"/>
          <w:sz w:val="24"/>
          <w:szCs w:val="22"/>
        </w:rPr>
        <w:t>年</w:t>
      </w:r>
      <w:r>
        <w:rPr>
          <w:rFonts w:hint="eastAsia"/>
          <w:color w:val="000000"/>
          <w:kern w:val="0"/>
          <w:sz w:val="24"/>
          <w:szCs w:val="22"/>
        </w:rPr>
        <w:t>7</w:t>
      </w:r>
      <w:r>
        <w:rPr>
          <w:color w:val="000000"/>
          <w:kern w:val="0"/>
          <w:sz w:val="24"/>
          <w:szCs w:val="22"/>
        </w:rPr>
        <w:t>月</w:t>
      </w:r>
      <w:r>
        <w:rPr>
          <w:rFonts w:hint="eastAsia"/>
          <w:color w:val="000000"/>
          <w:kern w:val="0"/>
          <w:sz w:val="24"/>
          <w:szCs w:val="22"/>
          <w:lang w:val="en-US" w:eastAsia="zh-CN"/>
        </w:rPr>
        <w:t>20</w:t>
      </w:r>
      <w:bookmarkStart w:id="31" w:name="_GoBack"/>
      <w:bookmarkEnd w:id="31"/>
      <w:r>
        <w:rPr>
          <w:color w:val="000000"/>
          <w:kern w:val="0"/>
          <w:sz w:val="24"/>
          <w:szCs w:val="22"/>
        </w:rPr>
        <w:t>日</w:t>
      </w:r>
    </w:p>
    <w:p w14:paraId="007D1B59">
      <w:pPr>
        <w:pStyle w:val="25"/>
      </w:pPr>
    </w:p>
    <w:p w14:paraId="561CBD19"/>
    <w:p w14:paraId="1A06934E">
      <w:pPr>
        <w:pStyle w:val="25"/>
      </w:pPr>
    </w:p>
    <w:p w14:paraId="5B3E0310"/>
    <w:p w14:paraId="068C57F1">
      <w:pPr>
        <w:pStyle w:val="25"/>
      </w:pPr>
    </w:p>
    <w:p w14:paraId="264565C0">
      <w:pPr>
        <w:pStyle w:val="2"/>
        <w:rPr>
          <w:rFonts w:eastAsia="方正小标宋简体"/>
          <w:kern w:val="0"/>
          <w:sz w:val="44"/>
          <w:szCs w:val="36"/>
        </w:rPr>
      </w:pPr>
      <w:r>
        <w:rPr>
          <w:rFonts w:eastAsia="方正小标宋简体"/>
          <w:kern w:val="0"/>
          <w:sz w:val="44"/>
          <w:szCs w:val="36"/>
        </w:rPr>
        <w:br w:type="page"/>
      </w:r>
    </w:p>
    <w:p w14:paraId="44DD7FD0">
      <w:pPr>
        <w:numPr>
          <w:ilvl w:val="0"/>
          <w:numId w:val="6"/>
        </w:numPr>
        <w:adjustRightInd w:val="0"/>
        <w:snapToGrid w:val="0"/>
        <w:spacing w:line="520" w:lineRule="atLeast"/>
        <w:ind w:firstLine="2200" w:firstLineChars="500"/>
        <w:rPr>
          <w:rFonts w:eastAsia="方正小标宋简体"/>
          <w:kern w:val="0"/>
          <w:sz w:val="44"/>
          <w:szCs w:val="36"/>
        </w:rPr>
      </w:pPr>
      <w:r>
        <w:rPr>
          <w:rFonts w:eastAsia="方正小标宋简体"/>
          <w:kern w:val="0"/>
          <w:sz w:val="44"/>
          <w:szCs w:val="36"/>
        </w:rPr>
        <w:t xml:space="preserve"> 采购项目需求</w:t>
      </w:r>
    </w:p>
    <w:p w14:paraId="010D65BB">
      <w:pPr>
        <w:pStyle w:val="25"/>
        <w:adjustRightInd w:val="0"/>
        <w:snapToGrid w:val="0"/>
        <w:spacing w:line="520" w:lineRule="atLeast"/>
        <w:ind w:left="420" w:leftChars="200" w:firstLine="0" w:firstLineChars="0"/>
      </w:pPr>
    </w:p>
    <w:p w14:paraId="787DE6F3">
      <w:pPr>
        <w:pStyle w:val="41"/>
        <w:widowControl/>
        <w:numPr>
          <w:ilvl w:val="0"/>
          <w:numId w:val="7"/>
        </w:numPr>
        <w:adjustRightInd w:val="0"/>
        <w:snapToGrid w:val="0"/>
        <w:spacing w:line="400" w:lineRule="atLeast"/>
        <w:ind w:firstLine="482"/>
        <w:rPr>
          <w:rFonts w:ascii="Times New Roman" w:hAnsi="Times New Roman" w:eastAsia="宋体"/>
          <w:b/>
          <w:bCs/>
          <w:color w:val="000000"/>
          <w:kern w:val="0"/>
          <w:sz w:val="24"/>
        </w:rPr>
      </w:pPr>
      <w:r>
        <w:rPr>
          <w:rFonts w:ascii="Times New Roman" w:hAnsi="Times New Roman" w:eastAsia="宋体"/>
          <w:b/>
          <w:bCs/>
          <w:color w:val="000000"/>
          <w:kern w:val="0"/>
          <w:sz w:val="24"/>
        </w:rPr>
        <w:t>投标人要求</w:t>
      </w:r>
    </w:p>
    <w:p w14:paraId="324B0CC9">
      <w:pPr>
        <w:numPr>
          <w:ilvl w:val="0"/>
          <w:numId w:val="8"/>
        </w:numPr>
        <w:tabs>
          <w:tab w:val="left" w:pos="567"/>
        </w:tabs>
        <w:adjustRightInd w:val="0"/>
        <w:snapToGrid w:val="0"/>
        <w:spacing w:line="400" w:lineRule="atLeast"/>
        <w:rPr>
          <w:rFonts w:eastAsia="宋体"/>
          <w:kern w:val="0"/>
          <w:sz w:val="24"/>
        </w:rPr>
      </w:pPr>
      <w:r>
        <w:rPr>
          <w:rFonts w:eastAsia="宋体"/>
          <w:color w:val="000000"/>
          <w:kern w:val="0"/>
          <w:sz w:val="24"/>
        </w:rPr>
        <w:t>投标文件要求按投标文件格式（见附件）顺序装订，密封完好，并加盖公章</w:t>
      </w:r>
      <w:r>
        <w:rPr>
          <w:rFonts w:eastAsia="宋体"/>
          <w:b/>
          <w:bCs/>
          <w:color w:val="000000"/>
          <w:kern w:val="0"/>
          <w:sz w:val="24"/>
        </w:rPr>
        <w:t xml:space="preserve">（标书1正本3副本, </w:t>
      </w:r>
      <w:r>
        <w:fldChar w:fldCharType="begin"/>
      </w:r>
      <w:r>
        <w:instrText xml:space="preserve"> HYPERLINK "mailto:在投标文件首页右上角标明正本、副本）。需提供投标文件盖章扫描件，发至邮箱79641049@QQ.com,文件资料如为复印件需加盖公章。有任何一项遗漏均为废标处理。" </w:instrText>
      </w:r>
      <w:r>
        <w:fldChar w:fldCharType="separate"/>
      </w:r>
      <w:r>
        <w:rPr>
          <w:rFonts w:eastAsia="宋体"/>
          <w:kern w:val="0"/>
          <w:sz w:val="24"/>
        </w:rPr>
        <w:t>在投标文件首页右上角标明正本、副本）。文件资料如为复印件需加盖公章。有任何一项遗漏均为废标处理。</w:t>
      </w:r>
      <w:r>
        <w:rPr>
          <w:rFonts w:eastAsia="宋体"/>
          <w:kern w:val="0"/>
          <w:sz w:val="24"/>
        </w:rPr>
        <w:fldChar w:fldCharType="end"/>
      </w:r>
    </w:p>
    <w:p w14:paraId="41BEB22E">
      <w:pPr>
        <w:numPr>
          <w:ilvl w:val="0"/>
          <w:numId w:val="8"/>
        </w:numPr>
        <w:tabs>
          <w:tab w:val="left" w:pos="567"/>
        </w:tabs>
        <w:adjustRightInd w:val="0"/>
        <w:snapToGrid w:val="0"/>
        <w:spacing w:line="400" w:lineRule="atLeast"/>
        <w:rPr>
          <w:rFonts w:eastAsia="宋体"/>
          <w:kern w:val="0"/>
          <w:sz w:val="24"/>
        </w:rPr>
      </w:pPr>
      <w:r>
        <w:rPr>
          <w:rFonts w:hint="eastAsia"/>
          <w:kern w:val="0"/>
          <w:sz w:val="24"/>
        </w:rPr>
        <w:t>采购人有权对投标人、对本项目资质条款要求提供的相关证明材料进行审查，投标人提供虚假资料被查实的，则取消本项目中标资格，并列入不诚信公司名单。</w:t>
      </w:r>
    </w:p>
    <w:p w14:paraId="27BDD632">
      <w:pPr>
        <w:pStyle w:val="41"/>
        <w:widowControl/>
        <w:adjustRightInd w:val="0"/>
        <w:snapToGrid w:val="0"/>
        <w:spacing w:line="400" w:lineRule="atLeast"/>
        <w:ind w:firstLine="482"/>
        <w:rPr>
          <w:rFonts w:ascii="Times New Roman" w:hAnsi="Times New Roman" w:eastAsia="宋体"/>
          <w:sz w:val="24"/>
        </w:rPr>
      </w:pPr>
      <w:r>
        <w:rPr>
          <w:rFonts w:ascii="Times New Roman" w:hAnsi="Times New Roman" w:eastAsia="宋体"/>
          <w:b/>
          <w:bCs/>
          <w:color w:val="000000"/>
          <w:kern w:val="0"/>
          <w:sz w:val="24"/>
        </w:rPr>
        <w:t>二、</w:t>
      </w:r>
      <w:r>
        <w:rPr>
          <w:rFonts w:ascii="Times New Roman" w:hAnsi="Times New Roman" w:eastAsia="宋体"/>
          <w:b/>
          <w:color w:val="000000"/>
          <w:kern w:val="0"/>
          <w:sz w:val="24"/>
        </w:rPr>
        <w:t>项目内容</w:t>
      </w:r>
    </w:p>
    <w:p w14:paraId="1C82EEE1">
      <w:pPr>
        <w:numPr>
          <w:ilvl w:val="0"/>
          <w:numId w:val="9"/>
        </w:numPr>
        <w:adjustRightInd w:val="0"/>
        <w:snapToGrid w:val="0"/>
        <w:spacing w:line="400" w:lineRule="atLeast"/>
        <w:rPr>
          <w:rFonts w:eastAsia="宋体"/>
          <w:b/>
          <w:bCs/>
          <w:sz w:val="24"/>
        </w:rPr>
      </w:pPr>
      <w:r>
        <w:rPr>
          <w:rFonts w:eastAsia="宋体"/>
          <w:b/>
          <w:bCs/>
          <w:sz w:val="24"/>
        </w:rPr>
        <w:t>项目背景</w:t>
      </w:r>
    </w:p>
    <w:p w14:paraId="37F09454">
      <w:pPr>
        <w:tabs>
          <w:tab w:val="left" w:pos="312"/>
        </w:tabs>
        <w:spacing w:line="360" w:lineRule="auto"/>
        <w:ind w:right="84" w:rightChars="40"/>
        <w:jc w:val="left"/>
        <w:rPr>
          <w:rFonts w:asciiTheme="minorEastAsia" w:hAnsiTheme="minorEastAsia"/>
          <w:kern w:val="0"/>
          <w:sz w:val="24"/>
        </w:rPr>
      </w:pPr>
      <w:r>
        <w:rPr>
          <w:rFonts w:hint="eastAsia" w:asciiTheme="minorEastAsia" w:hAnsiTheme="minorEastAsia"/>
          <w:kern w:val="0"/>
          <w:sz w:val="24"/>
        </w:rPr>
        <w:t>为完善精神心理疾病“药物+物理+心理+康复”综合诊疗体系，解决现有心理评估系统落后、专科治疗设备不足等问题，达到三级医院精神心理科配置标准，我院临床心理科拟采购一套</w:t>
      </w:r>
      <w:r>
        <w:rPr>
          <w:rFonts w:asciiTheme="minorEastAsia" w:hAnsiTheme="minorEastAsia"/>
          <w:kern w:val="0"/>
          <w:sz w:val="24"/>
        </w:rPr>
        <w:t>虚拟技术</w:t>
      </w:r>
      <w:r>
        <w:rPr>
          <w:rFonts w:hint="eastAsia" w:asciiTheme="minorEastAsia" w:hAnsiTheme="minorEastAsia"/>
          <w:kern w:val="0"/>
          <w:sz w:val="24"/>
        </w:rPr>
        <w:t>注意力测评系统。</w:t>
      </w:r>
    </w:p>
    <w:p w14:paraId="49E1C1D7">
      <w:pPr>
        <w:tabs>
          <w:tab w:val="left" w:pos="312"/>
        </w:tabs>
        <w:spacing w:line="360" w:lineRule="auto"/>
        <w:ind w:right="84" w:rightChars="40" w:firstLine="480" w:firstLineChars="200"/>
        <w:jc w:val="left"/>
        <w:rPr>
          <w:rFonts w:ascii="宋体" w:hAnsi="宋体" w:cs="宋体"/>
          <w:sz w:val="24"/>
          <w:szCs w:val="32"/>
          <w:highlight w:val="yellow"/>
        </w:rPr>
      </w:pPr>
      <w:r>
        <w:rPr>
          <w:rFonts w:hint="eastAsia" w:asciiTheme="minorEastAsia" w:hAnsiTheme="minorEastAsia"/>
          <w:kern w:val="0"/>
          <w:sz w:val="24"/>
        </w:rPr>
        <w:t xml:space="preserve">该系统拟利用虚拟技术模拟患者熟悉的场景，开展持续注意力神经心理学测试。系统实时采集任务表现及头部、手部运动数据，结合AI算法和同年龄、同性别人群常模，从目标注意力、行为自控力、持续注意力、反应力、反应稳定性及分辨力等维度进行综合分析，并生成专业测评报告。同时提供用户与测评进度管理、数据查询筛选、统计分析、趋势展示、报告导出、多级权限、培训认证、费用订单及云端数据安全管理等功能。  </w:t>
      </w:r>
    </w:p>
    <w:p w14:paraId="5DD972C4">
      <w:pPr>
        <w:numPr>
          <w:ilvl w:val="0"/>
          <w:numId w:val="9"/>
        </w:numPr>
        <w:adjustRightInd w:val="0"/>
        <w:snapToGrid w:val="0"/>
        <w:spacing w:line="400" w:lineRule="atLeast"/>
        <w:rPr>
          <w:rFonts w:eastAsia="宋体"/>
          <w:b/>
          <w:bCs/>
          <w:sz w:val="24"/>
        </w:rPr>
      </w:pPr>
      <w:r>
        <w:rPr>
          <w:rFonts w:hint="eastAsia" w:ascii="宋体" w:hAnsi="宋体" w:eastAsia="宋体" w:cs="宋体"/>
          <w:sz w:val="24"/>
        </w:rPr>
        <w:t>★</w:t>
      </w:r>
      <w:r>
        <w:rPr>
          <w:rFonts w:hint="eastAsia" w:eastAsia="宋体"/>
          <w:b/>
          <w:bCs/>
          <w:sz w:val="24"/>
        </w:rPr>
        <w:t>采购清单</w:t>
      </w:r>
    </w:p>
    <w:tbl>
      <w:tblPr>
        <w:tblStyle w:val="26"/>
        <w:tblW w:w="909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559"/>
        <w:gridCol w:w="900"/>
        <w:gridCol w:w="1336"/>
        <w:gridCol w:w="1501"/>
        <w:gridCol w:w="1800"/>
      </w:tblGrid>
      <w:tr w14:paraId="3EDC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98" w:type="dxa"/>
            <w:shd w:val="clear" w:color="000000" w:fill="BFBFBF"/>
            <w:vAlign w:val="center"/>
          </w:tcPr>
          <w:p w14:paraId="1A77073B">
            <w:pPr>
              <w:widowControl/>
              <w:spacing w:line="360" w:lineRule="auto"/>
              <w:jc w:val="center"/>
              <w:rPr>
                <w:rFonts w:ascii="宋体" w:hAnsi="宋体" w:eastAsia="宋体" w:cs="宋体"/>
                <w:b/>
                <w:bCs/>
                <w:kern w:val="0"/>
                <w:sz w:val="24"/>
              </w:rPr>
            </w:pPr>
            <w:r>
              <w:rPr>
                <w:rFonts w:hint="eastAsia" w:ascii="宋体" w:hAnsi="宋体" w:eastAsia="宋体" w:cs="宋体"/>
                <w:b/>
                <w:bCs/>
                <w:kern w:val="0"/>
                <w:sz w:val="24"/>
              </w:rPr>
              <w:t>序号</w:t>
            </w:r>
          </w:p>
        </w:tc>
        <w:tc>
          <w:tcPr>
            <w:tcW w:w="2559" w:type="dxa"/>
            <w:shd w:val="clear" w:color="000000" w:fill="BFBFBF"/>
            <w:vAlign w:val="center"/>
          </w:tcPr>
          <w:p w14:paraId="635D2485">
            <w:pPr>
              <w:widowControl/>
              <w:spacing w:line="360" w:lineRule="auto"/>
              <w:jc w:val="center"/>
              <w:rPr>
                <w:rFonts w:ascii="宋体" w:hAnsi="宋体" w:eastAsia="宋体" w:cs="宋体"/>
                <w:b/>
                <w:bCs/>
                <w:kern w:val="0"/>
                <w:sz w:val="24"/>
              </w:rPr>
            </w:pPr>
            <w:r>
              <w:rPr>
                <w:rFonts w:hint="eastAsia" w:ascii="宋体" w:hAnsi="宋体" w:eastAsia="宋体" w:cs="宋体"/>
                <w:b/>
                <w:bCs/>
                <w:kern w:val="0"/>
                <w:sz w:val="24"/>
              </w:rPr>
              <w:t>货物名称</w:t>
            </w:r>
          </w:p>
        </w:tc>
        <w:tc>
          <w:tcPr>
            <w:tcW w:w="900" w:type="dxa"/>
            <w:shd w:val="clear" w:color="000000" w:fill="BFBFBF"/>
            <w:vAlign w:val="center"/>
          </w:tcPr>
          <w:p w14:paraId="78916E7E">
            <w:pPr>
              <w:widowControl/>
              <w:spacing w:line="360" w:lineRule="auto"/>
              <w:jc w:val="center"/>
              <w:rPr>
                <w:rFonts w:ascii="宋体" w:hAnsi="宋体" w:eastAsia="宋体" w:cs="宋体"/>
                <w:b/>
                <w:bCs/>
                <w:kern w:val="0"/>
                <w:sz w:val="24"/>
              </w:rPr>
            </w:pPr>
            <w:r>
              <w:rPr>
                <w:rFonts w:hint="eastAsia" w:ascii="宋体" w:hAnsi="宋体" w:eastAsia="宋体" w:cs="宋体"/>
                <w:b/>
                <w:bCs/>
                <w:kern w:val="0"/>
                <w:sz w:val="24"/>
              </w:rPr>
              <w:t>数量</w:t>
            </w:r>
          </w:p>
        </w:tc>
        <w:tc>
          <w:tcPr>
            <w:tcW w:w="1336" w:type="dxa"/>
            <w:shd w:val="clear" w:color="000000" w:fill="BFBFBF"/>
            <w:vAlign w:val="center"/>
          </w:tcPr>
          <w:p w14:paraId="7E48C8B0">
            <w:pPr>
              <w:widowControl/>
              <w:spacing w:line="360" w:lineRule="auto"/>
              <w:jc w:val="center"/>
              <w:rPr>
                <w:rFonts w:ascii="宋体" w:hAnsi="宋体" w:eastAsia="宋体" w:cs="宋体"/>
                <w:b/>
                <w:bCs/>
                <w:kern w:val="0"/>
                <w:sz w:val="24"/>
              </w:rPr>
            </w:pPr>
            <w:r>
              <w:rPr>
                <w:rFonts w:hint="eastAsia" w:ascii="宋体" w:hAnsi="宋体" w:eastAsia="宋体" w:cs="宋体"/>
                <w:b/>
                <w:bCs/>
                <w:kern w:val="0"/>
                <w:sz w:val="24"/>
              </w:rPr>
              <w:t>单位</w:t>
            </w:r>
          </w:p>
        </w:tc>
        <w:tc>
          <w:tcPr>
            <w:tcW w:w="1501" w:type="dxa"/>
            <w:shd w:val="clear" w:color="000000" w:fill="BFBFBF"/>
            <w:vAlign w:val="center"/>
          </w:tcPr>
          <w:p w14:paraId="4947FDF3">
            <w:pPr>
              <w:widowControl/>
              <w:spacing w:line="360" w:lineRule="auto"/>
              <w:jc w:val="center"/>
              <w:rPr>
                <w:rFonts w:ascii="宋体" w:hAnsi="宋体" w:eastAsia="宋体" w:cs="宋体"/>
                <w:b/>
                <w:bCs/>
                <w:kern w:val="0"/>
                <w:sz w:val="24"/>
              </w:rPr>
            </w:pPr>
            <w:r>
              <w:rPr>
                <w:rFonts w:hint="eastAsia" w:ascii="宋体" w:hAnsi="宋体" w:eastAsia="宋体" w:cs="宋体"/>
                <w:b/>
                <w:bCs/>
                <w:kern w:val="0"/>
                <w:sz w:val="24"/>
              </w:rPr>
              <w:t>备注</w:t>
            </w:r>
          </w:p>
        </w:tc>
        <w:tc>
          <w:tcPr>
            <w:tcW w:w="1800" w:type="dxa"/>
            <w:shd w:val="clear" w:color="000000" w:fill="BFBFBF"/>
            <w:vAlign w:val="center"/>
          </w:tcPr>
          <w:p w14:paraId="69E63069">
            <w:pPr>
              <w:widowControl/>
              <w:spacing w:line="360" w:lineRule="auto"/>
              <w:jc w:val="center"/>
              <w:rPr>
                <w:rFonts w:ascii="宋体" w:hAnsi="宋体" w:eastAsia="宋体" w:cs="宋体"/>
                <w:b/>
                <w:bCs/>
                <w:kern w:val="0"/>
                <w:sz w:val="24"/>
              </w:rPr>
            </w:pPr>
            <w:r>
              <w:rPr>
                <w:rFonts w:hint="eastAsia" w:ascii="宋体" w:hAnsi="宋体" w:eastAsia="宋体" w:cs="宋体"/>
                <w:b/>
                <w:bCs/>
                <w:kern w:val="0"/>
                <w:sz w:val="24"/>
              </w:rPr>
              <w:t>限额（元）</w:t>
            </w:r>
          </w:p>
        </w:tc>
      </w:tr>
      <w:tr w14:paraId="2CDD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8" w:type="dxa"/>
            <w:vAlign w:val="center"/>
          </w:tcPr>
          <w:p w14:paraId="1E59529F">
            <w:pPr>
              <w:widowControl/>
              <w:spacing w:line="360" w:lineRule="auto"/>
              <w:jc w:val="center"/>
              <w:rPr>
                <w:rFonts w:ascii="宋体" w:hAnsi="宋体" w:eastAsia="宋体" w:cs="宋体"/>
                <w:kern w:val="0"/>
                <w:sz w:val="24"/>
              </w:rPr>
            </w:pPr>
            <w:r>
              <w:rPr>
                <w:rFonts w:hint="eastAsia" w:ascii="宋体" w:hAnsi="宋体" w:eastAsia="宋体" w:cs="宋体"/>
                <w:kern w:val="0"/>
                <w:sz w:val="24"/>
              </w:rPr>
              <w:t>1</w:t>
            </w:r>
          </w:p>
        </w:tc>
        <w:tc>
          <w:tcPr>
            <w:tcW w:w="2559" w:type="dxa"/>
            <w:vAlign w:val="center"/>
          </w:tcPr>
          <w:p w14:paraId="63C3561B">
            <w:pPr>
              <w:widowControl/>
              <w:spacing w:line="360" w:lineRule="auto"/>
              <w:jc w:val="center"/>
              <w:rPr>
                <w:rFonts w:ascii="宋体" w:hAnsi="宋体" w:eastAsia="宋体" w:cs="宋体"/>
                <w:kern w:val="0"/>
                <w:sz w:val="24"/>
              </w:rPr>
            </w:pPr>
            <w:r>
              <w:rPr>
                <w:rFonts w:ascii="宋体" w:hAnsi="宋体" w:eastAsia="宋体" w:cs="宋体"/>
                <w:kern w:val="0"/>
                <w:sz w:val="24"/>
              </w:rPr>
              <w:t>虚拟技术</w:t>
            </w:r>
            <w:r>
              <w:rPr>
                <w:rFonts w:hint="eastAsia" w:ascii="宋体" w:hAnsi="宋体" w:eastAsia="宋体" w:cs="宋体"/>
                <w:kern w:val="0"/>
                <w:sz w:val="24"/>
              </w:rPr>
              <w:t>注意力测评系统</w:t>
            </w:r>
          </w:p>
        </w:tc>
        <w:tc>
          <w:tcPr>
            <w:tcW w:w="900" w:type="dxa"/>
            <w:vAlign w:val="center"/>
          </w:tcPr>
          <w:p w14:paraId="2A8D41AA">
            <w:pPr>
              <w:widowControl/>
              <w:spacing w:line="360" w:lineRule="auto"/>
              <w:jc w:val="center"/>
              <w:rPr>
                <w:rFonts w:ascii="宋体" w:hAnsi="宋体" w:eastAsia="宋体" w:cs="宋体"/>
                <w:kern w:val="0"/>
                <w:sz w:val="24"/>
              </w:rPr>
            </w:pPr>
            <w:r>
              <w:rPr>
                <w:rFonts w:hint="eastAsia" w:ascii="宋体" w:hAnsi="宋体" w:eastAsia="宋体" w:cs="宋体"/>
                <w:kern w:val="0"/>
                <w:sz w:val="24"/>
              </w:rPr>
              <w:t>1</w:t>
            </w:r>
          </w:p>
        </w:tc>
        <w:tc>
          <w:tcPr>
            <w:tcW w:w="1336" w:type="dxa"/>
            <w:vAlign w:val="center"/>
          </w:tcPr>
          <w:p w14:paraId="081CD6FA">
            <w:pPr>
              <w:widowControl/>
              <w:spacing w:line="360" w:lineRule="auto"/>
              <w:jc w:val="center"/>
              <w:rPr>
                <w:rFonts w:ascii="宋体" w:hAnsi="宋体" w:eastAsia="宋体" w:cs="宋体"/>
                <w:kern w:val="0"/>
                <w:sz w:val="24"/>
              </w:rPr>
            </w:pPr>
            <w:r>
              <w:rPr>
                <w:rFonts w:hint="eastAsia" w:ascii="宋体" w:hAnsi="宋体" w:eastAsia="宋体" w:cs="宋体"/>
                <w:kern w:val="0"/>
                <w:sz w:val="24"/>
              </w:rPr>
              <w:t>套</w:t>
            </w:r>
          </w:p>
        </w:tc>
        <w:tc>
          <w:tcPr>
            <w:tcW w:w="1501" w:type="dxa"/>
            <w:vAlign w:val="center"/>
          </w:tcPr>
          <w:p w14:paraId="556FDB7B">
            <w:pPr>
              <w:widowControl/>
              <w:spacing w:line="360" w:lineRule="auto"/>
              <w:jc w:val="center"/>
              <w:rPr>
                <w:rFonts w:ascii="宋体" w:hAnsi="宋体" w:eastAsia="宋体" w:cs="宋体"/>
                <w:kern w:val="0"/>
                <w:sz w:val="24"/>
              </w:rPr>
            </w:pPr>
            <w:r>
              <w:rPr>
                <w:rFonts w:hint="eastAsia" w:ascii="宋体" w:hAnsi="宋体" w:eastAsia="宋体" w:cs="宋体"/>
              </w:rPr>
              <w:t>无</w:t>
            </w:r>
          </w:p>
        </w:tc>
        <w:tc>
          <w:tcPr>
            <w:tcW w:w="1800" w:type="dxa"/>
            <w:vAlign w:val="center"/>
          </w:tcPr>
          <w:p w14:paraId="3F43F365">
            <w:pPr>
              <w:widowControl/>
              <w:spacing w:line="360" w:lineRule="auto"/>
              <w:jc w:val="center"/>
              <w:rPr>
                <w:rFonts w:ascii="宋体" w:hAnsi="宋体" w:eastAsia="宋体" w:cs="宋体"/>
                <w:kern w:val="0"/>
                <w:sz w:val="24"/>
              </w:rPr>
            </w:pPr>
            <w:r>
              <w:rPr>
                <w:rFonts w:hint="eastAsia" w:ascii="宋体" w:hAnsi="宋体" w:eastAsia="宋体" w:cs="宋体"/>
                <w:kern w:val="0"/>
                <w:sz w:val="24"/>
              </w:rPr>
              <w:t>16.8万</w:t>
            </w:r>
          </w:p>
        </w:tc>
      </w:tr>
    </w:tbl>
    <w:p w14:paraId="6033CD43">
      <w:pPr>
        <w:pStyle w:val="2"/>
        <w:spacing w:line="360" w:lineRule="auto"/>
        <w:ind w:firstLine="480" w:firstLineChars="200"/>
        <w:rPr>
          <w:rFonts w:ascii="宋体" w:hAnsi="宋体" w:cs="宋体" w:eastAsiaTheme="minorEastAsia"/>
          <w:sz w:val="24"/>
          <w:szCs w:val="32"/>
        </w:rPr>
      </w:pPr>
      <w:r>
        <w:rPr>
          <w:rFonts w:hint="eastAsia" w:ascii="宋体" w:hAnsi="宋体" w:cs="宋体" w:eastAsiaTheme="minorEastAsia"/>
          <w:sz w:val="24"/>
          <w:szCs w:val="32"/>
        </w:rPr>
        <w:t xml:space="preserve">本项目核心产品为：虚拟技术注意力测评系统 </w:t>
      </w:r>
    </w:p>
    <w:p w14:paraId="26D16583">
      <w:pPr>
        <w:numPr>
          <w:ilvl w:val="0"/>
          <w:numId w:val="9"/>
        </w:numPr>
        <w:adjustRightInd w:val="0"/>
        <w:snapToGrid w:val="0"/>
        <w:spacing w:line="400" w:lineRule="atLeast"/>
        <w:rPr>
          <w:rFonts w:ascii="宋体" w:hAnsi="宋体" w:eastAsia="宋体" w:cs="宋体"/>
          <w:b/>
          <w:bCs/>
          <w:sz w:val="24"/>
        </w:rPr>
      </w:pPr>
      <w:r>
        <w:rPr>
          <w:rFonts w:hint="eastAsia" w:ascii="宋体" w:hAnsi="宋体" w:eastAsia="宋体" w:cs="宋体"/>
          <w:b/>
          <w:bCs/>
          <w:sz w:val="24"/>
        </w:rPr>
        <w:t>技术要求</w:t>
      </w:r>
    </w:p>
    <w:tbl>
      <w:tblPr>
        <w:tblStyle w:val="26"/>
        <w:tblW w:w="9248" w:type="dxa"/>
        <w:jc w:val="center"/>
        <w:tblLayout w:type="fixed"/>
        <w:tblCellMar>
          <w:top w:w="0" w:type="dxa"/>
          <w:left w:w="108" w:type="dxa"/>
          <w:bottom w:w="0" w:type="dxa"/>
          <w:right w:w="108" w:type="dxa"/>
        </w:tblCellMar>
      </w:tblPr>
      <w:tblGrid>
        <w:gridCol w:w="1198"/>
        <w:gridCol w:w="1136"/>
        <w:gridCol w:w="6914"/>
      </w:tblGrid>
      <w:tr w14:paraId="0EB6605A">
        <w:trPr>
          <w:trHeight w:val="270" w:hRule="atLeast"/>
          <w:jc w:val="center"/>
        </w:trPr>
        <w:tc>
          <w:tcPr>
            <w:tcW w:w="1198" w:type="dxa"/>
            <w:tcBorders>
              <w:top w:val="single" w:color="000000" w:sz="4" w:space="0"/>
              <w:left w:val="single" w:color="000000" w:sz="4" w:space="0"/>
              <w:bottom w:val="single" w:color="000000" w:sz="4" w:space="0"/>
              <w:right w:val="single" w:color="000000" w:sz="4" w:space="0"/>
            </w:tcBorders>
            <w:vAlign w:val="center"/>
          </w:tcPr>
          <w:p w14:paraId="79B5FB5D">
            <w:pPr>
              <w:widowControl/>
              <w:jc w:val="center"/>
              <w:textAlignment w:val="center"/>
              <w:rPr>
                <w:rFonts w:ascii="宋体" w:hAnsi="宋体" w:eastAsia="宋体" w:cs="宋体"/>
                <w:szCs w:val="21"/>
              </w:rPr>
            </w:pPr>
            <w:r>
              <w:rPr>
                <w:rFonts w:hint="eastAsia" w:ascii="宋体" w:hAnsi="宋体" w:eastAsia="宋体" w:cs="宋体"/>
                <w:szCs w:val="21"/>
                <w:lang w:bidi="ar"/>
              </w:rPr>
              <w:t>模块</w:t>
            </w:r>
          </w:p>
        </w:tc>
        <w:tc>
          <w:tcPr>
            <w:tcW w:w="1136" w:type="dxa"/>
            <w:tcBorders>
              <w:top w:val="single" w:color="000000" w:sz="4" w:space="0"/>
              <w:left w:val="single" w:color="000000" w:sz="4" w:space="0"/>
              <w:bottom w:val="single" w:color="000000" w:sz="4" w:space="0"/>
              <w:right w:val="single" w:color="000000" w:sz="4" w:space="0"/>
            </w:tcBorders>
            <w:vAlign w:val="center"/>
          </w:tcPr>
          <w:p w14:paraId="5579232F">
            <w:pPr>
              <w:widowControl/>
              <w:jc w:val="center"/>
              <w:textAlignment w:val="center"/>
              <w:rPr>
                <w:rFonts w:ascii="宋体" w:hAnsi="宋体" w:eastAsia="宋体" w:cs="宋体"/>
                <w:szCs w:val="21"/>
              </w:rPr>
            </w:pPr>
            <w:r>
              <w:rPr>
                <w:rFonts w:hint="eastAsia" w:ascii="宋体" w:hAnsi="宋体" w:eastAsia="宋体" w:cs="宋体"/>
                <w:szCs w:val="21"/>
                <w:lang w:bidi="ar"/>
              </w:rPr>
              <w:t>子项</w:t>
            </w:r>
          </w:p>
        </w:tc>
        <w:tc>
          <w:tcPr>
            <w:tcW w:w="6914" w:type="dxa"/>
            <w:tcBorders>
              <w:top w:val="single" w:color="000000" w:sz="4" w:space="0"/>
              <w:left w:val="single" w:color="000000" w:sz="4" w:space="0"/>
              <w:bottom w:val="single" w:color="000000" w:sz="4" w:space="0"/>
              <w:right w:val="single" w:color="000000" w:sz="4" w:space="0"/>
            </w:tcBorders>
            <w:vAlign w:val="center"/>
          </w:tcPr>
          <w:p w14:paraId="2347A5F5">
            <w:pPr>
              <w:widowControl/>
              <w:jc w:val="center"/>
              <w:textAlignment w:val="center"/>
              <w:rPr>
                <w:rFonts w:ascii="宋体" w:hAnsi="宋体" w:eastAsia="宋体" w:cs="宋体"/>
                <w:szCs w:val="21"/>
              </w:rPr>
            </w:pPr>
            <w:r>
              <w:rPr>
                <w:rFonts w:hint="eastAsia" w:ascii="宋体" w:hAnsi="宋体" w:eastAsia="宋体" w:cs="宋体"/>
                <w:szCs w:val="21"/>
                <w:lang w:bidi="ar"/>
              </w:rPr>
              <w:t>详细要求</w:t>
            </w:r>
          </w:p>
        </w:tc>
      </w:tr>
      <w:tr w14:paraId="31EDF6CC">
        <w:tblPrEx>
          <w:tblCellMar>
            <w:top w:w="0" w:type="dxa"/>
            <w:left w:w="108" w:type="dxa"/>
            <w:bottom w:w="0" w:type="dxa"/>
            <w:right w:w="108" w:type="dxa"/>
          </w:tblCellMar>
        </w:tblPrEx>
        <w:trPr>
          <w:trHeight w:val="90" w:hRule="atLeast"/>
          <w:jc w:val="center"/>
        </w:trPr>
        <w:tc>
          <w:tcPr>
            <w:tcW w:w="1198" w:type="dxa"/>
            <w:vMerge w:val="restart"/>
            <w:tcBorders>
              <w:top w:val="single" w:color="000000" w:sz="4" w:space="0"/>
              <w:left w:val="single" w:color="000000" w:sz="4" w:space="0"/>
              <w:bottom w:val="single" w:color="000000" w:sz="4" w:space="0"/>
              <w:right w:val="single" w:color="000000" w:sz="4" w:space="0"/>
            </w:tcBorders>
            <w:vAlign w:val="center"/>
          </w:tcPr>
          <w:p w14:paraId="059B26F4">
            <w:pPr>
              <w:widowControl/>
              <w:jc w:val="center"/>
              <w:textAlignment w:val="center"/>
              <w:rPr>
                <w:rFonts w:ascii="宋体" w:hAnsi="宋体" w:eastAsia="宋体" w:cs="宋体"/>
                <w:szCs w:val="21"/>
              </w:rPr>
            </w:pPr>
            <w:r>
              <w:rPr>
                <w:rFonts w:hint="eastAsia" w:ascii="宋体" w:hAnsi="宋体" w:eastAsia="宋体" w:cs="宋体"/>
                <w:szCs w:val="21"/>
                <w:lang w:bidi="ar"/>
              </w:rPr>
              <w:t>注意力测评系统管理网站模块</w:t>
            </w:r>
          </w:p>
        </w:tc>
        <w:tc>
          <w:tcPr>
            <w:tcW w:w="1136" w:type="dxa"/>
            <w:tcBorders>
              <w:top w:val="single" w:color="000000" w:sz="4" w:space="0"/>
              <w:left w:val="single" w:color="000000" w:sz="4" w:space="0"/>
              <w:bottom w:val="single" w:color="000000" w:sz="4" w:space="0"/>
              <w:right w:val="single" w:color="000000" w:sz="4" w:space="0"/>
            </w:tcBorders>
            <w:vAlign w:val="center"/>
          </w:tcPr>
          <w:p w14:paraId="2C321258">
            <w:pPr>
              <w:widowControl/>
              <w:jc w:val="center"/>
              <w:textAlignment w:val="center"/>
              <w:rPr>
                <w:rFonts w:ascii="宋体" w:hAnsi="宋体" w:eastAsia="宋体" w:cs="宋体"/>
                <w:szCs w:val="21"/>
              </w:rPr>
            </w:pPr>
            <w:r>
              <w:rPr>
                <w:rFonts w:hint="eastAsia" w:ascii="宋体" w:hAnsi="宋体" w:eastAsia="宋体" w:cs="宋体"/>
                <w:szCs w:val="21"/>
                <w:lang w:bidi="ar"/>
              </w:rPr>
              <w:t>工作台</w:t>
            </w:r>
          </w:p>
        </w:tc>
        <w:tc>
          <w:tcPr>
            <w:tcW w:w="6914" w:type="dxa"/>
            <w:tcBorders>
              <w:top w:val="single" w:color="000000" w:sz="4" w:space="0"/>
              <w:left w:val="single" w:color="000000" w:sz="4" w:space="0"/>
              <w:bottom w:val="single" w:color="000000" w:sz="4" w:space="0"/>
              <w:right w:val="single" w:color="000000" w:sz="4" w:space="0"/>
            </w:tcBorders>
            <w:vAlign w:val="center"/>
          </w:tcPr>
          <w:p w14:paraId="4BB7C4E0">
            <w:pPr>
              <w:widowControl/>
              <w:numPr>
                <w:ilvl w:val="0"/>
                <w:numId w:val="10"/>
              </w:numPr>
              <w:spacing w:after="160" w:line="278" w:lineRule="auto"/>
              <w:jc w:val="left"/>
              <w:textAlignment w:val="center"/>
              <w:rPr>
                <w:rFonts w:ascii="宋体" w:hAnsi="宋体" w:eastAsia="宋体" w:cs="宋体"/>
                <w:szCs w:val="21"/>
              </w:rPr>
            </w:pPr>
            <w:r>
              <w:rPr>
                <w:rFonts w:ascii="宋体" w:hAnsi="宋体" w:eastAsia="宋体" w:cs="宋体"/>
                <w:szCs w:val="21"/>
              </w:rPr>
              <w:t>提供机构人员登录后的主界面，集成用户管理、业务数据入口。</w:t>
            </w:r>
            <w:r>
              <w:rPr>
                <w:rFonts w:ascii="宋体" w:hAnsi="宋体" w:eastAsia="宋体" w:cs="宋体"/>
                <w:szCs w:val="21"/>
              </w:rPr>
              <w:br w:type="textWrapping"/>
            </w:r>
            <w:r>
              <w:rPr>
                <w:rFonts w:ascii="宋体" w:hAnsi="宋体" w:eastAsia="宋体" w:cs="宋体"/>
                <w:szCs w:val="21"/>
              </w:rPr>
              <w:t>2. 支持实时追踪用户测评进度，提供最近用户记录、用户列表、添加用户等便捷入口。</w:t>
            </w:r>
          </w:p>
          <w:p w14:paraId="65BA2A19">
            <w:pPr>
              <w:widowControl/>
              <w:numPr>
                <w:ilvl w:val="0"/>
                <w:numId w:val="0"/>
              </w:numPr>
              <w:spacing w:after="160" w:line="278" w:lineRule="auto"/>
              <w:jc w:val="left"/>
              <w:textAlignment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 展示培训及资质状态入口。</w:t>
            </w:r>
          </w:p>
        </w:tc>
      </w:tr>
      <w:tr w14:paraId="2BD1F2A3">
        <w:tblPrEx>
          <w:tblCellMar>
            <w:top w:w="0" w:type="dxa"/>
            <w:left w:w="108" w:type="dxa"/>
            <w:bottom w:w="0" w:type="dxa"/>
            <w:right w:w="108" w:type="dxa"/>
          </w:tblCellMar>
        </w:tblPrEx>
        <w:trPr>
          <w:trHeight w:val="2102" w:hRule="atLeast"/>
          <w:jc w:val="center"/>
        </w:trPr>
        <w:tc>
          <w:tcPr>
            <w:tcW w:w="1198" w:type="dxa"/>
            <w:vMerge w:val="continue"/>
            <w:tcBorders>
              <w:top w:val="single" w:color="000000" w:sz="4" w:space="0"/>
              <w:left w:val="single" w:color="000000" w:sz="4" w:space="0"/>
              <w:bottom w:val="single" w:color="000000" w:sz="4" w:space="0"/>
              <w:right w:val="single" w:color="000000" w:sz="4" w:space="0"/>
            </w:tcBorders>
            <w:vAlign w:val="center"/>
          </w:tcPr>
          <w:p w14:paraId="1121B14D">
            <w:pPr>
              <w:jc w:val="center"/>
              <w:rPr>
                <w:rFonts w:ascii="宋体" w:hAnsi="宋体" w:eastAsia="宋体" w:cs="宋体"/>
                <w:szCs w:val="21"/>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549B8B7F">
            <w:pPr>
              <w:widowControl/>
              <w:jc w:val="center"/>
              <w:textAlignment w:val="center"/>
              <w:rPr>
                <w:rFonts w:ascii="宋体" w:hAnsi="宋体" w:eastAsia="宋体" w:cs="宋体"/>
                <w:szCs w:val="21"/>
                <w:lang w:bidi="ar"/>
              </w:rPr>
            </w:pPr>
            <w:r>
              <w:rPr>
                <w:rFonts w:hint="eastAsia" w:ascii="宋体" w:hAnsi="宋体" w:eastAsia="宋体" w:cs="宋体"/>
                <w:szCs w:val="21"/>
                <w:lang w:bidi="ar"/>
              </w:rPr>
              <w:t>权限设置</w:t>
            </w:r>
          </w:p>
        </w:tc>
        <w:tc>
          <w:tcPr>
            <w:tcW w:w="6914" w:type="dxa"/>
            <w:tcBorders>
              <w:top w:val="single" w:color="000000" w:sz="4" w:space="0"/>
              <w:left w:val="single" w:color="000000" w:sz="4" w:space="0"/>
              <w:bottom w:val="single" w:color="000000" w:sz="4" w:space="0"/>
              <w:right w:val="single" w:color="000000" w:sz="4" w:space="0"/>
            </w:tcBorders>
            <w:vAlign w:val="center"/>
          </w:tcPr>
          <w:p w14:paraId="6E436DA3">
            <w:pPr>
              <w:widowControl/>
              <w:textAlignment w:val="center"/>
              <w:rPr>
                <w:rFonts w:ascii="宋体" w:hAnsi="宋体" w:eastAsia="宋体" w:cs="宋体"/>
                <w:szCs w:val="21"/>
                <w:lang w:bidi="ar"/>
              </w:rPr>
            </w:pPr>
            <w:r>
              <w:rPr>
                <w:rFonts w:ascii="宋体" w:hAnsi="宋体" w:eastAsia="宋体" w:cs="宋体"/>
                <w:szCs w:val="21"/>
                <w:lang w:bidi="ar"/>
              </w:rPr>
              <w:t>1. 支持多等级、多角色配置，可根据机构运营情况为不同层级机构和人员分配权限。</w:t>
            </w:r>
            <w:r>
              <w:rPr>
                <w:rFonts w:ascii="宋体" w:hAnsi="宋体" w:eastAsia="宋体" w:cs="宋体"/>
                <w:szCs w:val="21"/>
                <w:lang w:bidi="ar"/>
              </w:rPr>
              <w:br w:type="textWrapping"/>
            </w:r>
            <w:r>
              <w:rPr>
                <w:rFonts w:ascii="宋体" w:hAnsi="宋体" w:eastAsia="宋体" w:cs="宋体"/>
                <w:szCs w:val="21"/>
                <w:lang w:bidi="ar"/>
              </w:rPr>
              <w:t>2. 支持为子机构管理人员开通权限，查看名下子机构运营数据。</w:t>
            </w:r>
            <w:r>
              <w:rPr>
                <w:rFonts w:ascii="宋体" w:hAnsi="宋体" w:eastAsia="宋体" w:cs="宋体"/>
                <w:szCs w:val="21"/>
                <w:lang w:bidi="ar"/>
              </w:rPr>
              <w:br w:type="textWrapping"/>
            </w:r>
            <w:r>
              <w:rPr>
                <w:rFonts w:ascii="宋体" w:hAnsi="宋体" w:eastAsia="宋体" w:cs="宋体"/>
                <w:szCs w:val="21"/>
                <w:lang w:bidi="ar"/>
              </w:rPr>
              <w:t>3. 支持为业务机构管理人员开通权限，管理并查看本机构内运营数据。</w:t>
            </w:r>
            <w:r>
              <w:rPr>
                <w:rFonts w:ascii="宋体" w:hAnsi="宋体" w:eastAsia="宋体" w:cs="宋体"/>
                <w:szCs w:val="21"/>
                <w:lang w:bidi="ar"/>
              </w:rPr>
              <w:br w:type="textWrapping"/>
            </w:r>
            <w:r>
              <w:rPr>
                <w:rFonts w:ascii="宋体" w:hAnsi="宋体" w:eastAsia="宋体" w:cs="宋体"/>
                <w:szCs w:val="21"/>
                <w:lang w:bidi="ar"/>
              </w:rPr>
              <w:t>4. 支持为业务人员开通权限，进行用户测评等业务操作。</w:t>
            </w:r>
            <w:r>
              <w:rPr>
                <w:rFonts w:ascii="宋体" w:hAnsi="宋体" w:eastAsia="宋体" w:cs="宋体"/>
                <w:szCs w:val="21"/>
                <w:lang w:bidi="ar"/>
              </w:rPr>
              <w:br w:type="textWrapping"/>
            </w:r>
            <w:r>
              <w:rPr>
                <w:rFonts w:ascii="宋体" w:hAnsi="宋体" w:eastAsia="宋体" w:cs="宋体"/>
                <w:szCs w:val="21"/>
                <w:lang w:bidi="ar"/>
              </w:rPr>
              <w:t>5. 支持为财务人员开通权限，进行财务管理操作或查看。</w:t>
            </w:r>
          </w:p>
        </w:tc>
      </w:tr>
      <w:tr w14:paraId="1FAECFEB">
        <w:tblPrEx>
          <w:tblCellMar>
            <w:top w:w="0" w:type="dxa"/>
            <w:left w:w="108" w:type="dxa"/>
            <w:bottom w:w="0" w:type="dxa"/>
            <w:right w:w="108" w:type="dxa"/>
          </w:tblCellMar>
        </w:tblPrEx>
        <w:trPr>
          <w:trHeight w:val="2429" w:hRule="atLeast"/>
          <w:jc w:val="center"/>
        </w:trPr>
        <w:tc>
          <w:tcPr>
            <w:tcW w:w="1198" w:type="dxa"/>
            <w:vMerge w:val="continue"/>
            <w:tcBorders>
              <w:top w:val="single" w:color="000000" w:sz="4" w:space="0"/>
              <w:left w:val="single" w:color="000000" w:sz="4" w:space="0"/>
              <w:bottom w:val="single" w:color="000000" w:sz="4" w:space="0"/>
              <w:right w:val="single" w:color="000000" w:sz="4" w:space="0"/>
            </w:tcBorders>
            <w:vAlign w:val="center"/>
          </w:tcPr>
          <w:p w14:paraId="30562AC3">
            <w:pPr>
              <w:jc w:val="center"/>
              <w:rPr>
                <w:rFonts w:ascii="宋体" w:hAnsi="宋体" w:eastAsia="宋体" w:cs="宋体"/>
                <w:szCs w:val="21"/>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74B3429E">
            <w:pPr>
              <w:widowControl/>
              <w:jc w:val="center"/>
              <w:textAlignment w:val="center"/>
              <w:rPr>
                <w:rFonts w:ascii="宋体" w:hAnsi="宋体" w:eastAsia="宋体" w:cs="宋体"/>
                <w:szCs w:val="21"/>
                <w:lang w:bidi="ar"/>
              </w:rPr>
            </w:pPr>
            <w:r>
              <w:rPr>
                <w:rFonts w:hint="eastAsia" w:ascii="宋体" w:hAnsi="宋体" w:eastAsia="宋体" w:cs="宋体"/>
                <w:szCs w:val="21"/>
                <w:lang w:bidi="ar"/>
              </w:rPr>
              <w:t>用户数据管理</w:t>
            </w:r>
          </w:p>
        </w:tc>
        <w:tc>
          <w:tcPr>
            <w:tcW w:w="6914" w:type="dxa"/>
            <w:tcBorders>
              <w:top w:val="single" w:color="000000" w:sz="4" w:space="0"/>
              <w:left w:val="single" w:color="000000" w:sz="4" w:space="0"/>
              <w:bottom w:val="single" w:color="000000" w:sz="4" w:space="0"/>
              <w:right w:val="single" w:color="000000" w:sz="4" w:space="0"/>
            </w:tcBorders>
            <w:vAlign w:val="center"/>
          </w:tcPr>
          <w:p w14:paraId="1C0FA80E">
            <w:pPr>
              <w:widowControl/>
              <w:textAlignment w:val="center"/>
              <w:rPr>
                <w:rFonts w:ascii="宋体" w:hAnsi="宋体" w:eastAsia="宋体" w:cs="宋体"/>
                <w:szCs w:val="21"/>
                <w:lang w:bidi="ar"/>
              </w:rPr>
            </w:pPr>
            <w:r>
              <w:rPr>
                <w:rFonts w:ascii="宋体" w:hAnsi="宋体" w:eastAsia="宋体" w:cs="宋体"/>
                <w:szCs w:val="21"/>
                <w:lang w:bidi="ar"/>
              </w:rPr>
              <w:t xml:space="preserve">1. </w:t>
            </w:r>
            <w:r>
              <w:rPr>
                <w:rFonts w:hint="eastAsia" w:ascii="宋体" w:hAnsi="宋体" w:eastAsia="宋体" w:cs="宋体"/>
                <w:szCs w:val="21"/>
                <w:lang w:bidi="ar"/>
              </w:rPr>
              <w:t>支持用户数据、人口统计学信息与测评分析结果的多维列表及图表可视化展示，并提供月度/年度及多维度组合筛选分析功能，便于灵活洞察数据趋势。</w:t>
            </w:r>
            <w:r>
              <w:rPr>
                <w:rFonts w:ascii="宋体" w:hAnsi="宋体" w:eastAsia="宋体" w:cs="宋体"/>
                <w:szCs w:val="21"/>
                <w:lang w:bidi="ar"/>
              </w:rPr>
              <w:br w:type="textWrapping"/>
            </w:r>
            <w:r>
              <w:rPr>
                <w:rFonts w:ascii="宋体" w:hAnsi="宋体" w:eastAsia="宋体" w:cs="宋体"/>
                <w:szCs w:val="21"/>
                <w:lang w:bidi="ar"/>
              </w:rPr>
              <w:t>2. 支持在工作台便捷查看测评最新动态用户、培训和资质状态。</w:t>
            </w:r>
            <w:r>
              <w:rPr>
                <w:rFonts w:ascii="宋体" w:hAnsi="宋体" w:eastAsia="宋体" w:cs="宋体"/>
                <w:szCs w:val="21"/>
                <w:lang w:bidi="ar"/>
              </w:rPr>
              <w:br w:type="textWrapping"/>
            </w:r>
            <w:r>
              <w:rPr>
                <w:rFonts w:ascii="宋体" w:hAnsi="宋体" w:eastAsia="宋体" w:cs="宋体"/>
                <w:szCs w:val="21"/>
                <w:lang w:bidi="ar"/>
              </w:rPr>
              <w:t>3. 支持查看用户详情页，包含测评详细数据。</w:t>
            </w:r>
            <w:r>
              <w:rPr>
                <w:rFonts w:ascii="宋体" w:hAnsi="宋体" w:eastAsia="宋体" w:cs="宋体"/>
                <w:szCs w:val="21"/>
                <w:lang w:bidi="ar"/>
              </w:rPr>
              <w:br w:type="textWrapping"/>
            </w:r>
            <w:r>
              <w:rPr>
                <w:rFonts w:ascii="宋体" w:hAnsi="宋体" w:eastAsia="宋体" w:cs="宋体"/>
                <w:szCs w:val="21"/>
                <w:lang w:bidi="ar"/>
              </w:rPr>
              <w:t>4. 支持单独查看注意力测评列表，实时管理最近测评数据。</w:t>
            </w:r>
            <w:r>
              <w:rPr>
                <w:rFonts w:ascii="宋体" w:hAnsi="宋体" w:eastAsia="宋体" w:cs="宋体"/>
                <w:szCs w:val="21"/>
                <w:lang w:bidi="ar"/>
              </w:rPr>
              <w:br w:type="textWrapping"/>
            </w:r>
            <w:r>
              <w:rPr>
                <w:rFonts w:hint="eastAsia" w:ascii="宋体" w:hAnsi="宋体" w:eastAsia="宋体" w:cs="宋体"/>
                <w:szCs w:val="21"/>
                <w:lang w:bidi="ar"/>
              </w:rPr>
              <w:t>5</w:t>
            </w:r>
            <w:r>
              <w:rPr>
                <w:rFonts w:ascii="宋体" w:hAnsi="宋体" w:eastAsia="宋体" w:cs="宋体"/>
                <w:szCs w:val="21"/>
                <w:lang w:bidi="ar"/>
              </w:rPr>
              <w:t>. 支持数据列表导出，进行多样化再加工分析。</w:t>
            </w:r>
          </w:p>
        </w:tc>
      </w:tr>
      <w:tr w14:paraId="177209DD">
        <w:tblPrEx>
          <w:tblCellMar>
            <w:top w:w="0" w:type="dxa"/>
            <w:left w:w="108" w:type="dxa"/>
            <w:bottom w:w="0" w:type="dxa"/>
            <w:right w:w="108" w:type="dxa"/>
          </w:tblCellMar>
        </w:tblPrEx>
        <w:trPr>
          <w:trHeight w:val="660" w:hRule="atLeast"/>
          <w:jc w:val="center"/>
        </w:trPr>
        <w:tc>
          <w:tcPr>
            <w:tcW w:w="1198" w:type="dxa"/>
            <w:vMerge w:val="restart"/>
            <w:tcBorders>
              <w:top w:val="single" w:color="000000" w:sz="4" w:space="0"/>
              <w:left w:val="single" w:color="000000" w:sz="4" w:space="0"/>
              <w:right w:val="single" w:color="000000" w:sz="4" w:space="0"/>
            </w:tcBorders>
            <w:vAlign w:val="center"/>
          </w:tcPr>
          <w:p w14:paraId="106B3201">
            <w:pPr>
              <w:jc w:val="center"/>
              <w:rPr>
                <w:rFonts w:ascii="宋体" w:hAnsi="宋体" w:eastAsia="宋体" w:cs="宋体"/>
                <w:szCs w:val="21"/>
              </w:rPr>
            </w:pPr>
            <w:r>
              <w:rPr>
                <w:rFonts w:ascii="宋体" w:hAnsi="宋体" w:eastAsia="宋体" w:cs="宋体"/>
                <w:szCs w:val="21"/>
              </w:rPr>
              <w:t>注意力测评系统</w:t>
            </w:r>
            <w:r>
              <w:rPr>
                <w:rFonts w:hint="eastAsia" w:ascii="宋体" w:hAnsi="宋体" w:eastAsia="宋体" w:cs="宋体"/>
                <w:szCs w:val="21"/>
              </w:rPr>
              <w:t>模块</w:t>
            </w:r>
          </w:p>
        </w:tc>
        <w:tc>
          <w:tcPr>
            <w:tcW w:w="1136" w:type="dxa"/>
            <w:tcBorders>
              <w:top w:val="single" w:color="000000" w:sz="4" w:space="0"/>
              <w:left w:val="single" w:color="000000" w:sz="4" w:space="0"/>
              <w:bottom w:val="single" w:color="000000" w:sz="4" w:space="0"/>
              <w:right w:val="single" w:color="000000" w:sz="4" w:space="0"/>
            </w:tcBorders>
            <w:vAlign w:val="center"/>
          </w:tcPr>
          <w:p w14:paraId="7B6A1CB6">
            <w:pPr>
              <w:widowControl/>
              <w:jc w:val="center"/>
              <w:textAlignment w:val="center"/>
              <w:rPr>
                <w:rFonts w:ascii="宋体" w:hAnsi="宋体" w:eastAsia="宋体" w:cs="宋体"/>
                <w:szCs w:val="21"/>
                <w:lang w:bidi="ar"/>
              </w:rPr>
            </w:pPr>
            <w:r>
              <w:rPr>
                <w:rFonts w:hint="eastAsia" w:ascii="宋体" w:hAnsi="宋体" w:eastAsia="宋体" w:cs="宋体"/>
                <w:szCs w:val="21"/>
                <w:lang w:bidi="ar"/>
              </w:rPr>
              <w:t>测评系统功能</w:t>
            </w:r>
          </w:p>
        </w:tc>
        <w:tc>
          <w:tcPr>
            <w:tcW w:w="6914" w:type="dxa"/>
            <w:tcBorders>
              <w:top w:val="single" w:color="000000" w:sz="4" w:space="0"/>
              <w:left w:val="single" w:color="000000" w:sz="4" w:space="0"/>
              <w:bottom w:val="single" w:color="000000" w:sz="4" w:space="0"/>
              <w:right w:val="single" w:color="000000" w:sz="4" w:space="0"/>
            </w:tcBorders>
            <w:vAlign w:val="center"/>
          </w:tcPr>
          <w:p w14:paraId="30DC75D8">
            <w:pPr>
              <w:numPr>
                <w:ilvl w:val="0"/>
                <w:numId w:val="11"/>
              </w:numPr>
              <w:spacing w:after="160" w:line="480" w:lineRule="exact"/>
              <w:jc w:val="left"/>
              <w:rPr>
                <w:rFonts w:ascii="宋体" w:hAnsi="宋体" w:eastAsia="宋体" w:cs="宋体"/>
                <w:szCs w:val="21"/>
              </w:rPr>
            </w:pPr>
            <w:r>
              <w:rPr>
                <w:rFonts w:ascii="宋体" w:hAnsi="宋体" w:eastAsia="宋体" w:cs="宋体"/>
                <w:szCs w:val="21"/>
              </w:rPr>
              <w:t>▲</w:t>
            </w:r>
            <w:r>
              <w:rPr>
                <w:rFonts w:hint="eastAsia" w:ascii="宋体" w:hAnsi="宋体" w:eastAsia="宋体" w:cs="宋体"/>
                <w:szCs w:val="21"/>
              </w:rPr>
              <w:t>支持受测者注意力任务数据，</w:t>
            </w:r>
            <w:r>
              <w:rPr>
                <w:rFonts w:ascii="宋体" w:hAnsi="宋体" w:eastAsia="宋体" w:cs="宋体"/>
                <w:szCs w:val="21"/>
              </w:rPr>
              <w:t>并基于算法分析注意力水平。</w:t>
            </w:r>
            <w:r>
              <w:rPr>
                <w:rFonts w:ascii="宋体" w:hAnsi="宋体" w:eastAsia="宋体" w:cs="宋体"/>
                <w:szCs w:val="21"/>
              </w:rPr>
              <w:br w:type="textWrapping"/>
            </w:r>
            <w:r>
              <w:rPr>
                <w:rFonts w:hint="eastAsia" w:ascii="宋体" w:hAnsi="宋体" w:eastAsia="宋体" w:cs="宋体"/>
                <w:szCs w:val="21"/>
              </w:rPr>
              <w:t>2</w:t>
            </w:r>
            <w:r>
              <w:rPr>
                <w:rFonts w:ascii="宋体" w:hAnsi="宋体" w:eastAsia="宋体" w:cs="宋体"/>
                <w:szCs w:val="21"/>
              </w:rPr>
              <w:t>. ▲</w:t>
            </w:r>
            <w:r>
              <w:rPr>
                <w:rFonts w:hint="eastAsia" w:ascii="宋体" w:hAnsi="宋体" w:eastAsia="宋体" w:cs="宋体"/>
                <w:szCs w:val="21"/>
              </w:rPr>
              <w:t>支持</w:t>
            </w:r>
            <w:r>
              <w:rPr>
                <w:rFonts w:ascii="宋体" w:hAnsi="宋体" w:eastAsia="宋体" w:cs="宋体"/>
                <w:szCs w:val="21"/>
              </w:rPr>
              <w:t>实时采集受测者头部、手部运动数据，并基于算法分析动作行为表现。</w:t>
            </w:r>
            <w:r>
              <w:rPr>
                <w:rFonts w:ascii="宋体" w:hAnsi="宋体" w:eastAsia="宋体" w:cs="宋体"/>
                <w:szCs w:val="21"/>
              </w:rPr>
              <w:br w:type="textWrapping"/>
            </w:r>
            <w:r>
              <w:rPr>
                <w:rFonts w:hint="eastAsia" w:ascii="宋体" w:hAnsi="宋体" w:eastAsia="宋体" w:cs="宋体"/>
                <w:szCs w:val="21"/>
              </w:rPr>
              <w:t>3</w:t>
            </w:r>
            <w:r>
              <w:rPr>
                <w:rFonts w:ascii="宋体" w:hAnsi="宋体" w:eastAsia="宋体" w:cs="宋体"/>
                <w:szCs w:val="21"/>
              </w:rPr>
              <w:t>. ▲</w:t>
            </w:r>
            <w:r>
              <w:rPr>
                <w:rFonts w:hint="eastAsia" w:ascii="宋体" w:hAnsi="宋体" w:eastAsia="宋体" w:cs="宋体"/>
                <w:szCs w:val="21"/>
              </w:rPr>
              <w:t>支持</w:t>
            </w:r>
            <w:r>
              <w:rPr>
                <w:rFonts w:ascii="宋体" w:hAnsi="宋体" w:eastAsia="宋体" w:cs="宋体"/>
                <w:szCs w:val="21"/>
              </w:rPr>
              <w:t>对比同年龄段、同性别人群常模，并生成详尽专业的分析报告。</w:t>
            </w:r>
          </w:p>
          <w:p w14:paraId="14A19F89">
            <w:pPr>
              <w:numPr>
                <w:ilvl w:val="0"/>
                <w:numId w:val="12"/>
              </w:numPr>
              <w:spacing w:after="160" w:line="480" w:lineRule="exact"/>
              <w:jc w:val="left"/>
              <w:rPr>
                <w:rFonts w:ascii="宋体" w:hAnsi="宋体" w:eastAsia="宋体" w:cs="宋体"/>
                <w:szCs w:val="21"/>
              </w:rPr>
            </w:pPr>
            <w:r>
              <w:rPr>
                <w:rFonts w:ascii="宋体" w:hAnsi="宋体" w:eastAsia="宋体" w:cs="宋体"/>
                <w:szCs w:val="21"/>
              </w:rPr>
              <w:t>▲</w:t>
            </w:r>
            <w:r>
              <w:rPr>
                <w:rFonts w:hint="eastAsia" w:ascii="宋体" w:hAnsi="宋体" w:eastAsia="宋体" w:cs="宋体"/>
                <w:szCs w:val="21"/>
              </w:rPr>
              <w:t>支持</w:t>
            </w:r>
            <w:r>
              <w:rPr>
                <w:rFonts w:ascii="宋体" w:hAnsi="宋体" w:eastAsia="宋体" w:cs="宋体"/>
                <w:szCs w:val="21"/>
              </w:rPr>
              <w:t>多动冲动型、注意力缺陷型直接对应</w:t>
            </w:r>
            <w:r>
              <w:rPr>
                <w:rFonts w:hint="eastAsia" w:ascii="宋体" w:hAnsi="宋体" w:eastAsia="宋体" w:cs="宋体"/>
                <w:szCs w:val="21"/>
              </w:rPr>
              <w:t>，</w:t>
            </w:r>
            <w:r>
              <w:rPr>
                <w:rFonts w:ascii="宋体" w:hAnsi="宋体" w:eastAsia="宋体" w:cs="宋体"/>
                <w:szCs w:val="21"/>
              </w:rPr>
              <w:t>ADHD分型二维综合得分</w:t>
            </w:r>
            <w:r>
              <w:rPr>
                <w:rFonts w:hint="eastAsia" w:ascii="宋体" w:hAnsi="宋体" w:eastAsia="宋体" w:cs="宋体"/>
                <w:szCs w:val="21"/>
              </w:rPr>
              <w:t>。</w:t>
            </w:r>
          </w:p>
        </w:tc>
      </w:tr>
      <w:tr w14:paraId="74729F53">
        <w:tblPrEx>
          <w:tblCellMar>
            <w:top w:w="0" w:type="dxa"/>
            <w:left w:w="108" w:type="dxa"/>
            <w:bottom w:w="0" w:type="dxa"/>
            <w:right w:w="108" w:type="dxa"/>
          </w:tblCellMar>
        </w:tblPrEx>
        <w:trPr>
          <w:trHeight w:val="660" w:hRule="atLeast"/>
          <w:jc w:val="center"/>
        </w:trPr>
        <w:tc>
          <w:tcPr>
            <w:tcW w:w="1198" w:type="dxa"/>
            <w:vMerge w:val="continue"/>
            <w:tcBorders>
              <w:left w:val="single" w:color="000000" w:sz="4" w:space="0"/>
              <w:bottom w:val="nil"/>
              <w:right w:val="single" w:color="000000" w:sz="4" w:space="0"/>
            </w:tcBorders>
            <w:vAlign w:val="center"/>
          </w:tcPr>
          <w:p w14:paraId="0CF11484">
            <w:pPr>
              <w:jc w:val="center"/>
              <w:rPr>
                <w:rFonts w:ascii="宋体" w:hAnsi="宋体" w:eastAsia="宋体" w:cs="宋体"/>
                <w:szCs w:val="21"/>
              </w:rPr>
            </w:pPr>
          </w:p>
        </w:tc>
        <w:tc>
          <w:tcPr>
            <w:tcW w:w="1136" w:type="dxa"/>
            <w:tcBorders>
              <w:top w:val="single" w:color="000000" w:sz="4" w:space="0"/>
              <w:left w:val="single" w:color="000000" w:sz="4" w:space="0"/>
              <w:bottom w:val="nil"/>
              <w:right w:val="single" w:color="000000" w:sz="4" w:space="0"/>
            </w:tcBorders>
            <w:vAlign w:val="center"/>
          </w:tcPr>
          <w:p w14:paraId="17ACCC65">
            <w:pPr>
              <w:widowControl/>
              <w:jc w:val="center"/>
              <w:textAlignment w:val="center"/>
              <w:rPr>
                <w:rFonts w:ascii="宋体" w:hAnsi="宋体" w:eastAsia="宋体" w:cs="宋体"/>
                <w:szCs w:val="21"/>
                <w:lang w:bidi="ar"/>
              </w:rPr>
            </w:pPr>
            <w:r>
              <w:rPr>
                <w:rFonts w:hint="eastAsia" w:ascii="宋体" w:hAnsi="宋体" w:eastAsia="宋体" w:cs="宋体"/>
                <w:szCs w:val="21"/>
                <w:lang w:bidi="ar"/>
              </w:rPr>
              <w:t>专业培训及资质认证</w:t>
            </w:r>
          </w:p>
        </w:tc>
        <w:tc>
          <w:tcPr>
            <w:tcW w:w="6914" w:type="dxa"/>
            <w:tcBorders>
              <w:top w:val="single" w:color="000000" w:sz="4" w:space="0"/>
              <w:left w:val="single" w:color="000000" w:sz="4" w:space="0"/>
              <w:bottom w:val="nil"/>
              <w:right w:val="single" w:color="000000" w:sz="4" w:space="0"/>
            </w:tcBorders>
            <w:vAlign w:val="center"/>
          </w:tcPr>
          <w:p w14:paraId="5B29FA42">
            <w:pPr>
              <w:spacing w:line="480" w:lineRule="exact"/>
              <w:rPr>
                <w:rFonts w:ascii="宋体" w:hAnsi="宋体" w:eastAsia="宋体" w:cs="宋体"/>
                <w:szCs w:val="21"/>
              </w:rPr>
            </w:pPr>
            <w:r>
              <w:rPr>
                <w:rFonts w:ascii="宋体" w:hAnsi="宋体" w:eastAsia="宋体" w:cs="宋体"/>
                <w:szCs w:val="21"/>
              </w:rPr>
              <w:t xml:space="preserve">1. </w:t>
            </w:r>
            <w:r>
              <w:rPr>
                <w:rFonts w:hint="eastAsia" w:ascii="宋体" w:hAnsi="宋体" w:eastAsia="宋体" w:cs="宋体"/>
                <w:szCs w:val="21"/>
              </w:rPr>
              <w:t>支持</w:t>
            </w:r>
            <w:r>
              <w:rPr>
                <w:rFonts w:ascii="宋体" w:hAnsi="宋体" w:eastAsia="宋体" w:cs="宋体"/>
                <w:szCs w:val="21"/>
              </w:rPr>
              <w:t>为机构管理员和员工提供针对测评系统的专业培训和资质认证。</w:t>
            </w:r>
            <w:r>
              <w:rPr>
                <w:rFonts w:ascii="宋体" w:hAnsi="宋体" w:eastAsia="宋体" w:cs="宋体"/>
                <w:szCs w:val="21"/>
              </w:rPr>
              <w:br w:type="textWrapping"/>
            </w:r>
            <w:r>
              <w:rPr>
                <w:rFonts w:hint="eastAsia" w:ascii="宋体" w:hAnsi="宋体" w:eastAsia="宋体" w:cs="宋体"/>
                <w:szCs w:val="21"/>
              </w:rPr>
              <w:t>2</w:t>
            </w:r>
            <w:r>
              <w:rPr>
                <w:rFonts w:ascii="宋体" w:hAnsi="宋体" w:eastAsia="宋体" w:cs="宋体"/>
                <w:szCs w:val="21"/>
              </w:rPr>
              <w:t xml:space="preserve">. </w:t>
            </w:r>
            <w:r>
              <w:rPr>
                <w:rFonts w:hint="eastAsia" w:ascii="宋体" w:hAnsi="宋体" w:eastAsia="宋体" w:cs="宋体"/>
                <w:szCs w:val="21"/>
              </w:rPr>
              <w:t>支持</w:t>
            </w:r>
            <w:r>
              <w:rPr>
                <w:rFonts w:ascii="宋体" w:hAnsi="宋体" w:eastAsia="宋体" w:cs="宋体"/>
                <w:szCs w:val="21"/>
              </w:rPr>
              <w:t>培训申请、审核、学习、考核及发证的全流程化管理。</w:t>
            </w:r>
          </w:p>
        </w:tc>
      </w:tr>
      <w:tr w14:paraId="0EB03E79">
        <w:tblPrEx>
          <w:tblCellMar>
            <w:top w:w="0" w:type="dxa"/>
            <w:left w:w="108" w:type="dxa"/>
            <w:bottom w:w="0" w:type="dxa"/>
            <w:right w:w="108" w:type="dxa"/>
          </w:tblCellMar>
        </w:tblPrEx>
        <w:trPr>
          <w:trHeight w:val="2525" w:hRule="atLeast"/>
          <w:jc w:val="center"/>
        </w:trPr>
        <w:tc>
          <w:tcPr>
            <w:tcW w:w="1198" w:type="dxa"/>
            <w:vMerge w:val="continue"/>
            <w:tcBorders>
              <w:top w:val="nil"/>
              <w:left w:val="single" w:color="000000" w:sz="4" w:space="0"/>
              <w:bottom w:val="single" w:color="auto" w:sz="4" w:space="0"/>
              <w:right w:val="single" w:color="000000" w:sz="4" w:space="0"/>
            </w:tcBorders>
            <w:vAlign w:val="center"/>
          </w:tcPr>
          <w:p w14:paraId="6C571BD3">
            <w:pPr>
              <w:jc w:val="center"/>
              <w:rPr>
                <w:rFonts w:ascii="宋体" w:hAnsi="宋体" w:eastAsia="宋体" w:cs="宋体"/>
                <w:szCs w:val="21"/>
              </w:rPr>
            </w:pPr>
          </w:p>
        </w:tc>
        <w:tc>
          <w:tcPr>
            <w:tcW w:w="1136" w:type="dxa"/>
            <w:tcBorders>
              <w:top w:val="single" w:color="auto" w:sz="4" w:space="0"/>
              <w:left w:val="single" w:color="000000" w:sz="4" w:space="0"/>
              <w:bottom w:val="single" w:color="auto" w:sz="4" w:space="0"/>
              <w:right w:val="single" w:color="000000" w:sz="4" w:space="0"/>
            </w:tcBorders>
            <w:vAlign w:val="center"/>
          </w:tcPr>
          <w:p w14:paraId="64D36469">
            <w:pPr>
              <w:widowControl/>
              <w:jc w:val="center"/>
              <w:textAlignment w:val="center"/>
              <w:rPr>
                <w:rFonts w:ascii="宋体" w:hAnsi="宋体" w:eastAsia="宋体" w:cs="宋体"/>
                <w:szCs w:val="21"/>
                <w:lang w:bidi="ar"/>
              </w:rPr>
            </w:pPr>
            <w:r>
              <w:rPr>
                <w:rFonts w:hint="eastAsia" w:ascii="宋体" w:hAnsi="宋体" w:eastAsia="宋体" w:cs="宋体"/>
                <w:szCs w:val="21"/>
                <w:lang w:bidi="ar"/>
              </w:rPr>
              <w:t>云数据存储及系统安全</w:t>
            </w:r>
          </w:p>
        </w:tc>
        <w:tc>
          <w:tcPr>
            <w:tcW w:w="6914" w:type="dxa"/>
            <w:tcBorders>
              <w:top w:val="single" w:color="auto" w:sz="4" w:space="0"/>
              <w:left w:val="single" w:color="000000" w:sz="4" w:space="0"/>
              <w:bottom w:val="single" w:color="auto" w:sz="4" w:space="0"/>
              <w:right w:val="single" w:color="000000" w:sz="4" w:space="0"/>
            </w:tcBorders>
            <w:vAlign w:val="center"/>
          </w:tcPr>
          <w:p w14:paraId="1CC00C9A">
            <w:pPr>
              <w:spacing w:line="480" w:lineRule="exact"/>
              <w:rPr>
                <w:rFonts w:ascii="宋体" w:hAnsi="宋体" w:eastAsia="宋体" w:cs="宋体"/>
                <w:szCs w:val="21"/>
              </w:rPr>
            </w:pPr>
            <w:r>
              <w:rPr>
                <w:rFonts w:ascii="宋体" w:hAnsi="宋体" w:eastAsia="宋体" w:cs="宋体"/>
                <w:szCs w:val="21"/>
              </w:rPr>
              <w:t>1. 用户数据安全存储：采用关系型数据库（如MySQL），具备高可用架构；仅允许白名单IP地址访问；对用户隐私信息（如密码）进行加密处理。</w:t>
            </w:r>
            <w:r>
              <w:rPr>
                <w:rFonts w:ascii="宋体" w:hAnsi="宋体" w:eastAsia="宋体" w:cs="宋体"/>
                <w:szCs w:val="21"/>
              </w:rPr>
              <w:br w:type="textWrapping"/>
            </w:r>
            <w:r>
              <w:rPr>
                <w:rFonts w:ascii="宋体" w:hAnsi="宋体" w:eastAsia="宋体" w:cs="宋体"/>
                <w:szCs w:val="21"/>
              </w:rPr>
              <w:t>2. 业务数据存储：采用断线重连、断点续传技术，保证数据完整稳定上传；采用数据队列异步读写方式，降低内存消耗及数据丢失风险。</w:t>
            </w:r>
            <w:r>
              <w:rPr>
                <w:rFonts w:ascii="宋体" w:hAnsi="宋体" w:eastAsia="宋体" w:cs="宋体"/>
                <w:szCs w:val="21"/>
              </w:rPr>
              <w:br w:type="textWrapping"/>
            </w:r>
            <w:r>
              <w:rPr>
                <w:rFonts w:ascii="宋体" w:hAnsi="宋体" w:eastAsia="宋体" w:cs="宋体"/>
                <w:szCs w:val="21"/>
              </w:rPr>
              <w:t>3. 文件存储：采用云对象存储服务（如阿里云OSS），支持服务器端加密（Server-Side Encryption）。</w:t>
            </w:r>
            <w:r>
              <w:rPr>
                <w:rFonts w:ascii="宋体" w:hAnsi="宋体" w:eastAsia="宋体" w:cs="宋体"/>
                <w:szCs w:val="21"/>
              </w:rPr>
              <w:br w:type="textWrapping"/>
            </w:r>
            <w:r>
              <w:rPr>
                <w:rFonts w:ascii="宋体" w:hAnsi="宋体" w:eastAsia="宋体" w:cs="宋体"/>
                <w:szCs w:val="21"/>
              </w:rPr>
              <w:t>4. 系统安全：数据库服务处于多层防火墙保护之下，能抗击恶意攻击。</w:t>
            </w:r>
          </w:p>
        </w:tc>
      </w:tr>
      <w:tr w14:paraId="680F4915">
        <w:tblPrEx>
          <w:tblCellMar>
            <w:top w:w="0" w:type="dxa"/>
            <w:left w:w="108" w:type="dxa"/>
            <w:bottom w:w="0" w:type="dxa"/>
            <w:right w:w="108" w:type="dxa"/>
          </w:tblCellMar>
        </w:tblPrEx>
        <w:trPr>
          <w:trHeight w:val="4377" w:hRule="atLeast"/>
          <w:jc w:val="center"/>
        </w:trPr>
        <w:tc>
          <w:tcPr>
            <w:tcW w:w="1198" w:type="dxa"/>
            <w:vMerge w:val="restart"/>
            <w:tcBorders>
              <w:top w:val="single" w:color="auto" w:sz="4" w:space="0"/>
              <w:left w:val="single" w:color="000000" w:sz="4" w:space="0"/>
              <w:bottom w:val="nil"/>
              <w:right w:val="single" w:color="000000" w:sz="4" w:space="0"/>
            </w:tcBorders>
            <w:vAlign w:val="center"/>
          </w:tcPr>
          <w:p w14:paraId="1A596939">
            <w:pPr>
              <w:jc w:val="center"/>
              <w:rPr>
                <w:rFonts w:ascii="宋体" w:hAnsi="宋体" w:eastAsia="宋体" w:cs="宋体"/>
                <w:szCs w:val="21"/>
              </w:rPr>
            </w:pPr>
            <w:r>
              <w:rPr>
                <w:rFonts w:ascii="宋体" w:hAnsi="宋体" w:eastAsia="宋体" w:cs="宋体"/>
                <w:szCs w:val="21"/>
              </w:rPr>
              <w:t>硬件设备</w:t>
            </w:r>
            <w:r>
              <w:rPr>
                <w:rFonts w:hint="eastAsia" w:ascii="宋体" w:hAnsi="宋体" w:eastAsia="宋体" w:cs="宋体"/>
                <w:szCs w:val="21"/>
              </w:rPr>
              <w:t>模块</w:t>
            </w:r>
          </w:p>
        </w:tc>
        <w:tc>
          <w:tcPr>
            <w:tcW w:w="1136" w:type="dxa"/>
            <w:tcBorders>
              <w:top w:val="single" w:color="auto" w:sz="4" w:space="0"/>
              <w:left w:val="single" w:color="000000" w:sz="4" w:space="0"/>
              <w:bottom w:val="single" w:color="000000" w:sz="4" w:space="0"/>
              <w:right w:val="single" w:color="000000" w:sz="4" w:space="0"/>
            </w:tcBorders>
            <w:vAlign w:val="center"/>
          </w:tcPr>
          <w:p w14:paraId="73266B33">
            <w:pPr>
              <w:widowControl/>
              <w:jc w:val="center"/>
              <w:textAlignment w:val="center"/>
              <w:rPr>
                <w:rFonts w:ascii="宋体" w:hAnsi="宋体" w:eastAsia="宋体" w:cs="宋体"/>
                <w:szCs w:val="21"/>
                <w:lang w:bidi="ar"/>
              </w:rPr>
            </w:pPr>
            <w:r>
              <w:rPr>
                <w:rFonts w:hint="eastAsia" w:ascii="宋体" w:hAnsi="宋体" w:eastAsia="宋体" w:cs="宋体"/>
                <w:szCs w:val="21"/>
                <w:lang w:bidi="ar"/>
              </w:rPr>
              <w:t>头戴显示器</w:t>
            </w:r>
          </w:p>
        </w:tc>
        <w:tc>
          <w:tcPr>
            <w:tcW w:w="6914" w:type="dxa"/>
            <w:tcBorders>
              <w:top w:val="single" w:color="auto" w:sz="4" w:space="0"/>
              <w:left w:val="single" w:color="000000" w:sz="4" w:space="0"/>
              <w:bottom w:val="single" w:color="000000" w:sz="4" w:space="0"/>
              <w:right w:val="single" w:color="000000" w:sz="4" w:space="0"/>
            </w:tcBorders>
            <w:vAlign w:val="center"/>
          </w:tcPr>
          <w:p w14:paraId="23EB65E9">
            <w:pPr>
              <w:numPr>
                <w:ilvl w:val="0"/>
                <w:numId w:val="13"/>
              </w:numPr>
              <w:spacing w:after="160" w:line="480" w:lineRule="exact"/>
              <w:jc w:val="left"/>
              <w:rPr>
                <w:rFonts w:ascii="宋体" w:hAnsi="宋体" w:eastAsia="宋体" w:cs="宋体"/>
                <w:szCs w:val="21"/>
              </w:rPr>
            </w:pPr>
            <w:r>
              <w:rPr>
                <w:rFonts w:ascii="宋体" w:hAnsi="宋体" w:eastAsia="宋体" w:cs="宋体"/>
                <w:szCs w:val="21"/>
              </w:rPr>
              <w:t>屏幕类型：AMOLED</w:t>
            </w:r>
            <w:r>
              <w:rPr>
                <w:rFonts w:hint="eastAsia" w:ascii="宋体" w:hAnsi="宋体" w:eastAsia="宋体" w:cs="宋体"/>
                <w:szCs w:val="21"/>
              </w:rPr>
              <w:t>；</w:t>
            </w:r>
            <w:r>
              <w:rPr>
                <w:rFonts w:ascii="宋体" w:hAnsi="宋体" w:eastAsia="宋体" w:cs="宋体"/>
                <w:szCs w:val="21"/>
              </w:rPr>
              <w:t>单眼分辨率：</w:t>
            </w:r>
            <w:r>
              <w:rPr>
                <w:rFonts w:ascii="宋体" w:hAnsi="宋体" w:eastAsia="宋体" w:cs="宋体"/>
                <w:sz w:val="24"/>
              </w:rPr>
              <w:t>≥</w:t>
            </w:r>
            <w:r>
              <w:rPr>
                <w:rFonts w:ascii="宋体" w:hAnsi="宋体" w:eastAsia="宋体" w:cs="宋体"/>
                <w:szCs w:val="21"/>
              </w:rPr>
              <w:t>1440x1600；双眼分辨率：</w:t>
            </w:r>
            <w:r>
              <w:rPr>
                <w:rFonts w:ascii="宋体" w:hAnsi="宋体" w:eastAsia="宋体" w:cs="宋体"/>
                <w:sz w:val="24"/>
              </w:rPr>
              <w:t>≥</w:t>
            </w:r>
            <w:r>
              <w:rPr>
                <w:rFonts w:ascii="宋体" w:hAnsi="宋体" w:eastAsia="宋体" w:cs="宋体"/>
                <w:szCs w:val="21"/>
              </w:rPr>
              <w:t>2880x1600。</w:t>
            </w:r>
          </w:p>
          <w:p w14:paraId="18B16228">
            <w:pPr>
              <w:numPr>
                <w:ilvl w:val="0"/>
                <w:numId w:val="13"/>
              </w:numPr>
              <w:spacing w:after="160" w:line="480" w:lineRule="exact"/>
              <w:jc w:val="left"/>
              <w:rPr>
                <w:rFonts w:ascii="宋体" w:hAnsi="宋体" w:eastAsia="宋体" w:cs="宋体"/>
                <w:szCs w:val="21"/>
              </w:rPr>
            </w:pPr>
            <w:r>
              <w:rPr>
                <w:rFonts w:ascii="宋体" w:hAnsi="宋体" w:eastAsia="宋体" w:cs="宋体"/>
                <w:szCs w:val="21"/>
              </w:rPr>
              <w:t>传感器：</w:t>
            </w:r>
            <w:r>
              <w:rPr>
                <w:rFonts w:hint="eastAsia" w:ascii="宋体" w:hAnsi="宋体" w:eastAsia="宋体" w:cs="宋体"/>
                <w:szCs w:val="21"/>
              </w:rPr>
              <w:t>具备</w:t>
            </w:r>
            <w:r>
              <w:rPr>
                <w:rFonts w:ascii="宋体" w:hAnsi="宋体" w:eastAsia="宋体" w:cs="宋体"/>
                <w:szCs w:val="21"/>
              </w:rPr>
              <w:t xml:space="preserve">追踪技术、G-sensor、陀螺仪、距离感测器等。 </w:t>
            </w:r>
            <w:r>
              <w:rPr>
                <w:rFonts w:ascii="宋体" w:hAnsi="宋体" w:eastAsia="宋体" w:cs="宋体"/>
                <w:szCs w:val="21"/>
              </w:rPr>
              <w:br w:type="textWrapping"/>
            </w:r>
            <w:r>
              <w:rPr>
                <w:rFonts w:ascii="宋体" w:hAnsi="宋体" w:eastAsia="宋体" w:cs="宋体"/>
                <w:szCs w:val="21"/>
              </w:rPr>
              <w:t>3. 刷新率：</w:t>
            </w:r>
            <w:r>
              <w:rPr>
                <w:rFonts w:ascii="宋体" w:hAnsi="宋体" w:eastAsia="宋体" w:cs="宋体"/>
                <w:sz w:val="24"/>
              </w:rPr>
              <w:t>≥</w:t>
            </w:r>
            <w:r>
              <w:rPr>
                <w:rFonts w:ascii="宋体" w:hAnsi="宋体" w:eastAsia="宋体" w:cs="宋体"/>
                <w:szCs w:val="21"/>
              </w:rPr>
              <w:t>90Hz。</w:t>
            </w:r>
            <w:r>
              <w:rPr>
                <w:rFonts w:ascii="宋体" w:hAnsi="宋体" w:eastAsia="宋体" w:cs="宋体"/>
                <w:szCs w:val="21"/>
              </w:rPr>
              <w:br w:type="textWrapping"/>
            </w:r>
            <w:r>
              <w:rPr>
                <w:rFonts w:ascii="宋体" w:hAnsi="宋体" w:eastAsia="宋体" w:cs="宋体"/>
                <w:szCs w:val="21"/>
              </w:rPr>
              <w:t>4. 视场角（FOV）：</w:t>
            </w:r>
            <w:r>
              <w:rPr>
                <w:rFonts w:ascii="宋体" w:hAnsi="宋体" w:eastAsia="宋体" w:cs="宋体"/>
                <w:sz w:val="24"/>
              </w:rPr>
              <w:t>≥</w:t>
            </w:r>
            <w:r>
              <w:rPr>
                <w:rFonts w:ascii="宋体" w:hAnsi="宋体" w:eastAsia="宋体" w:cs="宋体"/>
                <w:szCs w:val="21"/>
              </w:rPr>
              <w:t>1</w:t>
            </w:r>
            <w:r>
              <w:rPr>
                <w:rFonts w:hint="eastAsia" w:ascii="宋体" w:hAnsi="宋体" w:eastAsia="宋体" w:cs="宋体"/>
                <w:szCs w:val="21"/>
              </w:rPr>
              <w:t>1</w:t>
            </w:r>
            <w:r>
              <w:rPr>
                <w:rFonts w:ascii="宋体" w:hAnsi="宋体" w:eastAsia="宋体" w:cs="宋体"/>
                <w:szCs w:val="21"/>
              </w:rPr>
              <w:t>0度。</w:t>
            </w:r>
            <w:r>
              <w:rPr>
                <w:rFonts w:ascii="宋体" w:hAnsi="宋体" w:eastAsia="宋体" w:cs="宋体"/>
                <w:szCs w:val="21"/>
              </w:rPr>
              <w:br w:type="textWrapping"/>
            </w:r>
            <w:r>
              <w:rPr>
                <w:rFonts w:ascii="宋体" w:hAnsi="宋体" w:eastAsia="宋体" w:cs="宋体"/>
                <w:szCs w:val="21"/>
              </w:rPr>
              <w:t>5. 音频：Hi-Res Audio认证，配备可拆卸式耳机，支持高阻抗耳机。</w:t>
            </w:r>
          </w:p>
        </w:tc>
      </w:tr>
      <w:tr w14:paraId="6B255AF0">
        <w:tblPrEx>
          <w:tblCellMar>
            <w:top w:w="0" w:type="dxa"/>
            <w:left w:w="108" w:type="dxa"/>
            <w:bottom w:w="0" w:type="dxa"/>
            <w:right w:w="108" w:type="dxa"/>
          </w:tblCellMar>
        </w:tblPrEx>
        <w:trPr>
          <w:trHeight w:val="1855" w:hRule="atLeast"/>
          <w:jc w:val="center"/>
        </w:trPr>
        <w:tc>
          <w:tcPr>
            <w:tcW w:w="1198" w:type="dxa"/>
            <w:vMerge w:val="continue"/>
            <w:tcBorders>
              <w:top w:val="nil"/>
              <w:left w:val="single" w:color="000000" w:sz="4" w:space="0"/>
              <w:bottom w:val="single" w:color="auto" w:sz="4" w:space="0"/>
              <w:right w:val="single" w:color="000000" w:sz="4" w:space="0"/>
            </w:tcBorders>
            <w:vAlign w:val="center"/>
          </w:tcPr>
          <w:p w14:paraId="2D739F72">
            <w:pPr>
              <w:jc w:val="center"/>
              <w:rPr>
                <w:rFonts w:ascii="宋体" w:hAnsi="宋体" w:eastAsia="宋体" w:cs="宋体"/>
                <w:szCs w:val="21"/>
              </w:rPr>
            </w:pPr>
          </w:p>
        </w:tc>
        <w:tc>
          <w:tcPr>
            <w:tcW w:w="1136" w:type="dxa"/>
            <w:tcBorders>
              <w:top w:val="single" w:color="000000" w:sz="4" w:space="0"/>
              <w:left w:val="single" w:color="000000" w:sz="4" w:space="0"/>
              <w:bottom w:val="single" w:color="auto" w:sz="4" w:space="0"/>
              <w:right w:val="single" w:color="000000" w:sz="4" w:space="0"/>
            </w:tcBorders>
            <w:vAlign w:val="center"/>
          </w:tcPr>
          <w:p w14:paraId="47B892B5">
            <w:pPr>
              <w:widowControl/>
              <w:jc w:val="center"/>
              <w:textAlignment w:val="center"/>
              <w:rPr>
                <w:rFonts w:ascii="宋体" w:hAnsi="宋体" w:eastAsia="宋体" w:cs="宋体"/>
                <w:szCs w:val="21"/>
                <w:lang w:bidi="ar"/>
              </w:rPr>
            </w:pPr>
            <w:r>
              <w:rPr>
                <w:rFonts w:hint="eastAsia" w:ascii="宋体" w:hAnsi="宋体" w:eastAsia="宋体" w:cs="宋体"/>
                <w:szCs w:val="21"/>
                <w:lang w:bidi="ar"/>
              </w:rPr>
              <w:t>定位与操控</w:t>
            </w:r>
          </w:p>
        </w:tc>
        <w:tc>
          <w:tcPr>
            <w:tcW w:w="6914" w:type="dxa"/>
            <w:tcBorders>
              <w:top w:val="single" w:color="000000" w:sz="4" w:space="0"/>
              <w:left w:val="single" w:color="000000" w:sz="4" w:space="0"/>
              <w:bottom w:val="single" w:color="auto" w:sz="4" w:space="0"/>
              <w:right w:val="single" w:color="000000" w:sz="4" w:space="0"/>
            </w:tcBorders>
            <w:vAlign w:val="center"/>
          </w:tcPr>
          <w:p w14:paraId="0EE10FBC">
            <w:pPr>
              <w:spacing w:line="480" w:lineRule="exact"/>
              <w:rPr>
                <w:rFonts w:ascii="宋体" w:hAnsi="宋体" w:eastAsia="宋体" w:cs="宋体"/>
                <w:szCs w:val="21"/>
              </w:rPr>
            </w:pPr>
            <w:r>
              <w:rPr>
                <w:rFonts w:ascii="宋体" w:hAnsi="宋体" w:eastAsia="宋体" w:cs="宋体"/>
                <w:szCs w:val="21"/>
              </w:rPr>
              <w:t>1. 激光定位器：数量</w:t>
            </w:r>
            <w:r>
              <w:rPr>
                <w:rFonts w:ascii="宋体" w:hAnsi="宋体" w:eastAsia="宋体" w:cs="宋体"/>
                <w:sz w:val="24"/>
              </w:rPr>
              <w:t>≥</w:t>
            </w:r>
            <w:r>
              <w:rPr>
                <w:rFonts w:ascii="宋体" w:hAnsi="宋体" w:eastAsia="宋体" w:cs="宋体"/>
                <w:szCs w:val="21"/>
              </w:rPr>
              <w:t>2个。</w:t>
            </w:r>
            <w:r>
              <w:rPr>
                <w:rFonts w:ascii="宋体" w:hAnsi="宋体" w:eastAsia="宋体" w:cs="宋体"/>
                <w:szCs w:val="21"/>
              </w:rPr>
              <w:br w:type="textWrapping"/>
            </w:r>
            <w:r>
              <w:rPr>
                <w:rFonts w:ascii="宋体" w:hAnsi="宋体" w:eastAsia="宋体" w:cs="宋体"/>
                <w:szCs w:val="21"/>
              </w:rPr>
              <w:t>2. 手柄：数量</w:t>
            </w:r>
            <w:r>
              <w:rPr>
                <w:rFonts w:ascii="宋体" w:hAnsi="宋体" w:eastAsia="宋体" w:cs="宋体"/>
                <w:sz w:val="24"/>
              </w:rPr>
              <w:t>≥</w:t>
            </w:r>
            <w:r>
              <w:rPr>
                <w:rFonts w:ascii="宋体" w:hAnsi="宋体" w:eastAsia="宋体" w:cs="宋体"/>
                <w:szCs w:val="21"/>
              </w:rPr>
              <w:t>2个，具备充电功能。</w:t>
            </w:r>
            <w:r>
              <w:rPr>
                <w:rFonts w:ascii="宋体" w:hAnsi="宋体" w:eastAsia="宋体" w:cs="宋体"/>
                <w:szCs w:val="21"/>
              </w:rPr>
              <w:br w:type="textWrapping"/>
            </w:r>
            <w:r>
              <w:rPr>
                <w:rFonts w:ascii="宋体" w:hAnsi="宋体" w:eastAsia="宋体" w:cs="宋体"/>
                <w:szCs w:val="21"/>
              </w:rPr>
              <w:t>3. 配件：包含手柄充电器、定位器电源适配器、DP连接线、USB连接线等。</w:t>
            </w:r>
          </w:p>
        </w:tc>
      </w:tr>
      <w:tr w14:paraId="2A9CA976">
        <w:tblPrEx>
          <w:tblCellMar>
            <w:top w:w="0" w:type="dxa"/>
            <w:left w:w="108" w:type="dxa"/>
            <w:bottom w:w="0" w:type="dxa"/>
            <w:right w:w="108" w:type="dxa"/>
          </w:tblCellMar>
        </w:tblPrEx>
        <w:trPr>
          <w:trHeight w:val="660" w:hRule="atLeast"/>
          <w:jc w:val="center"/>
        </w:trPr>
        <w:tc>
          <w:tcPr>
            <w:tcW w:w="1198" w:type="dxa"/>
            <w:vMerge w:val="restart"/>
            <w:tcBorders>
              <w:top w:val="single" w:color="auto" w:sz="4" w:space="0"/>
              <w:left w:val="single" w:color="000000" w:sz="4" w:space="0"/>
              <w:right w:val="single" w:color="000000" w:sz="4" w:space="0"/>
            </w:tcBorders>
            <w:vAlign w:val="center"/>
          </w:tcPr>
          <w:p w14:paraId="131E9982">
            <w:pPr>
              <w:jc w:val="center"/>
              <w:rPr>
                <w:rFonts w:ascii="宋体" w:hAnsi="宋体" w:eastAsia="宋体" w:cs="宋体"/>
                <w:szCs w:val="21"/>
              </w:rPr>
            </w:pPr>
            <w:r>
              <w:rPr>
                <w:rFonts w:ascii="宋体" w:hAnsi="宋体" w:eastAsia="宋体" w:cs="宋体"/>
                <w:szCs w:val="21"/>
              </w:rPr>
              <w:t>设备</w:t>
            </w:r>
            <w:r>
              <w:rPr>
                <w:rFonts w:hint="eastAsia" w:ascii="宋体" w:hAnsi="宋体" w:eastAsia="宋体" w:cs="宋体"/>
                <w:szCs w:val="21"/>
              </w:rPr>
              <w:t>模块</w:t>
            </w:r>
          </w:p>
        </w:tc>
        <w:tc>
          <w:tcPr>
            <w:tcW w:w="1136" w:type="dxa"/>
            <w:tcBorders>
              <w:top w:val="single" w:color="auto" w:sz="4" w:space="0"/>
              <w:left w:val="single" w:color="000000" w:sz="4" w:space="0"/>
              <w:bottom w:val="single" w:color="000000" w:sz="4" w:space="0"/>
              <w:right w:val="single" w:color="000000" w:sz="4" w:space="0"/>
            </w:tcBorders>
            <w:vAlign w:val="center"/>
          </w:tcPr>
          <w:p w14:paraId="17F3CE7F">
            <w:pPr>
              <w:widowControl/>
              <w:jc w:val="center"/>
              <w:textAlignment w:val="center"/>
              <w:rPr>
                <w:rFonts w:ascii="宋体" w:hAnsi="宋体" w:eastAsia="宋体" w:cs="宋体"/>
                <w:szCs w:val="21"/>
                <w:lang w:bidi="ar"/>
              </w:rPr>
            </w:pPr>
            <w:r>
              <w:rPr>
                <w:rFonts w:hint="eastAsia" w:ascii="宋体" w:hAnsi="宋体" w:eastAsia="宋体" w:cs="宋体"/>
                <w:szCs w:val="21"/>
                <w:lang w:bidi="ar"/>
              </w:rPr>
              <w:t>系统主机</w:t>
            </w:r>
          </w:p>
        </w:tc>
        <w:tc>
          <w:tcPr>
            <w:tcW w:w="6914" w:type="dxa"/>
            <w:tcBorders>
              <w:top w:val="single" w:color="auto" w:sz="4" w:space="0"/>
              <w:left w:val="single" w:color="000000" w:sz="4" w:space="0"/>
              <w:bottom w:val="single" w:color="000000" w:sz="4" w:space="0"/>
              <w:right w:val="single" w:color="000000" w:sz="4" w:space="0"/>
            </w:tcBorders>
            <w:vAlign w:val="center"/>
          </w:tcPr>
          <w:p w14:paraId="7F458F70">
            <w:pPr>
              <w:spacing w:line="480" w:lineRule="exact"/>
              <w:rPr>
                <w:rFonts w:ascii="宋体" w:hAnsi="宋体" w:eastAsia="宋体" w:cs="宋体"/>
                <w:szCs w:val="21"/>
              </w:rPr>
            </w:pPr>
            <w:r>
              <w:rPr>
                <w:rFonts w:ascii="宋体" w:hAnsi="宋体" w:eastAsia="宋体" w:cs="宋体"/>
                <w:szCs w:val="21"/>
              </w:rPr>
              <w:t xml:space="preserve">1. </w:t>
            </w:r>
            <w:r>
              <w:rPr>
                <w:rFonts w:ascii="宋体" w:hAnsi="宋体" w:eastAsia="宋体" w:cs="宋体"/>
                <w:sz w:val="24"/>
              </w:rPr>
              <w:t>CPU：≥6核，主频≥2.9GHz；内存：≥8GB；硬盘：≥512GB M.2 PCIe SSD</w:t>
            </w:r>
            <w:r>
              <w:rPr>
                <w:rFonts w:hint="eastAsia" w:ascii="宋体" w:hAnsi="宋体" w:eastAsia="宋体" w:cs="宋体"/>
                <w:sz w:val="24"/>
              </w:rPr>
              <w:t>。</w:t>
            </w:r>
            <w:r>
              <w:rPr>
                <w:rFonts w:ascii="宋体" w:hAnsi="宋体" w:eastAsia="宋体" w:cs="宋体"/>
                <w:szCs w:val="21"/>
              </w:rPr>
              <w:br w:type="textWrapping"/>
            </w:r>
            <w:r>
              <w:rPr>
                <w:rFonts w:hint="eastAsia" w:ascii="宋体" w:hAnsi="宋体" w:eastAsia="宋体" w:cs="宋体"/>
                <w:szCs w:val="21"/>
              </w:rPr>
              <w:t>2</w:t>
            </w:r>
            <w:r>
              <w:rPr>
                <w:rFonts w:ascii="宋体" w:hAnsi="宋体" w:eastAsia="宋体" w:cs="宋体"/>
                <w:szCs w:val="21"/>
              </w:rPr>
              <w:t>. 显卡（GPU）：显存≥6GB，支持HDMI 2.1及DisplayPort 1.4输出。</w:t>
            </w:r>
            <w:r>
              <w:rPr>
                <w:rFonts w:ascii="宋体" w:hAnsi="宋体" w:eastAsia="宋体" w:cs="宋体"/>
                <w:szCs w:val="21"/>
              </w:rPr>
              <w:br w:type="textWrapping"/>
            </w:r>
            <w:r>
              <w:rPr>
                <w:rFonts w:hint="eastAsia" w:ascii="宋体" w:hAnsi="宋体" w:eastAsia="宋体" w:cs="宋体"/>
                <w:szCs w:val="21"/>
              </w:rPr>
              <w:t>3</w:t>
            </w:r>
            <w:r>
              <w:rPr>
                <w:rFonts w:ascii="宋体" w:hAnsi="宋体" w:eastAsia="宋体" w:cs="宋体"/>
                <w:szCs w:val="21"/>
              </w:rPr>
              <w:t>. 操作系统：Windows 10 专业版 64位或更高版本。配备USB接口，满足外设连接需求。</w:t>
            </w:r>
          </w:p>
        </w:tc>
      </w:tr>
      <w:tr w14:paraId="0819DA22">
        <w:tblPrEx>
          <w:tblCellMar>
            <w:top w:w="0" w:type="dxa"/>
            <w:left w:w="108" w:type="dxa"/>
            <w:bottom w:w="0" w:type="dxa"/>
            <w:right w:w="108" w:type="dxa"/>
          </w:tblCellMar>
        </w:tblPrEx>
        <w:trPr>
          <w:trHeight w:val="660" w:hRule="atLeast"/>
          <w:jc w:val="center"/>
        </w:trPr>
        <w:tc>
          <w:tcPr>
            <w:tcW w:w="1198" w:type="dxa"/>
            <w:vMerge w:val="continue"/>
            <w:tcBorders>
              <w:left w:val="single" w:color="000000" w:sz="4" w:space="0"/>
              <w:bottom w:val="single" w:color="auto" w:sz="4" w:space="0"/>
              <w:right w:val="single" w:color="000000" w:sz="4" w:space="0"/>
            </w:tcBorders>
            <w:vAlign w:val="center"/>
          </w:tcPr>
          <w:p w14:paraId="074708F2">
            <w:pPr>
              <w:jc w:val="center"/>
              <w:rPr>
                <w:rFonts w:ascii="宋体" w:hAnsi="宋体" w:eastAsia="宋体" w:cs="宋体"/>
                <w:szCs w:val="21"/>
              </w:rPr>
            </w:pPr>
          </w:p>
        </w:tc>
        <w:tc>
          <w:tcPr>
            <w:tcW w:w="1136" w:type="dxa"/>
            <w:tcBorders>
              <w:top w:val="single" w:color="auto" w:sz="4" w:space="0"/>
              <w:left w:val="single" w:color="000000" w:sz="4" w:space="0"/>
              <w:bottom w:val="single" w:color="000000" w:sz="4" w:space="0"/>
              <w:right w:val="single" w:color="000000" w:sz="4" w:space="0"/>
            </w:tcBorders>
            <w:vAlign w:val="center"/>
          </w:tcPr>
          <w:p w14:paraId="4B2EEBE7">
            <w:pPr>
              <w:widowControl/>
              <w:jc w:val="center"/>
              <w:textAlignment w:val="center"/>
              <w:rPr>
                <w:rFonts w:hint="eastAsia" w:ascii="宋体" w:hAnsi="宋体" w:eastAsia="宋体" w:cs="宋体"/>
                <w:szCs w:val="21"/>
                <w:lang w:bidi="ar"/>
              </w:rPr>
            </w:pPr>
            <w:r>
              <w:rPr>
                <w:rFonts w:hint="eastAsia" w:ascii="宋体" w:hAnsi="宋体" w:eastAsia="宋体" w:cs="宋体"/>
                <w:szCs w:val="21"/>
                <w:lang w:bidi="ar"/>
              </w:rPr>
              <w:t>输入设备</w:t>
            </w:r>
          </w:p>
        </w:tc>
        <w:tc>
          <w:tcPr>
            <w:tcW w:w="6914" w:type="dxa"/>
            <w:tcBorders>
              <w:top w:val="single" w:color="auto" w:sz="4" w:space="0"/>
              <w:left w:val="single" w:color="000000" w:sz="4" w:space="0"/>
              <w:bottom w:val="single" w:color="000000" w:sz="4" w:space="0"/>
              <w:right w:val="single" w:color="000000" w:sz="4" w:space="0"/>
            </w:tcBorders>
            <w:vAlign w:val="center"/>
          </w:tcPr>
          <w:p w14:paraId="621CDB67">
            <w:pPr>
              <w:spacing w:line="480" w:lineRule="exact"/>
              <w:rPr>
                <w:rFonts w:ascii="宋体" w:hAnsi="宋体" w:eastAsia="宋体" w:cs="宋体"/>
                <w:szCs w:val="21"/>
              </w:rPr>
            </w:pPr>
            <w:r>
              <w:rPr>
                <w:rFonts w:ascii="宋体" w:hAnsi="宋体" w:eastAsia="宋体" w:cs="宋体"/>
                <w:szCs w:val="21"/>
              </w:rPr>
              <w:t>1. 无线键盘、鼠标各≥1</w:t>
            </w:r>
            <w:r>
              <w:rPr>
                <w:rFonts w:hint="eastAsia" w:ascii="宋体" w:hAnsi="宋体" w:eastAsia="宋体" w:cs="宋体"/>
                <w:szCs w:val="21"/>
              </w:rPr>
              <w:t>个</w:t>
            </w:r>
            <w:r>
              <w:rPr>
                <w:rFonts w:ascii="宋体" w:hAnsi="宋体" w:eastAsia="宋体" w:cs="宋体"/>
                <w:szCs w:val="21"/>
              </w:rPr>
              <w:t>；插线板≥</w:t>
            </w:r>
            <w:r>
              <w:rPr>
                <w:rFonts w:hint="eastAsia" w:ascii="宋体" w:hAnsi="宋体" w:eastAsia="宋体" w:cs="宋体"/>
                <w:szCs w:val="21"/>
              </w:rPr>
              <w:t>1</w:t>
            </w:r>
            <w:r>
              <w:rPr>
                <w:rFonts w:ascii="宋体" w:hAnsi="宋体" w:eastAsia="宋体" w:cs="宋体"/>
                <w:szCs w:val="21"/>
              </w:rPr>
              <w:t>个（6孔×1</w:t>
            </w:r>
            <w:r>
              <w:rPr>
                <w:rFonts w:hint="eastAsia" w:ascii="宋体" w:hAnsi="宋体" w:eastAsia="宋体" w:cs="宋体"/>
                <w:szCs w:val="21"/>
              </w:rPr>
              <w:t>）</w:t>
            </w:r>
            <w:r>
              <w:rPr>
                <w:rFonts w:ascii="宋体" w:hAnsi="宋体" w:eastAsia="宋体" w:cs="宋体"/>
                <w:szCs w:val="21"/>
              </w:rPr>
              <w:t>。</w:t>
            </w:r>
          </w:p>
        </w:tc>
      </w:tr>
      <w:tr w14:paraId="6D1FCB44">
        <w:tblPrEx>
          <w:tblCellMar>
            <w:top w:w="0" w:type="dxa"/>
            <w:left w:w="108" w:type="dxa"/>
            <w:bottom w:w="0" w:type="dxa"/>
            <w:right w:w="108" w:type="dxa"/>
          </w:tblCellMar>
        </w:tblPrEx>
        <w:trPr>
          <w:trHeight w:val="1079" w:hRule="atLeast"/>
          <w:jc w:val="center"/>
        </w:trPr>
        <w:tc>
          <w:tcPr>
            <w:tcW w:w="1198" w:type="dxa"/>
            <w:tcBorders>
              <w:top w:val="nil"/>
              <w:left w:val="single" w:color="000000" w:sz="4" w:space="0"/>
              <w:bottom w:val="single" w:color="auto" w:sz="4" w:space="0"/>
              <w:right w:val="single" w:color="000000" w:sz="4" w:space="0"/>
            </w:tcBorders>
            <w:vAlign w:val="center"/>
          </w:tcPr>
          <w:p w14:paraId="571DCB63">
            <w:pPr>
              <w:jc w:val="center"/>
              <w:rPr>
                <w:rFonts w:hint="eastAsia" w:ascii="宋体" w:hAnsi="宋体" w:eastAsia="宋体" w:cs="宋体"/>
                <w:szCs w:val="21"/>
              </w:rPr>
            </w:pPr>
            <w:r>
              <w:rPr>
                <w:rFonts w:ascii="宋体" w:hAnsi="宋体" w:eastAsia="宋体" w:cs="宋体"/>
                <w:szCs w:val="21"/>
              </w:rPr>
              <w:t>知识产权</w:t>
            </w:r>
          </w:p>
        </w:tc>
        <w:tc>
          <w:tcPr>
            <w:tcW w:w="1136" w:type="dxa"/>
            <w:tcBorders>
              <w:top w:val="single" w:color="000000" w:sz="4" w:space="0"/>
              <w:left w:val="single" w:color="000000" w:sz="4" w:space="0"/>
              <w:bottom w:val="single" w:color="auto" w:sz="4" w:space="0"/>
              <w:right w:val="single" w:color="000000" w:sz="4" w:space="0"/>
            </w:tcBorders>
            <w:vAlign w:val="center"/>
          </w:tcPr>
          <w:p w14:paraId="2D1085A9">
            <w:pPr>
              <w:spacing w:after="160" w:line="278" w:lineRule="auto"/>
              <w:jc w:val="center"/>
              <w:textAlignment w:val="center"/>
              <w:rPr>
                <w:rFonts w:ascii="宋体" w:hAnsi="宋体" w:eastAsia="宋体" w:cs="宋体"/>
                <w:szCs w:val="21"/>
                <w:lang w:bidi="ar"/>
              </w:rPr>
            </w:pPr>
            <w:r>
              <w:rPr>
                <w:rFonts w:ascii="宋体" w:hAnsi="宋体" w:eastAsia="宋体" w:cs="宋体"/>
                <w:szCs w:val="21"/>
                <w:lang w:bidi="ar"/>
              </w:rPr>
              <w:t>权属及证明材料</w:t>
            </w:r>
          </w:p>
        </w:tc>
        <w:tc>
          <w:tcPr>
            <w:tcW w:w="6914" w:type="dxa"/>
            <w:tcBorders>
              <w:top w:val="single" w:color="000000" w:sz="4" w:space="0"/>
              <w:left w:val="single" w:color="000000" w:sz="4" w:space="0"/>
              <w:bottom w:val="single" w:color="auto" w:sz="4" w:space="0"/>
              <w:right w:val="single" w:color="000000" w:sz="4" w:space="0"/>
            </w:tcBorders>
            <w:vAlign w:val="center"/>
          </w:tcPr>
          <w:p w14:paraId="6DE45F10">
            <w:pPr>
              <w:spacing w:after="160" w:line="480" w:lineRule="exact"/>
              <w:jc w:val="left"/>
              <w:rPr>
                <w:rFonts w:hint="eastAsia" w:ascii="宋体" w:hAnsi="宋体" w:eastAsia="宋体" w:cs="宋体"/>
                <w:szCs w:val="21"/>
              </w:rPr>
            </w:pPr>
            <w:r>
              <w:rPr>
                <w:rFonts w:hint="eastAsia" w:ascii="宋体" w:hAnsi="宋体" w:eastAsia="宋体" w:cs="宋体"/>
                <w:szCs w:val="21"/>
              </w:rPr>
              <w:t xml:space="preserve">1. </w:t>
            </w:r>
            <w:r>
              <w:rPr>
                <w:rFonts w:ascii="宋体" w:hAnsi="宋体" w:eastAsia="宋体" w:cs="宋体"/>
                <w:szCs w:val="21"/>
              </w:rPr>
              <w:t>知识产权需为投标人自有或租赁，提供专利证书或软件著作权证书扫描件，发明专利及实用新型专利需同时提供专利国家知识产权局(https://eponline.eripa.gov.en/)查询结果截图。</w:t>
            </w:r>
          </w:p>
        </w:tc>
      </w:tr>
    </w:tbl>
    <w:p w14:paraId="19338D22">
      <w:pPr>
        <w:adjustRightInd w:val="0"/>
        <w:snapToGrid w:val="0"/>
        <w:spacing w:line="360" w:lineRule="atLeast"/>
        <w:rPr>
          <w:rFonts w:eastAsia="宋体"/>
          <w:b/>
          <w:bCs/>
          <w:sz w:val="24"/>
        </w:rPr>
      </w:pPr>
    </w:p>
    <w:p w14:paraId="612E6208">
      <w:pPr>
        <w:numPr>
          <w:ilvl w:val="0"/>
          <w:numId w:val="9"/>
        </w:numPr>
        <w:snapToGrid w:val="0"/>
        <w:spacing w:line="360" w:lineRule="auto"/>
        <w:rPr>
          <w:rFonts w:ascii="宋体" w:hAnsi="宋体" w:eastAsia="宋体" w:cs="宋体"/>
          <w:b/>
          <w:bCs/>
          <w:sz w:val="24"/>
        </w:rPr>
      </w:pPr>
      <w:r>
        <w:rPr>
          <w:rFonts w:hint="eastAsia" w:ascii="宋体" w:hAnsi="宋体" w:eastAsia="宋体" w:cs="宋体"/>
          <w:b/>
          <w:bCs/>
          <w:sz w:val="24"/>
        </w:rPr>
        <w:t>人员安排</w:t>
      </w:r>
    </w:p>
    <w:p w14:paraId="1DE8C05B">
      <w:pPr>
        <w:ind w:firstLine="240" w:firstLineChars="100"/>
        <w:jc w:val="left"/>
        <w:rPr>
          <w:rFonts w:ascii="宋体" w:hAnsi="宋体" w:eastAsia="宋体" w:cs="宋体"/>
          <w:kern w:val="0"/>
          <w:sz w:val="24"/>
        </w:rPr>
      </w:pPr>
      <w:r>
        <w:rPr>
          <w:rFonts w:hint="eastAsia" w:ascii="宋体" w:hAnsi="宋体" w:eastAsia="宋体" w:cs="宋体"/>
          <w:kern w:val="0"/>
          <w:sz w:val="24"/>
        </w:rPr>
        <w:t>1、中标后，中标人或所投产品厂商安排至少一名工程师提供驻场实施服务，负责系统部署、调试及现场技术支持。直到医院工作人员能够独立进行测评工作。</w:t>
      </w:r>
    </w:p>
    <w:p w14:paraId="3E75E6E6">
      <w:pPr>
        <w:ind w:firstLine="240" w:firstLineChars="100"/>
        <w:jc w:val="left"/>
        <w:rPr>
          <w:rFonts w:ascii="宋体" w:hAnsi="宋体" w:eastAsia="宋体" w:cs="宋体"/>
          <w:kern w:val="0"/>
          <w:sz w:val="24"/>
        </w:rPr>
      </w:pPr>
      <w:r>
        <w:rPr>
          <w:rFonts w:hint="eastAsia" w:ascii="宋体" w:hAnsi="宋体" w:eastAsia="宋体" w:cs="宋体"/>
          <w:kern w:val="0"/>
          <w:sz w:val="24"/>
        </w:rPr>
        <w:t>2、中标后，中标人有项目团队跟进项目，项目负责人在验收前未经采购人同意不可更换；确需更换的需提前1个月书面征得采购人同意后更换。</w:t>
      </w:r>
    </w:p>
    <w:p w14:paraId="60F3B53B">
      <w:pPr>
        <w:adjustRightInd w:val="0"/>
        <w:snapToGrid w:val="0"/>
        <w:spacing w:line="360" w:lineRule="atLeast"/>
        <w:ind w:firstLine="482" w:firstLineChars="200"/>
        <w:rPr>
          <w:rFonts w:eastAsia="宋体"/>
          <w:b/>
          <w:bCs/>
          <w:sz w:val="24"/>
        </w:rPr>
      </w:pPr>
      <w:r>
        <w:rPr>
          <w:rFonts w:eastAsia="宋体"/>
          <w:b/>
          <w:bCs/>
          <w:sz w:val="24"/>
        </w:rPr>
        <w:t>三、</w:t>
      </w:r>
      <w:r>
        <w:rPr>
          <w:rFonts w:hint="eastAsia" w:ascii="宋体" w:hAnsi="宋体" w:eastAsia="宋体" w:cs="宋体"/>
          <w:sz w:val="24"/>
        </w:rPr>
        <w:t>★</w:t>
      </w:r>
      <w:r>
        <w:rPr>
          <w:rFonts w:eastAsia="宋体"/>
          <w:b/>
          <w:sz w:val="24"/>
        </w:rPr>
        <w:t>商务要求</w:t>
      </w:r>
    </w:p>
    <w:p w14:paraId="10224355">
      <w:pPr>
        <w:ind w:firstLine="240" w:firstLineChars="100"/>
        <w:jc w:val="left"/>
        <w:rPr>
          <w:rFonts w:ascii="宋体" w:hAnsi="宋体" w:eastAsia="宋体" w:cs="宋体"/>
          <w:kern w:val="0"/>
          <w:sz w:val="24"/>
        </w:rPr>
      </w:pPr>
      <w:bookmarkStart w:id="0" w:name="_Toc24338"/>
      <w:bookmarkStart w:id="1" w:name="_Toc57128626"/>
      <w:bookmarkStart w:id="2" w:name="_Toc435514851"/>
      <w:bookmarkStart w:id="3" w:name="_Toc9128_WPSOffice_Level1"/>
      <w:bookmarkStart w:id="4" w:name="_Toc22206"/>
      <w:bookmarkStart w:id="5" w:name="_Toc435115056"/>
      <w:bookmarkStart w:id="6" w:name="_Toc8307306"/>
      <w:r>
        <w:rPr>
          <w:rFonts w:hint="eastAsia" w:ascii="宋体" w:hAnsi="宋体" w:eastAsia="宋体" w:cs="宋体"/>
          <w:kern w:val="0"/>
          <w:sz w:val="24"/>
        </w:rPr>
        <w:t>（一）项目开发进度安排（每一阶段只有通过采购人认可后才能计入下一阶段）</w:t>
      </w:r>
    </w:p>
    <w:p w14:paraId="58EB0AD1">
      <w:pPr>
        <w:jc w:val="left"/>
        <w:rPr>
          <w:rFonts w:ascii="宋体" w:hAnsi="宋体" w:eastAsia="宋体" w:cs="宋体"/>
          <w:kern w:val="0"/>
          <w:sz w:val="24"/>
        </w:rPr>
      </w:pPr>
      <w:r>
        <w:rPr>
          <w:rFonts w:hint="eastAsia" w:ascii="宋体" w:hAnsi="宋体" w:eastAsia="宋体" w:cs="宋体"/>
          <w:kern w:val="0"/>
          <w:sz w:val="24"/>
        </w:rPr>
        <w:t>1、实施准备：投标人协助采购人确定实施范围，拟定《实施计划》由双方签字确认，作为项目实施的直接依据。一周内完成；</w:t>
      </w:r>
    </w:p>
    <w:p w14:paraId="37FB1594">
      <w:pPr>
        <w:jc w:val="left"/>
        <w:rPr>
          <w:rFonts w:ascii="宋体" w:hAnsi="宋体" w:eastAsia="宋体" w:cs="宋体"/>
          <w:kern w:val="0"/>
          <w:sz w:val="24"/>
        </w:rPr>
      </w:pPr>
      <w:r>
        <w:rPr>
          <w:rFonts w:hint="eastAsia" w:ascii="宋体" w:hAnsi="宋体" w:eastAsia="宋体" w:cs="宋体"/>
          <w:kern w:val="0"/>
          <w:sz w:val="24"/>
        </w:rPr>
        <w:t>2、系统实施：投标人按照拟定的《实施计划》进行系统实施工作，对完成的结果双方进行核对，双方签字确认。两周内完成；</w:t>
      </w:r>
    </w:p>
    <w:p w14:paraId="13F49234">
      <w:pPr>
        <w:jc w:val="left"/>
        <w:rPr>
          <w:rFonts w:ascii="宋体" w:hAnsi="宋体" w:eastAsia="宋体" w:cs="宋体"/>
          <w:kern w:val="0"/>
          <w:sz w:val="24"/>
        </w:rPr>
      </w:pPr>
      <w:r>
        <w:rPr>
          <w:rFonts w:hint="eastAsia" w:ascii="宋体" w:hAnsi="宋体" w:eastAsia="宋体" w:cs="宋体"/>
          <w:kern w:val="0"/>
          <w:sz w:val="24"/>
        </w:rPr>
        <w:t>3、系统试运行：软件经过正确性和完整性测试后，由投标人交付采购人。阶段交付物包括但不限于《用户手册》、《系统管理及维护手册》等。在投标人协助下，采购人以《需求规格说明书》内容为基础，对软件系统进行主观或者客观评价，形成《试运行报告》，一周内完成；</w:t>
      </w:r>
    </w:p>
    <w:p w14:paraId="7D1AA802">
      <w:pPr>
        <w:jc w:val="left"/>
        <w:rPr>
          <w:rFonts w:ascii="宋体" w:hAnsi="宋体" w:eastAsia="宋体" w:cs="宋体"/>
          <w:kern w:val="0"/>
          <w:sz w:val="24"/>
        </w:rPr>
      </w:pPr>
      <w:r>
        <w:rPr>
          <w:rFonts w:hint="eastAsia" w:ascii="宋体" w:hAnsi="宋体" w:eastAsia="宋体" w:cs="宋体"/>
          <w:kern w:val="0"/>
          <w:sz w:val="24"/>
        </w:rPr>
        <w:t>备注：需求说明等相关材料应经过双方签字确认。采购人对上述说明材料的签字认可，仅代表对上述文件中软件的实用性、需求性和可用性进行审核，不对说明书中技术问题进行审核。如说明书出现任何与投标人设计相关的技术问题或者技术调整，仍由投标人承担并负责实施；</w:t>
      </w:r>
    </w:p>
    <w:p w14:paraId="6F0840E6">
      <w:pPr>
        <w:ind w:firstLine="240" w:firstLineChars="100"/>
        <w:jc w:val="left"/>
        <w:rPr>
          <w:rFonts w:ascii="宋体" w:hAnsi="宋体" w:eastAsia="宋体" w:cs="宋体"/>
          <w:kern w:val="0"/>
          <w:sz w:val="24"/>
        </w:rPr>
      </w:pPr>
      <w:r>
        <w:rPr>
          <w:rFonts w:hint="eastAsia" w:ascii="宋体" w:hAnsi="宋体" w:eastAsia="宋体" w:cs="宋体"/>
          <w:kern w:val="0"/>
          <w:sz w:val="24"/>
        </w:rPr>
        <w:t>（二）交货时间: 合同签订1个月内完成系统的实施、培训交付使用。逾期未能交付使用，采购人有权取消双方合同，造成的损失由中标人负责。</w:t>
      </w:r>
    </w:p>
    <w:p w14:paraId="71381548">
      <w:pPr>
        <w:ind w:firstLine="240" w:firstLineChars="100"/>
        <w:jc w:val="left"/>
        <w:rPr>
          <w:rFonts w:ascii="宋体" w:hAnsi="宋体" w:eastAsia="宋体" w:cs="宋体"/>
          <w:kern w:val="0"/>
          <w:sz w:val="24"/>
        </w:rPr>
      </w:pPr>
      <w:r>
        <w:rPr>
          <w:rFonts w:hint="eastAsia" w:ascii="宋体" w:hAnsi="宋体" w:eastAsia="宋体" w:cs="宋体"/>
          <w:kern w:val="0"/>
          <w:sz w:val="24"/>
        </w:rPr>
        <w:t>（三）交货地点：中山大学附属第八医院（深圳福田）</w:t>
      </w:r>
    </w:p>
    <w:p w14:paraId="79E03AFA">
      <w:pPr>
        <w:ind w:firstLine="240" w:firstLineChars="100"/>
        <w:jc w:val="left"/>
        <w:rPr>
          <w:rFonts w:ascii="宋体" w:hAnsi="宋体" w:eastAsia="宋体" w:cs="宋体"/>
          <w:kern w:val="0"/>
          <w:sz w:val="24"/>
        </w:rPr>
      </w:pPr>
      <w:r>
        <w:rPr>
          <w:rFonts w:hint="eastAsia" w:ascii="宋体" w:hAnsi="宋体" w:eastAsia="宋体" w:cs="宋体"/>
          <w:kern w:val="0"/>
          <w:sz w:val="24"/>
        </w:rPr>
        <w:t>（四）投标报价要求</w:t>
      </w:r>
    </w:p>
    <w:p w14:paraId="53AFEC76">
      <w:pPr>
        <w:jc w:val="left"/>
        <w:rPr>
          <w:rFonts w:ascii="宋体" w:hAnsi="宋体" w:eastAsia="宋体" w:cs="宋体"/>
          <w:kern w:val="0"/>
          <w:sz w:val="24"/>
        </w:rPr>
      </w:pPr>
      <w:r>
        <w:rPr>
          <w:rFonts w:hint="eastAsia" w:ascii="宋体" w:hAnsi="宋体" w:eastAsia="宋体" w:cs="宋体"/>
          <w:kern w:val="0"/>
          <w:sz w:val="24"/>
        </w:rPr>
        <w:t xml:space="preserve"> 投标总价需是完成该项目的一切费用总和，包括但不限于软件、配套硬件设施费用、安装调试费、培 训、售后技术服务（含人员、咨询等）、设备安装费、接口费及对接院内其他信息系统所涉及到的费用、 日常维护等一切发生的费用，以及系统验收合格并交付使用后，投标人应负责的软件维护期内所发生的各项费用，除此之外投标人不得再要求采购人承担其他任何费用。</w:t>
      </w:r>
    </w:p>
    <w:p w14:paraId="676C0E6B">
      <w:pPr>
        <w:ind w:firstLine="240" w:firstLineChars="100"/>
        <w:jc w:val="left"/>
        <w:rPr>
          <w:rFonts w:ascii="宋体" w:hAnsi="宋体" w:eastAsia="宋体" w:cs="宋体"/>
          <w:kern w:val="0"/>
          <w:sz w:val="24"/>
        </w:rPr>
      </w:pPr>
      <w:r>
        <w:rPr>
          <w:rFonts w:hint="eastAsia" w:ascii="宋体" w:hAnsi="宋体" w:eastAsia="宋体" w:cs="宋体"/>
          <w:kern w:val="0"/>
          <w:sz w:val="24"/>
        </w:rPr>
        <w:t>（五）</w:t>
      </w:r>
      <w:r>
        <w:rPr>
          <w:rFonts w:ascii="宋体" w:hAnsi="宋体" w:eastAsia="宋体" w:cs="宋体"/>
          <w:kern w:val="0"/>
          <w:sz w:val="24"/>
        </w:rPr>
        <w:t>知识产权权属及侵权责任</w:t>
      </w:r>
    </w:p>
    <w:p w14:paraId="55F65D74">
      <w:pPr>
        <w:pStyle w:val="2"/>
        <w:rPr>
          <w:rFonts w:ascii="宋体" w:hAnsi="宋体" w:cs="宋体"/>
          <w:kern w:val="0"/>
          <w:sz w:val="24"/>
        </w:rPr>
      </w:pPr>
      <w:r>
        <w:rPr>
          <w:rFonts w:hint="eastAsia" w:ascii="宋体" w:hAnsi="宋体" w:cs="宋体"/>
          <w:kern w:val="0"/>
          <w:sz w:val="24"/>
        </w:rPr>
        <w:t xml:space="preserve"> </w:t>
      </w:r>
      <w:r>
        <w:rPr>
          <w:rFonts w:ascii="宋体" w:hAnsi="宋体" w:cs="宋体"/>
          <w:kern w:val="0"/>
          <w:sz w:val="24"/>
        </w:rPr>
        <w:t>中标人保证提供的货物及服务不会产生因第三方提出的包括但不限于侵犯其专利权、商标权、工业设计权等知识产权或侵犯其所有权、抵押权等物权及其它权利而引发的纠纷。因中标人所供产品质量造成采购人或任何第三方的人身损害、财产损失或其他后果的，或因第三方提出的侵犯其专利、或工业设计等知识产权的，或产生任何其他纠纷、争议的，中标人应承担全部责任，并赔偿给采购人及第三方造成的全部损失，同时采购人有权单方解除协议。</w:t>
      </w:r>
    </w:p>
    <w:p w14:paraId="6CA46984">
      <w:pPr>
        <w:ind w:firstLine="240" w:firstLineChars="100"/>
        <w:jc w:val="left"/>
        <w:rPr>
          <w:rFonts w:ascii="宋体" w:hAnsi="宋体" w:eastAsia="宋体" w:cs="宋体"/>
          <w:kern w:val="0"/>
          <w:sz w:val="24"/>
        </w:rPr>
      </w:pPr>
      <w:r>
        <w:rPr>
          <w:rFonts w:hint="eastAsia" w:ascii="宋体" w:hAnsi="宋体" w:eastAsia="宋体" w:cs="宋体"/>
          <w:kern w:val="0"/>
          <w:sz w:val="24"/>
        </w:rPr>
        <w:t>（六）付款方式</w:t>
      </w:r>
    </w:p>
    <w:p w14:paraId="7A1ACB64">
      <w:pPr>
        <w:jc w:val="left"/>
        <w:rPr>
          <w:rFonts w:ascii="宋体" w:hAnsi="宋体" w:eastAsia="宋体" w:cs="宋体"/>
          <w:kern w:val="0"/>
          <w:sz w:val="24"/>
        </w:rPr>
      </w:pPr>
      <w:r>
        <w:rPr>
          <w:rFonts w:hint="eastAsia" w:ascii="宋体" w:hAnsi="宋体" w:eastAsia="宋体" w:cs="宋体"/>
          <w:kern w:val="0"/>
          <w:sz w:val="24"/>
        </w:rPr>
        <w:t>具体按照采购人财务相关规定付款。</w:t>
      </w:r>
    </w:p>
    <w:p w14:paraId="3750D06C">
      <w:pPr>
        <w:jc w:val="left"/>
        <w:rPr>
          <w:rFonts w:ascii="宋体" w:hAnsi="宋体" w:eastAsia="宋体" w:cs="宋体"/>
          <w:kern w:val="0"/>
          <w:sz w:val="24"/>
        </w:rPr>
      </w:pPr>
      <w:r>
        <w:rPr>
          <w:rFonts w:hint="eastAsia" w:ascii="宋体" w:hAnsi="宋体" w:eastAsia="宋体" w:cs="宋体"/>
          <w:kern w:val="0"/>
          <w:sz w:val="24"/>
        </w:rPr>
        <w:t>1、合同签订后5个工作日内，投标人向采购人出具合同总金额30%的发票，自采购人财务收到发票后10个工作日内向乙方支付发票等额款项</w:t>
      </w:r>
    </w:p>
    <w:p w14:paraId="2F3BE4A4">
      <w:pPr>
        <w:jc w:val="left"/>
        <w:rPr>
          <w:rFonts w:ascii="宋体" w:hAnsi="宋体" w:eastAsia="宋体" w:cs="宋体"/>
          <w:kern w:val="0"/>
          <w:sz w:val="24"/>
        </w:rPr>
      </w:pPr>
      <w:r>
        <w:rPr>
          <w:rFonts w:hint="eastAsia" w:ascii="宋体" w:hAnsi="宋体" w:eastAsia="宋体" w:cs="宋体"/>
          <w:kern w:val="0"/>
          <w:sz w:val="24"/>
        </w:rPr>
        <w:t>2、项目验收完毕后. 采购人向投标人支付70%的合同款项。</w:t>
      </w:r>
    </w:p>
    <w:p w14:paraId="52EFE8AD">
      <w:pPr>
        <w:ind w:firstLine="240" w:firstLineChars="100"/>
        <w:jc w:val="left"/>
        <w:rPr>
          <w:rFonts w:ascii="宋体" w:hAnsi="宋体" w:eastAsia="宋体" w:cs="宋体"/>
          <w:kern w:val="0"/>
          <w:sz w:val="24"/>
        </w:rPr>
      </w:pPr>
      <w:r>
        <w:rPr>
          <w:rFonts w:hint="eastAsia" w:ascii="宋体" w:hAnsi="宋体" w:eastAsia="宋体" w:cs="宋体"/>
          <w:kern w:val="0"/>
          <w:sz w:val="24"/>
        </w:rPr>
        <w:t>（七）交货要求</w:t>
      </w:r>
    </w:p>
    <w:p w14:paraId="6FEE24B9">
      <w:pPr>
        <w:jc w:val="left"/>
        <w:rPr>
          <w:rFonts w:ascii="宋体" w:hAnsi="宋体" w:eastAsia="宋体" w:cs="宋体"/>
          <w:kern w:val="0"/>
          <w:sz w:val="24"/>
        </w:rPr>
      </w:pPr>
      <w:r>
        <w:rPr>
          <w:rFonts w:hint="eastAsia" w:ascii="宋体" w:hAnsi="宋体" w:eastAsia="宋体" w:cs="宋体"/>
          <w:kern w:val="0"/>
          <w:sz w:val="24"/>
        </w:rPr>
        <w:t>1、投标人应向采购人提供软件需求说明书、系统技术说明书、用户使用手册。一并交付至采购人。</w:t>
      </w:r>
    </w:p>
    <w:p w14:paraId="67A50399">
      <w:pPr>
        <w:jc w:val="left"/>
        <w:rPr>
          <w:rFonts w:ascii="宋体" w:hAnsi="宋体" w:eastAsia="宋体" w:cs="宋体"/>
          <w:kern w:val="0"/>
          <w:sz w:val="24"/>
        </w:rPr>
      </w:pPr>
      <w:r>
        <w:rPr>
          <w:rFonts w:hint="eastAsia" w:ascii="宋体" w:hAnsi="宋体" w:eastAsia="宋体" w:cs="宋体"/>
          <w:kern w:val="0"/>
          <w:sz w:val="24"/>
        </w:rPr>
        <w:t>2、投标人提供的货物、系统必须为全新的货物、系统，采购人有权检验或测试货物、系统，以确认货物/系统是否符合采购人要求，检测或测试费用由投标人承担。若发现投标人所交付的货物或系统与投标文件中所承诺的不符或存在质量、技术缺陷等,采购人有权拒绝接收该货物/系统，投标人应在7日内采取补足、更换或整改等措施,以满足采购人要求，由此发生的一切损失和费用由投标人承担。</w:t>
      </w:r>
    </w:p>
    <w:p w14:paraId="19F23FCF">
      <w:pPr>
        <w:jc w:val="left"/>
        <w:rPr>
          <w:rFonts w:ascii="宋体" w:hAnsi="宋体" w:eastAsia="宋体" w:cs="宋体"/>
          <w:kern w:val="0"/>
          <w:sz w:val="24"/>
        </w:rPr>
      </w:pPr>
      <w:r>
        <w:rPr>
          <w:rFonts w:hint="eastAsia" w:ascii="宋体" w:hAnsi="宋体" w:eastAsia="宋体" w:cs="宋体"/>
          <w:kern w:val="0"/>
          <w:sz w:val="24"/>
        </w:rPr>
        <w:t>3、投标人负责系统的现场部署安装和调试，提供系统安装、调试和维修所需的专用工具和辅助材料，并按实施进度要求部署安装调试完毕。</w:t>
      </w:r>
    </w:p>
    <w:p w14:paraId="7546FEA6">
      <w:pPr>
        <w:jc w:val="left"/>
        <w:rPr>
          <w:rFonts w:ascii="宋体" w:hAnsi="宋体" w:eastAsia="宋体" w:cs="宋体"/>
          <w:kern w:val="0"/>
          <w:sz w:val="24"/>
        </w:rPr>
      </w:pPr>
      <w:r>
        <w:rPr>
          <w:rFonts w:hint="eastAsia" w:ascii="宋体" w:hAnsi="宋体" w:eastAsia="宋体" w:cs="宋体"/>
          <w:kern w:val="0"/>
          <w:sz w:val="24"/>
        </w:rPr>
        <w:t>4、系统上线前，投标人需对系统所有功能进行调试测试，确保交付给采购人的系统功能无任何漏洞及错误。</w:t>
      </w:r>
    </w:p>
    <w:p w14:paraId="421793BA">
      <w:pPr>
        <w:jc w:val="left"/>
        <w:rPr>
          <w:rFonts w:ascii="宋体" w:hAnsi="宋体" w:eastAsia="宋体" w:cs="宋体"/>
          <w:kern w:val="0"/>
          <w:sz w:val="24"/>
        </w:rPr>
      </w:pPr>
      <w:r>
        <w:rPr>
          <w:rFonts w:hint="eastAsia" w:ascii="宋体" w:hAnsi="宋体" w:eastAsia="宋体" w:cs="宋体"/>
          <w:kern w:val="0"/>
          <w:sz w:val="24"/>
        </w:rPr>
        <w:t>5、投标人完成系统所有功能上线后，需由采购人对系统功能进行逐一验证，方可完成交付。如在验证过程中发现投标人交付的系统不能完全满足采购文件、投标文件、合同约定具有的功能的，投标人应当立即整改直到所交付的系统完全满足采购文件、投标文件及合同约定为止。因投标人交付的系统不合要求进行整改产生的全部成本，由投标人承担。</w:t>
      </w:r>
    </w:p>
    <w:p w14:paraId="7AFEE526">
      <w:pPr>
        <w:jc w:val="left"/>
        <w:rPr>
          <w:rFonts w:ascii="宋体" w:hAnsi="宋体" w:eastAsia="宋体" w:cs="宋体"/>
          <w:kern w:val="0"/>
          <w:sz w:val="24"/>
        </w:rPr>
      </w:pPr>
      <w:r>
        <w:rPr>
          <w:rFonts w:hint="eastAsia" w:ascii="宋体" w:hAnsi="宋体" w:eastAsia="宋体" w:cs="宋体"/>
          <w:kern w:val="0"/>
          <w:sz w:val="24"/>
        </w:rPr>
        <w:t>6、技术培训：中标人需制定项目培训计划，针对不同用户角色根据需要提供全面系统的使用培训服务，保证采购人顺利掌握系统各项功能操作。培训的内容及方案应由双方协商制定</w:t>
      </w:r>
    </w:p>
    <w:p w14:paraId="037D84AF">
      <w:pPr>
        <w:ind w:firstLine="240" w:firstLineChars="100"/>
        <w:jc w:val="left"/>
        <w:rPr>
          <w:rFonts w:ascii="宋体" w:hAnsi="宋体" w:eastAsia="宋体" w:cs="宋体"/>
          <w:kern w:val="0"/>
          <w:sz w:val="24"/>
        </w:rPr>
      </w:pPr>
      <w:r>
        <w:rPr>
          <w:rFonts w:hint="eastAsia" w:ascii="宋体" w:hAnsi="宋体" w:eastAsia="宋体" w:cs="宋体"/>
          <w:kern w:val="0"/>
          <w:sz w:val="24"/>
        </w:rPr>
        <w:t>（八）关于验收</w:t>
      </w:r>
    </w:p>
    <w:p w14:paraId="2EB95AA7">
      <w:pPr>
        <w:jc w:val="left"/>
        <w:rPr>
          <w:rFonts w:ascii="宋体" w:hAnsi="宋体" w:eastAsia="宋体" w:cs="宋体"/>
          <w:kern w:val="0"/>
          <w:sz w:val="24"/>
        </w:rPr>
      </w:pPr>
      <w:r>
        <w:rPr>
          <w:rFonts w:hint="eastAsia" w:ascii="宋体" w:hAnsi="宋体" w:eastAsia="宋体" w:cs="宋体"/>
          <w:kern w:val="0"/>
          <w:sz w:val="24"/>
        </w:rPr>
        <w:t>1、投标人应派有经验的技术人员到现场进行系统部署安装、调试，直到系统正常运行使用。由采购人按合同和招标、投标文件约定的要求和标准及中华人民共和国现行的验收规范和评定标准进行交货验收。</w:t>
      </w:r>
    </w:p>
    <w:p w14:paraId="124E6F85">
      <w:pPr>
        <w:jc w:val="left"/>
        <w:rPr>
          <w:rFonts w:ascii="宋体" w:hAnsi="宋体" w:eastAsia="宋体" w:cs="宋体"/>
          <w:kern w:val="0"/>
          <w:sz w:val="24"/>
        </w:rPr>
      </w:pPr>
      <w:r>
        <w:rPr>
          <w:rFonts w:hint="eastAsia" w:ascii="宋体" w:hAnsi="宋体" w:eastAsia="宋体" w:cs="宋体"/>
          <w:kern w:val="0"/>
          <w:sz w:val="24"/>
        </w:rPr>
        <w:t>2、自系统安装工作开始，采购人的工作人员有权一起参与现场的部署安装等各项工作。</w:t>
      </w:r>
    </w:p>
    <w:p w14:paraId="2CBF9BF8">
      <w:pPr>
        <w:jc w:val="left"/>
        <w:rPr>
          <w:rFonts w:ascii="宋体" w:hAnsi="宋体" w:eastAsia="宋体" w:cs="宋体"/>
          <w:kern w:val="0"/>
          <w:sz w:val="24"/>
        </w:rPr>
      </w:pPr>
      <w:r>
        <w:rPr>
          <w:rFonts w:hint="eastAsia" w:ascii="宋体" w:hAnsi="宋体" w:eastAsia="宋体" w:cs="宋体"/>
          <w:kern w:val="0"/>
          <w:sz w:val="24"/>
        </w:rPr>
        <w:t xml:space="preserve">3、验收要求：系统必须满足以下条件后方可被采购方接受： </w:t>
      </w:r>
    </w:p>
    <w:p w14:paraId="17A29A2D">
      <w:pPr>
        <w:jc w:val="left"/>
        <w:rPr>
          <w:rFonts w:ascii="宋体" w:hAnsi="宋体" w:eastAsia="宋体" w:cs="宋体"/>
          <w:kern w:val="0"/>
          <w:sz w:val="24"/>
        </w:rPr>
      </w:pPr>
      <w:r>
        <w:rPr>
          <w:rFonts w:hint="eastAsia" w:ascii="宋体" w:hAnsi="宋体" w:eastAsia="宋体" w:cs="宋体"/>
          <w:kern w:val="0"/>
          <w:sz w:val="24"/>
        </w:rPr>
        <w:t>（1）产品、系统具备质量合格证明和保修证明文件；</w:t>
      </w:r>
    </w:p>
    <w:p w14:paraId="1FD6FA66">
      <w:pPr>
        <w:jc w:val="left"/>
        <w:rPr>
          <w:rFonts w:ascii="宋体" w:hAnsi="宋体" w:eastAsia="宋体" w:cs="宋体"/>
          <w:kern w:val="0"/>
          <w:sz w:val="24"/>
        </w:rPr>
      </w:pPr>
      <w:r>
        <w:rPr>
          <w:rFonts w:hint="eastAsia" w:ascii="宋体" w:hAnsi="宋体" w:eastAsia="宋体" w:cs="宋体"/>
          <w:kern w:val="0"/>
          <w:sz w:val="24"/>
        </w:rPr>
        <w:t>（2）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14:paraId="1C94E4C9">
      <w:pPr>
        <w:jc w:val="left"/>
        <w:rPr>
          <w:rFonts w:ascii="宋体" w:hAnsi="宋体" w:eastAsia="宋体" w:cs="宋体"/>
          <w:kern w:val="0"/>
          <w:sz w:val="24"/>
        </w:rPr>
      </w:pPr>
      <w:r>
        <w:rPr>
          <w:rFonts w:hint="eastAsia" w:ascii="宋体" w:hAnsi="宋体" w:eastAsia="宋体" w:cs="宋体"/>
          <w:kern w:val="0"/>
          <w:sz w:val="24"/>
        </w:rPr>
        <w:t>（3）按照招标文件要求及投标文件承诺的技术要求验收必须合格；</w:t>
      </w:r>
    </w:p>
    <w:p w14:paraId="41E738E8">
      <w:pPr>
        <w:jc w:val="left"/>
        <w:rPr>
          <w:rFonts w:ascii="宋体" w:hAnsi="宋体" w:eastAsia="宋体" w:cs="宋体"/>
          <w:kern w:val="0"/>
          <w:sz w:val="24"/>
        </w:rPr>
      </w:pPr>
      <w:r>
        <w:rPr>
          <w:rFonts w:hint="eastAsia" w:ascii="宋体" w:hAnsi="宋体" w:eastAsia="宋体" w:cs="宋体"/>
          <w:kern w:val="0"/>
          <w:sz w:val="24"/>
        </w:rPr>
        <w:t>（4）在系统安装调试合格后，所有技术指标达到技术规范书要求，经验收合格后，双方共同签署验收报告。产品质保期自验收合格之日起算，由投标人提供产品质保文件。</w:t>
      </w:r>
    </w:p>
    <w:p w14:paraId="2B2CEE77">
      <w:pPr>
        <w:jc w:val="left"/>
        <w:rPr>
          <w:rFonts w:ascii="宋体" w:hAnsi="宋体" w:eastAsia="宋体" w:cs="宋体"/>
          <w:kern w:val="0"/>
          <w:sz w:val="24"/>
        </w:rPr>
      </w:pPr>
      <w:r>
        <w:rPr>
          <w:rFonts w:hint="eastAsia" w:ascii="宋体" w:hAnsi="宋体" w:eastAsia="宋体" w:cs="宋体"/>
          <w:kern w:val="0"/>
          <w:sz w:val="24"/>
        </w:rPr>
        <w:t>4、投标人在项目验收通过后向采购人提供该项目形成的成果和相关文档。投标人向采购人提供的成果和文档资料不得人为设置技术障碍影响采购人的维护和二次开发。</w:t>
      </w:r>
    </w:p>
    <w:p w14:paraId="7C72AFD7">
      <w:pPr>
        <w:jc w:val="left"/>
        <w:rPr>
          <w:rFonts w:ascii="宋体" w:hAnsi="宋体" w:eastAsia="宋体" w:cs="宋体"/>
          <w:kern w:val="0"/>
          <w:sz w:val="24"/>
        </w:rPr>
      </w:pPr>
      <w:r>
        <w:rPr>
          <w:rFonts w:hint="eastAsia" w:ascii="宋体" w:hAnsi="宋体" w:eastAsia="宋体" w:cs="宋体"/>
          <w:kern w:val="0"/>
          <w:sz w:val="24"/>
        </w:rPr>
        <w:t>本项目交付成果（包括但不限于以下内容）：</w:t>
      </w:r>
    </w:p>
    <w:p w14:paraId="12156EAA">
      <w:pPr>
        <w:jc w:val="left"/>
        <w:rPr>
          <w:rFonts w:ascii="宋体" w:hAnsi="宋体" w:eastAsia="宋体" w:cs="宋体"/>
          <w:kern w:val="0"/>
          <w:sz w:val="24"/>
        </w:rPr>
      </w:pPr>
      <w:r>
        <w:rPr>
          <w:rFonts w:hint="eastAsia" w:ascii="宋体" w:hAnsi="宋体" w:eastAsia="宋体" w:cs="宋体"/>
          <w:kern w:val="0"/>
          <w:sz w:val="24"/>
        </w:rPr>
        <w:t>（1）《系统管理员手册》；</w:t>
      </w:r>
    </w:p>
    <w:p w14:paraId="177D764B">
      <w:pPr>
        <w:jc w:val="left"/>
        <w:rPr>
          <w:rFonts w:ascii="宋体" w:hAnsi="宋体" w:eastAsia="宋体" w:cs="宋体"/>
          <w:kern w:val="0"/>
          <w:sz w:val="24"/>
        </w:rPr>
      </w:pPr>
      <w:r>
        <w:rPr>
          <w:rFonts w:hint="eastAsia" w:ascii="宋体" w:hAnsi="宋体" w:eastAsia="宋体" w:cs="宋体"/>
          <w:kern w:val="0"/>
          <w:sz w:val="24"/>
        </w:rPr>
        <w:t>（2）《用户手册》；</w:t>
      </w:r>
    </w:p>
    <w:p w14:paraId="4F4FA755">
      <w:pPr>
        <w:jc w:val="left"/>
        <w:rPr>
          <w:rFonts w:ascii="宋体" w:hAnsi="宋体" w:eastAsia="宋体" w:cs="宋体"/>
          <w:kern w:val="0"/>
          <w:sz w:val="24"/>
        </w:rPr>
      </w:pPr>
      <w:r>
        <w:rPr>
          <w:rFonts w:hint="eastAsia" w:ascii="宋体" w:hAnsi="宋体" w:eastAsia="宋体" w:cs="宋体"/>
          <w:kern w:val="0"/>
          <w:sz w:val="24"/>
        </w:rPr>
        <w:t>（3）《安装部署说明文档》；</w:t>
      </w:r>
    </w:p>
    <w:p w14:paraId="68F1EC19">
      <w:pPr>
        <w:jc w:val="left"/>
        <w:rPr>
          <w:rFonts w:ascii="宋体" w:hAnsi="宋体" w:eastAsia="宋体" w:cs="宋体"/>
          <w:kern w:val="0"/>
          <w:sz w:val="24"/>
        </w:rPr>
      </w:pPr>
      <w:r>
        <w:rPr>
          <w:rFonts w:hint="eastAsia" w:ascii="宋体" w:hAnsi="宋体" w:eastAsia="宋体" w:cs="宋体"/>
          <w:kern w:val="0"/>
          <w:sz w:val="24"/>
        </w:rPr>
        <w:t>5、投标人提供的各种文件载明的内容必须真实，采购人对产品的技术数据置疑时有权要求投标人按照双方认可的第三方检测机构出具的检验方法进行检测(检测费用由投标人承担)，检测结果必须证明投标人提供的技术数据是真实的，否则视为不合格。</w:t>
      </w:r>
    </w:p>
    <w:p w14:paraId="096AEAF9">
      <w:pPr>
        <w:jc w:val="left"/>
        <w:rPr>
          <w:rFonts w:ascii="宋体" w:hAnsi="宋体" w:eastAsia="宋体" w:cs="宋体"/>
          <w:kern w:val="0"/>
          <w:sz w:val="24"/>
        </w:rPr>
      </w:pPr>
      <w:r>
        <w:rPr>
          <w:rFonts w:hint="eastAsia" w:ascii="宋体" w:hAnsi="宋体" w:eastAsia="宋体" w:cs="宋体"/>
          <w:kern w:val="0"/>
          <w:sz w:val="24"/>
        </w:rPr>
        <w:t>6、验收不合格，投标人必须按照国家相关技术规范和招标文件要求、投标文件承诺限期进行整改，并承担一切费用。若因此导致逾期验收的，每逾期一日，投标人应向采购人支付合同总价款5‰的违约金。逾期超过30日的，投标人须向采购人另行支付合同总金额10%的违约金，且采购人有权单方解除合同，投标人须在收到采购人解除合同通知后3日内无条件退回采购人已经支付的全部款项。</w:t>
      </w:r>
    </w:p>
    <w:p w14:paraId="4D547110">
      <w:pPr>
        <w:jc w:val="left"/>
        <w:rPr>
          <w:rFonts w:ascii="宋体" w:hAnsi="宋体" w:eastAsia="宋体" w:cs="宋体"/>
          <w:kern w:val="0"/>
          <w:sz w:val="24"/>
        </w:rPr>
      </w:pPr>
      <w:r>
        <w:rPr>
          <w:rFonts w:hint="eastAsia" w:ascii="宋体" w:hAnsi="宋体" w:eastAsia="宋体" w:cs="宋体"/>
          <w:kern w:val="0"/>
          <w:sz w:val="24"/>
        </w:rPr>
        <w:t>（九）售后服务要求</w:t>
      </w:r>
    </w:p>
    <w:p w14:paraId="6EC68C65">
      <w:pPr>
        <w:jc w:val="left"/>
        <w:rPr>
          <w:rFonts w:ascii="宋体" w:hAnsi="宋体" w:eastAsia="宋体" w:cs="宋体"/>
          <w:kern w:val="0"/>
          <w:sz w:val="24"/>
        </w:rPr>
      </w:pPr>
      <w:r>
        <w:rPr>
          <w:rFonts w:hint="eastAsia" w:ascii="宋体" w:hAnsi="宋体" w:eastAsia="宋体" w:cs="宋体"/>
          <w:kern w:val="0"/>
          <w:sz w:val="24"/>
        </w:rPr>
        <w:t>1、各投标人应在投标文件中列明软件、硬件的质保期限,软件系统要求提供至少一年的质保期；本项下所有硬件设备要求提供至少三年质保期，自项目通过终验，双方签字确认之日起计算。终身维修。质保期内一切费用包含在本项目预算金额中，质保期内采购人不再二次支付费用。</w:t>
      </w:r>
    </w:p>
    <w:p w14:paraId="603C6850">
      <w:pPr>
        <w:jc w:val="left"/>
        <w:rPr>
          <w:rFonts w:ascii="宋体" w:hAnsi="宋体" w:eastAsia="宋体" w:cs="宋体"/>
          <w:kern w:val="0"/>
          <w:sz w:val="24"/>
        </w:rPr>
      </w:pPr>
      <w:r>
        <w:rPr>
          <w:rFonts w:hint="eastAsia" w:ascii="宋体" w:hAnsi="宋体" w:eastAsia="宋体" w:cs="宋体"/>
          <w:kern w:val="0"/>
          <w:sz w:val="24"/>
        </w:rPr>
        <w:t>2、安全维护：维保期内，投标人向采购人提供软件维护和支持服务，提供围绕系统安全性漏洞修复、升级服务。维保期外，投标人仍提供围绕系统安全性漏洞修复、升级服务。</w:t>
      </w:r>
    </w:p>
    <w:p w14:paraId="0EB63152">
      <w:pPr>
        <w:jc w:val="left"/>
        <w:rPr>
          <w:rFonts w:ascii="宋体" w:hAnsi="宋体" w:eastAsia="宋体" w:cs="宋体"/>
          <w:kern w:val="0"/>
          <w:sz w:val="24"/>
        </w:rPr>
      </w:pPr>
      <w:r>
        <w:rPr>
          <w:rFonts w:hint="eastAsia" w:ascii="宋体" w:hAnsi="宋体" w:eastAsia="宋体" w:cs="宋体"/>
          <w:kern w:val="0"/>
          <w:sz w:val="24"/>
        </w:rPr>
        <w:t>3、投标人承诺所有货物（包括但不限于设备、软件、硬件、系统等）原厂保修。维保期内,投标人提供年度定期预防性维护保养次数不少于2次并留存维护记录。维保期内更换零配件、免工时费。文档更新，实施系统维护或修改设计后，保证在1周内更新有关技术文档并提交采购人。</w:t>
      </w:r>
    </w:p>
    <w:p w14:paraId="3E9FF8B7">
      <w:pPr>
        <w:jc w:val="left"/>
        <w:rPr>
          <w:rFonts w:ascii="宋体" w:hAnsi="宋体" w:eastAsia="宋体" w:cs="宋体"/>
          <w:kern w:val="0"/>
          <w:sz w:val="24"/>
        </w:rPr>
      </w:pPr>
      <w:r>
        <w:rPr>
          <w:rFonts w:hint="eastAsia" w:ascii="宋体" w:hAnsi="宋体" w:eastAsia="宋体" w:cs="宋体"/>
          <w:kern w:val="0"/>
          <w:sz w:val="24"/>
        </w:rPr>
        <w:t>4、投标人提供7*24小时售后服务。如遇故障1小时内响应，若通过远程维护不能解决的问题，24小时内到达现场提供维护服务。维保期内及外货物（包括但不限于软件、系统、硬件、设备等）出现故障不能正常使用，投标人应提供应急备用方案（包括但不限于提供备用机等），保障采购人日常相关工作的开展，直至系统修复完好投入使用。</w:t>
      </w:r>
    </w:p>
    <w:p w14:paraId="6CA5213A">
      <w:pPr>
        <w:jc w:val="left"/>
        <w:rPr>
          <w:rFonts w:ascii="宋体" w:hAnsi="宋体" w:eastAsia="宋体" w:cs="宋体"/>
          <w:kern w:val="0"/>
          <w:sz w:val="24"/>
        </w:rPr>
      </w:pPr>
      <w:r>
        <w:rPr>
          <w:rFonts w:hint="eastAsia" w:ascii="宋体" w:hAnsi="宋体" w:eastAsia="宋体" w:cs="宋体"/>
          <w:kern w:val="0"/>
          <w:sz w:val="24"/>
        </w:rPr>
        <w:t>5、维保期满以后，投标人对系统、软件、硬件、设备终身负责维修、安装、升级软件服务，长期以优惠价提供维保服务。投标人可与采购人就优惠价进行谈判，维保期满后年度的基础维保费不得超过合同总金额的6%。</w:t>
      </w:r>
    </w:p>
    <w:p w14:paraId="3D129921">
      <w:pPr>
        <w:jc w:val="left"/>
        <w:rPr>
          <w:rFonts w:ascii="宋体" w:hAnsi="宋体" w:eastAsia="宋体" w:cs="宋体"/>
          <w:kern w:val="0"/>
          <w:sz w:val="24"/>
        </w:rPr>
      </w:pPr>
      <w:r>
        <w:rPr>
          <w:rFonts w:hint="eastAsia" w:ascii="宋体" w:hAnsi="宋体" w:eastAsia="宋体" w:cs="宋体"/>
          <w:kern w:val="0"/>
          <w:sz w:val="24"/>
        </w:rPr>
        <w:t>6、维保期内升级至本项目涉及系统的最新版本,开放系统/设备（包括但不限于软件、系统、硬件、设备等）接口；维保期内与采购人要求的信息系统及各级政府部门要求的信息系统进行连接、数据交互或接口变更并需要与该系统/设备重新连接时(包括但不限于 HIS/LIS/PACS/集成平台等系统等)，采购人须派人配合完成工作，过程产生的接口费与二次开发费等全部费用由采购人承担，直至该系统/设备可进行正常、完整的工作。</w:t>
      </w:r>
    </w:p>
    <w:p w14:paraId="4CD723C8">
      <w:pPr>
        <w:jc w:val="left"/>
        <w:rPr>
          <w:rFonts w:ascii="宋体" w:hAnsi="宋体" w:eastAsia="宋体" w:cs="宋体"/>
          <w:kern w:val="0"/>
          <w:sz w:val="24"/>
        </w:rPr>
      </w:pPr>
      <w:r>
        <w:rPr>
          <w:rFonts w:hint="eastAsia" w:ascii="宋体" w:hAnsi="宋体" w:eastAsia="宋体" w:cs="宋体"/>
          <w:kern w:val="0"/>
          <w:sz w:val="24"/>
        </w:rPr>
        <w:t>7、服务方式及范围：投标人成立项目服务组，由项目负责人、项目技术总监、开发人员、售前工程师、售后服务人员组成多人团队，统一领导、统一规划、统一部署、统一实施。迅速有效地对项目目标和各用户的需求做出反应并且实现，每阶段做好质量把控、文档整理，从项目进场实施到项目终验全流程服务。</w:t>
      </w:r>
    </w:p>
    <w:p w14:paraId="3F5DB6EE">
      <w:pPr>
        <w:jc w:val="left"/>
        <w:rPr>
          <w:rFonts w:ascii="宋体" w:hAnsi="宋体" w:eastAsia="宋体" w:cs="宋体"/>
          <w:kern w:val="0"/>
          <w:sz w:val="24"/>
        </w:rPr>
      </w:pPr>
      <w:r>
        <w:rPr>
          <w:rFonts w:hint="eastAsia" w:ascii="宋体" w:hAnsi="宋体" w:eastAsia="宋体" w:cs="宋体"/>
          <w:kern w:val="0"/>
          <w:sz w:val="24"/>
        </w:rPr>
        <w:t>8、投标人需制定项目培训计划，针对不同用户角色根据需要提供全面系统的使用培训服务，保证采购人顺利掌握系统各项功能操作。培训的内容及方案应由双方协商制定；提供平台上线前的技术培训（针对临床人员、系统管理员等不同角色）。</w:t>
      </w:r>
    </w:p>
    <w:p w14:paraId="77C2C56A">
      <w:pPr>
        <w:jc w:val="left"/>
        <w:rPr>
          <w:rFonts w:ascii="宋体" w:hAnsi="宋体" w:eastAsia="宋体" w:cs="宋体"/>
          <w:kern w:val="0"/>
          <w:sz w:val="24"/>
        </w:rPr>
      </w:pPr>
      <w:r>
        <w:rPr>
          <w:rFonts w:hint="eastAsia" w:ascii="宋体" w:hAnsi="宋体" w:eastAsia="宋体" w:cs="宋体"/>
          <w:kern w:val="0"/>
          <w:sz w:val="24"/>
        </w:rPr>
        <w:t>10、系统安全服务：系统通过第三方机构安全性测试，测试内容包含漏洞扫描测试。</w:t>
      </w:r>
    </w:p>
    <w:p w14:paraId="160273DF">
      <w:pPr>
        <w:jc w:val="left"/>
        <w:rPr>
          <w:rFonts w:ascii="宋体" w:hAnsi="宋体" w:eastAsia="宋体" w:cs="宋体"/>
          <w:kern w:val="0"/>
          <w:sz w:val="24"/>
        </w:rPr>
      </w:pPr>
    </w:p>
    <w:p w14:paraId="737C2AD5">
      <w:pPr>
        <w:jc w:val="left"/>
        <w:rPr>
          <w:rFonts w:ascii="宋体" w:hAnsi="宋体" w:eastAsia="宋体" w:cs="宋体"/>
          <w:kern w:val="0"/>
          <w:sz w:val="24"/>
        </w:rPr>
      </w:pPr>
    </w:p>
    <w:p w14:paraId="470CCDF1">
      <w:pPr>
        <w:jc w:val="left"/>
        <w:rPr>
          <w:rFonts w:ascii="宋体" w:hAnsi="宋体" w:eastAsia="宋体" w:cs="宋体"/>
          <w:kern w:val="0"/>
          <w:sz w:val="24"/>
        </w:rPr>
      </w:pPr>
      <w:r>
        <w:rPr>
          <w:rFonts w:hint="eastAsia" w:ascii="宋体" w:hAnsi="宋体" w:eastAsia="宋体" w:cs="宋体"/>
          <w:kern w:val="0"/>
          <w:sz w:val="24"/>
        </w:rPr>
        <w:t>（十）质量保证</w:t>
      </w:r>
    </w:p>
    <w:p w14:paraId="596942B4">
      <w:pPr>
        <w:jc w:val="left"/>
        <w:rPr>
          <w:rFonts w:ascii="宋体" w:hAnsi="宋体" w:eastAsia="宋体" w:cs="宋体"/>
          <w:kern w:val="0"/>
          <w:sz w:val="24"/>
        </w:rPr>
      </w:pPr>
      <w:r>
        <w:rPr>
          <w:rFonts w:hint="eastAsia" w:ascii="宋体" w:hAnsi="宋体" w:eastAsia="宋体" w:cs="宋体"/>
          <w:kern w:val="0"/>
          <w:sz w:val="24"/>
        </w:rPr>
        <w:t>投标人须保证其提供的产品和为本项目安装的软件均为具有合法版权或使用权的正版软件且无质量瑕疵。投标人应承诺其提供的产品、服务等不会以任何形式侵犯他人合法的知识产权。如投标人提供的产品或服务侵犯他人知识产权，因侵权行为造成的一切经济和法律责任均由投标人自行承担，且投标人应承担因此给采购人造成的一切损失（提供承诺函加盖公章）。</w:t>
      </w:r>
    </w:p>
    <w:p w14:paraId="19604C43">
      <w:pPr>
        <w:jc w:val="left"/>
        <w:rPr>
          <w:rFonts w:ascii="宋体" w:hAnsi="宋体" w:eastAsia="宋体" w:cs="宋体"/>
          <w:kern w:val="0"/>
          <w:sz w:val="24"/>
        </w:rPr>
      </w:pPr>
      <w:r>
        <w:rPr>
          <w:rFonts w:hint="eastAsia" w:ascii="宋体" w:hAnsi="宋体" w:eastAsia="宋体" w:cs="宋体"/>
          <w:kern w:val="0"/>
          <w:sz w:val="24"/>
        </w:rPr>
        <w:t>（十一）违约责任</w:t>
      </w:r>
    </w:p>
    <w:p w14:paraId="450E382A">
      <w:pPr>
        <w:jc w:val="left"/>
        <w:rPr>
          <w:rFonts w:ascii="宋体" w:hAnsi="宋体" w:eastAsia="宋体" w:cs="宋体"/>
          <w:kern w:val="0"/>
          <w:sz w:val="24"/>
        </w:rPr>
      </w:pPr>
      <w:r>
        <w:rPr>
          <w:rFonts w:hint="eastAsia" w:ascii="宋体" w:hAnsi="宋体" w:eastAsia="宋体" w:cs="宋体"/>
          <w:kern w:val="0"/>
          <w:sz w:val="24"/>
        </w:rPr>
        <w:t>1、投标人未按合同的规定和采购人的要求履行义务或履行不合要求的，采购人有权在合同履行过程中或在验收时扣减项目费用，具体扣减费用由采购人根据实际情况确定。</w:t>
      </w:r>
    </w:p>
    <w:p w14:paraId="2C2602CE">
      <w:pPr>
        <w:jc w:val="left"/>
        <w:rPr>
          <w:rFonts w:ascii="宋体" w:hAnsi="宋体" w:eastAsia="宋体" w:cs="宋体"/>
          <w:kern w:val="0"/>
          <w:sz w:val="24"/>
        </w:rPr>
      </w:pPr>
      <w:r>
        <w:rPr>
          <w:rFonts w:hint="eastAsia" w:ascii="宋体" w:hAnsi="宋体" w:eastAsia="宋体" w:cs="宋体"/>
          <w:kern w:val="0"/>
          <w:sz w:val="24"/>
        </w:rPr>
        <w:t>2、因投标人人员工作失误等原因造成采购人损失的，由投标人予以赔偿，具体扣减费用由采购人根据实际情况确定。</w:t>
      </w:r>
    </w:p>
    <w:p w14:paraId="4B18D25B">
      <w:pPr>
        <w:jc w:val="left"/>
        <w:rPr>
          <w:rFonts w:ascii="宋体" w:hAnsi="宋体" w:eastAsia="宋体" w:cs="宋体"/>
          <w:kern w:val="0"/>
          <w:sz w:val="24"/>
        </w:rPr>
      </w:pPr>
      <w:r>
        <w:rPr>
          <w:rFonts w:hint="eastAsia" w:ascii="宋体" w:hAnsi="宋体" w:eastAsia="宋体" w:cs="宋体"/>
          <w:kern w:val="0"/>
          <w:sz w:val="24"/>
        </w:rPr>
        <w:t>3、投标人所交付项目的品类、规格、型号、质量、功能、技术参数等方面不能实质性满足招标文件要求或不符合合同约定的，采购人有权拒绝收货，投标人须向采购人支付合同总金额5%的违约金，同时投标人须在采购人要求的时限内重新供货或完成整改。</w:t>
      </w:r>
    </w:p>
    <w:p w14:paraId="177791EB">
      <w:pPr>
        <w:jc w:val="left"/>
        <w:rPr>
          <w:rFonts w:ascii="宋体" w:hAnsi="宋体" w:eastAsia="宋体" w:cs="宋体"/>
          <w:kern w:val="0"/>
          <w:sz w:val="24"/>
        </w:rPr>
      </w:pPr>
      <w:r>
        <w:rPr>
          <w:rFonts w:hint="eastAsia" w:ascii="宋体" w:hAnsi="宋体" w:eastAsia="宋体" w:cs="宋体"/>
          <w:kern w:val="0"/>
          <w:sz w:val="24"/>
        </w:rPr>
        <w:t>4、投标人逾期交货，或逾期完成安装调试，或逾期通过验收的，投标人须向采购人支付逾期违约金，每逾期一日，须向采购人支付合同总金额5‰的违约金，逾期超过30日的，投标人须向采购人另行支付合同总金额10%的违约金，且采购人有权单方解除合同，投标人须在收到采购人解除合同通知后3日内无条件退回采购人已经支付的全部款项。</w:t>
      </w:r>
    </w:p>
    <w:p w14:paraId="09A8990A">
      <w:pPr>
        <w:jc w:val="left"/>
        <w:rPr>
          <w:rFonts w:ascii="宋体" w:hAnsi="宋体" w:eastAsia="宋体" w:cs="宋体"/>
          <w:kern w:val="0"/>
          <w:sz w:val="24"/>
        </w:rPr>
      </w:pPr>
      <w:r>
        <w:rPr>
          <w:rFonts w:hint="eastAsia" w:ascii="宋体" w:hAnsi="宋体" w:eastAsia="宋体" w:cs="宋体"/>
          <w:kern w:val="0"/>
          <w:sz w:val="24"/>
        </w:rPr>
        <w:t>5、若投标人履行义务不符合约定，经采购人书面提出后10天内仍没有改正，或整改后仍达不到采购人要求的，采购人有权单方解除合同，并要求投标人承担违约责任。因投标人违约导致采购人提前解除合同的，投标人须退回采购人已经支付的全部款项，且应按本合同总金额10%的比例向采购人支付违约金，并赔偿采购人由此而引起的直接和间接损失。</w:t>
      </w:r>
    </w:p>
    <w:p w14:paraId="6F23B24A">
      <w:pPr>
        <w:jc w:val="left"/>
        <w:rPr>
          <w:rFonts w:ascii="宋体" w:hAnsi="宋体" w:eastAsia="宋体" w:cs="宋体"/>
          <w:kern w:val="0"/>
          <w:sz w:val="24"/>
        </w:rPr>
      </w:pPr>
      <w:r>
        <w:rPr>
          <w:rFonts w:hint="eastAsia" w:ascii="宋体" w:hAnsi="宋体" w:eastAsia="宋体" w:cs="宋体"/>
          <w:kern w:val="0"/>
          <w:sz w:val="24"/>
        </w:rPr>
        <w:t>6、投标人保证采购人在使用投标人提供的业务系统软件、硬件、设备或本项目的成果、服务时，不会产生因第三方提出的包括但不限于侵犯其专利权、商标权、工业设计权等知识产权或侵犯其所有权、抵押权等物权或其他权利而引发的纠纷。若有纠纷，投标人应承担全部责任（包括一切经济及法律责任），并赔偿给采购人造成的全部损失。</w:t>
      </w:r>
    </w:p>
    <w:p w14:paraId="6E7A8756">
      <w:pPr>
        <w:jc w:val="left"/>
        <w:rPr>
          <w:rFonts w:ascii="宋体" w:hAnsi="宋体" w:eastAsia="宋体" w:cs="宋体"/>
          <w:kern w:val="0"/>
          <w:sz w:val="24"/>
        </w:rPr>
      </w:pPr>
      <w:r>
        <w:rPr>
          <w:rFonts w:hint="eastAsia" w:ascii="宋体" w:hAnsi="宋体" w:eastAsia="宋体" w:cs="宋体"/>
          <w:kern w:val="0"/>
          <w:sz w:val="24"/>
        </w:rPr>
        <w:t>7、本合同项下的全部项目成果以及采购人提供给投标人的信息、资料等的所有权和知识产权全部归采购人所有。投标人除为本合同履行系统交付以外，未经采购人书面同意不得擅自使用上述资料、信息及项目成果，否则投标人应承担违约责任，并赔偿因此给采购人及第三方造成的全部损失。</w:t>
      </w:r>
    </w:p>
    <w:p w14:paraId="1D9713AE">
      <w:pPr>
        <w:jc w:val="left"/>
        <w:rPr>
          <w:rFonts w:ascii="宋体" w:hAnsi="宋体" w:eastAsia="宋体" w:cs="宋体"/>
          <w:kern w:val="0"/>
          <w:sz w:val="24"/>
        </w:rPr>
      </w:pPr>
      <w:r>
        <w:rPr>
          <w:rFonts w:hint="eastAsia" w:ascii="宋体" w:hAnsi="宋体" w:eastAsia="宋体" w:cs="宋体"/>
          <w:kern w:val="0"/>
          <w:sz w:val="24"/>
        </w:rPr>
        <w:t>8、投标人不得以任何理由将其在本合同项下的权利或义务全部或部分转让给任何第三方，不得将本项目转包或者分包，否则采购人有权单方解除本合同，投标人须退还采购人已付的全部款项，并向采购人支付本合同总金额30%的违约金。</w:t>
      </w:r>
    </w:p>
    <w:p w14:paraId="2C853659">
      <w:pPr>
        <w:jc w:val="left"/>
        <w:rPr>
          <w:rFonts w:ascii="宋体" w:hAnsi="宋体" w:eastAsia="宋体" w:cs="宋体"/>
          <w:kern w:val="0"/>
          <w:sz w:val="24"/>
        </w:rPr>
      </w:pPr>
      <w:r>
        <w:rPr>
          <w:rFonts w:hint="eastAsia" w:ascii="宋体" w:hAnsi="宋体" w:eastAsia="宋体" w:cs="宋体"/>
          <w:kern w:val="0"/>
          <w:sz w:val="24"/>
        </w:rPr>
        <w:t>9、 投标人所交付的货物、工程或服务不符合其投标承诺的，或在投标阶段为中标而盲目虚假承诺、低价恶性竞争的，或在履行合同阶段通过偷工减料、以次充好获取利润的，采购人有权没收全部履约保证金，并交有关机关依法依规处理，全部责任由投标人自行承担。</w:t>
      </w:r>
    </w:p>
    <w:p w14:paraId="01C360ED">
      <w:pPr>
        <w:jc w:val="left"/>
        <w:rPr>
          <w:rFonts w:ascii="宋体" w:hAnsi="宋体" w:eastAsia="宋体" w:cs="宋体"/>
          <w:kern w:val="0"/>
          <w:sz w:val="24"/>
        </w:rPr>
      </w:pPr>
      <w:r>
        <w:rPr>
          <w:rFonts w:hint="eastAsia" w:ascii="宋体" w:hAnsi="宋体" w:eastAsia="宋体" w:cs="宋体"/>
          <w:kern w:val="0"/>
          <w:sz w:val="24"/>
        </w:rPr>
        <w:t>10、本项目成果（包括但不限于软件、系统等）因系统漏洞等原因被国家、省、市、区等各级行政相关部门通报的，投标人须配合采购人整改，并不得收取任何费用，直到达到政府相关部门要求为止；给采购人或第三方造成直接或间接经济损失的，由投标人负责赔偿并承担一切经济及法律责任。</w:t>
      </w:r>
    </w:p>
    <w:p w14:paraId="07DD95A2">
      <w:pPr>
        <w:jc w:val="left"/>
        <w:rPr>
          <w:rFonts w:ascii="宋体" w:hAnsi="宋体" w:eastAsia="宋体" w:cs="宋体"/>
          <w:kern w:val="0"/>
          <w:sz w:val="24"/>
        </w:rPr>
      </w:pPr>
      <w:r>
        <w:rPr>
          <w:rFonts w:hint="eastAsia" w:ascii="宋体" w:hAnsi="宋体" w:eastAsia="宋体" w:cs="宋体"/>
          <w:kern w:val="0"/>
          <w:sz w:val="24"/>
        </w:rPr>
        <w:t>11、本项目货物在采购人使用期间，投标人提供的货物及与该货物有关的技术、总设备等存在瑕疵从而在使用过程中给采购人或任何第三方以及患者造成任何人身、财产、名誉损失、民事纠纷的，投标人须负责全部赔偿并承担一切经济及法律责任(包括但不限于投标人应承担生效的法院判决/仲裁裁决确定的应由投标人承担的责任)。</w:t>
      </w:r>
    </w:p>
    <w:p w14:paraId="38812CA5">
      <w:pPr>
        <w:jc w:val="left"/>
        <w:rPr>
          <w:rFonts w:ascii="宋体" w:hAnsi="宋体" w:eastAsia="宋体" w:cs="宋体"/>
          <w:kern w:val="0"/>
          <w:sz w:val="24"/>
        </w:rPr>
      </w:pPr>
      <w:r>
        <w:rPr>
          <w:rFonts w:hint="eastAsia" w:ascii="宋体" w:hAnsi="宋体" w:eastAsia="宋体" w:cs="宋体"/>
          <w:kern w:val="0"/>
          <w:sz w:val="24"/>
        </w:rPr>
        <w:t>（十二）其他</w:t>
      </w:r>
    </w:p>
    <w:p w14:paraId="40CC64D8">
      <w:pPr>
        <w:jc w:val="left"/>
        <w:rPr>
          <w:rFonts w:ascii="宋体" w:hAnsi="宋体" w:eastAsia="宋体" w:cs="宋体"/>
          <w:kern w:val="0"/>
          <w:sz w:val="24"/>
        </w:rPr>
      </w:pPr>
      <w:r>
        <w:rPr>
          <w:rFonts w:hint="eastAsia" w:ascii="宋体" w:hAnsi="宋体" w:eastAsia="宋体" w:cs="宋体"/>
          <w:kern w:val="0"/>
          <w:sz w:val="24"/>
        </w:rPr>
        <w:t>投标人所交付货物、工程或服务不符合其投标承诺的，或在投标阶段为中标而盲目虚假承诺、低价恶性竞争，在履约阶段则通过偷工减料、以次充好而获取利润的，将被没收全部履约保证金，并交主管部门遵照相关规定处理，所有责任由投标人一力承担。</w:t>
      </w:r>
    </w:p>
    <w:p w14:paraId="2231DBB7">
      <w:pPr>
        <w:jc w:val="left"/>
        <w:rPr>
          <w:rFonts w:ascii="宋体" w:hAnsi="宋体" w:eastAsia="宋体" w:cs="宋体"/>
          <w:kern w:val="0"/>
          <w:sz w:val="24"/>
        </w:rPr>
      </w:pPr>
    </w:p>
    <w:p w14:paraId="4457F62B">
      <w:pPr>
        <w:jc w:val="center"/>
        <w:rPr>
          <w:rFonts w:ascii="宋体" w:hAnsi="宋体" w:eastAsia="宋体" w:cs="宋体"/>
          <w:kern w:val="0"/>
          <w:sz w:val="24"/>
        </w:rPr>
      </w:pPr>
    </w:p>
    <w:p w14:paraId="77E31ADD">
      <w:pPr>
        <w:jc w:val="center"/>
      </w:pPr>
      <w:r>
        <w:rPr>
          <w:rFonts w:hint="eastAsia" w:ascii="方正小标宋简体" w:hAnsi="方正小标宋简体" w:eastAsia="方正小标宋简体" w:cs="方正小标宋简体"/>
          <w:kern w:val="0"/>
          <w:sz w:val="44"/>
          <w:szCs w:val="36"/>
        </w:rPr>
        <w:t>第三章 议价评审规则</w:t>
      </w:r>
    </w:p>
    <w:p w14:paraId="445D3CEB">
      <w:pPr>
        <w:pStyle w:val="5"/>
        <w:spacing w:line="360" w:lineRule="auto"/>
        <w:rPr>
          <w:rFonts w:ascii="Times New Roman" w:hAnsi="Times New Roman" w:eastAsia="宋体" w:cs="Times New Roman"/>
          <w:b/>
          <w:snapToGrid w:val="0"/>
          <w:kern w:val="0"/>
        </w:rPr>
      </w:pPr>
      <w:r>
        <w:rPr>
          <w:rFonts w:ascii="Times New Roman" w:hAnsi="Times New Roman" w:eastAsia="宋体" w:cs="Times New Roman"/>
          <w:b/>
          <w:snapToGrid w:val="0"/>
          <w:kern w:val="0"/>
        </w:rPr>
        <w:t>一、开标</w:t>
      </w:r>
    </w:p>
    <w:p w14:paraId="47F6D93D">
      <w:pPr>
        <w:adjustRightInd w:val="0"/>
        <w:spacing w:line="360" w:lineRule="auto"/>
        <w:rPr>
          <w:rFonts w:eastAsia="宋体"/>
          <w:bCs/>
          <w:snapToGrid w:val="0"/>
          <w:kern w:val="0"/>
        </w:rPr>
      </w:pPr>
      <w:r>
        <w:rPr>
          <w:rFonts w:eastAsia="宋体"/>
          <w:bCs/>
          <w:snapToGrid w:val="0"/>
          <w:kern w:val="0"/>
        </w:rPr>
        <w:t>(1)我院在公告中规定的日期、时间和地点组织开标。参加开标的代表应签名报到以证明其出席。</w:t>
      </w:r>
    </w:p>
    <w:p w14:paraId="63F8D924">
      <w:pPr>
        <w:adjustRightInd w:val="0"/>
        <w:spacing w:line="360" w:lineRule="auto"/>
        <w:rPr>
          <w:rFonts w:eastAsia="宋体"/>
          <w:bCs/>
          <w:snapToGrid w:val="0"/>
          <w:kern w:val="0"/>
        </w:rPr>
      </w:pPr>
      <w:r>
        <w:rPr>
          <w:rFonts w:eastAsia="宋体"/>
          <w:bCs/>
          <w:snapToGrid w:val="0"/>
          <w:kern w:val="0"/>
        </w:rPr>
        <w:t>(2)开标时，我院将检查投标文件的密封情况，并由供应商确认无误后签字拆封。</w:t>
      </w:r>
    </w:p>
    <w:p w14:paraId="5CAF2E11">
      <w:pPr>
        <w:adjustRightInd w:val="0"/>
        <w:spacing w:line="360" w:lineRule="auto"/>
        <w:rPr>
          <w:rFonts w:eastAsia="宋体"/>
          <w:bCs/>
          <w:snapToGrid w:val="0"/>
          <w:kern w:val="0"/>
        </w:rPr>
      </w:pPr>
      <w:r>
        <w:rPr>
          <w:rFonts w:eastAsia="宋体"/>
          <w:bCs/>
          <w:snapToGrid w:val="0"/>
          <w:kern w:val="0"/>
        </w:rPr>
        <w:t>(3)开标过程应当由我院负责记录，由参加开标的各投标人代表和相关工作人员签字确认。</w:t>
      </w:r>
    </w:p>
    <w:p w14:paraId="478722E8">
      <w:pPr>
        <w:adjustRightInd w:val="0"/>
        <w:spacing w:line="360" w:lineRule="auto"/>
        <w:rPr>
          <w:rFonts w:eastAsia="宋体"/>
          <w:bCs/>
          <w:snapToGrid w:val="0"/>
          <w:kern w:val="0"/>
        </w:rPr>
      </w:pPr>
      <w:r>
        <w:rPr>
          <w:rFonts w:eastAsia="宋体"/>
          <w:bCs/>
          <w:snapToGrid w:val="0"/>
          <w:kern w:val="0"/>
        </w:rPr>
        <w:t>(4)投标人代表对开标过程和开标记录有疑义，以及认为我院工作人员有需要回避的情形的，应当场提出询问威者回避申请。我院对投标人代表提出的询问或者回避申请应当及时处理。</w:t>
      </w:r>
    </w:p>
    <w:p w14:paraId="26530B3B">
      <w:pPr>
        <w:adjustRightInd w:val="0"/>
        <w:spacing w:line="360" w:lineRule="auto"/>
        <w:rPr>
          <w:rFonts w:eastAsia="宋体"/>
          <w:b/>
          <w:snapToGrid w:val="0"/>
          <w:kern w:val="0"/>
        </w:rPr>
      </w:pPr>
      <w:r>
        <w:rPr>
          <w:rFonts w:eastAsia="宋体"/>
          <w:b/>
          <w:snapToGrid w:val="0"/>
          <w:kern w:val="0"/>
        </w:rPr>
        <w:t>二、议价小组组成</w:t>
      </w:r>
    </w:p>
    <w:p w14:paraId="5AE28DF4">
      <w:pPr>
        <w:adjustRightInd w:val="0"/>
        <w:spacing w:line="360" w:lineRule="auto"/>
        <w:rPr>
          <w:rFonts w:eastAsia="宋体"/>
          <w:snapToGrid w:val="0"/>
          <w:kern w:val="0"/>
        </w:rPr>
      </w:pPr>
      <w:r>
        <w:rPr>
          <w:rFonts w:eastAsia="宋体"/>
          <w:snapToGrid w:val="0"/>
          <w:kern w:val="0"/>
        </w:rPr>
        <w:t>1、根据采购标的的特点组建议价小组，其成员由</w:t>
      </w:r>
      <w:r>
        <w:rPr>
          <w:rFonts w:eastAsia="宋体"/>
          <w:bCs/>
          <w:snapToGrid w:val="0"/>
          <w:kern w:val="0"/>
        </w:rPr>
        <w:t>由招采办、归口管理部门/使用科室、财务科组成3人以上的谈判小组进行谈判,</w:t>
      </w:r>
      <w:r>
        <w:rPr>
          <w:rFonts w:hint="eastAsia" w:eastAsia="宋体"/>
          <w:bCs/>
          <w:snapToGrid w:val="0"/>
          <w:kern w:val="0"/>
        </w:rPr>
        <w:t>审计监督，</w:t>
      </w:r>
      <w:r>
        <w:rPr>
          <w:rFonts w:eastAsia="宋体"/>
          <w:snapToGrid w:val="0"/>
          <w:kern w:val="0"/>
        </w:rPr>
        <w:t>议价小组对响应文件进行审查、评估和比较。</w:t>
      </w:r>
    </w:p>
    <w:p w14:paraId="406CBA55">
      <w:pPr>
        <w:adjustRightInd w:val="0"/>
        <w:spacing w:line="360" w:lineRule="auto"/>
        <w:rPr>
          <w:rFonts w:eastAsia="宋体"/>
          <w:snapToGrid w:val="0"/>
          <w:kern w:val="0"/>
        </w:rPr>
      </w:pPr>
      <w:r>
        <w:rPr>
          <w:rFonts w:eastAsia="宋体"/>
          <w:snapToGrid w:val="0"/>
          <w:kern w:val="0"/>
        </w:rPr>
        <w:t>2、评审期间，响应供应商应由法定代表人或其授权代表参加答辩。</w:t>
      </w:r>
    </w:p>
    <w:p w14:paraId="26352FEA">
      <w:pPr>
        <w:adjustRightInd w:val="0"/>
        <w:spacing w:line="360" w:lineRule="auto"/>
        <w:rPr>
          <w:rFonts w:eastAsia="宋体"/>
          <w:b/>
          <w:snapToGrid w:val="0"/>
          <w:kern w:val="0"/>
        </w:rPr>
      </w:pPr>
      <w:r>
        <w:rPr>
          <w:rFonts w:eastAsia="宋体"/>
          <w:b/>
          <w:snapToGrid w:val="0"/>
          <w:kern w:val="0"/>
        </w:rPr>
        <w:t>三、 对响应文件的审查和响应性的确定</w:t>
      </w:r>
    </w:p>
    <w:p w14:paraId="617BE019">
      <w:pPr>
        <w:adjustRightInd w:val="0"/>
        <w:spacing w:line="360" w:lineRule="auto"/>
        <w:rPr>
          <w:rFonts w:eastAsia="宋体"/>
          <w:snapToGrid w:val="0"/>
          <w:kern w:val="0"/>
        </w:rPr>
      </w:pPr>
      <w:r>
        <w:rPr>
          <w:rFonts w:eastAsia="宋体"/>
          <w:snapToGrid w:val="0"/>
          <w:kern w:val="0"/>
        </w:rPr>
        <w:t>1、议价小组就响应文件中的资格证明等内容对响应供应商进行资格审查，审查不合格的，认定其响应无效。</w:t>
      </w:r>
    </w:p>
    <w:p w14:paraId="685112D8">
      <w:pPr>
        <w:adjustRightInd w:val="0"/>
        <w:spacing w:line="360" w:lineRule="auto"/>
        <w:rPr>
          <w:rFonts w:eastAsia="宋体"/>
          <w:snapToGrid w:val="0"/>
          <w:kern w:val="0"/>
        </w:rPr>
      </w:pPr>
      <w:r>
        <w:rPr>
          <w:rFonts w:eastAsia="宋体"/>
          <w:snapToGrid w:val="0"/>
          <w:kern w:val="0"/>
        </w:rPr>
        <w:t>2、议价小组将审查响应文件是否完整、文件签署是否合格、有无计算上的错误等。</w:t>
      </w:r>
    </w:p>
    <w:p w14:paraId="094CDAAA">
      <w:pPr>
        <w:adjustRightInd w:val="0"/>
        <w:spacing w:line="360" w:lineRule="auto"/>
        <w:rPr>
          <w:rFonts w:eastAsia="宋体"/>
          <w:snapToGrid w:val="0"/>
          <w:kern w:val="0"/>
        </w:rPr>
      </w:pPr>
      <w:r>
        <w:rPr>
          <w:rFonts w:eastAsia="宋体"/>
          <w:snapToGrid w:val="0"/>
          <w:kern w:val="0"/>
        </w:rPr>
        <w:t>3、在对响应文件进行详细评估之前，议价小组将依据响应供应商提供的“资格证明文件”进行审查。如果确定响应供应商无资格履行合同，其响应将被拒绝。</w:t>
      </w:r>
    </w:p>
    <w:p w14:paraId="646D5857">
      <w:pPr>
        <w:adjustRightInd w:val="0"/>
        <w:spacing w:line="360" w:lineRule="auto"/>
        <w:rPr>
          <w:rFonts w:eastAsia="宋体"/>
          <w:snapToGrid w:val="0"/>
          <w:kern w:val="0"/>
        </w:rPr>
      </w:pPr>
      <w:r>
        <w:rPr>
          <w:rFonts w:eastAsia="宋体"/>
          <w:snapToGrid w:val="0"/>
          <w:kern w:val="0"/>
        </w:rPr>
        <w:t>4、议价小组可以对采购文件的技术要求，根据实际需要作出改变</w:t>
      </w:r>
      <w:r>
        <w:rPr>
          <w:rFonts w:eastAsia="宋体"/>
          <w:snapToGrid w:val="0"/>
          <w:kern w:val="0"/>
          <w:lang w:eastAsia="zh-Hans"/>
        </w:rPr>
        <w:t>或提出新的要求</w:t>
      </w:r>
      <w:r>
        <w:rPr>
          <w:rFonts w:eastAsia="宋体"/>
          <w:snapToGrid w:val="0"/>
          <w:kern w:val="0"/>
        </w:rPr>
        <w:t>，但需做好评审记录并告知所有供应商，并要求所有参与议价的供应商根据新的要求作出最终报价。</w:t>
      </w:r>
    </w:p>
    <w:p w14:paraId="51E2DE5E">
      <w:pPr>
        <w:adjustRightInd w:val="0"/>
        <w:spacing w:line="360" w:lineRule="auto"/>
        <w:rPr>
          <w:rFonts w:eastAsia="宋体"/>
          <w:snapToGrid w:val="0"/>
          <w:kern w:val="0"/>
        </w:rPr>
      </w:pPr>
      <w:r>
        <w:rPr>
          <w:rFonts w:eastAsia="宋体"/>
          <w:snapToGrid w:val="0"/>
          <w:kern w:val="0"/>
        </w:rPr>
        <w:t>5、议价小组</w:t>
      </w:r>
      <w:r>
        <w:rPr>
          <w:snapToGrid w:val="0"/>
          <w:kern w:val="0"/>
        </w:rPr>
        <w:t>成员对需要共同认定的事项存在争议的，应当按照少数服从多数的原则作出结论。持不同意见的议价小组成员应当在议价评审记录上签署不同意见及理由，否则视为同意议价评审记录</w:t>
      </w:r>
      <w:r>
        <w:rPr>
          <w:rFonts w:eastAsia="宋体"/>
          <w:szCs w:val="21"/>
        </w:rPr>
        <w:t>。</w:t>
      </w:r>
    </w:p>
    <w:p w14:paraId="0779910C">
      <w:pPr>
        <w:adjustRightInd w:val="0"/>
        <w:spacing w:line="360" w:lineRule="auto"/>
        <w:rPr>
          <w:rFonts w:eastAsia="宋体"/>
          <w:b/>
          <w:snapToGrid w:val="0"/>
          <w:kern w:val="0"/>
        </w:rPr>
      </w:pPr>
      <w:r>
        <w:rPr>
          <w:rFonts w:eastAsia="宋体"/>
          <w:b/>
          <w:snapToGrid w:val="0"/>
          <w:kern w:val="0"/>
        </w:rPr>
        <w:t>四、 评审方法和评审规则</w:t>
      </w:r>
    </w:p>
    <w:p w14:paraId="5DBE251E">
      <w:pPr>
        <w:adjustRightInd w:val="0"/>
        <w:spacing w:line="360" w:lineRule="auto"/>
        <w:rPr>
          <w:snapToGrid w:val="0"/>
          <w:kern w:val="0"/>
        </w:rPr>
      </w:pPr>
      <w:r>
        <w:rPr>
          <w:snapToGrid w:val="0"/>
          <w:kern w:val="0"/>
        </w:rPr>
        <w:t>1、评标方法：综合评判，适用于议价采购，是指投标文件满足采购文件全部实质性要求，且综合考虑价格、商务、技术、服务、业绩等因素进行综合评判，避免纯技术或纯经济的倾向。最低报价不作为中标的唯一条件。</w:t>
      </w:r>
    </w:p>
    <w:p w14:paraId="62A2CCBC">
      <w:pPr>
        <w:adjustRightInd w:val="0"/>
        <w:spacing w:line="360" w:lineRule="auto"/>
        <w:rPr>
          <w:snapToGrid w:val="0"/>
          <w:kern w:val="0"/>
        </w:rPr>
      </w:pPr>
      <w:r>
        <w:rPr>
          <w:snapToGrid w:val="0"/>
          <w:kern w:val="0"/>
        </w:rPr>
        <w:t>2、议价小组将只对确定为实质上的响应文件进行评价和比较。</w:t>
      </w:r>
    </w:p>
    <w:p w14:paraId="1A952429">
      <w:pPr>
        <w:adjustRightInd w:val="0"/>
        <w:spacing w:line="360" w:lineRule="auto"/>
        <w:rPr>
          <w:snapToGrid w:val="0"/>
          <w:kern w:val="0"/>
        </w:rPr>
      </w:pPr>
      <w:r>
        <w:rPr>
          <w:snapToGrid w:val="0"/>
          <w:kern w:val="0"/>
        </w:rPr>
        <w:t>3、评审的基础为采购文件、响应文件、议价现场的评审记录。</w:t>
      </w:r>
    </w:p>
    <w:p w14:paraId="669906E5">
      <w:pPr>
        <w:adjustRightInd w:val="0"/>
        <w:spacing w:line="360" w:lineRule="auto"/>
        <w:rPr>
          <w:snapToGrid w:val="0"/>
          <w:kern w:val="0"/>
        </w:rPr>
      </w:pPr>
      <w:r>
        <w:rPr>
          <w:snapToGrid w:val="0"/>
          <w:kern w:val="0"/>
        </w:rPr>
        <w:t>4、评审规则：</w:t>
      </w:r>
    </w:p>
    <w:p w14:paraId="17AA5C68">
      <w:pPr>
        <w:adjustRightInd w:val="0"/>
        <w:spacing w:line="360" w:lineRule="auto"/>
        <w:rPr>
          <w:snapToGrid w:val="0"/>
          <w:kern w:val="0"/>
        </w:rPr>
      </w:pPr>
      <w:r>
        <w:rPr>
          <w:snapToGrid w:val="0"/>
          <w:kern w:val="0"/>
        </w:rPr>
        <w:t>评审时，议价小组按照采购文件、响应文件、议价现场评审记录中的各项因素，对通过资格审查和符合性审查的所有响应文件进行独立评审</w:t>
      </w:r>
      <w:bookmarkStart w:id="7" w:name="_Hlk135149380"/>
      <w:r>
        <w:rPr>
          <w:snapToGrid w:val="0"/>
          <w:kern w:val="0"/>
        </w:rPr>
        <w:t>，并可分别对供应商进行一对一的多次谈判。</w:t>
      </w:r>
      <w:bookmarkEnd w:id="7"/>
    </w:p>
    <w:p w14:paraId="7DA7B3C1">
      <w:pPr>
        <w:adjustRightInd w:val="0"/>
        <w:spacing w:line="360" w:lineRule="auto"/>
        <w:rPr>
          <w:snapToGrid w:val="0"/>
          <w:kern w:val="0"/>
        </w:rPr>
      </w:pPr>
      <w:r>
        <w:rPr>
          <w:snapToGrid w:val="0"/>
          <w:kern w:val="0"/>
        </w:rPr>
        <w:t>5、推荐中标候选人：议价小组结合最终方案的报价及报价是否与市场价格相匹配、质量、服务方案、</w:t>
      </w:r>
      <w:bookmarkStart w:id="8" w:name="_Hlk135149149"/>
      <w:r>
        <w:rPr>
          <w:snapToGrid w:val="0"/>
          <w:kern w:val="0"/>
        </w:rPr>
        <w:t>售后服务等因素综合评判</w:t>
      </w:r>
      <w:bookmarkEnd w:id="8"/>
      <w:r>
        <w:rPr>
          <w:snapToGrid w:val="0"/>
          <w:kern w:val="0"/>
        </w:rPr>
        <w:t>，共同择优推荐成交供应商或形成其他意见。</w:t>
      </w:r>
    </w:p>
    <w:p w14:paraId="25A7F93D">
      <w:pPr>
        <w:adjustRightInd w:val="0"/>
        <w:spacing w:line="360" w:lineRule="auto"/>
        <w:rPr>
          <w:snapToGrid w:val="0"/>
          <w:kern w:val="0"/>
        </w:rPr>
      </w:pPr>
      <w:r>
        <w:rPr>
          <w:snapToGrid w:val="0"/>
          <w:kern w:val="0"/>
        </w:rPr>
        <w:t>6、确定成交供应商：根据医院内控流程，汇报并确定最终成交供应商，发放中标通知书。</w:t>
      </w:r>
    </w:p>
    <w:p w14:paraId="38115208">
      <w:pPr>
        <w:adjustRightInd w:val="0"/>
        <w:spacing w:line="360" w:lineRule="auto"/>
        <w:rPr>
          <w:rFonts w:eastAsia="宋体"/>
          <w:b/>
          <w:snapToGrid w:val="0"/>
          <w:kern w:val="0"/>
        </w:rPr>
      </w:pPr>
      <w:r>
        <w:rPr>
          <w:rFonts w:eastAsia="宋体"/>
          <w:b/>
          <w:snapToGrid w:val="0"/>
          <w:kern w:val="0"/>
        </w:rPr>
        <w:t>五、议价评审记录</w:t>
      </w:r>
    </w:p>
    <w:p w14:paraId="0B84D194">
      <w:pPr>
        <w:adjustRightInd w:val="0"/>
        <w:spacing w:line="360" w:lineRule="auto"/>
        <w:rPr>
          <w:rFonts w:eastAsia="宋体"/>
          <w:snapToGrid w:val="0"/>
          <w:kern w:val="0"/>
        </w:rPr>
      </w:pPr>
      <w:r>
        <w:rPr>
          <w:rFonts w:eastAsia="宋体"/>
          <w:b/>
          <w:snapToGrid w:val="0"/>
          <w:kern w:val="0"/>
        </w:rPr>
        <w:t xml:space="preserve">    </w:t>
      </w:r>
      <w:r>
        <w:rPr>
          <w:rFonts w:eastAsia="宋体"/>
          <w:snapToGrid w:val="0"/>
          <w:kern w:val="0"/>
        </w:rPr>
        <w:t>议价评审记录是根据全体议价小组成员签字的原始议价评审记录和评审结果编写的报告，并由议价小组全体成员签字。对评审结论持有异议的议价小组成员可以书面方式阐述其不同意见和理由。议价小组成员拒绝在评审记录上签字且不陈述其不同意见和理由的，视为同意评审结论。议价小组应当对此作出书面说明并记录在案。</w:t>
      </w:r>
    </w:p>
    <w:p w14:paraId="0168D7FC">
      <w:pPr>
        <w:adjustRightInd w:val="0"/>
        <w:spacing w:line="360" w:lineRule="auto"/>
        <w:rPr>
          <w:rFonts w:eastAsia="宋体"/>
          <w:b/>
          <w:snapToGrid w:val="0"/>
          <w:kern w:val="0"/>
        </w:rPr>
      </w:pPr>
      <w:r>
        <w:rPr>
          <w:rFonts w:eastAsia="宋体"/>
          <w:b/>
          <w:snapToGrid w:val="0"/>
          <w:kern w:val="0"/>
        </w:rPr>
        <w:t>六、保密及其它注意事项</w:t>
      </w:r>
    </w:p>
    <w:p w14:paraId="2E32A162">
      <w:pPr>
        <w:adjustRightInd w:val="0"/>
        <w:spacing w:line="360" w:lineRule="auto"/>
        <w:rPr>
          <w:rFonts w:eastAsia="宋体"/>
          <w:snapToGrid w:val="0"/>
          <w:kern w:val="0"/>
        </w:rPr>
      </w:pPr>
      <w:r>
        <w:rPr>
          <w:rFonts w:eastAsia="宋体"/>
          <w:snapToGrid w:val="0"/>
          <w:kern w:val="0"/>
        </w:rPr>
        <w:t>1、评审是议价采购工作的重要环节，评审工作在议价小组内独立进行。议价小组将遵照评审原则，公正、平等地对待所有响应供应商。</w:t>
      </w:r>
    </w:p>
    <w:p w14:paraId="67660757">
      <w:pPr>
        <w:adjustRightInd w:val="0"/>
        <w:spacing w:line="360" w:lineRule="auto"/>
        <w:rPr>
          <w:rFonts w:eastAsia="宋体"/>
          <w:snapToGrid w:val="0"/>
          <w:kern w:val="0"/>
        </w:rPr>
      </w:pPr>
      <w:r>
        <w:rPr>
          <w:rFonts w:eastAsia="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503478AC">
      <w:pPr>
        <w:adjustRightInd w:val="0"/>
        <w:spacing w:line="360" w:lineRule="auto"/>
        <w:rPr>
          <w:rFonts w:eastAsia="宋体"/>
          <w:snapToGrid w:val="0"/>
          <w:kern w:val="0"/>
        </w:rPr>
      </w:pPr>
      <w:r>
        <w:rPr>
          <w:rFonts w:eastAsia="宋体"/>
          <w:snapToGrid w:val="0"/>
          <w:kern w:val="0"/>
        </w:rPr>
        <w:t>3、在评审期间，响应供应商不得询问评审情况，不得进行旨在影响评审结果的活动。</w:t>
      </w:r>
    </w:p>
    <w:p w14:paraId="08063B66">
      <w:pPr>
        <w:adjustRightInd w:val="0"/>
        <w:spacing w:line="360" w:lineRule="auto"/>
        <w:rPr>
          <w:rFonts w:eastAsia="宋体"/>
          <w:snapToGrid w:val="0"/>
          <w:kern w:val="0"/>
        </w:rPr>
      </w:pPr>
      <w:r>
        <w:rPr>
          <w:rFonts w:eastAsia="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72217485">
      <w:pPr>
        <w:adjustRightInd w:val="0"/>
        <w:spacing w:line="360" w:lineRule="auto"/>
        <w:rPr>
          <w:rFonts w:eastAsia="宋体"/>
          <w:snapToGrid w:val="0"/>
          <w:kern w:val="0"/>
        </w:rPr>
      </w:pPr>
      <w:r>
        <w:rPr>
          <w:rFonts w:eastAsia="宋体"/>
          <w:snapToGrid w:val="0"/>
          <w:kern w:val="0"/>
        </w:rPr>
        <w:t>5、议价小组不向落标方解释落标原因，不退还响应文件。如有质疑或投诉意见需实名制以书面形式并加盖投标企业公章递交监察科。</w:t>
      </w:r>
    </w:p>
    <w:p w14:paraId="08800290">
      <w:pPr>
        <w:spacing w:line="360" w:lineRule="auto"/>
        <w:rPr>
          <w:rFonts w:eastAsia="宋体"/>
          <w:snapToGrid w:val="0"/>
          <w:kern w:val="0"/>
        </w:rPr>
      </w:pPr>
      <w:r>
        <w:rPr>
          <w:rFonts w:eastAsia="宋体"/>
          <w:snapToGrid w:val="0"/>
          <w:kern w:val="0"/>
        </w:rPr>
        <w:br w:type="page"/>
      </w:r>
    </w:p>
    <w:p w14:paraId="313506EC">
      <w:pPr>
        <w:jc w:val="center"/>
        <w:rPr>
          <w:rFonts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t>第四章 供应商须知</w:t>
      </w:r>
    </w:p>
    <w:p w14:paraId="39B9ED55">
      <w:pPr>
        <w:pStyle w:val="33"/>
        <w:spacing w:line="360" w:lineRule="auto"/>
        <w:ind w:firstLine="0" w:firstLineChars="0"/>
        <w:rPr>
          <w:rFonts w:ascii="Times New Roman"/>
        </w:rPr>
      </w:pPr>
    </w:p>
    <w:p w14:paraId="2CD298CB">
      <w:pPr>
        <w:pStyle w:val="33"/>
        <w:spacing w:line="360" w:lineRule="auto"/>
        <w:ind w:firstLine="0" w:firstLineChars="0"/>
        <w:rPr>
          <w:rFonts w:ascii="Times New Roman" w:eastAsiaTheme="majorEastAsia"/>
          <w:b/>
          <w:bCs/>
          <w:kern w:val="2"/>
          <w:szCs w:val="24"/>
        </w:rPr>
      </w:pPr>
      <w:r>
        <w:rPr>
          <w:rFonts w:ascii="Times New Roman" w:eastAsiaTheme="majorEastAsia"/>
          <w:b/>
          <w:bCs/>
          <w:kern w:val="2"/>
          <w:szCs w:val="24"/>
        </w:rPr>
        <w:t>一、报名及报名的撤销</w:t>
      </w:r>
    </w:p>
    <w:p w14:paraId="263C5F17">
      <w:pPr>
        <w:pStyle w:val="33"/>
        <w:spacing w:line="360" w:lineRule="auto"/>
        <w:ind w:firstLine="0" w:firstLineChars="0"/>
        <w:rPr>
          <w:rFonts w:ascii="Times New Roman" w:eastAsia="宋体"/>
          <w:snapToGrid w:val="0"/>
          <w:szCs w:val="24"/>
        </w:rPr>
      </w:pPr>
      <w:r>
        <w:rPr>
          <w:rFonts w:ascii="Times New Roman" w:eastAsia="宋体"/>
          <w:snapToGrid w:val="0"/>
          <w:szCs w:val="24"/>
        </w:rPr>
        <w:t>（1）供应商需严格按照采购文件的格式和要求提供完整的报名资料，供招标采购管理办公室进行资料审核。如需补充资料，供应商应当按照要求补齐资料。</w:t>
      </w:r>
    </w:p>
    <w:p w14:paraId="7518C9CC">
      <w:pPr>
        <w:pStyle w:val="33"/>
        <w:spacing w:line="360" w:lineRule="auto"/>
        <w:ind w:firstLine="0" w:firstLineChars="0"/>
        <w:rPr>
          <w:rFonts w:ascii="Times New Roman" w:eastAsia="宋体"/>
          <w:snapToGrid w:val="0"/>
          <w:szCs w:val="24"/>
        </w:rPr>
      </w:pPr>
      <w:r>
        <w:rPr>
          <w:rFonts w:ascii="Times New Roman" w:eastAsia="宋体"/>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53028C26">
      <w:pPr>
        <w:pStyle w:val="33"/>
        <w:spacing w:line="360" w:lineRule="auto"/>
        <w:ind w:firstLine="0" w:firstLineChars="0"/>
        <w:rPr>
          <w:rFonts w:ascii="Times New Roman" w:eastAsia="宋体"/>
          <w:snapToGrid w:val="0"/>
          <w:szCs w:val="24"/>
        </w:rPr>
      </w:pPr>
      <w:r>
        <w:rPr>
          <w:rFonts w:ascii="Times New Roman" w:eastAsia="宋体"/>
          <w:snapToGrid w:val="0"/>
          <w:szCs w:val="24"/>
        </w:rPr>
        <w:t>（3）供应商提供虚假材料的将列入本院供应商黑名单，并上报区卫生局、区采购中心以及市食品药品监督管理局。列入黑名单的投标单位壹年内取消其在中山大学附属第八医院的任何投标和供货资格。</w:t>
      </w:r>
    </w:p>
    <w:p w14:paraId="23C75D28">
      <w:pPr>
        <w:pStyle w:val="5"/>
        <w:spacing w:line="360" w:lineRule="auto"/>
        <w:rPr>
          <w:rFonts w:ascii="Times New Roman" w:hAnsi="Times New Roman" w:cs="Times New Roman"/>
        </w:rPr>
      </w:pPr>
      <w:r>
        <w:rPr>
          <w:rFonts w:ascii="Times New Roman" w:hAnsi="Times New Roman" w:cs="Times New Roman"/>
          <w:b/>
          <w:bCs/>
        </w:rPr>
        <w:t>二、响应文件的编写</w:t>
      </w:r>
    </w:p>
    <w:p w14:paraId="324D88B8">
      <w:pPr>
        <w:adjustRightInd w:val="0"/>
        <w:spacing w:line="360" w:lineRule="auto"/>
        <w:rPr>
          <w:rFonts w:eastAsia="宋体"/>
          <w:b/>
          <w:snapToGrid w:val="0"/>
          <w:kern w:val="0"/>
        </w:rPr>
      </w:pPr>
      <w:r>
        <w:rPr>
          <w:rFonts w:eastAsia="宋体"/>
          <w:b/>
          <w:snapToGrid w:val="0"/>
          <w:kern w:val="0"/>
        </w:rPr>
        <w:t>1、 响应语言及计量单位</w:t>
      </w:r>
    </w:p>
    <w:p w14:paraId="6382D5BB">
      <w:pPr>
        <w:adjustRightInd w:val="0"/>
        <w:spacing w:line="360" w:lineRule="auto"/>
        <w:rPr>
          <w:rFonts w:eastAsia="宋体"/>
          <w:snapToGrid w:val="0"/>
          <w:kern w:val="0"/>
        </w:rPr>
      </w:pPr>
      <w:r>
        <w:rPr>
          <w:rFonts w:eastAsia="宋体"/>
          <w:snapToGrid w:val="0"/>
          <w:kern w:val="0"/>
        </w:rPr>
        <w:t>（1）响应文件及响应供应商和</w:t>
      </w:r>
      <w:r>
        <w:rPr>
          <w:rFonts w:eastAsia="宋体"/>
          <w:bCs/>
          <w:snapToGrid w:val="0"/>
          <w:kern w:val="0"/>
        </w:rPr>
        <w:t>招标采购管理办公室</w:t>
      </w:r>
      <w:r>
        <w:rPr>
          <w:rFonts w:eastAsia="宋体"/>
          <w:snapToGrid w:val="0"/>
          <w:kern w:val="0"/>
        </w:rPr>
        <w:t>就响应交换的文件和往来的信件，应以中文书写。</w:t>
      </w:r>
    </w:p>
    <w:p w14:paraId="2D4E4D70">
      <w:pPr>
        <w:adjustRightInd w:val="0"/>
        <w:spacing w:line="360" w:lineRule="auto"/>
        <w:rPr>
          <w:rFonts w:eastAsia="宋体"/>
          <w:snapToGrid w:val="0"/>
          <w:kern w:val="0"/>
        </w:rPr>
      </w:pPr>
      <w:r>
        <w:rPr>
          <w:rFonts w:eastAsia="宋体"/>
          <w:snapToGrid w:val="0"/>
          <w:kern w:val="0"/>
        </w:rPr>
        <w:t>（2）除在采购文件的设计思路和方案中另有规定外，计量单位应使用中华人民共和国法定计量单位（国际单位制和国家选定的其他计量单位）。</w:t>
      </w:r>
    </w:p>
    <w:p w14:paraId="2FFD87BF">
      <w:pPr>
        <w:adjustRightInd w:val="0"/>
        <w:spacing w:line="360" w:lineRule="auto"/>
        <w:rPr>
          <w:rFonts w:eastAsia="宋体"/>
          <w:b/>
          <w:snapToGrid w:val="0"/>
          <w:kern w:val="0"/>
        </w:rPr>
      </w:pPr>
      <w:r>
        <w:rPr>
          <w:rFonts w:eastAsia="宋体"/>
          <w:b/>
          <w:snapToGrid w:val="0"/>
          <w:kern w:val="0"/>
        </w:rPr>
        <w:t>2、 响应文件的组成</w:t>
      </w:r>
    </w:p>
    <w:p w14:paraId="2C4D7DDC">
      <w:pPr>
        <w:adjustRightInd w:val="0"/>
        <w:spacing w:line="360" w:lineRule="auto"/>
        <w:rPr>
          <w:rFonts w:eastAsia="宋体"/>
          <w:snapToGrid w:val="0"/>
          <w:kern w:val="0"/>
        </w:rPr>
      </w:pPr>
      <w:r>
        <w:rPr>
          <w:rFonts w:eastAsia="宋体"/>
          <w:snapToGrid w:val="0"/>
          <w:kern w:val="0"/>
        </w:rPr>
        <w:t>1、 响应文件应包括下列部分：《响应文件》、《开标一栏表》、《最终报价表》等采购文件和价现场议价小组要求提供的所有文件。</w:t>
      </w:r>
    </w:p>
    <w:p w14:paraId="33E221BC">
      <w:pPr>
        <w:adjustRightInd w:val="0"/>
        <w:spacing w:line="360" w:lineRule="auto"/>
        <w:rPr>
          <w:rFonts w:eastAsia="宋体"/>
          <w:snapToGrid w:val="0"/>
          <w:kern w:val="0"/>
        </w:rPr>
      </w:pPr>
      <w:r>
        <w:rPr>
          <w:rFonts w:eastAsia="宋体"/>
          <w:b/>
          <w:snapToGrid w:val="0"/>
          <w:kern w:val="0"/>
        </w:rPr>
        <w:t>3、 响应文件格式</w:t>
      </w:r>
    </w:p>
    <w:p w14:paraId="053507B6">
      <w:pPr>
        <w:adjustRightInd w:val="0"/>
        <w:spacing w:line="360" w:lineRule="auto"/>
        <w:ind w:firstLine="420" w:firstLineChars="200"/>
        <w:rPr>
          <w:rFonts w:eastAsia="宋体"/>
          <w:snapToGrid w:val="0"/>
          <w:kern w:val="0"/>
        </w:rPr>
      </w:pPr>
      <w:r>
        <w:rPr>
          <w:rFonts w:eastAsia="宋体"/>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eastAsia="宋体"/>
        </w:rPr>
        <w:t>如没有相应格式的，由响应供应商根据招标要求自行编制。</w:t>
      </w:r>
    </w:p>
    <w:p w14:paraId="5E757F7F">
      <w:pPr>
        <w:adjustRightInd w:val="0"/>
        <w:spacing w:line="360" w:lineRule="auto"/>
        <w:rPr>
          <w:rFonts w:eastAsia="宋体"/>
          <w:b/>
          <w:snapToGrid w:val="0"/>
          <w:kern w:val="0"/>
        </w:rPr>
      </w:pPr>
      <w:r>
        <w:rPr>
          <w:rFonts w:eastAsia="宋体"/>
          <w:b/>
          <w:snapToGrid w:val="0"/>
          <w:kern w:val="0"/>
        </w:rPr>
        <w:t>4、 响应报价</w:t>
      </w:r>
    </w:p>
    <w:p w14:paraId="5CA915AF">
      <w:pPr>
        <w:adjustRightInd w:val="0"/>
        <w:spacing w:line="360" w:lineRule="auto"/>
        <w:rPr>
          <w:rFonts w:eastAsia="宋体"/>
          <w:snapToGrid w:val="0"/>
          <w:kern w:val="0"/>
        </w:rPr>
      </w:pPr>
      <w:r>
        <w:rPr>
          <w:rFonts w:eastAsia="宋体"/>
          <w:snapToGrid w:val="0"/>
          <w:kern w:val="0"/>
        </w:rPr>
        <w:t>（1） 响应报价应为到指定地点价，以人民币为结算单位。</w:t>
      </w:r>
    </w:p>
    <w:p w14:paraId="5DB1BFA7">
      <w:pPr>
        <w:adjustRightInd w:val="0"/>
        <w:spacing w:line="360" w:lineRule="auto"/>
        <w:rPr>
          <w:rFonts w:eastAsia="宋体"/>
          <w:snapToGrid w:val="0"/>
          <w:kern w:val="0"/>
        </w:rPr>
      </w:pPr>
      <w:r>
        <w:rPr>
          <w:rFonts w:eastAsia="宋体"/>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071244C9">
      <w:pPr>
        <w:adjustRightInd w:val="0"/>
        <w:spacing w:line="360" w:lineRule="auto"/>
        <w:rPr>
          <w:rFonts w:eastAsia="宋体"/>
          <w:snapToGrid w:val="0"/>
          <w:kern w:val="0"/>
        </w:rPr>
      </w:pPr>
      <w:r>
        <w:rPr>
          <w:rFonts w:eastAsia="宋体"/>
          <w:snapToGrid w:val="0"/>
          <w:kern w:val="0"/>
        </w:rPr>
        <w:t>（3）此报价作为议价小组评标标准，但不能限制</w:t>
      </w:r>
      <w:r>
        <w:rPr>
          <w:rFonts w:eastAsia="宋体"/>
          <w:bCs/>
          <w:snapToGrid w:val="0"/>
          <w:kern w:val="0"/>
        </w:rPr>
        <w:t>采购人</w:t>
      </w:r>
      <w:r>
        <w:rPr>
          <w:rFonts w:eastAsia="宋体"/>
          <w:snapToGrid w:val="0"/>
          <w:kern w:val="0"/>
        </w:rPr>
        <w:t>以其它方式签订合同的权力。</w:t>
      </w:r>
    </w:p>
    <w:p w14:paraId="62E581B3">
      <w:pPr>
        <w:pStyle w:val="33"/>
        <w:spacing w:line="360" w:lineRule="auto"/>
        <w:ind w:firstLine="0" w:firstLineChars="0"/>
        <w:rPr>
          <w:rFonts w:ascii="Times New Roman" w:eastAsia="宋体"/>
        </w:rPr>
      </w:pPr>
      <w:r>
        <w:rPr>
          <w:rFonts w:ascii="Times New Roman" w:eastAsia="宋体"/>
          <w:snapToGrid w:val="0"/>
        </w:rPr>
        <w:t>(4)报价需与同类产品、服务市场成交价格相匹配，如未提供有效成交业绩，需根据招采办查询的同类产品、服务的成交价进行报价，如被评审小组认定为脱离市场价格虚高报价或明显低于市场价或低于成本价的内容，评审小组有权不接受该报价，视为报价无效。</w:t>
      </w:r>
    </w:p>
    <w:p w14:paraId="19AD9017">
      <w:pPr>
        <w:adjustRightInd w:val="0"/>
        <w:spacing w:line="360" w:lineRule="auto"/>
        <w:rPr>
          <w:rFonts w:eastAsia="宋体"/>
          <w:b/>
          <w:snapToGrid w:val="0"/>
          <w:kern w:val="0"/>
        </w:rPr>
      </w:pPr>
      <w:r>
        <w:rPr>
          <w:rFonts w:eastAsia="宋体"/>
          <w:b/>
          <w:snapToGrid w:val="0"/>
          <w:kern w:val="0"/>
        </w:rPr>
        <w:t>5、响应报价有效期：</w:t>
      </w:r>
      <w:r>
        <w:rPr>
          <w:rFonts w:eastAsia="宋体"/>
          <w:snapToGrid w:val="0"/>
          <w:kern w:val="0"/>
        </w:rPr>
        <w:t>至项目完成所有履约义务之日。</w:t>
      </w:r>
    </w:p>
    <w:p w14:paraId="327D7096">
      <w:pPr>
        <w:adjustRightInd w:val="0"/>
        <w:spacing w:line="360" w:lineRule="auto"/>
        <w:rPr>
          <w:rFonts w:eastAsia="宋体"/>
          <w:b/>
          <w:snapToGrid w:val="0"/>
          <w:kern w:val="0"/>
        </w:rPr>
      </w:pPr>
      <w:r>
        <w:rPr>
          <w:rFonts w:eastAsia="宋体"/>
          <w:b/>
          <w:snapToGrid w:val="0"/>
          <w:kern w:val="0"/>
        </w:rPr>
        <w:t>6、响应文件的份数和签署</w:t>
      </w:r>
    </w:p>
    <w:p w14:paraId="1155071B">
      <w:pPr>
        <w:adjustRightInd w:val="0"/>
        <w:spacing w:line="360" w:lineRule="auto"/>
        <w:rPr>
          <w:rFonts w:eastAsia="宋体"/>
          <w:snapToGrid w:val="0"/>
          <w:kern w:val="0"/>
        </w:rPr>
      </w:pPr>
      <w:r>
        <w:rPr>
          <w:rFonts w:eastAsia="宋体"/>
          <w:snapToGrid w:val="0"/>
          <w:kern w:val="0"/>
        </w:rPr>
        <w:t xml:space="preserve">（1）响应文件数量必须符合采购文件的要求，在每一份响应文件上明确注明“正本”或“副本”字样。正本和副本应当一致，一旦发现差异，以正本为准。 </w:t>
      </w:r>
    </w:p>
    <w:p w14:paraId="05FE5DC5">
      <w:pPr>
        <w:adjustRightInd w:val="0"/>
        <w:spacing w:line="360" w:lineRule="auto"/>
        <w:rPr>
          <w:rFonts w:eastAsia="宋体"/>
          <w:snapToGrid w:val="0"/>
          <w:kern w:val="0"/>
        </w:rPr>
      </w:pPr>
      <w:r>
        <w:rPr>
          <w:rFonts w:eastAsia="宋体"/>
          <w:snapToGrid w:val="0"/>
          <w:kern w:val="0"/>
        </w:rPr>
        <w:t>（2）为了便于响应文件保存，需提交一份响应文件U盘。</w:t>
      </w:r>
    </w:p>
    <w:p w14:paraId="0A600292">
      <w:pPr>
        <w:adjustRightInd w:val="0"/>
        <w:spacing w:line="360" w:lineRule="auto"/>
        <w:rPr>
          <w:rFonts w:eastAsia="宋体"/>
          <w:snapToGrid w:val="0"/>
          <w:kern w:val="0"/>
        </w:rPr>
      </w:pPr>
      <w:r>
        <w:rPr>
          <w:rFonts w:eastAsia="宋体"/>
          <w:snapToGrid w:val="0"/>
          <w:kern w:val="0"/>
        </w:rPr>
        <w:t>（3）响应文件正本及开标一览表须打印，并经法定代表人或其授权代表签字和盖章，响应文件的副本可采用正本复印件。</w:t>
      </w:r>
    </w:p>
    <w:p w14:paraId="204F50C4">
      <w:pPr>
        <w:adjustRightInd w:val="0"/>
        <w:spacing w:line="360" w:lineRule="auto"/>
        <w:rPr>
          <w:rFonts w:eastAsia="宋体"/>
          <w:snapToGrid w:val="0"/>
          <w:kern w:val="0"/>
        </w:rPr>
      </w:pPr>
      <w:r>
        <w:rPr>
          <w:rFonts w:eastAsia="宋体"/>
          <w:snapToGrid w:val="0"/>
          <w:kern w:val="0"/>
        </w:rPr>
        <w:t>（4） 除响应供应商对错处做必要修改外，响应文件中不许有加行、涂抹或改写，如有修改遗漏处，必须由响应供应商法定代表人或其授权代表签字和盖章。</w:t>
      </w:r>
    </w:p>
    <w:p w14:paraId="1DDA2BBF">
      <w:pPr>
        <w:adjustRightInd w:val="0"/>
        <w:spacing w:line="360" w:lineRule="auto"/>
        <w:rPr>
          <w:rFonts w:eastAsia="宋体"/>
          <w:snapToGrid w:val="0"/>
          <w:kern w:val="0"/>
        </w:rPr>
      </w:pPr>
      <w:r>
        <w:rPr>
          <w:rFonts w:eastAsia="宋体"/>
          <w:snapToGrid w:val="0"/>
          <w:kern w:val="0"/>
        </w:rPr>
        <w:t>（5）电报、电话、传真形式的响应概不接受。</w:t>
      </w:r>
    </w:p>
    <w:p w14:paraId="55CD0F3C">
      <w:pPr>
        <w:adjustRightInd w:val="0"/>
        <w:spacing w:line="360" w:lineRule="auto"/>
        <w:rPr>
          <w:rFonts w:eastAsia="宋体"/>
          <w:snapToGrid w:val="0"/>
          <w:kern w:val="0"/>
        </w:rPr>
      </w:pPr>
      <w:r>
        <w:rPr>
          <w:rFonts w:eastAsia="宋体"/>
          <w:snapToGrid w:val="0"/>
          <w:kern w:val="0"/>
        </w:rPr>
        <w:t>（6）响应文件不符合上述规定，为无效响应。</w:t>
      </w:r>
    </w:p>
    <w:p w14:paraId="36CE4A43">
      <w:pPr>
        <w:pStyle w:val="34"/>
        <w:spacing w:line="360" w:lineRule="auto"/>
      </w:pPr>
    </w:p>
    <w:p w14:paraId="2303C189">
      <w:pPr>
        <w:pStyle w:val="5"/>
        <w:spacing w:line="360" w:lineRule="auto"/>
        <w:rPr>
          <w:rFonts w:ascii="Times New Roman" w:hAnsi="Times New Roman" w:cs="Times New Roman"/>
        </w:rPr>
      </w:pPr>
      <w:bookmarkStart w:id="9" w:name="q7"/>
      <w:bookmarkEnd w:id="9"/>
      <w:bookmarkStart w:id="10" w:name="_Toc2301"/>
      <w:r>
        <w:rPr>
          <w:rFonts w:ascii="Times New Roman" w:hAnsi="Times New Roman" w:cs="Times New Roman"/>
          <w:b/>
          <w:bCs/>
        </w:rPr>
        <w:t>三、响应文件的递交</w:t>
      </w:r>
      <w:bookmarkEnd w:id="10"/>
    </w:p>
    <w:p w14:paraId="62246C66">
      <w:pPr>
        <w:adjustRightInd w:val="0"/>
        <w:spacing w:line="360" w:lineRule="auto"/>
        <w:rPr>
          <w:rFonts w:eastAsia="宋体"/>
          <w:b/>
          <w:snapToGrid w:val="0"/>
          <w:kern w:val="0"/>
        </w:rPr>
      </w:pPr>
      <w:r>
        <w:rPr>
          <w:rFonts w:eastAsia="宋体"/>
          <w:b/>
          <w:snapToGrid w:val="0"/>
          <w:kern w:val="0"/>
        </w:rPr>
        <w:t>1、响应文件的密封和标记</w:t>
      </w:r>
    </w:p>
    <w:p w14:paraId="2A5F77C6">
      <w:pPr>
        <w:adjustRightInd w:val="0"/>
        <w:spacing w:line="360" w:lineRule="auto"/>
        <w:rPr>
          <w:rFonts w:eastAsia="宋体"/>
          <w:snapToGrid w:val="0"/>
          <w:kern w:val="0"/>
        </w:rPr>
      </w:pPr>
      <w:r>
        <w:rPr>
          <w:rFonts w:eastAsia="宋体"/>
          <w:snapToGrid w:val="0"/>
          <w:kern w:val="0"/>
        </w:rPr>
        <w:t>（1）须在每一份响应文件封面上明确注明“正本”或“副本”字样。一旦正本和副本有差异，以正本为准。</w:t>
      </w:r>
    </w:p>
    <w:p w14:paraId="2B829DEE">
      <w:pPr>
        <w:adjustRightInd w:val="0"/>
        <w:spacing w:line="360" w:lineRule="auto"/>
        <w:rPr>
          <w:rFonts w:eastAsia="宋体"/>
          <w:snapToGrid w:val="0"/>
          <w:kern w:val="0"/>
        </w:rPr>
      </w:pPr>
      <w:r>
        <w:rPr>
          <w:rFonts w:eastAsia="宋体"/>
          <w:snapToGrid w:val="0"/>
          <w:kern w:val="0"/>
        </w:rPr>
        <w:t>（3） 响应文件“正本”、“副本”密封并应在封套上载明以下信息：</w:t>
      </w:r>
    </w:p>
    <w:p w14:paraId="4CF17360">
      <w:pPr>
        <w:adjustRightInd w:val="0"/>
        <w:spacing w:line="360" w:lineRule="auto"/>
        <w:rPr>
          <w:rFonts w:eastAsia="宋体"/>
          <w:snapToGrid w:val="0"/>
          <w:kern w:val="0"/>
        </w:rPr>
      </w:pPr>
      <w:r>
        <w:rPr>
          <w:rFonts w:eastAsia="宋体"/>
          <w:snapToGrid w:val="0"/>
          <w:kern w:val="0"/>
        </w:rPr>
        <w:t>a.  项目编号；</w:t>
      </w:r>
    </w:p>
    <w:p w14:paraId="65E40164">
      <w:pPr>
        <w:adjustRightInd w:val="0"/>
        <w:spacing w:line="360" w:lineRule="auto"/>
        <w:rPr>
          <w:rFonts w:eastAsia="宋体"/>
          <w:snapToGrid w:val="0"/>
          <w:kern w:val="0"/>
        </w:rPr>
      </w:pPr>
      <w:r>
        <w:rPr>
          <w:rFonts w:eastAsia="宋体"/>
          <w:snapToGrid w:val="0"/>
          <w:kern w:val="0"/>
        </w:rPr>
        <w:t>b.  项目名称；</w:t>
      </w:r>
    </w:p>
    <w:p w14:paraId="77163929">
      <w:pPr>
        <w:adjustRightInd w:val="0"/>
        <w:spacing w:line="360" w:lineRule="auto"/>
        <w:rPr>
          <w:rFonts w:eastAsia="宋体"/>
          <w:snapToGrid w:val="0"/>
          <w:kern w:val="0"/>
        </w:rPr>
      </w:pPr>
      <w:r>
        <w:rPr>
          <w:rFonts w:eastAsia="宋体"/>
          <w:snapToGrid w:val="0"/>
          <w:kern w:val="0"/>
        </w:rPr>
        <w:t>c.  响应供应商名称；</w:t>
      </w:r>
    </w:p>
    <w:p w14:paraId="2A9BBFF3">
      <w:pPr>
        <w:adjustRightInd w:val="0"/>
        <w:spacing w:line="360" w:lineRule="auto"/>
        <w:rPr>
          <w:rFonts w:eastAsia="宋体"/>
          <w:snapToGrid w:val="0"/>
          <w:kern w:val="0"/>
        </w:rPr>
      </w:pPr>
      <w:r>
        <w:rPr>
          <w:rFonts w:eastAsia="宋体"/>
          <w:snapToGrid w:val="0"/>
          <w:kern w:val="0"/>
        </w:rPr>
        <w:t>d.  注明：响应文件“正本”、副本”（“U盘”单独密封并注明项目编号）</w:t>
      </w:r>
    </w:p>
    <w:p w14:paraId="341F900A">
      <w:pPr>
        <w:adjustRightInd w:val="0"/>
        <w:spacing w:line="360" w:lineRule="auto"/>
        <w:rPr>
          <w:rFonts w:eastAsia="宋体"/>
          <w:snapToGrid w:val="0"/>
          <w:kern w:val="0"/>
        </w:rPr>
      </w:pPr>
      <w:r>
        <w:rPr>
          <w:rFonts w:eastAsia="宋体"/>
          <w:snapToGrid w:val="0"/>
          <w:kern w:val="0"/>
        </w:rPr>
        <w:t xml:space="preserve">e.  </w:t>
      </w:r>
      <w:r>
        <w:rPr>
          <w:rFonts w:eastAsia="宋体"/>
          <w:snapToGrid w:val="0"/>
          <w:kern w:val="0"/>
          <w:u w:val="single"/>
        </w:rPr>
        <w:t xml:space="preserve">      </w:t>
      </w:r>
      <w:r>
        <w:rPr>
          <w:rFonts w:eastAsia="宋体"/>
          <w:snapToGrid w:val="0"/>
          <w:kern w:val="0"/>
        </w:rPr>
        <w:t>年</w:t>
      </w:r>
      <w:r>
        <w:rPr>
          <w:rFonts w:eastAsia="宋体"/>
          <w:snapToGrid w:val="0"/>
          <w:kern w:val="0"/>
          <w:u w:val="single"/>
        </w:rPr>
        <w:t xml:space="preserve">      </w:t>
      </w:r>
      <w:r>
        <w:rPr>
          <w:rFonts w:eastAsia="宋体"/>
          <w:snapToGrid w:val="0"/>
          <w:kern w:val="0"/>
        </w:rPr>
        <w:t>月</w:t>
      </w:r>
      <w:r>
        <w:rPr>
          <w:rFonts w:eastAsia="宋体"/>
          <w:snapToGrid w:val="0"/>
          <w:kern w:val="0"/>
          <w:u w:val="single"/>
        </w:rPr>
        <w:t xml:space="preserve">      </w:t>
      </w:r>
      <w:r>
        <w:rPr>
          <w:rFonts w:eastAsia="宋体"/>
          <w:snapToGrid w:val="0"/>
          <w:kern w:val="0"/>
        </w:rPr>
        <w:t>日</w:t>
      </w:r>
      <w:r>
        <w:rPr>
          <w:rFonts w:eastAsia="宋体"/>
          <w:snapToGrid w:val="0"/>
          <w:kern w:val="0"/>
          <w:u w:val="single"/>
        </w:rPr>
        <w:t xml:space="preserve">      </w:t>
      </w:r>
      <w:r>
        <w:rPr>
          <w:rFonts w:eastAsia="宋体"/>
          <w:snapToGrid w:val="0"/>
          <w:kern w:val="0"/>
        </w:rPr>
        <w:t>时</w:t>
      </w:r>
      <w:r>
        <w:rPr>
          <w:rFonts w:eastAsia="宋体"/>
          <w:snapToGrid w:val="0"/>
          <w:kern w:val="0"/>
          <w:u w:val="single"/>
        </w:rPr>
        <w:t xml:space="preserve">      </w:t>
      </w:r>
      <w:r>
        <w:rPr>
          <w:rFonts w:eastAsia="宋体"/>
          <w:snapToGrid w:val="0"/>
          <w:kern w:val="0"/>
        </w:rPr>
        <w:t>分（开标时间）前不得开封。</w:t>
      </w:r>
    </w:p>
    <w:p w14:paraId="39E5A367">
      <w:pPr>
        <w:adjustRightInd w:val="0"/>
        <w:spacing w:line="360" w:lineRule="auto"/>
        <w:rPr>
          <w:rFonts w:eastAsia="宋体"/>
          <w:b/>
          <w:snapToGrid w:val="0"/>
          <w:kern w:val="0"/>
        </w:rPr>
      </w:pPr>
      <w:r>
        <w:rPr>
          <w:rFonts w:eastAsia="宋体"/>
          <w:b/>
          <w:snapToGrid w:val="0"/>
          <w:kern w:val="0"/>
        </w:rPr>
        <w:t>2、递交响应文件的时间、地点以及截止时间</w:t>
      </w:r>
    </w:p>
    <w:p w14:paraId="39BA831B">
      <w:pPr>
        <w:adjustRightInd w:val="0"/>
        <w:spacing w:line="360" w:lineRule="auto"/>
        <w:rPr>
          <w:rFonts w:eastAsia="宋体"/>
          <w:snapToGrid w:val="0"/>
          <w:kern w:val="0"/>
        </w:rPr>
      </w:pPr>
      <w:r>
        <w:rPr>
          <w:rFonts w:eastAsia="宋体"/>
          <w:snapToGrid w:val="0"/>
          <w:kern w:val="0"/>
        </w:rPr>
        <w:t>（1） 递交响应文件的地点与开标仪式的地点相同。</w:t>
      </w:r>
    </w:p>
    <w:p w14:paraId="434470BC">
      <w:pPr>
        <w:adjustRightInd w:val="0"/>
        <w:spacing w:line="360" w:lineRule="auto"/>
        <w:rPr>
          <w:rFonts w:eastAsia="宋体"/>
          <w:snapToGrid w:val="0"/>
          <w:kern w:val="0"/>
        </w:rPr>
      </w:pPr>
      <w:r>
        <w:rPr>
          <w:rFonts w:eastAsia="宋体"/>
          <w:snapToGrid w:val="0"/>
          <w:kern w:val="0"/>
        </w:rPr>
        <w:t>（2） 所有响应文件都必须按公示的响应截止时间之前送至议价地点。</w:t>
      </w:r>
    </w:p>
    <w:p w14:paraId="33A5B28A">
      <w:pPr>
        <w:adjustRightInd w:val="0"/>
        <w:spacing w:line="360" w:lineRule="auto"/>
        <w:rPr>
          <w:rFonts w:eastAsia="宋体"/>
          <w:snapToGrid w:val="0"/>
          <w:kern w:val="0"/>
        </w:rPr>
      </w:pPr>
      <w:r>
        <w:rPr>
          <w:rFonts w:eastAsia="宋体"/>
          <w:snapToGrid w:val="0"/>
          <w:kern w:val="0"/>
        </w:rPr>
        <w:t>（3）出现因采购文件修改或其他原因推迟响应截止时，则按</w:t>
      </w:r>
      <w:r>
        <w:rPr>
          <w:rFonts w:eastAsia="宋体"/>
          <w:bCs/>
          <w:snapToGrid w:val="0"/>
          <w:kern w:val="0"/>
        </w:rPr>
        <w:t>招标采购管理办公室</w:t>
      </w:r>
      <w:r>
        <w:rPr>
          <w:rFonts w:eastAsia="宋体"/>
          <w:snapToGrid w:val="0"/>
          <w:kern w:val="0"/>
        </w:rPr>
        <w:t>修改通知规定的时间递交。</w:t>
      </w:r>
    </w:p>
    <w:p w14:paraId="76BF3497">
      <w:pPr>
        <w:adjustRightInd w:val="0"/>
        <w:spacing w:line="360" w:lineRule="auto"/>
        <w:rPr>
          <w:rFonts w:eastAsia="宋体"/>
          <w:snapToGrid w:val="0"/>
          <w:kern w:val="0"/>
        </w:rPr>
      </w:pPr>
      <w:r>
        <w:rPr>
          <w:rFonts w:eastAsia="宋体"/>
          <w:snapToGrid w:val="0"/>
          <w:kern w:val="0"/>
        </w:rPr>
        <w:t>（4）</w:t>
      </w:r>
      <w:r>
        <w:rPr>
          <w:rFonts w:eastAsia="宋体"/>
          <w:bCs/>
          <w:snapToGrid w:val="0"/>
          <w:kern w:val="0"/>
        </w:rPr>
        <w:t>招标采购管理办公室</w:t>
      </w:r>
      <w:r>
        <w:rPr>
          <w:rFonts w:eastAsia="宋体"/>
        </w:rPr>
        <w:t>在响应截止时间前30分钟开始接收响应文件。</w:t>
      </w:r>
    </w:p>
    <w:p w14:paraId="20518A9B">
      <w:pPr>
        <w:adjustRightInd w:val="0"/>
        <w:spacing w:line="360" w:lineRule="auto"/>
        <w:rPr>
          <w:rFonts w:eastAsia="宋体"/>
          <w:snapToGrid w:val="0"/>
          <w:kern w:val="0"/>
        </w:rPr>
      </w:pPr>
      <w:r>
        <w:rPr>
          <w:rFonts w:eastAsia="宋体"/>
          <w:b/>
          <w:snapToGrid w:val="0"/>
          <w:kern w:val="0"/>
        </w:rPr>
        <w:t>3、迟交的响应文件：</w:t>
      </w:r>
      <w:r>
        <w:rPr>
          <w:rFonts w:eastAsia="宋体"/>
          <w:snapToGrid w:val="0"/>
          <w:kern w:val="0"/>
        </w:rPr>
        <w:t xml:space="preserve"> </w:t>
      </w:r>
      <w:r>
        <w:rPr>
          <w:rFonts w:eastAsia="宋体"/>
          <w:bCs/>
          <w:snapToGrid w:val="0"/>
          <w:kern w:val="0"/>
        </w:rPr>
        <w:t>招标采购管理办公室有权拒绝接收在响应截止时间后递交的响应文件，如供应商有特殊情况并来电告知，且征得评审专家的同意后可延长时间接受响应文件。</w:t>
      </w:r>
    </w:p>
    <w:p w14:paraId="733F18A0">
      <w:pPr>
        <w:pStyle w:val="33"/>
        <w:spacing w:line="360" w:lineRule="auto"/>
        <w:ind w:firstLine="0" w:firstLineChars="0"/>
        <w:rPr>
          <w:rFonts w:ascii="Times New Roman" w:eastAsiaTheme="majorEastAsia"/>
          <w:b/>
          <w:bCs/>
          <w:kern w:val="2"/>
          <w:szCs w:val="24"/>
        </w:rPr>
      </w:pPr>
      <w:r>
        <w:rPr>
          <w:rFonts w:ascii="Times New Roman" w:eastAsiaTheme="majorEastAsia"/>
          <w:b/>
          <w:bCs/>
          <w:kern w:val="2"/>
          <w:szCs w:val="24"/>
        </w:rPr>
        <w:t>四、</w:t>
      </w:r>
      <w:r>
        <w:rPr>
          <w:rFonts w:ascii="Times New Roman"/>
          <w:b/>
          <w:bCs/>
        </w:rPr>
        <w:t>议价评审现场答辩</w:t>
      </w:r>
    </w:p>
    <w:p w14:paraId="56A0946E">
      <w:pPr>
        <w:pStyle w:val="33"/>
        <w:spacing w:line="360" w:lineRule="auto"/>
        <w:ind w:firstLine="0" w:firstLineChars="0"/>
        <w:rPr>
          <w:rFonts w:ascii="Times New Roman" w:eastAsia="宋体"/>
          <w:snapToGrid w:val="0"/>
          <w:szCs w:val="24"/>
        </w:rPr>
      </w:pPr>
      <w:r>
        <w:rPr>
          <w:rFonts w:ascii="Times New Roman" w:eastAsia="宋体"/>
          <w:snapToGrid w:val="0"/>
          <w:szCs w:val="24"/>
        </w:rPr>
        <w:t>（1）</w:t>
      </w:r>
      <w:r>
        <w:rPr>
          <w:rFonts w:ascii="Times New Roman"/>
        </w:rPr>
        <w:t>现场答辩的人员需为被授权人，授权人可带本公司熟悉响应文件所有内容，了解所投产品性能的工作人员参与答辩。如因参与答辩人员不能有效答辩影响议价效率，议价小组可视情况记录在评审记录中，供应商将承担不利后果。</w:t>
      </w:r>
    </w:p>
    <w:p w14:paraId="696B25C9">
      <w:pPr>
        <w:pStyle w:val="33"/>
        <w:spacing w:line="360" w:lineRule="auto"/>
        <w:ind w:firstLine="0" w:firstLineChars="0"/>
        <w:rPr>
          <w:rFonts w:ascii="Times New Roman" w:eastAsia="宋体"/>
          <w:snapToGrid w:val="0"/>
          <w:szCs w:val="24"/>
        </w:rPr>
      </w:pPr>
      <w:r>
        <w:rPr>
          <w:rFonts w:ascii="Times New Roman" w:eastAsia="宋体"/>
          <w:snapToGrid w:val="0"/>
          <w:szCs w:val="24"/>
        </w:rPr>
        <w:t>（2）响应供应商应当与议价小组进行有效的谈判，授权人不得拒绝议价小组提出的多次谈判要求。</w:t>
      </w:r>
    </w:p>
    <w:p w14:paraId="4E958A74">
      <w:pPr>
        <w:pStyle w:val="33"/>
        <w:spacing w:line="360" w:lineRule="auto"/>
        <w:ind w:firstLine="0" w:firstLineChars="0"/>
        <w:rPr>
          <w:rFonts w:ascii="Times New Roman" w:eastAsiaTheme="majorEastAsia"/>
          <w:b/>
          <w:bCs/>
          <w:kern w:val="2"/>
          <w:szCs w:val="24"/>
        </w:rPr>
      </w:pPr>
      <w:r>
        <w:rPr>
          <w:rFonts w:ascii="Times New Roman" w:eastAsiaTheme="majorEastAsia"/>
          <w:b/>
          <w:bCs/>
          <w:kern w:val="2"/>
          <w:szCs w:val="24"/>
        </w:rPr>
        <w:t>五、视为响应供应商串通，其投标无效的情况</w:t>
      </w:r>
    </w:p>
    <w:p w14:paraId="59ED5656">
      <w:pPr>
        <w:pStyle w:val="33"/>
        <w:spacing w:line="360" w:lineRule="auto"/>
        <w:ind w:firstLine="0" w:firstLineChars="0"/>
        <w:rPr>
          <w:rFonts w:ascii="Times New Roman" w:eastAsiaTheme="majorEastAsia"/>
          <w:kern w:val="2"/>
          <w:szCs w:val="24"/>
        </w:rPr>
      </w:pPr>
      <w:r>
        <w:rPr>
          <w:rFonts w:ascii="Times New Roman" w:eastAsiaTheme="majorEastAsia"/>
          <w:kern w:val="2"/>
          <w:szCs w:val="24"/>
        </w:rPr>
        <w:t>　（1）不同响应供应商的响应文件由同一单位或者个人编制；</w:t>
      </w:r>
    </w:p>
    <w:p w14:paraId="0116050D">
      <w:pPr>
        <w:pStyle w:val="33"/>
        <w:spacing w:line="360" w:lineRule="auto"/>
        <w:ind w:firstLine="0" w:firstLineChars="0"/>
        <w:rPr>
          <w:rFonts w:ascii="Times New Roman" w:eastAsiaTheme="majorEastAsia"/>
          <w:kern w:val="2"/>
          <w:szCs w:val="24"/>
        </w:rPr>
      </w:pPr>
      <w:r>
        <w:rPr>
          <w:rFonts w:ascii="Times New Roman" w:eastAsiaTheme="majorEastAsia"/>
          <w:kern w:val="2"/>
          <w:szCs w:val="24"/>
        </w:rPr>
        <w:t>　（2）不同响应供应商委托同一单位或者个人办理投标事宜；</w:t>
      </w:r>
    </w:p>
    <w:p w14:paraId="44CC751A">
      <w:pPr>
        <w:pStyle w:val="33"/>
        <w:spacing w:line="360" w:lineRule="auto"/>
        <w:ind w:firstLine="0" w:firstLineChars="0"/>
        <w:rPr>
          <w:rFonts w:ascii="Times New Roman" w:eastAsiaTheme="majorEastAsia"/>
          <w:kern w:val="2"/>
          <w:szCs w:val="24"/>
        </w:rPr>
      </w:pPr>
      <w:r>
        <w:rPr>
          <w:rFonts w:ascii="Times New Roman" w:eastAsiaTheme="majorEastAsia"/>
          <w:kern w:val="2"/>
          <w:szCs w:val="24"/>
        </w:rPr>
        <w:t>　（3）不同响应供应商的响应文件载明的项目管理成员或者联系人员为同一人；</w:t>
      </w:r>
    </w:p>
    <w:p w14:paraId="72B534D2">
      <w:pPr>
        <w:pStyle w:val="33"/>
        <w:spacing w:line="360" w:lineRule="auto"/>
        <w:ind w:firstLine="0" w:firstLineChars="0"/>
        <w:rPr>
          <w:rFonts w:ascii="Times New Roman" w:eastAsiaTheme="majorEastAsia"/>
          <w:kern w:val="2"/>
          <w:szCs w:val="24"/>
        </w:rPr>
      </w:pPr>
      <w:r>
        <w:rPr>
          <w:rFonts w:ascii="Times New Roman" w:eastAsiaTheme="majorEastAsia"/>
          <w:kern w:val="2"/>
          <w:szCs w:val="24"/>
        </w:rPr>
        <w:t>　（4）不同响应供应商的响应文件异常一致或者投标报价呈规律性差异；</w:t>
      </w:r>
    </w:p>
    <w:p w14:paraId="2CB84172">
      <w:pPr>
        <w:pStyle w:val="33"/>
        <w:spacing w:line="360" w:lineRule="auto"/>
        <w:ind w:firstLine="0" w:firstLineChars="0"/>
        <w:rPr>
          <w:rFonts w:ascii="Times New Roman" w:eastAsiaTheme="majorEastAsia"/>
          <w:kern w:val="2"/>
          <w:szCs w:val="24"/>
        </w:rPr>
      </w:pPr>
      <w:r>
        <w:rPr>
          <w:rFonts w:ascii="Times New Roman" w:eastAsiaTheme="majorEastAsia"/>
          <w:kern w:val="2"/>
          <w:szCs w:val="24"/>
        </w:rPr>
        <w:t>　（5）不同响应供应商的响应文件相互混装；</w:t>
      </w:r>
    </w:p>
    <w:p w14:paraId="33B36E48">
      <w:pPr>
        <w:pStyle w:val="33"/>
        <w:spacing w:line="360" w:lineRule="auto"/>
        <w:ind w:firstLine="0" w:firstLineChars="0"/>
        <w:rPr>
          <w:rFonts w:ascii="Times New Roman" w:eastAsiaTheme="majorEastAsia"/>
          <w:kern w:val="2"/>
          <w:szCs w:val="24"/>
        </w:rPr>
      </w:pPr>
      <w:r>
        <w:rPr>
          <w:rFonts w:ascii="Times New Roman" w:eastAsiaTheme="majorEastAsia"/>
          <w:kern w:val="2"/>
          <w:szCs w:val="24"/>
        </w:rPr>
        <w:t>　（6）不同响应供应商的资金从同一单位或者个人的账户转出。</w:t>
      </w:r>
    </w:p>
    <w:p w14:paraId="059A9F05">
      <w:pPr>
        <w:pStyle w:val="33"/>
        <w:spacing w:line="360" w:lineRule="auto"/>
        <w:ind w:firstLine="210" w:firstLineChars="100"/>
        <w:rPr>
          <w:rFonts w:ascii="Times New Roman" w:eastAsiaTheme="majorEastAsia"/>
          <w:kern w:val="2"/>
          <w:szCs w:val="24"/>
        </w:rPr>
      </w:pPr>
      <w:r>
        <w:rPr>
          <w:rFonts w:ascii="Times New Roman" w:eastAsiaTheme="majorEastAsia"/>
          <w:kern w:val="2"/>
          <w:szCs w:val="24"/>
        </w:rPr>
        <w:t>（7）被财政部门等其他主管部门认定为串标的其他情形。</w:t>
      </w:r>
    </w:p>
    <w:p w14:paraId="17D334A6">
      <w:pPr>
        <w:pStyle w:val="33"/>
        <w:spacing w:line="360" w:lineRule="auto"/>
        <w:ind w:firstLine="210" w:firstLineChars="100"/>
        <w:rPr>
          <w:rFonts w:ascii="Times New Roman" w:eastAsiaTheme="majorEastAsia"/>
          <w:kern w:val="2"/>
          <w:szCs w:val="24"/>
        </w:rPr>
      </w:pPr>
      <w:r>
        <w:rPr>
          <w:rFonts w:ascii="Times New Roman" w:eastAsiaTheme="majorEastAsia"/>
          <w:kern w:val="2"/>
          <w:szCs w:val="24"/>
        </w:rPr>
        <w:t>一经发现，立即取消供应商资格，纳入我院不诚信名单。</w:t>
      </w:r>
    </w:p>
    <w:p w14:paraId="1C976FC4">
      <w:pPr>
        <w:pStyle w:val="33"/>
        <w:spacing w:line="360" w:lineRule="auto"/>
        <w:ind w:firstLine="210" w:firstLineChars="100"/>
        <w:rPr>
          <w:rFonts w:ascii="Times New Roman"/>
          <w:kern w:val="2"/>
          <w:szCs w:val="24"/>
        </w:rPr>
      </w:pPr>
      <w:r>
        <w:rPr>
          <w:rFonts w:ascii="Times New Roman"/>
          <w:kern w:val="2"/>
          <w:szCs w:val="24"/>
        </w:rPr>
        <w:t>六、如有质疑，供应商须在法定质疑期内一次性提出针对同一采购程序环节的质疑。</w:t>
      </w:r>
    </w:p>
    <w:p w14:paraId="78A7732A">
      <w:pPr>
        <w:pStyle w:val="33"/>
        <w:spacing w:line="360" w:lineRule="auto"/>
        <w:ind w:firstLine="211" w:firstLineChars="100"/>
        <w:rPr>
          <w:rFonts w:ascii="Times New Roman" w:eastAsiaTheme="majorEastAsia"/>
          <w:b/>
          <w:bCs/>
          <w:kern w:val="2"/>
          <w:szCs w:val="24"/>
        </w:rPr>
      </w:pPr>
    </w:p>
    <w:p w14:paraId="1EF207DC">
      <w:pPr>
        <w:pStyle w:val="33"/>
        <w:ind w:firstLine="211" w:firstLineChars="100"/>
        <w:rPr>
          <w:rFonts w:asciiTheme="majorHAnsi" w:hAnsiTheme="majorHAnsi" w:eastAsiaTheme="majorEastAsia" w:cstheme="majorBidi"/>
          <w:b/>
          <w:bCs/>
          <w:kern w:val="2"/>
          <w:szCs w:val="24"/>
        </w:rPr>
      </w:pPr>
    </w:p>
    <w:p w14:paraId="455FAB38">
      <w:pPr>
        <w:pStyle w:val="33"/>
        <w:ind w:firstLine="211" w:firstLineChars="100"/>
        <w:rPr>
          <w:rFonts w:asciiTheme="majorHAnsi" w:hAnsiTheme="majorHAnsi" w:eastAsiaTheme="majorEastAsia" w:cstheme="majorBidi"/>
          <w:b/>
          <w:bCs/>
          <w:kern w:val="2"/>
          <w:szCs w:val="24"/>
        </w:rPr>
      </w:pPr>
    </w:p>
    <w:p w14:paraId="6FC4889E">
      <w:pPr>
        <w:pStyle w:val="33"/>
        <w:ind w:firstLine="211" w:firstLineChars="100"/>
        <w:rPr>
          <w:rFonts w:asciiTheme="majorHAnsi" w:hAnsiTheme="majorHAnsi" w:eastAsiaTheme="majorEastAsia" w:cstheme="majorBidi"/>
          <w:b/>
          <w:bCs/>
          <w:kern w:val="2"/>
          <w:szCs w:val="24"/>
        </w:rPr>
      </w:pPr>
    </w:p>
    <w:p w14:paraId="6E0A6198">
      <w:pPr>
        <w:pStyle w:val="33"/>
        <w:ind w:firstLine="211" w:firstLineChars="100"/>
        <w:rPr>
          <w:rFonts w:asciiTheme="majorHAnsi" w:hAnsiTheme="majorHAnsi" w:eastAsiaTheme="majorEastAsia" w:cstheme="majorBidi"/>
          <w:b/>
          <w:bCs/>
          <w:kern w:val="2"/>
          <w:szCs w:val="24"/>
        </w:rPr>
      </w:pPr>
    </w:p>
    <w:p w14:paraId="5D30556A">
      <w:pPr>
        <w:pStyle w:val="33"/>
        <w:ind w:firstLine="211" w:firstLineChars="100"/>
        <w:rPr>
          <w:rFonts w:asciiTheme="majorHAnsi" w:hAnsiTheme="majorHAnsi" w:eastAsiaTheme="majorEastAsia" w:cstheme="majorBidi"/>
          <w:b/>
          <w:bCs/>
          <w:kern w:val="2"/>
          <w:szCs w:val="24"/>
        </w:rPr>
      </w:pPr>
    </w:p>
    <w:p w14:paraId="6C93919E">
      <w:pPr>
        <w:pStyle w:val="33"/>
        <w:ind w:firstLine="211" w:firstLineChars="100"/>
        <w:rPr>
          <w:rFonts w:asciiTheme="majorHAnsi" w:hAnsiTheme="majorHAnsi" w:eastAsiaTheme="majorEastAsia" w:cstheme="majorBidi"/>
          <w:b/>
          <w:bCs/>
          <w:kern w:val="2"/>
          <w:szCs w:val="24"/>
        </w:rPr>
      </w:pPr>
    </w:p>
    <w:p w14:paraId="064CB870">
      <w:pPr>
        <w:pStyle w:val="33"/>
        <w:ind w:firstLine="211" w:firstLineChars="100"/>
        <w:rPr>
          <w:rFonts w:asciiTheme="majorHAnsi" w:hAnsiTheme="majorHAnsi" w:eastAsiaTheme="majorEastAsia" w:cstheme="majorBidi"/>
          <w:b/>
          <w:bCs/>
          <w:kern w:val="2"/>
          <w:szCs w:val="24"/>
        </w:rPr>
      </w:pPr>
    </w:p>
    <w:p w14:paraId="43FB8435">
      <w:pPr>
        <w:pStyle w:val="33"/>
        <w:ind w:firstLine="211" w:firstLineChars="100"/>
        <w:rPr>
          <w:rFonts w:asciiTheme="majorHAnsi" w:hAnsiTheme="majorHAnsi" w:eastAsiaTheme="majorEastAsia" w:cstheme="majorBidi"/>
          <w:b/>
          <w:bCs/>
          <w:kern w:val="2"/>
          <w:szCs w:val="24"/>
        </w:rPr>
      </w:pPr>
    </w:p>
    <w:p w14:paraId="14C188F7">
      <w:pPr>
        <w:pStyle w:val="33"/>
        <w:ind w:firstLine="211" w:firstLineChars="100"/>
        <w:rPr>
          <w:rFonts w:asciiTheme="majorHAnsi" w:hAnsiTheme="majorHAnsi" w:eastAsiaTheme="majorEastAsia" w:cstheme="majorBidi"/>
          <w:b/>
          <w:bCs/>
          <w:kern w:val="2"/>
          <w:szCs w:val="24"/>
        </w:rPr>
      </w:pPr>
    </w:p>
    <w:p w14:paraId="6A38ADB8">
      <w:pPr>
        <w:pStyle w:val="33"/>
        <w:ind w:firstLine="211" w:firstLineChars="100"/>
        <w:rPr>
          <w:rFonts w:asciiTheme="majorHAnsi" w:hAnsiTheme="majorHAnsi" w:eastAsiaTheme="majorEastAsia" w:cstheme="majorBidi"/>
          <w:b/>
          <w:bCs/>
          <w:kern w:val="2"/>
          <w:szCs w:val="24"/>
        </w:rPr>
      </w:pPr>
    </w:p>
    <w:p w14:paraId="5103E39F">
      <w:pPr>
        <w:adjustRightInd w:val="0"/>
        <w:snapToGrid w:val="0"/>
        <w:spacing w:line="520" w:lineRule="atLeast"/>
        <w:ind w:firstLine="2640" w:firstLineChars="600"/>
        <w:rPr>
          <w:rFonts w:eastAsia="方正小标宋简体"/>
          <w:kern w:val="0"/>
          <w:sz w:val="44"/>
          <w:szCs w:val="36"/>
        </w:rPr>
      </w:pPr>
    </w:p>
    <w:p w14:paraId="7877B606">
      <w:pPr>
        <w:adjustRightInd w:val="0"/>
        <w:snapToGrid w:val="0"/>
        <w:spacing w:line="520" w:lineRule="atLeast"/>
        <w:ind w:firstLine="2640" w:firstLineChars="600"/>
        <w:rPr>
          <w:rFonts w:eastAsia="方正小标宋简体"/>
          <w:kern w:val="0"/>
          <w:sz w:val="44"/>
          <w:szCs w:val="36"/>
        </w:rPr>
      </w:pPr>
      <w:r>
        <w:rPr>
          <w:rFonts w:eastAsia="方正小标宋简体"/>
          <w:kern w:val="0"/>
          <w:sz w:val="44"/>
          <w:szCs w:val="36"/>
        </w:rPr>
        <w:t>第</w:t>
      </w:r>
      <w:r>
        <w:rPr>
          <w:rFonts w:hint="eastAsia" w:eastAsia="方正小标宋简体"/>
          <w:kern w:val="0"/>
          <w:sz w:val="44"/>
          <w:szCs w:val="36"/>
        </w:rPr>
        <w:t>五</w:t>
      </w:r>
      <w:r>
        <w:rPr>
          <w:rFonts w:eastAsia="方正小标宋简体"/>
          <w:kern w:val="0"/>
          <w:sz w:val="44"/>
          <w:szCs w:val="36"/>
        </w:rPr>
        <w:t>章 投标文件格式</w:t>
      </w:r>
      <w:bookmarkEnd w:id="0"/>
      <w:bookmarkEnd w:id="1"/>
      <w:bookmarkEnd w:id="2"/>
      <w:bookmarkEnd w:id="3"/>
      <w:bookmarkEnd w:id="4"/>
      <w:bookmarkEnd w:id="5"/>
      <w:bookmarkEnd w:id="6"/>
    </w:p>
    <w:p w14:paraId="5AC6910F">
      <w:pPr>
        <w:pStyle w:val="5"/>
        <w:ind w:left="420"/>
        <w:jc w:val="center"/>
        <w:rPr>
          <w:rFonts w:ascii="Times New Roman" w:hAnsi="Times New Roman" w:cs="Times New Roman"/>
          <w:sz w:val="30"/>
          <w:szCs w:val="30"/>
        </w:rPr>
      </w:pPr>
      <w:bookmarkStart w:id="11" w:name="_Toc8080"/>
      <w:bookmarkStart w:id="12" w:name="_Toc435514852"/>
      <w:bookmarkStart w:id="13" w:name="_Toc57128627"/>
      <w:bookmarkStart w:id="14" w:name="_Toc435515292"/>
      <w:bookmarkStart w:id="15" w:name="_Hlk126858767"/>
      <w:r>
        <w:rPr>
          <w:rFonts w:ascii="Times New Roman" w:hAnsi="Times New Roman" w:cs="Times New Roman"/>
          <w:sz w:val="30"/>
          <w:szCs w:val="30"/>
        </w:rPr>
        <w:t>投标文件包装封面参考</w:t>
      </w:r>
      <w:bookmarkEnd w:id="11"/>
      <w:bookmarkEnd w:id="12"/>
      <w:bookmarkEnd w:id="13"/>
      <w:bookmarkEnd w:id="14"/>
    </w:p>
    <w:bookmarkEnd w:id="15"/>
    <w:tbl>
      <w:tblPr>
        <w:tblStyle w:val="2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544A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Borders>
              <w:top w:val="single" w:color="auto" w:sz="4" w:space="0"/>
              <w:left w:val="single" w:color="auto" w:sz="4" w:space="0"/>
              <w:bottom w:val="single" w:color="auto" w:sz="4" w:space="0"/>
              <w:right w:val="single" w:color="auto" w:sz="4" w:space="0"/>
            </w:tcBorders>
          </w:tcPr>
          <w:p w14:paraId="7CD34945">
            <w:pPr>
              <w:pStyle w:val="2"/>
              <w:spacing w:line="360" w:lineRule="auto"/>
              <w:ind w:firstLine="482" w:firstLineChars="150"/>
              <w:rPr>
                <w:rFonts w:eastAsia="FangSong_GB2312"/>
                <w:b/>
                <w:sz w:val="32"/>
              </w:rPr>
            </w:pPr>
          </w:p>
          <w:p w14:paraId="535DB94A">
            <w:pPr>
              <w:pStyle w:val="2"/>
              <w:spacing w:line="360" w:lineRule="auto"/>
              <w:ind w:firstLine="482" w:firstLineChars="150"/>
              <w:rPr>
                <w:rFonts w:eastAsia="FangSong_GB2312"/>
                <w:b/>
                <w:sz w:val="32"/>
              </w:rPr>
            </w:pPr>
          </w:p>
          <w:p w14:paraId="68F9C5B7">
            <w:pPr>
              <w:spacing w:after="120" w:line="360" w:lineRule="auto"/>
              <w:jc w:val="center"/>
              <w:rPr>
                <w:rFonts w:eastAsia="方正小标宋简体"/>
                <w:b/>
                <w:sz w:val="72"/>
                <w:szCs w:val="72"/>
              </w:rPr>
            </w:pPr>
            <w:r>
              <w:rPr>
                <w:rFonts w:eastAsia="方正小标宋简体"/>
                <w:b/>
                <w:sz w:val="72"/>
                <w:szCs w:val="72"/>
              </w:rPr>
              <w:t>投 标 文 件</w:t>
            </w:r>
          </w:p>
          <w:p w14:paraId="7D580636">
            <w:pPr>
              <w:spacing w:after="120" w:line="360" w:lineRule="auto"/>
              <w:ind w:firstLine="3398" w:firstLineChars="651"/>
              <w:rPr>
                <w:rFonts w:eastAsia="方正小标宋简体"/>
                <w:b/>
                <w:sz w:val="32"/>
              </w:rPr>
            </w:pPr>
            <w:r>
              <w:rPr>
                <w:rFonts w:eastAsia="方正小标宋简体"/>
                <w:b/>
                <w:sz w:val="52"/>
                <w:szCs w:val="52"/>
              </w:rPr>
              <w:t xml:space="preserve">口 </w:t>
            </w:r>
            <w:r>
              <w:rPr>
                <w:rFonts w:eastAsia="方正小标宋简体"/>
                <w:b/>
                <w:sz w:val="32"/>
              </w:rPr>
              <w:t>正本</w:t>
            </w:r>
          </w:p>
          <w:p w14:paraId="0CD25A72">
            <w:pPr>
              <w:spacing w:after="120" w:line="360" w:lineRule="auto"/>
              <w:ind w:firstLine="3398" w:firstLineChars="651"/>
              <w:rPr>
                <w:rFonts w:eastAsia="方正小标宋简体"/>
                <w:b/>
                <w:sz w:val="32"/>
              </w:rPr>
            </w:pPr>
            <w:r>
              <w:rPr>
                <w:rFonts w:eastAsia="方正小标宋简体"/>
                <w:b/>
                <w:sz w:val="52"/>
                <w:szCs w:val="52"/>
              </w:rPr>
              <w:t xml:space="preserve">口 </w:t>
            </w:r>
            <w:r>
              <w:rPr>
                <w:rFonts w:eastAsia="方正小标宋简体"/>
                <w:b/>
                <w:sz w:val="32"/>
              </w:rPr>
              <w:t>副本</w:t>
            </w:r>
          </w:p>
          <w:p w14:paraId="1822C890">
            <w:pPr>
              <w:pStyle w:val="2"/>
              <w:spacing w:line="360" w:lineRule="auto"/>
              <w:ind w:firstLine="482" w:firstLineChars="150"/>
              <w:rPr>
                <w:rFonts w:eastAsia="FangSong_GB2312"/>
                <w:b/>
                <w:sz w:val="32"/>
              </w:rPr>
            </w:pPr>
          </w:p>
          <w:p w14:paraId="523247DF">
            <w:pPr>
              <w:pStyle w:val="2"/>
              <w:spacing w:line="360" w:lineRule="auto"/>
              <w:ind w:firstLine="482" w:firstLineChars="150"/>
              <w:rPr>
                <w:rFonts w:eastAsia="FangSong_GB2312"/>
                <w:b/>
                <w:sz w:val="32"/>
              </w:rPr>
            </w:pPr>
            <w:r>
              <w:rPr>
                <w:rFonts w:eastAsia="FangSong_GB2312"/>
                <w:b/>
                <w:sz w:val="32"/>
              </w:rPr>
              <w:t xml:space="preserve">项目编号： </w:t>
            </w:r>
          </w:p>
          <w:p w14:paraId="42172518">
            <w:pPr>
              <w:pStyle w:val="2"/>
              <w:spacing w:line="360" w:lineRule="auto"/>
              <w:ind w:firstLine="482" w:firstLineChars="150"/>
              <w:rPr>
                <w:rFonts w:eastAsia="FangSong_GB2312"/>
                <w:b/>
                <w:sz w:val="32"/>
              </w:rPr>
            </w:pPr>
            <w:r>
              <w:rPr>
                <w:rFonts w:eastAsia="FangSong_GB2312"/>
                <w:b/>
                <w:sz w:val="32"/>
              </w:rPr>
              <w:t xml:space="preserve">项目名称： </w:t>
            </w:r>
          </w:p>
          <w:p w14:paraId="6DE6EC18">
            <w:pPr>
              <w:pStyle w:val="2"/>
              <w:spacing w:line="360" w:lineRule="auto"/>
              <w:ind w:firstLine="482" w:firstLineChars="150"/>
              <w:rPr>
                <w:rFonts w:eastAsia="FangSong_GB2312"/>
                <w:b/>
                <w:sz w:val="32"/>
              </w:rPr>
            </w:pPr>
            <w:r>
              <w:rPr>
                <w:rFonts w:eastAsia="FangSong_GB2312"/>
                <w:b/>
                <w:sz w:val="32"/>
              </w:rPr>
              <w:t>投标供应商：</w:t>
            </w:r>
          </w:p>
          <w:p w14:paraId="0942DA24">
            <w:pPr>
              <w:pStyle w:val="2"/>
              <w:spacing w:line="360" w:lineRule="auto"/>
              <w:ind w:firstLine="482" w:firstLineChars="150"/>
              <w:rPr>
                <w:rFonts w:eastAsia="FangSong_GB2312"/>
                <w:b/>
                <w:sz w:val="32"/>
              </w:rPr>
            </w:pPr>
            <w:r>
              <w:rPr>
                <w:rFonts w:eastAsia="FangSong_GB2312"/>
                <w:b/>
                <w:sz w:val="32"/>
              </w:rPr>
              <w:t xml:space="preserve">法人代表:                                    </w:t>
            </w:r>
          </w:p>
          <w:p w14:paraId="1BBD3071">
            <w:pPr>
              <w:pStyle w:val="2"/>
              <w:spacing w:line="360" w:lineRule="auto"/>
              <w:ind w:firstLine="482" w:firstLineChars="150"/>
              <w:rPr>
                <w:rFonts w:eastAsia="FangSong_GB2312"/>
                <w:b/>
                <w:sz w:val="32"/>
              </w:rPr>
            </w:pPr>
            <w:r>
              <w:rPr>
                <w:rFonts w:eastAsia="FangSong_GB2312"/>
                <w:b/>
                <w:sz w:val="32"/>
              </w:rPr>
              <w:t xml:space="preserve">投标联系人：                                     </w:t>
            </w:r>
          </w:p>
          <w:p w14:paraId="30633FE7">
            <w:pPr>
              <w:pStyle w:val="2"/>
              <w:spacing w:line="360" w:lineRule="auto"/>
              <w:ind w:firstLine="482" w:firstLineChars="150"/>
              <w:rPr>
                <w:rFonts w:eastAsia="FangSong_GB2312"/>
                <w:b/>
                <w:sz w:val="32"/>
              </w:rPr>
            </w:pPr>
            <w:r>
              <w:rPr>
                <w:rFonts w:eastAsia="FangSong_GB2312"/>
                <w:b/>
                <w:sz w:val="32"/>
              </w:rPr>
              <w:t xml:space="preserve">手机：               公司电话：     </w:t>
            </w:r>
          </w:p>
          <w:p w14:paraId="74EC2758">
            <w:pPr>
              <w:pStyle w:val="2"/>
              <w:spacing w:line="360" w:lineRule="auto"/>
              <w:ind w:firstLine="482" w:firstLineChars="150"/>
              <w:rPr>
                <w:rFonts w:eastAsia="FangSong_GB2312"/>
                <w:b/>
                <w:sz w:val="32"/>
              </w:rPr>
            </w:pPr>
            <w:r>
              <w:rPr>
                <w:rFonts w:eastAsia="FangSong_GB2312"/>
                <w:b/>
                <w:sz w:val="32"/>
              </w:rPr>
              <w:t>日期：202</w:t>
            </w:r>
            <w:r>
              <w:rPr>
                <w:rFonts w:hint="eastAsia" w:eastAsia="FangSong_GB2312"/>
                <w:b/>
                <w:sz w:val="32"/>
              </w:rPr>
              <w:t>5</w:t>
            </w:r>
            <w:r>
              <w:rPr>
                <w:rFonts w:eastAsia="FangSong_GB2312"/>
                <w:b/>
                <w:sz w:val="32"/>
              </w:rPr>
              <w:t>年X月X日</w:t>
            </w:r>
          </w:p>
          <w:p w14:paraId="19E474F9">
            <w:pPr>
              <w:pStyle w:val="2"/>
              <w:spacing w:line="360" w:lineRule="auto"/>
              <w:ind w:firstLine="482" w:firstLineChars="150"/>
              <w:rPr>
                <w:rFonts w:eastAsia="FangSong_GB2312"/>
                <w:b/>
                <w:sz w:val="32"/>
              </w:rPr>
            </w:pPr>
            <w:r>
              <w:rPr>
                <w:rFonts w:eastAsia="FangSong_GB2312"/>
                <w:b/>
                <w:sz w:val="32"/>
              </w:rPr>
              <w:t>开标之前不得启封</w:t>
            </w:r>
          </w:p>
        </w:tc>
      </w:tr>
    </w:tbl>
    <w:p w14:paraId="57835414">
      <w:pPr>
        <w:pStyle w:val="5"/>
        <w:ind w:left="420"/>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 xml:space="preserve">目   录 </w:t>
      </w:r>
    </w:p>
    <w:p w14:paraId="0C61AFFD">
      <w:pPr>
        <w:pStyle w:val="2"/>
        <w:numPr>
          <w:ilvl w:val="0"/>
          <w:numId w:val="14"/>
        </w:numPr>
        <w:rPr>
          <w:rFonts w:eastAsia="黑体"/>
          <w:snapToGrid w:val="0"/>
          <w:kern w:val="0"/>
          <w:sz w:val="28"/>
          <w:szCs w:val="28"/>
        </w:rPr>
      </w:pPr>
      <w:r>
        <w:rPr>
          <w:rFonts w:eastAsia="黑体"/>
          <w:snapToGrid w:val="0"/>
          <w:kern w:val="0"/>
          <w:sz w:val="28"/>
          <w:szCs w:val="28"/>
        </w:rPr>
        <w:t>开标一览表</w:t>
      </w:r>
    </w:p>
    <w:p w14:paraId="528EC187">
      <w:pPr>
        <w:pStyle w:val="41"/>
        <w:numPr>
          <w:ilvl w:val="0"/>
          <w:numId w:val="14"/>
        </w:numPr>
        <w:adjustRightInd w:val="0"/>
        <w:spacing w:line="360" w:lineRule="auto"/>
        <w:ind w:firstLineChars="0"/>
        <w:rPr>
          <w:rFonts w:ascii="Times New Roman" w:hAnsi="Times New Roman" w:eastAsia="黑体"/>
          <w:bCs/>
          <w:sz w:val="28"/>
          <w:szCs w:val="28"/>
        </w:rPr>
      </w:pPr>
      <w:r>
        <w:rPr>
          <w:rFonts w:ascii="Times New Roman" w:hAnsi="Times New Roman" w:eastAsia="黑体"/>
          <w:bCs/>
          <w:sz w:val="28"/>
          <w:szCs w:val="28"/>
        </w:rPr>
        <w:t>分项价格表</w:t>
      </w:r>
    </w:p>
    <w:p w14:paraId="1A5C09C9">
      <w:pPr>
        <w:pStyle w:val="41"/>
        <w:numPr>
          <w:ilvl w:val="0"/>
          <w:numId w:val="14"/>
        </w:numPr>
        <w:adjustRightInd w:val="0"/>
        <w:spacing w:line="360" w:lineRule="auto"/>
        <w:ind w:firstLineChars="0"/>
        <w:rPr>
          <w:rFonts w:ascii="Times New Roman" w:hAnsi="Times New Roman" w:eastAsia="黑体"/>
          <w:bCs/>
          <w:sz w:val="28"/>
          <w:szCs w:val="28"/>
        </w:rPr>
      </w:pPr>
      <w:r>
        <w:rPr>
          <w:rFonts w:ascii="Times New Roman" w:hAnsi="Times New Roman" w:eastAsia="黑体"/>
          <w:bCs/>
          <w:sz w:val="28"/>
          <w:szCs w:val="28"/>
        </w:rPr>
        <w:t>自查表</w:t>
      </w:r>
    </w:p>
    <w:p w14:paraId="5E67711A">
      <w:pPr>
        <w:pStyle w:val="2"/>
        <w:numPr>
          <w:ilvl w:val="0"/>
          <w:numId w:val="14"/>
        </w:numPr>
        <w:rPr>
          <w:rFonts w:eastAsia="黑体"/>
          <w:snapToGrid w:val="0"/>
          <w:kern w:val="0"/>
          <w:sz w:val="28"/>
          <w:szCs w:val="28"/>
        </w:rPr>
      </w:pPr>
      <w:r>
        <w:rPr>
          <w:rFonts w:eastAsia="黑体"/>
          <w:snapToGrid w:val="0"/>
          <w:kern w:val="0"/>
          <w:sz w:val="28"/>
          <w:szCs w:val="28"/>
        </w:rPr>
        <w:t>营业执照等证明材料</w:t>
      </w:r>
    </w:p>
    <w:p w14:paraId="7F8AA1DA">
      <w:pPr>
        <w:pStyle w:val="41"/>
        <w:numPr>
          <w:ilvl w:val="0"/>
          <w:numId w:val="14"/>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法定代表人授权委托书</w:t>
      </w:r>
    </w:p>
    <w:p w14:paraId="0FD67840">
      <w:pPr>
        <w:pStyle w:val="2"/>
        <w:numPr>
          <w:ilvl w:val="0"/>
          <w:numId w:val="14"/>
        </w:numPr>
        <w:rPr>
          <w:rFonts w:eastAsia="黑体"/>
          <w:snapToGrid w:val="0"/>
          <w:kern w:val="0"/>
          <w:sz w:val="28"/>
          <w:szCs w:val="28"/>
        </w:rPr>
      </w:pPr>
      <w:r>
        <w:rPr>
          <w:rFonts w:eastAsia="黑体"/>
          <w:snapToGrid w:val="0"/>
          <w:kern w:val="0"/>
          <w:sz w:val="28"/>
          <w:szCs w:val="28"/>
        </w:rPr>
        <w:t>法定代表人证明书</w:t>
      </w:r>
    </w:p>
    <w:p w14:paraId="5F740706">
      <w:pPr>
        <w:numPr>
          <w:ilvl w:val="0"/>
          <w:numId w:val="14"/>
        </w:numPr>
        <w:adjustRightInd w:val="0"/>
        <w:spacing w:line="360" w:lineRule="auto"/>
        <w:rPr>
          <w:rFonts w:eastAsia="黑体"/>
          <w:bCs/>
          <w:sz w:val="28"/>
          <w:szCs w:val="28"/>
        </w:rPr>
      </w:pPr>
      <w:r>
        <w:rPr>
          <w:rFonts w:eastAsia="黑体"/>
          <w:bCs/>
          <w:sz w:val="28"/>
          <w:szCs w:val="28"/>
        </w:rPr>
        <w:t>用户需求书条款响应一览表</w:t>
      </w:r>
    </w:p>
    <w:p w14:paraId="0094740B">
      <w:pPr>
        <w:numPr>
          <w:ilvl w:val="0"/>
          <w:numId w:val="14"/>
        </w:numPr>
        <w:adjustRightInd w:val="0"/>
        <w:spacing w:line="360" w:lineRule="auto"/>
        <w:rPr>
          <w:rFonts w:eastAsia="黑体"/>
          <w:bCs/>
          <w:sz w:val="28"/>
          <w:szCs w:val="28"/>
        </w:rPr>
      </w:pPr>
      <w:r>
        <w:rPr>
          <w:rFonts w:eastAsia="黑体"/>
          <w:bCs/>
          <w:sz w:val="28"/>
          <w:szCs w:val="28"/>
        </w:rPr>
        <w:t>实施方案</w:t>
      </w:r>
    </w:p>
    <w:p w14:paraId="715277AF">
      <w:pPr>
        <w:numPr>
          <w:ilvl w:val="0"/>
          <w:numId w:val="14"/>
        </w:numPr>
        <w:adjustRightInd w:val="0"/>
        <w:spacing w:line="360" w:lineRule="auto"/>
        <w:rPr>
          <w:rFonts w:eastAsia="黑体"/>
          <w:bCs/>
          <w:sz w:val="28"/>
          <w:szCs w:val="28"/>
        </w:rPr>
      </w:pPr>
      <w:r>
        <w:rPr>
          <w:rFonts w:eastAsia="黑体"/>
          <w:bCs/>
          <w:sz w:val="28"/>
          <w:szCs w:val="28"/>
        </w:rPr>
        <w:t>售后服务承诺</w:t>
      </w:r>
    </w:p>
    <w:p w14:paraId="2AF71746">
      <w:pPr>
        <w:pStyle w:val="41"/>
        <w:numPr>
          <w:ilvl w:val="0"/>
          <w:numId w:val="14"/>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产品技术规格（含彩页）</w:t>
      </w:r>
    </w:p>
    <w:p w14:paraId="7BB87254">
      <w:pPr>
        <w:pStyle w:val="41"/>
        <w:numPr>
          <w:ilvl w:val="0"/>
          <w:numId w:val="14"/>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资格声明承诺函</w:t>
      </w:r>
    </w:p>
    <w:p w14:paraId="2D46EC3E">
      <w:pPr>
        <w:pStyle w:val="41"/>
        <w:numPr>
          <w:ilvl w:val="0"/>
          <w:numId w:val="14"/>
        </w:numPr>
        <w:ind w:firstLineChars="0"/>
        <w:rPr>
          <w:rFonts w:ascii="Times New Roman" w:hAnsi="Times New Roman" w:eastAsia="黑体"/>
          <w:bCs/>
          <w:sz w:val="28"/>
          <w:szCs w:val="28"/>
        </w:rPr>
      </w:pPr>
      <w:r>
        <w:rPr>
          <w:rFonts w:ascii="Times New Roman" w:hAnsi="Times New Roman" w:eastAsia="黑体"/>
          <w:bCs/>
          <w:sz w:val="28"/>
          <w:szCs w:val="28"/>
        </w:rPr>
        <w:t>有效业绩</w:t>
      </w:r>
    </w:p>
    <w:p w14:paraId="6112D725">
      <w:pPr>
        <w:pStyle w:val="2"/>
        <w:numPr>
          <w:ilvl w:val="0"/>
          <w:numId w:val="14"/>
        </w:numPr>
        <w:rPr>
          <w:rFonts w:eastAsia="黑体"/>
          <w:snapToGrid w:val="0"/>
          <w:kern w:val="0"/>
          <w:sz w:val="28"/>
          <w:szCs w:val="28"/>
        </w:rPr>
      </w:pPr>
      <w:r>
        <w:rPr>
          <w:rFonts w:eastAsia="黑体"/>
          <w:snapToGrid w:val="0"/>
          <w:kern w:val="0"/>
          <w:sz w:val="28"/>
          <w:szCs w:val="28"/>
        </w:rPr>
        <w:t>履约承诺函</w:t>
      </w:r>
    </w:p>
    <w:p w14:paraId="5403653A">
      <w:pPr>
        <w:pStyle w:val="2"/>
        <w:numPr>
          <w:ilvl w:val="0"/>
          <w:numId w:val="14"/>
        </w:numPr>
        <w:rPr>
          <w:rFonts w:eastAsia="黑体"/>
          <w:snapToGrid w:val="0"/>
          <w:kern w:val="0"/>
          <w:sz w:val="28"/>
          <w:szCs w:val="28"/>
        </w:rPr>
      </w:pPr>
      <w:r>
        <w:rPr>
          <w:rFonts w:eastAsia="黑体"/>
          <w:snapToGrid w:val="0"/>
          <w:kern w:val="0"/>
          <w:sz w:val="28"/>
          <w:szCs w:val="28"/>
        </w:rPr>
        <w:t>签约承诺函</w:t>
      </w:r>
    </w:p>
    <w:p w14:paraId="17F19819">
      <w:pPr>
        <w:pStyle w:val="2"/>
        <w:numPr>
          <w:ilvl w:val="0"/>
          <w:numId w:val="14"/>
        </w:numPr>
        <w:rPr>
          <w:rFonts w:eastAsia="黑体"/>
          <w:snapToGrid w:val="0"/>
          <w:kern w:val="0"/>
          <w:sz w:val="28"/>
          <w:szCs w:val="28"/>
        </w:rPr>
      </w:pPr>
      <w:r>
        <w:rPr>
          <w:rFonts w:eastAsia="黑体"/>
          <w:snapToGrid w:val="0"/>
          <w:kern w:val="0"/>
          <w:sz w:val="28"/>
          <w:szCs w:val="28"/>
        </w:rPr>
        <w:t>诚信承诺函</w:t>
      </w:r>
    </w:p>
    <w:p w14:paraId="23A3B4CF">
      <w:pPr>
        <w:rPr>
          <w:rFonts w:eastAsia="黑体"/>
          <w:snapToGrid w:val="0"/>
          <w:kern w:val="0"/>
          <w:sz w:val="28"/>
          <w:szCs w:val="28"/>
        </w:rPr>
      </w:pPr>
    </w:p>
    <w:p w14:paraId="134C7499">
      <w:pPr>
        <w:pStyle w:val="2"/>
        <w:ind w:left="142"/>
        <w:rPr>
          <w:b/>
          <w:bCs/>
        </w:rPr>
      </w:pPr>
      <w:r>
        <w:rPr>
          <w:b/>
          <w:bCs/>
          <w:szCs w:val="21"/>
        </w:rPr>
        <w:t>注：请投标人按照以下文件的要求格式、内容，顺序制作投标文件，并请编制目录及页码，否则可能将影响对投标文件的评价。</w:t>
      </w:r>
    </w:p>
    <w:p w14:paraId="6F252AC3">
      <w:pPr>
        <w:rPr>
          <w:b/>
          <w:sz w:val="24"/>
        </w:rPr>
      </w:pPr>
    </w:p>
    <w:p w14:paraId="027B94DB">
      <w:pPr>
        <w:pStyle w:val="41"/>
        <w:numPr>
          <w:ilvl w:val="0"/>
          <w:numId w:val="14"/>
        </w:numPr>
        <w:ind w:firstLineChars="0"/>
        <w:rPr>
          <w:rFonts w:ascii="Times New Roman" w:hAnsi="Times New Roman"/>
          <w:b/>
          <w:sz w:val="24"/>
        </w:rPr>
      </w:pPr>
      <w:r>
        <w:rPr>
          <w:rFonts w:ascii="Times New Roman" w:hAnsi="Times New Roman"/>
          <w:b/>
          <w:sz w:val="24"/>
        </w:rPr>
        <w:br w:type="page"/>
      </w:r>
    </w:p>
    <w:p w14:paraId="41E7597F">
      <w:pPr>
        <w:jc w:val="center"/>
        <w:outlineLvl w:val="0"/>
        <w:rPr>
          <w:rFonts w:eastAsia="宋体"/>
          <w:b/>
          <w:bCs/>
          <w:sz w:val="32"/>
          <w:szCs w:val="32"/>
        </w:rPr>
      </w:pPr>
      <w:r>
        <w:rPr>
          <w:rFonts w:eastAsia="宋体"/>
          <w:b/>
          <w:bCs/>
          <w:sz w:val="32"/>
          <w:szCs w:val="32"/>
        </w:rPr>
        <w:t>（一）投标产品开标一览表</w:t>
      </w:r>
    </w:p>
    <w:p w14:paraId="02CBC658">
      <w:pPr>
        <w:adjustRightInd w:val="0"/>
        <w:snapToGrid w:val="0"/>
        <w:spacing w:line="360" w:lineRule="auto"/>
        <w:rPr>
          <w:bCs/>
          <w:snapToGrid w:val="0"/>
          <w:kern w:val="0"/>
        </w:rPr>
      </w:pPr>
      <w:bookmarkStart w:id="16" w:name="_Hlk126073239"/>
      <w:r>
        <w:rPr>
          <w:bCs/>
          <w:snapToGrid w:val="0"/>
          <w:kern w:val="0"/>
        </w:rPr>
        <w:t>项目名称：</w:t>
      </w:r>
      <w:r>
        <w:rPr>
          <w:bCs/>
          <w:snapToGrid w:val="0"/>
          <w:kern w:val="0"/>
          <w:u w:val="single"/>
        </w:rPr>
        <w:t xml:space="preserve">                      </w:t>
      </w:r>
      <w:r>
        <w:rPr>
          <w:bCs/>
          <w:snapToGrid w:val="0"/>
          <w:kern w:val="0"/>
        </w:rPr>
        <w:t xml:space="preserve">                </w:t>
      </w:r>
    </w:p>
    <w:p w14:paraId="6D0C7B56">
      <w:pPr>
        <w:pStyle w:val="25"/>
        <w:ind w:left="0" w:firstLine="0" w:firstLineChars="0"/>
      </w:pPr>
      <w:r>
        <w:rPr>
          <w:bCs/>
          <w:snapToGrid w:val="0"/>
          <w:kern w:val="0"/>
        </w:rPr>
        <w:t>项目编号：</w:t>
      </w:r>
      <w:bookmarkEnd w:id="16"/>
      <w:r>
        <w:rPr>
          <w:bCs/>
          <w:snapToGrid w:val="0"/>
          <w:kern w:val="0"/>
          <w:u w:val="single"/>
        </w:rPr>
        <w:t xml:space="preserve">                      </w:t>
      </w:r>
      <w:r>
        <w:rPr>
          <w:bCs/>
          <w:snapToGrid w:val="0"/>
          <w:kern w:val="0"/>
        </w:rPr>
        <w:t xml:space="preserve">    </w:t>
      </w:r>
    </w:p>
    <w:tbl>
      <w:tblPr>
        <w:tblStyle w:val="26"/>
        <w:tblW w:w="1009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1"/>
        <w:gridCol w:w="934"/>
        <w:gridCol w:w="2687"/>
        <w:gridCol w:w="1229"/>
        <w:gridCol w:w="1229"/>
        <w:gridCol w:w="1229"/>
      </w:tblGrid>
      <w:tr w14:paraId="6E38CB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20" w:hRule="atLeast"/>
          <w:jc w:val="center"/>
        </w:trPr>
        <w:tc>
          <w:tcPr>
            <w:tcW w:w="2791" w:type="dxa"/>
            <w:tcBorders>
              <w:top w:val="double" w:color="auto" w:sz="4" w:space="0"/>
              <w:bottom w:val="single" w:color="auto" w:sz="4" w:space="0"/>
            </w:tcBorders>
            <w:vAlign w:val="center"/>
          </w:tcPr>
          <w:p w14:paraId="63E996D1">
            <w:pPr>
              <w:adjustRightInd w:val="0"/>
              <w:snapToGrid w:val="0"/>
              <w:spacing w:line="360" w:lineRule="auto"/>
              <w:jc w:val="center"/>
              <w:rPr>
                <w:snapToGrid w:val="0"/>
                <w:kern w:val="0"/>
              </w:rPr>
            </w:pPr>
            <w:r>
              <w:rPr>
                <w:snapToGrid w:val="0"/>
                <w:kern w:val="0"/>
              </w:rPr>
              <w:t>项目名称</w:t>
            </w:r>
          </w:p>
        </w:tc>
        <w:tc>
          <w:tcPr>
            <w:tcW w:w="934" w:type="dxa"/>
            <w:tcBorders>
              <w:top w:val="double" w:color="auto" w:sz="4" w:space="0"/>
              <w:bottom w:val="single" w:color="auto" w:sz="4" w:space="0"/>
            </w:tcBorders>
            <w:vAlign w:val="center"/>
          </w:tcPr>
          <w:p w14:paraId="0822E7F8">
            <w:pPr>
              <w:adjustRightInd w:val="0"/>
              <w:snapToGrid w:val="0"/>
              <w:spacing w:line="360" w:lineRule="auto"/>
              <w:jc w:val="center"/>
              <w:rPr>
                <w:snapToGrid w:val="0"/>
                <w:kern w:val="0"/>
              </w:rPr>
            </w:pPr>
            <w:r>
              <w:rPr>
                <w:snapToGrid w:val="0"/>
                <w:kern w:val="0"/>
              </w:rPr>
              <w:t>数量</w:t>
            </w:r>
          </w:p>
        </w:tc>
        <w:tc>
          <w:tcPr>
            <w:tcW w:w="2687" w:type="dxa"/>
            <w:tcBorders>
              <w:top w:val="double" w:color="auto" w:sz="4" w:space="0"/>
              <w:bottom w:val="single" w:color="auto" w:sz="4" w:space="0"/>
            </w:tcBorders>
            <w:vAlign w:val="center"/>
          </w:tcPr>
          <w:p w14:paraId="2A4CC9A7">
            <w:pPr>
              <w:adjustRightInd w:val="0"/>
              <w:snapToGrid w:val="0"/>
              <w:spacing w:line="360" w:lineRule="auto"/>
              <w:jc w:val="center"/>
              <w:rPr>
                <w:snapToGrid w:val="0"/>
                <w:kern w:val="0"/>
              </w:rPr>
            </w:pPr>
            <w:r>
              <w:rPr>
                <w:snapToGrid w:val="0"/>
                <w:kern w:val="0"/>
              </w:rPr>
              <w:t>投标总价</w:t>
            </w:r>
          </w:p>
          <w:p w14:paraId="3195D3EC">
            <w:pPr>
              <w:adjustRightInd w:val="0"/>
              <w:snapToGrid w:val="0"/>
              <w:spacing w:line="360" w:lineRule="auto"/>
              <w:jc w:val="center"/>
              <w:rPr>
                <w:snapToGrid w:val="0"/>
                <w:kern w:val="0"/>
              </w:rPr>
            </w:pPr>
            <w:r>
              <w:rPr>
                <w:snapToGrid w:val="0"/>
                <w:kern w:val="0"/>
              </w:rPr>
              <w:t>（人民币元）</w:t>
            </w:r>
          </w:p>
        </w:tc>
        <w:tc>
          <w:tcPr>
            <w:tcW w:w="1229" w:type="dxa"/>
            <w:tcBorders>
              <w:top w:val="double" w:color="auto" w:sz="4" w:space="0"/>
              <w:bottom w:val="single" w:color="auto" w:sz="4" w:space="0"/>
            </w:tcBorders>
            <w:vAlign w:val="center"/>
          </w:tcPr>
          <w:p w14:paraId="6C1CC8EE">
            <w:pPr>
              <w:adjustRightInd w:val="0"/>
              <w:snapToGrid w:val="0"/>
              <w:spacing w:line="360" w:lineRule="auto"/>
              <w:jc w:val="center"/>
              <w:rPr>
                <w:snapToGrid w:val="0"/>
                <w:kern w:val="0"/>
              </w:rPr>
            </w:pPr>
            <w:r>
              <w:rPr>
                <w:snapToGrid w:val="0"/>
                <w:kern w:val="0"/>
              </w:rPr>
              <w:t>交货期/</w:t>
            </w:r>
          </w:p>
          <w:p w14:paraId="61152313">
            <w:pPr>
              <w:adjustRightInd w:val="0"/>
              <w:snapToGrid w:val="0"/>
              <w:spacing w:line="360" w:lineRule="auto"/>
              <w:jc w:val="center"/>
              <w:rPr>
                <w:snapToGrid w:val="0"/>
                <w:kern w:val="0"/>
              </w:rPr>
            </w:pPr>
            <w:r>
              <w:rPr>
                <w:snapToGrid w:val="0"/>
                <w:kern w:val="0"/>
              </w:rPr>
              <w:t>服务期</w:t>
            </w:r>
          </w:p>
        </w:tc>
        <w:tc>
          <w:tcPr>
            <w:tcW w:w="1229" w:type="dxa"/>
            <w:tcBorders>
              <w:top w:val="double" w:color="auto" w:sz="4" w:space="0"/>
              <w:bottom w:val="single" w:color="auto" w:sz="4" w:space="0"/>
            </w:tcBorders>
            <w:vAlign w:val="center"/>
          </w:tcPr>
          <w:p w14:paraId="44A8934D">
            <w:pPr>
              <w:adjustRightInd w:val="0"/>
              <w:snapToGrid w:val="0"/>
              <w:spacing w:line="360" w:lineRule="auto"/>
              <w:jc w:val="center"/>
              <w:rPr>
                <w:snapToGrid w:val="0"/>
                <w:kern w:val="0"/>
              </w:rPr>
            </w:pPr>
            <w:r>
              <w:rPr>
                <w:snapToGrid w:val="0"/>
                <w:kern w:val="0"/>
              </w:rPr>
              <w:t>备注</w:t>
            </w:r>
          </w:p>
        </w:tc>
        <w:tc>
          <w:tcPr>
            <w:tcW w:w="1229" w:type="dxa"/>
            <w:tcBorders>
              <w:top w:val="double" w:color="auto" w:sz="4" w:space="0"/>
              <w:bottom w:val="single" w:color="auto" w:sz="4" w:space="0"/>
            </w:tcBorders>
            <w:vAlign w:val="center"/>
          </w:tcPr>
          <w:p w14:paraId="4BC3734B">
            <w:pPr>
              <w:adjustRightInd w:val="0"/>
              <w:snapToGrid w:val="0"/>
              <w:spacing w:line="360" w:lineRule="auto"/>
              <w:jc w:val="center"/>
              <w:rPr>
                <w:snapToGrid w:val="0"/>
                <w:kern w:val="0"/>
              </w:rPr>
            </w:pPr>
          </w:p>
        </w:tc>
      </w:tr>
      <w:tr w14:paraId="46CFF0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787" w:hRule="atLeast"/>
          <w:jc w:val="center"/>
        </w:trPr>
        <w:tc>
          <w:tcPr>
            <w:tcW w:w="2791" w:type="dxa"/>
            <w:tcBorders>
              <w:top w:val="single" w:color="auto" w:sz="4" w:space="0"/>
              <w:bottom w:val="single" w:color="auto" w:sz="4" w:space="0"/>
            </w:tcBorders>
            <w:vAlign w:val="center"/>
          </w:tcPr>
          <w:p w14:paraId="643990D4">
            <w:pPr>
              <w:adjustRightInd w:val="0"/>
              <w:snapToGrid w:val="0"/>
              <w:spacing w:line="360" w:lineRule="auto"/>
              <w:jc w:val="center"/>
            </w:pPr>
          </w:p>
        </w:tc>
        <w:tc>
          <w:tcPr>
            <w:tcW w:w="934" w:type="dxa"/>
            <w:tcBorders>
              <w:top w:val="single" w:color="auto" w:sz="4" w:space="0"/>
              <w:bottom w:val="single" w:color="auto" w:sz="4" w:space="0"/>
            </w:tcBorders>
            <w:vAlign w:val="center"/>
          </w:tcPr>
          <w:p w14:paraId="2AD71E56">
            <w:pPr>
              <w:adjustRightInd w:val="0"/>
              <w:snapToGrid w:val="0"/>
              <w:spacing w:line="360" w:lineRule="auto"/>
              <w:jc w:val="center"/>
            </w:pPr>
          </w:p>
        </w:tc>
        <w:tc>
          <w:tcPr>
            <w:tcW w:w="2687" w:type="dxa"/>
            <w:tcBorders>
              <w:top w:val="single" w:color="auto" w:sz="4" w:space="0"/>
              <w:bottom w:val="single" w:color="auto" w:sz="4" w:space="0"/>
            </w:tcBorders>
            <w:vAlign w:val="center"/>
          </w:tcPr>
          <w:p w14:paraId="16686E98">
            <w:pPr>
              <w:adjustRightInd w:val="0"/>
              <w:snapToGrid w:val="0"/>
              <w:spacing w:line="360" w:lineRule="auto"/>
              <w:rPr>
                <w:snapToGrid w:val="0"/>
                <w:kern w:val="0"/>
                <w:u w:val="single"/>
              </w:rPr>
            </w:pPr>
            <w:r>
              <w:rPr>
                <w:snapToGrid w:val="0"/>
                <w:kern w:val="0"/>
              </w:rPr>
              <w:t>大写：</w:t>
            </w:r>
            <w:r>
              <w:rPr>
                <w:snapToGrid w:val="0"/>
                <w:kern w:val="0"/>
                <w:u w:val="single"/>
              </w:rPr>
              <w:t xml:space="preserve">                    </w:t>
            </w:r>
          </w:p>
          <w:p w14:paraId="23C81A1E">
            <w:pPr>
              <w:adjustRightInd w:val="0"/>
              <w:snapToGrid w:val="0"/>
              <w:spacing w:line="360" w:lineRule="auto"/>
              <w:rPr>
                <w:snapToGrid w:val="0"/>
                <w:kern w:val="0"/>
                <w:u w:val="single"/>
              </w:rPr>
            </w:pPr>
            <w:r>
              <w:rPr>
                <w:snapToGrid w:val="0"/>
                <w:kern w:val="0"/>
              </w:rPr>
              <w:t>小写：</w:t>
            </w:r>
            <w:r>
              <w:rPr>
                <w:snapToGrid w:val="0"/>
                <w:kern w:val="0"/>
                <w:u w:val="single"/>
              </w:rPr>
              <w:t xml:space="preserve">                                </w:t>
            </w:r>
          </w:p>
        </w:tc>
        <w:tc>
          <w:tcPr>
            <w:tcW w:w="1229" w:type="dxa"/>
            <w:tcBorders>
              <w:top w:val="single" w:color="auto" w:sz="4" w:space="0"/>
              <w:bottom w:val="single" w:color="auto" w:sz="4" w:space="0"/>
            </w:tcBorders>
            <w:vAlign w:val="center"/>
          </w:tcPr>
          <w:p w14:paraId="51F4379C">
            <w:pPr>
              <w:adjustRightInd w:val="0"/>
              <w:snapToGrid w:val="0"/>
              <w:spacing w:line="360" w:lineRule="auto"/>
              <w:jc w:val="center"/>
              <w:rPr>
                <w:snapToGrid w:val="0"/>
                <w:kern w:val="0"/>
              </w:rPr>
            </w:pPr>
          </w:p>
        </w:tc>
        <w:tc>
          <w:tcPr>
            <w:tcW w:w="1229" w:type="dxa"/>
            <w:tcBorders>
              <w:top w:val="single" w:color="auto" w:sz="4" w:space="0"/>
              <w:bottom w:val="single" w:color="auto" w:sz="4" w:space="0"/>
            </w:tcBorders>
            <w:vAlign w:val="center"/>
          </w:tcPr>
          <w:p w14:paraId="1883E132">
            <w:pPr>
              <w:adjustRightInd w:val="0"/>
              <w:snapToGrid w:val="0"/>
              <w:spacing w:line="360" w:lineRule="auto"/>
              <w:jc w:val="center"/>
              <w:rPr>
                <w:snapToGrid w:val="0"/>
                <w:kern w:val="0"/>
              </w:rPr>
            </w:pPr>
          </w:p>
        </w:tc>
        <w:tc>
          <w:tcPr>
            <w:tcW w:w="1229" w:type="dxa"/>
            <w:tcBorders>
              <w:top w:val="single" w:color="auto" w:sz="4" w:space="0"/>
              <w:bottom w:val="single" w:color="auto" w:sz="4" w:space="0"/>
            </w:tcBorders>
            <w:vAlign w:val="center"/>
          </w:tcPr>
          <w:p w14:paraId="752A7FD2">
            <w:pPr>
              <w:adjustRightInd w:val="0"/>
              <w:snapToGrid w:val="0"/>
              <w:spacing w:line="360" w:lineRule="auto"/>
              <w:jc w:val="center"/>
              <w:rPr>
                <w:snapToGrid w:val="0"/>
                <w:kern w:val="0"/>
              </w:rPr>
            </w:pPr>
          </w:p>
        </w:tc>
      </w:tr>
    </w:tbl>
    <w:p w14:paraId="4FEA5302">
      <w:pPr>
        <w:spacing w:line="500" w:lineRule="exact"/>
        <w:rPr>
          <w:rFonts w:eastAsia="宋体"/>
          <w:spacing w:val="4"/>
          <w:u w:val="dotted"/>
        </w:rPr>
      </w:pPr>
      <w:r>
        <w:rPr>
          <w:rFonts w:hint="eastAsia" w:eastAsia="宋体"/>
          <w:sz w:val="24"/>
        </w:rPr>
        <w:t>备注： 中标后采购人根据实际需求量进行支付，以当月度价格*该月实际采购量据实结算。因采购产品市场价格经常浮动，采购人每月与投标人进行单价议价。每月单价均不得超过本次议价的最终单价限价。</w:t>
      </w:r>
    </w:p>
    <w:p w14:paraId="7DF0482E">
      <w:pPr>
        <w:tabs>
          <w:tab w:val="left" w:pos="7740"/>
        </w:tabs>
        <w:adjustRightInd w:val="0"/>
        <w:snapToGrid w:val="0"/>
        <w:spacing w:line="360" w:lineRule="auto"/>
        <w:rPr>
          <w:rFonts w:eastAsia="宋体"/>
          <w:b/>
          <w:bCs/>
        </w:rPr>
      </w:pPr>
    </w:p>
    <w:p w14:paraId="17DE32A5">
      <w:pPr>
        <w:spacing w:line="360" w:lineRule="auto"/>
        <w:rPr>
          <w:rFonts w:eastAsia="宋体"/>
          <w:sz w:val="24"/>
        </w:rPr>
      </w:pPr>
      <w:r>
        <w:rPr>
          <w:rFonts w:eastAsia="宋体"/>
          <w:b/>
          <w:bCs/>
          <w:sz w:val="24"/>
        </w:rPr>
        <w:t>投标人单位名称：</w:t>
      </w:r>
    </w:p>
    <w:p w14:paraId="3A3682E0">
      <w:pPr>
        <w:spacing w:line="360" w:lineRule="auto"/>
        <w:rPr>
          <w:rFonts w:eastAsia="宋体"/>
          <w:b/>
          <w:bCs/>
          <w:sz w:val="24"/>
        </w:rPr>
      </w:pPr>
      <w:r>
        <w:rPr>
          <w:rFonts w:eastAsia="宋体"/>
          <w:b/>
          <w:bCs/>
          <w:sz w:val="24"/>
        </w:rPr>
        <w:t>日期：年月日</w:t>
      </w:r>
    </w:p>
    <w:p w14:paraId="49CDB522">
      <w:pPr>
        <w:spacing w:line="360" w:lineRule="auto"/>
        <w:rPr>
          <w:rFonts w:eastAsia="宋体"/>
          <w:sz w:val="24"/>
        </w:rPr>
      </w:pPr>
      <w:r>
        <w:rPr>
          <w:rFonts w:eastAsia="宋体"/>
          <w:b/>
          <w:sz w:val="24"/>
        </w:rPr>
        <w:t>（此处加盖投标人单位公章）</w:t>
      </w:r>
    </w:p>
    <w:p w14:paraId="1C0CEF91">
      <w:pPr>
        <w:spacing w:line="400" w:lineRule="exact"/>
        <w:rPr>
          <w:rFonts w:eastAsia="宋体"/>
          <w:b/>
          <w:bCs/>
          <w:szCs w:val="21"/>
        </w:rPr>
      </w:pPr>
    </w:p>
    <w:p w14:paraId="0CA2771C">
      <w:pPr>
        <w:spacing w:line="400" w:lineRule="exact"/>
        <w:rPr>
          <w:rFonts w:eastAsia="宋体"/>
          <w:b/>
          <w:bCs/>
          <w:szCs w:val="21"/>
        </w:rPr>
      </w:pPr>
      <w:r>
        <w:rPr>
          <w:rFonts w:eastAsia="宋体"/>
          <w:b/>
          <w:bCs/>
          <w:szCs w:val="21"/>
        </w:rPr>
        <w:t>备注：</w:t>
      </w:r>
    </w:p>
    <w:p w14:paraId="5F971088">
      <w:pPr>
        <w:numPr>
          <w:ilvl w:val="1"/>
          <w:numId w:val="15"/>
        </w:numPr>
        <w:tabs>
          <w:tab w:val="left" w:pos="360"/>
        </w:tabs>
        <w:snapToGrid w:val="0"/>
        <w:spacing w:line="360" w:lineRule="auto"/>
        <w:ind w:left="360"/>
        <w:rPr>
          <w:rFonts w:eastAsia="宋体"/>
          <w:b/>
          <w:bCs/>
          <w:szCs w:val="21"/>
        </w:rPr>
      </w:pPr>
      <w:r>
        <w:rPr>
          <w:rFonts w:eastAsia="宋体"/>
          <w:b/>
          <w:bCs/>
        </w:rPr>
        <w:t>投标报价的小数点后保留两位有效数</w:t>
      </w:r>
      <w:r>
        <w:rPr>
          <w:rFonts w:eastAsia="宋体"/>
          <w:b/>
          <w:bCs/>
          <w:szCs w:val="21"/>
        </w:rPr>
        <w:t>。</w:t>
      </w:r>
    </w:p>
    <w:p w14:paraId="44084D85">
      <w:pPr>
        <w:numPr>
          <w:ilvl w:val="1"/>
          <w:numId w:val="15"/>
        </w:numPr>
        <w:tabs>
          <w:tab w:val="left" w:pos="360"/>
          <w:tab w:val="left" w:pos="840"/>
        </w:tabs>
        <w:snapToGrid w:val="0"/>
        <w:spacing w:line="360" w:lineRule="auto"/>
        <w:ind w:left="360"/>
        <w:rPr>
          <w:rFonts w:eastAsia="宋体"/>
          <w:b/>
          <w:bCs/>
        </w:rPr>
      </w:pPr>
      <w:r>
        <w:rPr>
          <w:rFonts w:eastAsia="宋体"/>
          <w:b/>
          <w:bCs/>
        </w:rPr>
        <w:t>除招标文件另有规定外，投标文件内不得含有任何对本报价进行价格折扣的说明或资料，否则为无效投标。</w:t>
      </w:r>
    </w:p>
    <w:p w14:paraId="2FF2EE46">
      <w:pPr>
        <w:numPr>
          <w:ilvl w:val="1"/>
          <w:numId w:val="15"/>
        </w:numPr>
        <w:tabs>
          <w:tab w:val="left" w:pos="360"/>
          <w:tab w:val="left" w:pos="840"/>
        </w:tabs>
        <w:snapToGrid w:val="0"/>
        <w:spacing w:line="360" w:lineRule="auto"/>
        <w:ind w:left="360"/>
        <w:rPr>
          <w:rFonts w:eastAsia="宋体"/>
          <w:b/>
          <w:bCs/>
        </w:rPr>
      </w:pPr>
      <w:r>
        <w:rPr>
          <w:rFonts w:eastAsia="宋体"/>
          <w:b/>
          <w:bCs/>
        </w:rPr>
        <w:t>此表需做双份，一份为开标一览表单独密封投递，一份为纸质报价表装订在标书内。</w:t>
      </w:r>
    </w:p>
    <w:p w14:paraId="246A5694">
      <w:pPr>
        <w:spacing w:line="400" w:lineRule="exact"/>
        <w:rPr>
          <w:rFonts w:eastAsia="宋体"/>
          <w:b/>
          <w:bCs/>
          <w:szCs w:val="21"/>
        </w:rPr>
      </w:pPr>
    </w:p>
    <w:p w14:paraId="1D2A2E09">
      <w:pPr>
        <w:pStyle w:val="4"/>
        <w:rPr>
          <w:rFonts w:hint="default" w:ascii="Times New Roman" w:hAnsi="Times New Roman"/>
        </w:rPr>
        <w:sectPr>
          <w:headerReference r:id="rId4" w:type="default"/>
          <w:footerReference r:id="rId5" w:type="default"/>
          <w:pgSz w:w="11906" w:h="16838"/>
          <w:pgMar w:top="1440" w:right="1286" w:bottom="1440" w:left="1440" w:header="851" w:footer="992" w:gutter="0"/>
          <w:cols w:space="720" w:num="1"/>
          <w:docGrid w:type="lines" w:linePitch="312" w:charSpace="0"/>
        </w:sectPr>
      </w:pPr>
    </w:p>
    <w:p w14:paraId="3C8DA1BA">
      <w:pPr>
        <w:pStyle w:val="5"/>
        <w:ind w:firstLine="1890" w:firstLineChars="900"/>
        <w:rPr>
          <w:rFonts w:ascii="Times New Roman" w:hAnsi="Times New Roman" w:eastAsia="宋体" w:cs="Times New Roman"/>
        </w:rPr>
      </w:pPr>
      <w:r>
        <w:rPr>
          <w:rFonts w:ascii="Times New Roman" w:hAnsi="Times New Roman" w:eastAsia="宋体" w:cs="Times New Roman"/>
        </w:rPr>
        <w:t>（二）</w:t>
      </w:r>
      <w:bookmarkStart w:id="17" w:name="_Hlk126913411"/>
      <w:r>
        <w:rPr>
          <w:rFonts w:ascii="Times New Roman" w:hAnsi="Times New Roman" w:eastAsia="宋体" w:cs="Times New Roman"/>
        </w:rPr>
        <w:t>分项价格表</w:t>
      </w:r>
      <w:bookmarkEnd w:id="17"/>
    </w:p>
    <w:p w14:paraId="410F6135">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bCs/>
          <w:snapToGrid w:val="0"/>
          <w:kern w:val="0"/>
        </w:rPr>
        <w:t xml:space="preserve">                </w:t>
      </w:r>
    </w:p>
    <w:p w14:paraId="66CB7E58">
      <w:pPr>
        <w:rPr>
          <w:bCs/>
          <w:snapToGrid w:val="0"/>
          <w:kern w:val="0"/>
        </w:rPr>
      </w:pPr>
      <w:r>
        <w:rPr>
          <w:bCs/>
          <w:snapToGrid w:val="0"/>
          <w:kern w:val="0"/>
        </w:rPr>
        <w:t>项目编号：</w:t>
      </w:r>
      <w:r>
        <w:rPr>
          <w:bCs/>
          <w:snapToGrid w:val="0"/>
          <w:kern w:val="0"/>
          <w:u w:val="single"/>
        </w:rPr>
        <w:t xml:space="preserve">                      </w:t>
      </w:r>
      <w:r>
        <w:rPr>
          <w:bCs/>
          <w:snapToGrid w:val="0"/>
          <w:kern w:val="0"/>
        </w:rPr>
        <w:t xml:space="preserve">   </w:t>
      </w:r>
    </w:p>
    <w:p w14:paraId="4899647C">
      <w:pPr>
        <w:pStyle w:val="25"/>
      </w:pPr>
    </w:p>
    <w:tbl>
      <w:tblPr>
        <w:tblStyle w:val="26"/>
        <w:tblW w:w="10468" w:type="dxa"/>
        <w:jc w:val="center"/>
        <w:tblLayout w:type="fixed"/>
        <w:tblCellMar>
          <w:top w:w="0" w:type="dxa"/>
          <w:left w:w="108" w:type="dxa"/>
          <w:bottom w:w="0" w:type="dxa"/>
          <w:right w:w="108" w:type="dxa"/>
        </w:tblCellMar>
      </w:tblPr>
      <w:tblGrid>
        <w:gridCol w:w="796"/>
        <w:gridCol w:w="1668"/>
        <w:gridCol w:w="1212"/>
        <w:gridCol w:w="1025"/>
        <w:gridCol w:w="1176"/>
        <w:gridCol w:w="1188"/>
        <w:gridCol w:w="3403"/>
      </w:tblGrid>
      <w:tr w14:paraId="29D5211A">
        <w:tblPrEx>
          <w:tblCellMar>
            <w:top w:w="0" w:type="dxa"/>
            <w:left w:w="108" w:type="dxa"/>
            <w:bottom w:w="0" w:type="dxa"/>
            <w:right w:w="108" w:type="dxa"/>
          </w:tblCellMar>
        </w:tblPrEx>
        <w:trPr>
          <w:trHeight w:val="23"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5C0118C6">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序号</w:t>
            </w:r>
          </w:p>
        </w:tc>
        <w:tc>
          <w:tcPr>
            <w:tcW w:w="1668" w:type="dxa"/>
            <w:tcBorders>
              <w:top w:val="single" w:color="000000" w:sz="4" w:space="0"/>
              <w:left w:val="single" w:color="000000" w:sz="4" w:space="0"/>
              <w:bottom w:val="single" w:color="000000" w:sz="4" w:space="0"/>
              <w:right w:val="single" w:color="000000" w:sz="4" w:space="0"/>
            </w:tcBorders>
            <w:noWrap/>
            <w:vAlign w:val="center"/>
          </w:tcPr>
          <w:p w14:paraId="31203E12">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名称</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CF9FFB9">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单位</w:t>
            </w:r>
          </w:p>
        </w:tc>
        <w:tc>
          <w:tcPr>
            <w:tcW w:w="1025" w:type="dxa"/>
            <w:tcBorders>
              <w:top w:val="single" w:color="000000" w:sz="4" w:space="0"/>
              <w:left w:val="single" w:color="000000" w:sz="4" w:space="0"/>
              <w:bottom w:val="single" w:color="000000" w:sz="4" w:space="0"/>
              <w:right w:val="single" w:color="000000" w:sz="4" w:space="0"/>
            </w:tcBorders>
            <w:noWrap/>
            <w:vAlign w:val="center"/>
          </w:tcPr>
          <w:p w14:paraId="5DD4251C">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数量</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2EA09943">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单价</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62245D01">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总价</w:t>
            </w:r>
          </w:p>
        </w:tc>
        <w:tc>
          <w:tcPr>
            <w:tcW w:w="3403" w:type="dxa"/>
            <w:tcBorders>
              <w:top w:val="single" w:color="000000" w:sz="4" w:space="0"/>
              <w:left w:val="single" w:color="000000" w:sz="4" w:space="0"/>
              <w:bottom w:val="single" w:color="000000" w:sz="4" w:space="0"/>
              <w:right w:val="single" w:color="000000" w:sz="4" w:space="0"/>
            </w:tcBorders>
            <w:noWrap/>
            <w:vAlign w:val="center"/>
          </w:tcPr>
          <w:p w14:paraId="2810DC03">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备注</w:t>
            </w:r>
          </w:p>
        </w:tc>
      </w:tr>
      <w:tr w14:paraId="46EB314D">
        <w:tblPrEx>
          <w:tblCellMar>
            <w:top w:w="0" w:type="dxa"/>
            <w:left w:w="108" w:type="dxa"/>
            <w:bottom w:w="0" w:type="dxa"/>
            <w:right w:w="108" w:type="dxa"/>
          </w:tblCellMar>
        </w:tblPrEx>
        <w:trPr>
          <w:trHeight w:val="687"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7063BD4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668" w:type="dxa"/>
            <w:tcBorders>
              <w:top w:val="single" w:color="000000" w:sz="4" w:space="0"/>
              <w:left w:val="single" w:color="000000" w:sz="4" w:space="0"/>
              <w:bottom w:val="single" w:color="000000" w:sz="4" w:space="0"/>
              <w:right w:val="single" w:color="000000" w:sz="4" w:space="0"/>
            </w:tcBorders>
            <w:noWrap/>
            <w:vAlign w:val="center"/>
          </w:tcPr>
          <w:p w14:paraId="3D606C83">
            <w:pPr>
              <w:widowControl/>
              <w:textAlignment w:val="center"/>
              <w:rPr>
                <w:rFonts w:ascii="宋体" w:hAnsi="宋体" w:eastAsia="宋体" w:cs="宋体"/>
                <w:color w:val="000000"/>
                <w:kern w:val="0"/>
                <w:sz w:val="22"/>
                <w:szCs w:val="22"/>
                <w:lang w:bidi="ar"/>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72FA7D8">
            <w:pPr>
              <w:widowControl/>
              <w:jc w:val="center"/>
              <w:textAlignment w:val="center"/>
              <w:rPr>
                <w:rFonts w:ascii="宋体" w:hAnsi="宋体" w:eastAsia="宋体" w:cs="宋体"/>
                <w:color w:val="000000"/>
                <w:sz w:val="22"/>
                <w:szCs w:val="22"/>
              </w:rPr>
            </w:pPr>
          </w:p>
        </w:tc>
        <w:tc>
          <w:tcPr>
            <w:tcW w:w="1025" w:type="dxa"/>
            <w:tcBorders>
              <w:top w:val="single" w:color="000000" w:sz="4" w:space="0"/>
              <w:left w:val="single" w:color="000000" w:sz="4" w:space="0"/>
              <w:bottom w:val="single" w:color="000000" w:sz="4" w:space="0"/>
              <w:right w:val="single" w:color="000000" w:sz="4" w:space="0"/>
            </w:tcBorders>
            <w:noWrap/>
            <w:vAlign w:val="center"/>
          </w:tcPr>
          <w:p w14:paraId="3A46E389">
            <w:pPr>
              <w:widowControl/>
              <w:jc w:val="center"/>
              <w:textAlignment w:val="center"/>
              <w:rPr>
                <w:rFonts w:ascii="宋体" w:hAnsi="宋体" w:eastAsia="宋体" w:cs="宋体"/>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C93BEFC">
            <w:pPr>
              <w:widowControl/>
              <w:jc w:val="center"/>
              <w:textAlignment w:val="center"/>
              <w:rPr>
                <w:rFonts w:ascii="宋体" w:hAnsi="宋体" w:eastAsia="宋体" w:cs="宋体"/>
                <w:color w:val="000000"/>
                <w:sz w:val="22"/>
                <w:szCs w:val="22"/>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5B129692">
            <w:pPr>
              <w:widowControl/>
              <w:jc w:val="center"/>
              <w:textAlignment w:val="center"/>
              <w:rPr>
                <w:rFonts w:ascii="宋体" w:hAnsi="宋体" w:eastAsia="宋体" w:cs="宋体"/>
                <w:color w:val="000000"/>
                <w:sz w:val="22"/>
                <w:szCs w:val="22"/>
              </w:rPr>
            </w:pPr>
          </w:p>
        </w:tc>
        <w:tc>
          <w:tcPr>
            <w:tcW w:w="3403" w:type="dxa"/>
            <w:tcBorders>
              <w:top w:val="single" w:color="000000" w:sz="4" w:space="0"/>
              <w:left w:val="single" w:color="000000" w:sz="4" w:space="0"/>
              <w:bottom w:val="single" w:color="000000" w:sz="4" w:space="0"/>
              <w:right w:val="single" w:color="000000" w:sz="4" w:space="0"/>
            </w:tcBorders>
          </w:tcPr>
          <w:p w14:paraId="732754C0">
            <w:pPr>
              <w:widowControl/>
              <w:jc w:val="left"/>
              <w:textAlignment w:val="center"/>
              <w:rPr>
                <w:rFonts w:ascii="宋体" w:hAnsi="宋体" w:eastAsia="宋体" w:cs="宋体"/>
                <w:color w:val="000000"/>
                <w:kern w:val="0"/>
                <w:sz w:val="22"/>
                <w:szCs w:val="22"/>
                <w:lang w:bidi="ar"/>
              </w:rPr>
            </w:pPr>
          </w:p>
        </w:tc>
      </w:tr>
      <w:tr w14:paraId="1D9B04C2">
        <w:tblPrEx>
          <w:tblCellMar>
            <w:top w:w="0" w:type="dxa"/>
            <w:left w:w="108" w:type="dxa"/>
            <w:bottom w:w="0" w:type="dxa"/>
            <w:right w:w="108" w:type="dxa"/>
          </w:tblCellMar>
        </w:tblPrEx>
        <w:trPr>
          <w:trHeight w:val="676"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47CF320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1668" w:type="dxa"/>
            <w:tcBorders>
              <w:top w:val="single" w:color="000000" w:sz="4" w:space="0"/>
              <w:left w:val="single" w:color="000000" w:sz="4" w:space="0"/>
              <w:bottom w:val="single" w:color="000000" w:sz="4" w:space="0"/>
              <w:right w:val="single" w:color="000000" w:sz="4" w:space="0"/>
            </w:tcBorders>
            <w:noWrap/>
            <w:vAlign w:val="center"/>
          </w:tcPr>
          <w:p w14:paraId="72BE6B2A">
            <w:pPr>
              <w:widowControl/>
              <w:textAlignment w:val="center"/>
              <w:rPr>
                <w:rFonts w:ascii="宋体" w:hAnsi="宋体" w:eastAsia="宋体" w:cs="宋体"/>
                <w:color w:val="000000"/>
                <w:kern w:val="0"/>
                <w:sz w:val="22"/>
                <w:szCs w:val="22"/>
                <w:lang w:bidi="ar"/>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E220E71">
            <w:pPr>
              <w:widowControl/>
              <w:jc w:val="center"/>
              <w:textAlignment w:val="center"/>
              <w:rPr>
                <w:rFonts w:ascii="宋体" w:hAnsi="宋体" w:eastAsia="宋体" w:cs="宋体"/>
                <w:color w:val="000000"/>
                <w:sz w:val="22"/>
                <w:szCs w:val="22"/>
              </w:rPr>
            </w:pPr>
          </w:p>
        </w:tc>
        <w:tc>
          <w:tcPr>
            <w:tcW w:w="1025" w:type="dxa"/>
            <w:tcBorders>
              <w:top w:val="single" w:color="000000" w:sz="4" w:space="0"/>
              <w:left w:val="single" w:color="000000" w:sz="4" w:space="0"/>
              <w:bottom w:val="single" w:color="000000" w:sz="4" w:space="0"/>
              <w:right w:val="single" w:color="000000" w:sz="4" w:space="0"/>
            </w:tcBorders>
            <w:noWrap/>
            <w:vAlign w:val="center"/>
          </w:tcPr>
          <w:p w14:paraId="4B90B2FB">
            <w:pPr>
              <w:widowControl/>
              <w:jc w:val="center"/>
              <w:textAlignment w:val="center"/>
              <w:rPr>
                <w:rFonts w:ascii="宋体" w:hAnsi="宋体" w:eastAsia="宋体" w:cs="宋体"/>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092F2E4A">
            <w:pPr>
              <w:widowControl/>
              <w:jc w:val="center"/>
              <w:textAlignment w:val="center"/>
              <w:rPr>
                <w:rFonts w:ascii="宋体" w:hAnsi="宋体" w:eastAsia="宋体" w:cs="宋体"/>
                <w:color w:val="000000"/>
                <w:sz w:val="22"/>
                <w:szCs w:val="22"/>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720F7DF5">
            <w:pPr>
              <w:widowControl/>
              <w:jc w:val="center"/>
              <w:textAlignment w:val="center"/>
              <w:rPr>
                <w:rFonts w:ascii="宋体" w:hAnsi="宋体" w:eastAsia="宋体" w:cs="宋体"/>
                <w:color w:val="000000"/>
                <w:sz w:val="22"/>
                <w:szCs w:val="22"/>
              </w:rPr>
            </w:pPr>
          </w:p>
        </w:tc>
        <w:tc>
          <w:tcPr>
            <w:tcW w:w="3403" w:type="dxa"/>
            <w:tcBorders>
              <w:top w:val="single" w:color="000000" w:sz="4" w:space="0"/>
              <w:left w:val="single" w:color="000000" w:sz="4" w:space="0"/>
              <w:bottom w:val="single" w:color="000000" w:sz="4" w:space="0"/>
              <w:right w:val="single" w:color="000000" w:sz="4" w:space="0"/>
            </w:tcBorders>
          </w:tcPr>
          <w:p w14:paraId="57601F3B">
            <w:pPr>
              <w:widowControl/>
              <w:jc w:val="left"/>
              <w:textAlignment w:val="center"/>
              <w:rPr>
                <w:rFonts w:ascii="宋体" w:hAnsi="宋体" w:eastAsia="宋体" w:cs="宋体"/>
                <w:color w:val="000000"/>
                <w:kern w:val="0"/>
                <w:sz w:val="22"/>
                <w:szCs w:val="22"/>
                <w:lang w:bidi="ar"/>
              </w:rPr>
            </w:pPr>
          </w:p>
        </w:tc>
      </w:tr>
      <w:tr w14:paraId="24114040">
        <w:tblPrEx>
          <w:tblCellMar>
            <w:top w:w="0" w:type="dxa"/>
            <w:left w:w="108" w:type="dxa"/>
            <w:bottom w:w="0" w:type="dxa"/>
            <w:right w:w="108" w:type="dxa"/>
          </w:tblCellMar>
        </w:tblPrEx>
        <w:trPr>
          <w:trHeight w:val="660"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5F1256A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1668" w:type="dxa"/>
            <w:tcBorders>
              <w:top w:val="single" w:color="000000" w:sz="4" w:space="0"/>
              <w:left w:val="single" w:color="000000" w:sz="4" w:space="0"/>
              <w:bottom w:val="single" w:color="000000" w:sz="4" w:space="0"/>
              <w:right w:val="single" w:color="000000" w:sz="4" w:space="0"/>
            </w:tcBorders>
            <w:noWrap/>
            <w:vAlign w:val="center"/>
          </w:tcPr>
          <w:p w14:paraId="5D9305C7">
            <w:pPr>
              <w:widowControl/>
              <w:textAlignment w:val="center"/>
              <w:rPr>
                <w:rFonts w:ascii="宋体" w:hAnsi="宋体" w:eastAsia="宋体" w:cs="宋体"/>
                <w:color w:val="000000"/>
                <w:kern w:val="0"/>
                <w:sz w:val="22"/>
                <w:szCs w:val="22"/>
                <w:lang w:bidi="ar"/>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C519D93">
            <w:pPr>
              <w:widowControl/>
              <w:jc w:val="center"/>
              <w:textAlignment w:val="center"/>
              <w:rPr>
                <w:rFonts w:ascii="宋体" w:hAnsi="宋体" w:eastAsia="宋体" w:cs="宋体"/>
                <w:color w:val="000000"/>
                <w:sz w:val="22"/>
                <w:szCs w:val="22"/>
              </w:rPr>
            </w:pPr>
          </w:p>
        </w:tc>
        <w:tc>
          <w:tcPr>
            <w:tcW w:w="1025" w:type="dxa"/>
            <w:tcBorders>
              <w:top w:val="single" w:color="000000" w:sz="4" w:space="0"/>
              <w:left w:val="single" w:color="000000" w:sz="4" w:space="0"/>
              <w:bottom w:val="single" w:color="000000" w:sz="4" w:space="0"/>
              <w:right w:val="single" w:color="000000" w:sz="4" w:space="0"/>
            </w:tcBorders>
            <w:noWrap/>
            <w:vAlign w:val="center"/>
          </w:tcPr>
          <w:p w14:paraId="1216FB07">
            <w:pPr>
              <w:widowControl/>
              <w:jc w:val="center"/>
              <w:textAlignment w:val="center"/>
              <w:rPr>
                <w:rFonts w:ascii="宋体" w:hAnsi="宋体" w:eastAsia="宋体" w:cs="宋体"/>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16A9014E">
            <w:pPr>
              <w:widowControl/>
              <w:jc w:val="center"/>
              <w:textAlignment w:val="center"/>
              <w:rPr>
                <w:rFonts w:ascii="宋体" w:hAnsi="宋体" w:eastAsia="宋体" w:cs="宋体"/>
                <w:color w:val="000000"/>
                <w:sz w:val="22"/>
                <w:szCs w:val="22"/>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6CA3C4EE">
            <w:pPr>
              <w:widowControl/>
              <w:jc w:val="center"/>
              <w:textAlignment w:val="center"/>
              <w:rPr>
                <w:rFonts w:ascii="宋体" w:hAnsi="宋体" w:eastAsia="宋体" w:cs="宋体"/>
                <w:color w:val="000000"/>
                <w:sz w:val="22"/>
                <w:szCs w:val="22"/>
              </w:rPr>
            </w:pPr>
          </w:p>
        </w:tc>
        <w:tc>
          <w:tcPr>
            <w:tcW w:w="3403" w:type="dxa"/>
            <w:tcBorders>
              <w:top w:val="single" w:color="000000" w:sz="4" w:space="0"/>
              <w:left w:val="single" w:color="000000" w:sz="4" w:space="0"/>
              <w:bottom w:val="single" w:color="000000" w:sz="4" w:space="0"/>
              <w:right w:val="single" w:color="000000" w:sz="4" w:space="0"/>
            </w:tcBorders>
          </w:tcPr>
          <w:p w14:paraId="61C6D61F">
            <w:pPr>
              <w:widowControl/>
              <w:jc w:val="left"/>
              <w:textAlignment w:val="center"/>
              <w:rPr>
                <w:rFonts w:ascii="宋体" w:hAnsi="宋体" w:eastAsia="宋体" w:cs="宋体"/>
                <w:color w:val="000000"/>
                <w:kern w:val="0"/>
                <w:sz w:val="22"/>
                <w:szCs w:val="22"/>
                <w:lang w:bidi="ar"/>
              </w:rPr>
            </w:pPr>
          </w:p>
        </w:tc>
      </w:tr>
      <w:tr w14:paraId="0BBAB529">
        <w:tblPrEx>
          <w:tblCellMar>
            <w:top w:w="0" w:type="dxa"/>
            <w:left w:w="108" w:type="dxa"/>
            <w:bottom w:w="0" w:type="dxa"/>
            <w:right w:w="108" w:type="dxa"/>
          </w:tblCellMar>
        </w:tblPrEx>
        <w:trPr>
          <w:trHeight w:val="606"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44DA9AA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1668" w:type="dxa"/>
            <w:tcBorders>
              <w:top w:val="single" w:color="000000" w:sz="4" w:space="0"/>
              <w:left w:val="single" w:color="000000" w:sz="4" w:space="0"/>
              <w:bottom w:val="single" w:color="000000" w:sz="4" w:space="0"/>
              <w:right w:val="single" w:color="000000" w:sz="4" w:space="0"/>
            </w:tcBorders>
            <w:noWrap/>
            <w:vAlign w:val="center"/>
          </w:tcPr>
          <w:p w14:paraId="116D17B3">
            <w:pPr>
              <w:widowControl/>
              <w:textAlignment w:val="center"/>
              <w:rPr>
                <w:rFonts w:ascii="宋体" w:hAnsi="宋体" w:eastAsia="宋体" w:cs="宋体"/>
                <w:color w:val="000000"/>
                <w:kern w:val="0"/>
                <w:sz w:val="22"/>
                <w:szCs w:val="22"/>
                <w:lang w:bidi="ar"/>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132E5A0">
            <w:pPr>
              <w:widowControl/>
              <w:jc w:val="center"/>
              <w:textAlignment w:val="center"/>
              <w:rPr>
                <w:rFonts w:ascii="宋体" w:hAnsi="宋体" w:eastAsia="宋体" w:cs="宋体"/>
                <w:color w:val="000000"/>
                <w:sz w:val="22"/>
                <w:szCs w:val="22"/>
              </w:rPr>
            </w:pPr>
          </w:p>
        </w:tc>
        <w:tc>
          <w:tcPr>
            <w:tcW w:w="1025" w:type="dxa"/>
            <w:tcBorders>
              <w:top w:val="single" w:color="000000" w:sz="4" w:space="0"/>
              <w:left w:val="single" w:color="000000" w:sz="4" w:space="0"/>
              <w:bottom w:val="single" w:color="000000" w:sz="4" w:space="0"/>
              <w:right w:val="single" w:color="000000" w:sz="4" w:space="0"/>
            </w:tcBorders>
            <w:noWrap/>
            <w:vAlign w:val="center"/>
          </w:tcPr>
          <w:p w14:paraId="389FFC6C">
            <w:pPr>
              <w:widowControl/>
              <w:jc w:val="center"/>
              <w:textAlignment w:val="center"/>
              <w:rPr>
                <w:rFonts w:ascii="宋体" w:hAnsi="宋体" w:eastAsia="宋体" w:cs="宋体"/>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6CA39825">
            <w:pPr>
              <w:widowControl/>
              <w:jc w:val="center"/>
              <w:textAlignment w:val="center"/>
              <w:rPr>
                <w:rFonts w:ascii="宋体" w:hAnsi="宋体" w:eastAsia="宋体" w:cs="宋体"/>
                <w:color w:val="000000"/>
                <w:sz w:val="22"/>
                <w:szCs w:val="22"/>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5B10A645">
            <w:pPr>
              <w:widowControl/>
              <w:jc w:val="center"/>
              <w:textAlignment w:val="center"/>
              <w:rPr>
                <w:rFonts w:ascii="宋体" w:hAnsi="宋体" w:eastAsia="宋体" w:cs="宋体"/>
                <w:color w:val="000000"/>
                <w:sz w:val="22"/>
                <w:szCs w:val="22"/>
              </w:rPr>
            </w:pPr>
          </w:p>
        </w:tc>
        <w:tc>
          <w:tcPr>
            <w:tcW w:w="3403" w:type="dxa"/>
            <w:tcBorders>
              <w:top w:val="single" w:color="000000" w:sz="4" w:space="0"/>
              <w:left w:val="single" w:color="000000" w:sz="4" w:space="0"/>
              <w:bottom w:val="single" w:color="000000" w:sz="4" w:space="0"/>
              <w:right w:val="single" w:color="000000" w:sz="4" w:space="0"/>
            </w:tcBorders>
          </w:tcPr>
          <w:p w14:paraId="28C79563">
            <w:pPr>
              <w:widowControl/>
              <w:jc w:val="left"/>
              <w:textAlignment w:val="center"/>
              <w:rPr>
                <w:rFonts w:ascii="宋体" w:hAnsi="宋体" w:eastAsia="宋体" w:cs="宋体"/>
                <w:color w:val="000000"/>
                <w:kern w:val="0"/>
                <w:sz w:val="22"/>
                <w:szCs w:val="22"/>
                <w:lang w:bidi="ar"/>
              </w:rPr>
            </w:pPr>
          </w:p>
        </w:tc>
      </w:tr>
      <w:tr w14:paraId="5A6CAA94">
        <w:tblPrEx>
          <w:tblCellMar>
            <w:top w:w="0" w:type="dxa"/>
            <w:left w:w="108" w:type="dxa"/>
            <w:bottom w:w="0" w:type="dxa"/>
            <w:right w:w="108" w:type="dxa"/>
          </w:tblCellMar>
        </w:tblPrEx>
        <w:trPr>
          <w:trHeight w:val="606"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14C4903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1668" w:type="dxa"/>
            <w:tcBorders>
              <w:top w:val="single" w:color="000000" w:sz="4" w:space="0"/>
              <w:left w:val="single" w:color="000000" w:sz="4" w:space="0"/>
              <w:bottom w:val="single" w:color="000000" w:sz="4" w:space="0"/>
              <w:right w:val="single" w:color="000000" w:sz="4" w:space="0"/>
            </w:tcBorders>
            <w:noWrap/>
            <w:vAlign w:val="center"/>
          </w:tcPr>
          <w:p w14:paraId="53DDF2F6">
            <w:pPr>
              <w:widowControl/>
              <w:textAlignment w:val="center"/>
              <w:rPr>
                <w:rFonts w:ascii="宋体" w:hAnsi="宋体" w:eastAsia="宋体" w:cs="宋体"/>
                <w:color w:val="000000"/>
                <w:kern w:val="0"/>
                <w:sz w:val="22"/>
                <w:szCs w:val="22"/>
                <w:lang w:bidi="ar"/>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4BEA4CF">
            <w:pPr>
              <w:widowControl/>
              <w:jc w:val="center"/>
              <w:textAlignment w:val="center"/>
              <w:rPr>
                <w:rFonts w:ascii="宋体" w:hAnsi="宋体" w:eastAsia="宋体" w:cs="宋体"/>
                <w:color w:val="000000"/>
                <w:sz w:val="22"/>
                <w:szCs w:val="22"/>
              </w:rPr>
            </w:pPr>
          </w:p>
        </w:tc>
        <w:tc>
          <w:tcPr>
            <w:tcW w:w="1025" w:type="dxa"/>
            <w:tcBorders>
              <w:top w:val="single" w:color="000000" w:sz="4" w:space="0"/>
              <w:left w:val="single" w:color="000000" w:sz="4" w:space="0"/>
              <w:bottom w:val="single" w:color="000000" w:sz="4" w:space="0"/>
              <w:right w:val="single" w:color="000000" w:sz="4" w:space="0"/>
            </w:tcBorders>
            <w:noWrap/>
            <w:vAlign w:val="center"/>
          </w:tcPr>
          <w:p w14:paraId="20C539B8">
            <w:pPr>
              <w:widowControl/>
              <w:jc w:val="center"/>
              <w:textAlignment w:val="center"/>
              <w:rPr>
                <w:rFonts w:ascii="宋体" w:hAnsi="宋体" w:eastAsia="宋体" w:cs="宋体"/>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9441B3D">
            <w:pPr>
              <w:widowControl/>
              <w:jc w:val="center"/>
              <w:textAlignment w:val="center"/>
              <w:rPr>
                <w:rFonts w:ascii="宋体" w:hAnsi="宋体" w:eastAsia="宋体" w:cs="宋体"/>
                <w:color w:val="000000"/>
                <w:sz w:val="22"/>
                <w:szCs w:val="22"/>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54D5D35E">
            <w:pPr>
              <w:widowControl/>
              <w:jc w:val="center"/>
              <w:textAlignment w:val="center"/>
              <w:rPr>
                <w:rFonts w:ascii="宋体" w:hAnsi="宋体" w:eastAsia="宋体" w:cs="宋体"/>
                <w:color w:val="000000"/>
                <w:sz w:val="22"/>
                <w:szCs w:val="22"/>
              </w:rPr>
            </w:pPr>
          </w:p>
        </w:tc>
        <w:tc>
          <w:tcPr>
            <w:tcW w:w="3403" w:type="dxa"/>
            <w:tcBorders>
              <w:top w:val="single" w:color="000000" w:sz="4" w:space="0"/>
              <w:left w:val="single" w:color="000000" w:sz="4" w:space="0"/>
              <w:bottom w:val="single" w:color="000000" w:sz="4" w:space="0"/>
              <w:right w:val="single" w:color="000000" w:sz="4" w:space="0"/>
            </w:tcBorders>
          </w:tcPr>
          <w:p w14:paraId="2A1A9FAE">
            <w:pPr>
              <w:widowControl/>
              <w:jc w:val="left"/>
              <w:textAlignment w:val="center"/>
              <w:rPr>
                <w:rFonts w:ascii="宋体" w:hAnsi="宋体" w:eastAsia="宋体" w:cs="宋体"/>
                <w:color w:val="000000"/>
                <w:kern w:val="0"/>
                <w:sz w:val="22"/>
                <w:szCs w:val="22"/>
                <w:lang w:bidi="ar"/>
              </w:rPr>
            </w:pPr>
          </w:p>
        </w:tc>
      </w:tr>
      <w:tr w14:paraId="768E745D">
        <w:tblPrEx>
          <w:tblCellMar>
            <w:top w:w="0" w:type="dxa"/>
            <w:left w:w="108" w:type="dxa"/>
            <w:bottom w:w="0" w:type="dxa"/>
            <w:right w:w="108" w:type="dxa"/>
          </w:tblCellMar>
        </w:tblPrEx>
        <w:trPr>
          <w:trHeight w:val="708"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0336521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7</w:t>
            </w:r>
          </w:p>
        </w:tc>
        <w:tc>
          <w:tcPr>
            <w:tcW w:w="5081" w:type="dxa"/>
            <w:gridSpan w:val="4"/>
            <w:tcBorders>
              <w:top w:val="single" w:color="000000" w:sz="4" w:space="0"/>
              <w:left w:val="single" w:color="000000" w:sz="4" w:space="0"/>
              <w:bottom w:val="single" w:color="000000" w:sz="4" w:space="0"/>
              <w:right w:val="single" w:color="000000" w:sz="4" w:space="0"/>
            </w:tcBorders>
            <w:noWrap/>
            <w:vAlign w:val="center"/>
          </w:tcPr>
          <w:p w14:paraId="55F7ED5C">
            <w:pPr>
              <w:widowControl/>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2359B453">
            <w:pPr>
              <w:widowControl/>
              <w:jc w:val="center"/>
              <w:textAlignment w:val="center"/>
              <w:rPr>
                <w:rFonts w:ascii="宋体" w:hAnsi="宋体" w:eastAsia="宋体" w:cs="宋体"/>
                <w:color w:val="000000"/>
                <w:sz w:val="22"/>
                <w:szCs w:val="22"/>
              </w:rPr>
            </w:pPr>
          </w:p>
        </w:tc>
        <w:tc>
          <w:tcPr>
            <w:tcW w:w="3403" w:type="dxa"/>
            <w:tcBorders>
              <w:top w:val="single" w:color="000000" w:sz="4" w:space="0"/>
              <w:left w:val="single" w:color="000000" w:sz="4" w:space="0"/>
              <w:bottom w:val="single" w:color="000000" w:sz="4" w:space="0"/>
              <w:right w:val="single" w:color="000000" w:sz="4" w:space="0"/>
            </w:tcBorders>
            <w:vAlign w:val="center"/>
          </w:tcPr>
          <w:p w14:paraId="43678CB9">
            <w:pPr>
              <w:widowControl/>
              <w:jc w:val="center"/>
              <w:textAlignment w:val="center"/>
              <w:rPr>
                <w:rFonts w:ascii="宋体" w:hAnsi="宋体" w:eastAsia="宋体" w:cs="宋体"/>
                <w:color w:val="000000"/>
                <w:sz w:val="22"/>
                <w:szCs w:val="22"/>
              </w:rPr>
            </w:pPr>
          </w:p>
        </w:tc>
      </w:tr>
    </w:tbl>
    <w:p w14:paraId="1AC1E3B6">
      <w:pPr>
        <w:spacing w:line="360" w:lineRule="auto"/>
        <w:ind w:firstLine="482" w:firstLineChars="20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7EEECFA0">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3327E4ED">
      <w:pPr>
        <w:spacing w:line="360" w:lineRule="auto"/>
        <w:ind w:firstLine="241" w:firstLineChars="100"/>
        <w:rPr>
          <w:rFonts w:eastAsia="宋体"/>
          <w:b/>
          <w:sz w:val="24"/>
        </w:rPr>
      </w:pPr>
      <w:r>
        <w:rPr>
          <w:rFonts w:eastAsia="宋体"/>
          <w:b/>
          <w:sz w:val="24"/>
        </w:rPr>
        <w:t>（此处加盖投标人单位公章）</w:t>
      </w:r>
    </w:p>
    <w:p w14:paraId="79326082">
      <w:pPr>
        <w:spacing w:line="500" w:lineRule="exact"/>
        <w:jc w:val="center"/>
        <w:rPr>
          <w:rFonts w:eastAsia="宋体"/>
          <w:bCs/>
          <w:sz w:val="24"/>
        </w:rPr>
      </w:pPr>
    </w:p>
    <w:p w14:paraId="3344F4FB">
      <w:pPr>
        <w:pStyle w:val="2"/>
        <w:rPr>
          <w:rFonts w:eastAsiaTheme="majorEastAsia"/>
          <w:b/>
          <w:bCs/>
        </w:rPr>
      </w:pPr>
      <w:r>
        <w:rPr>
          <w:rFonts w:eastAsiaTheme="majorEastAsia"/>
          <w:b/>
          <w:bCs/>
        </w:rPr>
        <w:t>备注：</w:t>
      </w:r>
    </w:p>
    <w:p w14:paraId="01E99FBB">
      <w:pPr>
        <w:pStyle w:val="2"/>
        <w:rPr>
          <w:rFonts w:eastAsiaTheme="majorEastAsia"/>
          <w:b/>
          <w:bCs/>
        </w:rPr>
      </w:pPr>
      <w:r>
        <w:rPr>
          <w:rFonts w:eastAsiaTheme="majorEastAsia"/>
          <w:b/>
          <w:bCs/>
        </w:rPr>
        <w:t>备注：</w:t>
      </w:r>
    </w:p>
    <w:p w14:paraId="7AA186F9">
      <w:pPr>
        <w:numPr>
          <w:ilvl w:val="1"/>
          <w:numId w:val="16"/>
        </w:numPr>
        <w:tabs>
          <w:tab w:val="left" w:pos="0"/>
          <w:tab w:val="clear" w:pos="1620"/>
        </w:tabs>
        <w:snapToGrid w:val="0"/>
        <w:spacing w:line="360" w:lineRule="auto"/>
        <w:ind w:left="0" w:firstLine="0"/>
        <w:rPr>
          <w:rFonts w:eastAsia="宋体"/>
          <w:b/>
          <w:bCs/>
        </w:rPr>
      </w:pPr>
      <w:r>
        <w:rPr>
          <w:rFonts w:eastAsia="宋体"/>
          <w:b/>
          <w:bCs/>
        </w:rPr>
        <w:t>此表为《开标一览表(报价表)》的报价明细表。</w:t>
      </w:r>
    </w:p>
    <w:p w14:paraId="21C3E796">
      <w:pPr>
        <w:numPr>
          <w:ilvl w:val="1"/>
          <w:numId w:val="16"/>
        </w:numPr>
        <w:tabs>
          <w:tab w:val="left" w:pos="0"/>
          <w:tab w:val="clear" w:pos="1620"/>
        </w:tabs>
        <w:snapToGrid w:val="0"/>
        <w:spacing w:line="360" w:lineRule="auto"/>
        <w:ind w:left="0" w:firstLine="0"/>
        <w:rPr>
          <w:rFonts w:eastAsia="宋体"/>
          <w:b/>
          <w:bCs/>
        </w:rPr>
      </w:pPr>
      <w:r>
        <w:rPr>
          <w:rFonts w:eastAsia="宋体"/>
          <w:b/>
          <w:bCs/>
        </w:rPr>
        <w:t>投标总价应为以上各分项价格之和；投标总价和表中单个采购条目报价均不得超过对应的预算限额，否则将导致无效投标。</w:t>
      </w:r>
    </w:p>
    <w:p w14:paraId="739829E6">
      <w:pPr>
        <w:numPr>
          <w:ilvl w:val="1"/>
          <w:numId w:val="16"/>
        </w:numPr>
        <w:tabs>
          <w:tab w:val="left" w:pos="0"/>
          <w:tab w:val="clear" w:pos="1620"/>
        </w:tabs>
        <w:snapToGrid w:val="0"/>
        <w:spacing w:line="360" w:lineRule="auto"/>
        <w:ind w:left="0" w:firstLine="0"/>
        <w:rPr>
          <w:rFonts w:eastAsia="宋体"/>
          <w:b/>
          <w:bCs/>
        </w:rPr>
      </w:pPr>
      <w:r>
        <w:rPr>
          <w:rFonts w:eastAsia="宋体"/>
          <w:b/>
          <w:bCs/>
        </w:rPr>
        <w:t>此表为《开标一览表》的报价明细表。开标一览表中的投标总价应与本表中的投标总价金额一致。所有价格均以人民币作为货币单位填写及计算。</w:t>
      </w:r>
    </w:p>
    <w:p w14:paraId="2F8C568A">
      <w:pPr>
        <w:numPr>
          <w:ilvl w:val="1"/>
          <w:numId w:val="16"/>
        </w:numPr>
        <w:tabs>
          <w:tab w:val="left" w:pos="0"/>
          <w:tab w:val="clear" w:pos="1620"/>
        </w:tabs>
        <w:snapToGrid w:val="0"/>
        <w:spacing w:line="360" w:lineRule="auto"/>
        <w:ind w:left="0" w:firstLine="0"/>
        <w:rPr>
          <w:rFonts w:eastAsia="宋体"/>
          <w:b/>
          <w:bCs/>
        </w:rPr>
      </w:pPr>
      <w:r>
        <w:rPr>
          <w:rFonts w:eastAsia="宋体"/>
          <w:b/>
          <w:bCs/>
        </w:rPr>
        <w:t>投标人应报投标人完成本项目全部内容所需费用的含税价（包括但不限于人工、保险、伴随服务、拟投入工具及材料、各类税费以及采购合同包含的所有风险、责任等各项应有费用）。</w:t>
      </w:r>
    </w:p>
    <w:p w14:paraId="35E0BAE2">
      <w:pPr>
        <w:numPr>
          <w:ilvl w:val="1"/>
          <w:numId w:val="16"/>
        </w:numPr>
        <w:tabs>
          <w:tab w:val="left" w:pos="0"/>
          <w:tab w:val="clear" w:pos="1620"/>
        </w:tabs>
        <w:snapToGrid w:val="0"/>
        <w:spacing w:line="360" w:lineRule="auto"/>
        <w:ind w:left="0" w:firstLine="0"/>
        <w:rPr>
          <w:rFonts w:eastAsia="宋体"/>
          <w:b/>
          <w:bCs/>
        </w:rPr>
      </w:pPr>
      <w:r>
        <w:rPr>
          <w:rFonts w:eastAsia="宋体"/>
          <w:b/>
          <w:bCs/>
        </w:rPr>
        <w:t>投标报价的小数点后保留两位有效数。</w:t>
      </w:r>
    </w:p>
    <w:p w14:paraId="45DBC22B">
      <w:pPr>
        <w:spacing w:line="360" w:lineRule="auto"/>
        <w:rPr>
          <w:rFonts w:eastAsia="宋体"/>
          <w:b/>
          <w:bCs/>
        </w:rPr>
      </w:pPr>
      <w:r>
        <w:rPr>
          <w:rFonts w:eastAsia="宋体"/>
          <w:b/>
          <w:bCs/>
        </w:rPr>
        <w:t>本表一式二份，一份单独密封提交，一份编入标书内。</w:t>
      </w:r>
    </w:p>
    <w:p w14:paraId="1F2130C5">
      <w:pPr>
        <w:spacing w:line="360" w:lineRule="auto"/>
        <w:jc w:val="center"/>
        <w:rPr>
          <w:sz w:val="24"/>
        </w:rPr>
      </w:pPr>
      <w:r>
        <w:rPr>
          <w:rFonts w:hint="eastAsia"/>
          <w:b/>
          <w:bCs/>
          <w:sz w:val="24"/>
        </w:rPr>
        <w:t xml:space="preserve">                                     </w:t>
      </w:r>
      <w:r>
        <w:rPr>
          <w:b/>
          <w:bCs/>
          <w:sz w:val="24"/>
        </w:rPr>
        <w:t>投标人单位名称：</w:t>
      </w:r>
    </w:p>
    <w:p w14:paraId="60098116">
      <w:pPr>
        <w:spacing w:line="360" w:lineRule="auto"/>
        <w:jc w:val="center"/>
        <w:rPr>
          <w:b/>
          <w:bCs/>
          <w:sz w:val="24"/>
        </w:rPr>
      </w:pPr>
      <w:r>
        <w:rPr>
          <w:rFonts w:hint="eastAsia"/>
          <w:b/>
          <w:bCs/>
          <w:sz w:val="24"/>
        </w:rPr>
        <w:t xml:space="preserve">                                 </w:t>
      </w:r>
      <w:r>
        <w:rPr>
          <w:b/>
          <w:bCs/>
          <w:sz w:val="24"/>
        </w:rPr>
        <w:t>日期：年月日</w:t>
      </w:r>
    </w:p>
    <w:p w14:paraId="2F676785">
      <w:pPr>
        <w:spacing w:line="360" w:lineRule="auto"/>
        <w:jc w:val="center"/>
        <w:rPr>
          <w:b/>
          <w:sz w:val="24"/>
        </w:rPr>
      </w:pPr>
      <w:r>
        <w:rPr>
          <w:rFonts w:hint="eastAsia"/>
          <w:b/>
          <w:sz w:val="24"/>
        </w:rPr>
        <w:t xml:space="preserve">                                            </w:t>
      </w:r>
      <w:r>
        <w:rPr>
          <w:b/>
          <w:sz w:val="24"/>
        </w:rPr>
        <w:t>（此处加盖投标人单位公章）</w:t>
      </w:r>
    </w:p>
    <w:p w14:paraId="5DE9D3B0"/>
    <w:p w14:paraId="3797389D">
      <w:pPr>
        <w:rPr>
          <w:szCs w:val="21"/>
        </w:rPr>
      </w:pPr>
      <w:bookmarkStart w:id="18" w:name="_Hlk126079205"/>
      <w:r>
        <w:rPr>
          <w:szCs w:val="21"/>
        </w:rPr>
        <w:br w:type="page"/>
      </w:r>
    </w:p>
    <w:bookmarkEnd w:id="18"/>
    <w:p w14:paraId="1D7494DE">
      <w:pPr>
        <w:jc w:val="center"/>
        <w:outlineLvl w:val="0"/>
        <w:rPr>
          <w:rFonts w:eastAsia="宋体"/>
          <w:b/>
          <w:bCs/>
          <w:sz w:val="32"/>
          <w:szCs w:val="32"/>
        </w:rPr>
      </w:pPr>
      <w:r>
        <w:rPr>
          <w:rFonts w:eastAsia="宋体"/>
          <w:b/>
          <w:bCs/>
          <w:sz w:val="32"/>
          <w:szCs w:val="32"/>
        </w:rPr>
        <w:t>（三）自查表</w:t>
      </w:r>
    </w:p>
    <w:p w14:paraId="202A2EF5">
      <w:pPr>
        <w:outlineLvl w:val="1"/>
        <w:rPr>
          <w:b/>
          <w:bCs/>
          <w:sz w:val="24"/>
        </w:rPr>
      </w:pPr>
      <w:r>
        <w:rPr>
          <w:b/>
          <w:bCs/>
          <w:sz w:val="24"/>
        </w:rPr>
        <w:t>1、资格自查表</w:t>
      </w:r>
    </w:p>
    <w:tbl>
      <w:tblPr>
        <w:tblStyle w:val="26"/>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5281"/>
        <w:gridCol w:w="1487"/>
        <w:gridCol w:w="1957"/>
      </w:tblGrid>
      <w:tr w14:paraId="1368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092EB31B">
            <w:pPr>
              <w:jc w:val="center"/>
              <w:rPr>
                <w:b/>
                <w:bCs/>
                <w:szCs w:val="21"/>
              </w:rPr>
            </w:pPr>
            <w:r>
              <w:rPr>
                <w:b/>
                <w:bCs/>
                <w:szCs w:val="21"/>
              </w:rPr>
              <w:t>评审内容</w:t>
            </w:r>
          </w:p>
        </w:tc>
        <w:tc>
          <w:tcPr>
            <w:tcW w:w="5281" w:type="dxa"/>
            <w:vAlign w:val="center"/>
          </w:tcPr>
          <w:p w14:paraId="5F99D425">
            <w:pPr>
              <w:ind w:firstLine="19" w:firstLineChars="9"/>
              <w:jc w:val="center"/>
              <w:rPr>
                <w:b/>
                <w:bCs/>
                <w:szCs w:val="21"/>
              </w:rPr>
            </w:pPr>
            <w:r>
              <w:rPr>
                <w:b/>
                <w:bCs/>
                <w:szCs w:val="21"/>
              </w:rPr>
              <w:t>招标文件要求</w:t>
            </w:r>
          </w:p>
        </w:tc>
        <w:tc>
          <w:tcPr>
            <w:tcW w:w="1487" w:type="dxa"/>
            <w:vAlign w:val="center"/>
          </w:tcPr>
          <w:p w14:paraId="2B6C7845">
            <w:pPr>
              <w:jc w:val="center"/>
              <w:rPr>
                <w:b/>
                <w:bCs/>
                <w:szCs w:val="21"/>
              </w:rPr>
            </w:pPr>
            <w:r>
              <w:rPr>
                <w:b/>
                <w:bCs/>
                <w:szCs w:val="21"/>
              </w:rPr>
              <w:t>自查结论</w:t>
            </w:r>
          </w:p>
        </w:tc>
        <w:tc>
          <w:tcPr>
            <w:tcW w:w="1957" w:type="dxa"/>
            <w:vAlign w:val="center"/>
          </w:tcPr>
          <w:p w14:paraId="7B4EA6F6">
            <w:pPr>
              <w:ind w:right="-178" w:rightChars="-85"/>
              <w:jc w:val="center"/>
              <w:rPr>
                <w:b/>
                <w:bCs/>
                <w:szCs w:val="21"/>
              </w:rPr>
            </w:pPr>
            <w:r>
              <w:rPr>
                <w:b/>
                <w:bCs/>
                <w:szCs w:val="21"/>
              </w:rPr>
              <w:t>证明资料</w:t>
            </w:r>
          </w:p>
        </w:tc>
      </w:tr>
      <w:tr w14:paraId="4756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1B8232A3">
            <w:pPr>
              <w:jc w:val="center"/>
              <w:rPr>
                <w:szCs w:val="21"/>
              </w:rPr>
            </w:pPr>
            <w:r>
              <w:rPr>
                <w:szCs w:val="21"/>
              </w:rPr>
              <w:t>1</w:t>
            </w:r>
          </w:p>
        </w:tc>
        <w:tc>
          <w:tcPr>
            <w:tcW w:w="5281" w:type="dxa"/>
          </w:tcPr>
          <w:p w14:paraId="6CDD5C25">
            <w:pPr>
              <w:autoSpaceDE w:val="0"/>
              <w:autoSpaceDN w:val="0"/>
              <w:adjustRightInd w:val="0"/>
              <w:snapToGrid w:val="0"/>
              <w:ind w:right="32"/>
              <w:jc w:val="left"/>
              <w:rPr>
                <w:szCs w:val="21"/>
              </w:rPr>
            </w:pPr>
            <w:r>
              <w:rPr>
                <w:color w:val="000000"/>
                <w:szCs w:val="21"/>
                <w:lang w:val="zh-CN"/>
              </w:rPr>
              <w:t>符合《中华人民共和国政府采购法》第二十二条规定条件（</w:t>
            </w:r>
            <w:r>
              <w:rPr>
                <w:color w:val="000000"/>
                <w:szCs w:val="21"/>
              </w:rPr>
              <w:t>供应商出具声明函</w:t>
            </w:r>
            <w:r>
              <w:rPr>
                <w:color w:val="000000"/>
                <w:szCs w:val="21"/>
                <w:lang w:val="zh-CN"/>
              </w:rPr>
              <w:t>）</w:t>
            </w:r>
            <w:r>
              <w:rPr>
                <w:szCs w:val="21"/>
                <w:lang w:val="zh-CN"/>
              </w:rPr>
              <w:t>。</w:t>
            </w:r>
          </w:p>
        </w:tc>
        <w:tc>
          <w:tcPr>
            <w:tcW w:w="1487" w:type="dxa"/>
            <w:vAlign w:val="center"/>
          </w:tcPr>
          <w:p w14:paraId="0324FBD8">
            <w:pPr>
              <w:ind w:left="36" w:leftChars="17"/>
              <w:jc w:val="center"/>
              <w:rPr>
                <w:szCs w:val="21"/>
              </w:rPr>
            </w:pPr>
            <w:r>
              <w:rPr>
                <w:szCs w:val="21"/>
              </w:rPr>
              <w:t>□通过</w:t>
            </w:r>
          </w:p>
          <w:p w14:paraId="3CDE3F72">
            <w:pPr>
              <w:ind w:left="36" w:leftChars="17"/>
              <w:jc w:val="center"/>
              <w:rPr>
                <w:b/>
                <w:bCs/>
                <w:szCs w:val="21"/>
              </w:rPr>
            </w:pPr>
            <w:r>
              <w:rPr>
                <w:szCs w:val="21"/>
              </w:rPr>
              <w:t>□不通过</w:t>
            </w:r>
          </w:p>
        </w:tc>
        <w:tc>
          <w:tcPr>
            <w:tcW w:w="1957" w:type="dxa"/>
            <w:vAlign w:val="center"/>
          </w:tcPr>
          <w:p w14:paraId="3534D82D">
            <w:pPr>
              <w:ind w:right="-178" w:rightChars="-85"/>
              <w:jc w:val="center"/>
              <w:rPr>
                <w:b/>
                <w:bCs/>
                <w:szCs w:val="21"/>
              </w:rPr>
            </w:pPr>
            <w:r>
              <w:rPr>
                <w:szCs w:val="21"/>
              </w:rPr>
              <w:t>见响应文件第( )页</w:t>
            </w:r>
          </w:p>
        </w:tc>
      </w:tr>
      <w:tr w14:paraId="5160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4A33C491">
            <w:pPr>
              <w:jc w:val="center"/>
              <w:rPr>
                <w:szCs w:val="21"/>
              </w:rPr>
            </w:pPr>
            <w:r>
              <w:rPr>
                <w:szCs w:val="21"/>
              </w:rPr>
              <w:t>2</w:t>
            </w:r>
          </w:p>
        </w:tc>
        <w:tc>
          <w:tcPr>
            <w:tcW w:w="5281" w:type="dxa"/>
          </w:tcPr>
          <w:p w14:paraId="3F08DB52">
            <w:pPr>
              <w:pStyle w:val="25"/>
              <w:spacing w:line="240" w:lineRule="auto"/>
              <w:ind w:left="0" w:firstLine="0" w:firstLineChars="0"/>
              <w:rPr>
                <w:szCs w:val="21"/>
                <w:lang w:val="zh-CN"/>
              </w:rPr>
            </w:pPr>
            <w:r>
              <w:t>投标人须是在中华人民共和国境内注册的有合法经营资格的国内独立法人，（提供合法有效的执业许可证副本扫描件）。</w:t>
            </w:r>
          </w:p>
        </w:tc>
        <w:tc>
          <w:tcPr>
            <w:tcW w:w="1487" w:type="dxa"/>
            <w:vAlign w:val="center"/>
          </w:tcPr>
          <w:p w14:paraId="51D2C12A">
            <w:pPr>
              <w:ind w:left="36" w:leftChars="17"/>
              <w:jc w:val="center"/>
              <w:rPr>
                <w:szCs w:val="21"/>
              </w:rPr>
            </w:pPr>
            <w:r>
              <w:rPr>
                <w:szCs w:val="21"/>
              </w:rPr>
              <w:t>□通过</w:t>
            </w:r>
          </w:p>
          <w:p w14:paraId="1D494313">
            <w:pPr>
              <w:ind w:left="36" w:leftChars="17"/>
              <w:jc w:val="center"/>
              <w:rPr>
                <w:szCs w:val="21"/>
              </w:rPr>
            </w:pPr>
            <w:r>
              <w:rPr>
                <w:szCs w:val="21"/>
              </w:rPr>
              <w:t>□不通过</w:t>
            </w:r>
          </w:p>
        </w:tc>
        <w:tc>
          <w:tcPr>
            <w:tcW w:w="1957" w:type="dxa"/>
            <w:vAlign w:val="center"/>
          </w:tcPr>
          <w:p w14:paraId="1E9EE913">
            <w:pPr>
              <w:ind w:right="-178" w:rightChars="-85"/>
              <w:jc w:val="center"/>
              <w:rPr>
                <w:szCs w:val="21"/>
              </w:rPr>
            </w:pPr>
            <w:r>
              <w:rPr>
                <w:szCs w:val="21"/>
              </w:rPr>
              <w:t>见响应文件第( )页</w:t>
            </w:r>
          </w:p>
        </w:tc>
      </w:tr>
      <w:tr w14:paraId="6902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75BA20B9">
            <w:pPr>
              <w:jc w:val="center"/>
              <w:rPr>
                <w:szCs w:val="21"/>
              </w:rPr>
            </w:pPr>
            <w:r>
              <w:rPr>
                <w:szCs w:val="21"/>
              </w:rPr>
              <w:t>3</w:t>
            </w:r>
          </w:p>
        </w:tc>
        <w:tc>
          <w:tcPr>
            <w:tcW w:w="5281" w:type="dxa"/>
          </w:tcPr>
          <w:p w14:paraId="008643E9">
            <w:pPr>
              <w:pStyle w:val="25"/>
              <w:adjustRightInd w:val="0"/>
              <w:snapToGrid w:val="0"/>
              <w:spacing w:line="240" w:lineRule="auto"/>
              <w:ind w:left="0" w:firstLine="0" w:firstLineChars="0"/>
              <w:rPr>
                <w:szCs w:val="21"/>
              </w:rPr>
            </w:pPr>
            <w:r>
              <w:t>投标人须提供法人授权委托证明书原件，法定代表人身份证复印件，被授权人身份证复印件（加盖公章）</w:t>
            </w:r>
          </w:p>
        </w:tc>
        <w:tc>
          <w:tcPr>
            <w:tcW w:w="1487" w:type="dxa"/>
            <w:vAlign w:val="center"/>
          </w:tcPr>
          <w:p w14:paraId="39E7E7EF">
            <w:pPr>
              <w:ind w:left="36" w:leftChars="17"/>
              <w:jc w:val="center"/>
              <w:rPr>
                <w:szCs w:val="21"/>
              </w:rPr>
            </w:pPr>
            <w:r>
              <w:rPr>
                <w:szCs w:val="21"/>
              </w:rPr>
              <w:t>□通过</w:t>
            </w:r>
          </w:p>
          <w:p w14:paraId="10B98EB3">
            <w:pPr>
              <w:ind w:left="36" w:leftChars="17"/>
              <w:jc w:val="center"/>
              <w:rPr>
                <w:szCs w:val="21"/>
              </w:rPr>
            </w:pPr>
            <w:r>
              <w:rPr>
                <w:szCs w:val="21"/>
              </w:rPr>
              <w:t>□不通过</w:t>
            </w:r>
          </w:p>
        </w:tc>
        <w:tc>
          <w:tcPr>
            <w:tcW w:w="1957" w:type="dxa"/>
            <w:vAlign w:val="center"/>
          </w:tcPr>
          <w:p w14:paraId="39A423EC">
            <w:pPr>
              <w:jc w:val="center"/>
              <w:rPr>
                <w:szCs w:val="21"/>
              </w:rPr>
            </w:pPr>
            <w:r>
              <w:rPr>
                <w:szCs w:val="21"/>
              </w:rPr>
              <w:t>见响应文件第( )页</w:t>
            </w:r>
          </w:p>
        </w:tc>
      </w:tr>
      <w:tr w14:paraId="064F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2F341E56">
            <w:pPr>
              <w:jc w:val="center"/>
              <w:rPr>
                <w:szCs w:val="21"/>
              </w:rPr>
            </w:pPr>
            <w:r>
              <w:rPr>
                <w:szCs w:val="21"/>
              </w:rPr>
              <w:t>4</w:t>
            </w:r>
          </w:p>
        </w:tc>
        <w:tc>
          <w:tcPr>
            <w:tcW w:w="5281" w:type="dxa"/>
          </w:tcPr>
          <w:p w14:paraId="7D7C9631">
            <w:pPr>
              <w:pStyle w:val="25"/>
              <w:spacing w:line="240" w:lineRule="auto"/>
              <w:ind w:left="0" w:firstLine="0" w:firstLineChars="0"/>
              <w:rPr>
                <w:szCs w:val="21"/>
              </w:rPr>
            </w:pPr>
            <w:r>
              <w:t>参与本项目投标前三年内，在经营活动中没有重大违法记录。未受到司法行政部门行政处罚或处分（供应商出具声明函）。</w:t>
            </w:r>
          </w:p>
        </w:tc>
        <w:tc>
          <w:tcPr>
            <w:tcW w:w="1487" w:type="dxa"/>
            <w:vAlign w:val="center"/>
          </w:tcPr>
          <w:p w14:paraId="2F9AC48C">
            <w:pPr>
              <w:ind w:left="36" w:leftChars="17"/>
              <w:jc w:val="center"/>
              <w:rPr>
                <w:szCs w:val="21"/>
              </w:rPr>
            </w:pPr>
            <w:r>
              <w:rPr>
                <w:szCs w:val="21"/>
              </w:rPr>
              <w:t>□通过</w:t>
            </w:r>
          </w:p>
          <w:p w14:paraId="5F72F451">
            <w:pPr>
              <w:ind w:left="36" w:leftChars="17"/>
              <w:jc w:val="center"/>
              <w:rPr>
                <w:szCs w:val="21"/>
              </w:rPr>
            </w:pPr>
            <w:r>
              <w:rPr>
                <w:szCs w:val="21"/>
              </w:rPr>
              <w:t>□不通过</w:t>
            </w:r>
          </w:p>
        </w:tc>
        <w:tc>
          <w:tcPr>
            <w:tcW w:w="1957" w:type="dxa"/>
            <w:vAlign w:val="center"/>
          </w:tcPr>
          <w:p w14:paraId="5813AFE0">
            <w:pPr>
              <w:jc w:val="center"/>
              <w:rPr>
                <w:szCs w:val="21"/>
              </w:rPr>
            </w:pPr>
            <w:r>
              <w:rPr>
                <w:szCs w:val="21"/>
              </w:rPr>
              <w:t>见响应文件第( )页</w:t>
            </w:r>
          </w:p>
        </w:tc>
      </w:tr>
      <w:tr w14:paraId="7C4C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20AC07F2">
            <w:pPr>
              <w:jc w:val="center"/>
              <w:rPr>
                <w:szCs w:val="21"/>
              </w:rPr>
            </w:pPr>
            <w:r>
              <w:rPr>
                <w:szCs w:val="21"/>
              </w:rPr>
              <w:t>5</w:t>
            </w:r>
          </w:p>
        </w:tc>
        <w:tc>
          <w:tcPr>
            <w:tcW w:w="5281" w:type="dxa"/>
          </w:tcPr>
          <w:p w14:paraId="02B99979">
            <w:pPr>
              <w:pStyle w:val="25"/>
              <w:numPr>
                <w:ilvl w:val="255"/>
                <w:numId w:val="0"/>
              </w:numPr>
              <w:adjustRightInd w:val="0"/>
              <w:snapToGrid w:val="0"/>
              <w:spacing w:line="240" w:lineRule="auto"/>
            </w:pPr>
            <w:r>
              <w:t>参与本项目采购活动时不存在被有关部门禁止参与政府采购活动且在有效期内的情况。</w:t>
            </w:r>
          </w:p>
          <w:p w14:paraId="2541602B">
            <w:pPr>
              <w:autoSpaceDE w:val="0"/>
              <w:autoSpaceDN w:val="0"/>
              <w:adjustRightInd w:val="0"/>
              <w:snapToGrid w:val="0"/>
              <w:rPr>
                <w:szCs w:val="21"/>
              </w:rPr>
            </w:pPr>
            <w:r>
              <w:t>未被列入失信被执行人、重大税收违法案件当事人名单、政府采购严重违法失信行为记录名单。（“信用中国”、“中国政府采购网”以及“深圳市政府采购监管网”为供应商信用信息的查询渠道，相关信息以中标通知书发出前的查询结果为准）。</w:t>
            </w:r>
          </w:p>
        </w:tc>
        <w:tc>
          <w:tcPr>
            <w:tcW w:w="1487" w:type="dxa"/>
            <w:vAlign w:val="center"/>
          </w:tcPr>
          <w:p w14:paraId="581327B7">
            <w:pPr>
              <w:ind w:left="36" w:leftChars="17"/>
              <w:jc w:val="center"/>
              <w:rPr>
                <w:szCs w:val="21"/>
              </w:rPr>
            </w:pPr>
            <w:r>
              <w:rPr>
                <w:szCs w:val="21"/>
              </w:rPr>
              <w:t>□通过</w:t>
            </w:r>
          </w:p>
          <w:p w14:paraId="71E77D01">
            <w:pPr>
              <w:ind w:left="36" w:leftChars="17"/>
              <w:jc w:val="center"/>
              <w:rPr>
                <w:szCs w:val="21"/>
              </w:rPr>
            </w:pPr>
            <w:r>
              <w:rPr>
                <w:szCs w:val="21"/>
              </w:rPr>
              <w:t>□不通过</w:t>
            </w:r>
          </w:p>
        </w:tc>
        <w:tc>
          <w:tcPr>
            <w:tcW w:w="1957" w:type="dxa"/>
            <w:vAlign w:val="center"/>
          </w:tcPr>
          <w:p w14:paraId="58B39449">
            <w:pPr>
              <w:ind w:right="-178" w:rightChars="-85"/>
              <w:jc w:val="center"/>
              <w:rPr>
                <w:szCs w:val="21"/>
              </w:rPr>
            </w:pPr>
            <w:r>
              <w:rPr>
                <w:szCs w:val="21"/>
              </w:rPr>
              <w:t>见响应文件第( )页</w:t>
            </w:r>
          </w:p>
        </w:tc>
      </w:tr>
      <w:tr w14:paraId="07BF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21572194">
            <w:pPr>
              <w:jc w:val="center"/>
              <w:rPr>
                <w:szCs w:val="21"/>
              </w:rPr>
            </w:pPr>
            <w:r>
              <w:rPr>
                <w:szCs w:val="21"/>
              </w:rPr>
              <w:t>6</w:t>
            </w:r>
          </w:p>
        </w:tc>
        <w:tc>
          <w:tcPr>
            <w:tcW w:w="5281" w:type="dxa"/>
          </w:tcPr>
          <w:p w14:paraId="26AFE224">
            <w:pPr>
              <w:autoSpaceDE w:val="0"/>
              <w:autoSpaceDN w:val="0"/>
              <w:adjustRightInd w:val="0"/>
              <w:snapToGrid w:val="0"/>
              <w:rPr>
                <w:kern w:val="0"/>
                <w:szCs w:val="21"/>
              </w:rPr>
            </w:pPr>
            <w:r>
              <w:t>未被列入失信被执行人、重大税收违法案件当事人名单、政府采购严重违法失信行为记录名单。（“信用中国”、“中国政府采购网”以及“深圳市政府采购监管网”为供应商信用信息的查询渠道，相关信息以中标通知书发出前的查询结果为准）。</w:t>
            </w:r>
          </w:p>
        </w:tc>
        <w:tc>
          <w:tcPr>
            <w:tcW w:w="1487" w:type="dxa"/>
            <w:vAlign w:val="center"/>
          </w:tcPr>
          <w:p w14:paraId="44833B78">
            <w:pPr>
              <w:ind w:left="36" w:leftChars="17"/>
              <w:jc w:val="center"/>
              <w:rPr>
                <w:szCs w:val="21"/>
              </w:rPr>
            </w:pPr>
            <w:r>
              <w:rPr>
                <w:szCs w:val="21"/>
              </w:rPr>
              <w:t>□通过</w:t>
            </w:r>
          </w:p>
          <w:p w14:paraId="798D53DD">
            <w:pPr>
              <w:ind w:left="36" w:leftChars="17"/>
              <w:jc w:val="center"/>
              <w:rPr>
                <w:szCs w:val="21"/>
              </w:rPr>
            </w:pPr>
            <w:r>
              <w:rPr>
                <w:szCs w:val="21"/>
              </w:rPr>
              <w:t>□不通过</w:t>
            </w:r>
          </w:p>
        </w:tc>
        <w:tc>
          <w:tcPr>
            <w:tcW w:w="1957" w:type="dxa"/>
            <w:vAlign w:val="center"/>
          </w:tcPr>
          <w:p w14:paraId="3DD74D5B">
            <w:pPr>
              <w:ind w:right="-178" w:rightChars="-85"/>
              <w:jc w:val="center"/>
              <w:rPr>
                <w:szCs w:val="21"/>
              </w:rPr>
            </w:pPr>
            <w:r>
              <w:rPr>
                <w:szCs w:val="21"/>
              </w:rPr>
              <w:t>见响应文件第( )页</w:t>
            </w:r>
          </w:p>
        </w:tc>
      </w:tr>
      <w:tr w14:paraId="3E9E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564BD389">
            <w:pPr>
              <w:autoSpaceDE w:val="0"/>
              <w:autoSpaceDN w:val="0"/>
              <w:adjustRightInd w:val="0"/>
              <w:snapToGrid w:val="0"/>
              <w:ind w:right="32"/>
              <w:jc w:val="center"/>
              <w:rPr>
                <w:szCs w:val="21"/>
              </w:rPr>
            </w:pPr>
            <w:r>
              <w:rPr>
                <w:szCs w:val="21"/>
              </w:rPr>
              <w:t>7</w:t>
            </w:r>
          </w:p>
        </w:tc>
        <w:tc>
          <w:tcPr>
            <w:tcW w:w="5281" w:type="dxa"/>
          </w:tcPr>
          <w:p w14:paraId="35FF2455">
            <w:pPr>
              <w:pStyle w:val="25"/>
              <w:adjustRightInd w:val="0"/>
              <w:snapToGrid w:val="0"/>
              <w:spacing w:line="240" w:lineRule="auto"/>
              <w:ind w:left="0" w:firstLine="0" w:firstLineChars="0"/>
              <w:rPr>
                <w:szCs w:val="21"/>
              </w:rPr>
            </w:pPr>
            <w:r>
              <w:rPr>
                <w:szCs w:val="21"/>
              </w:rPr>
              <w:t>投标单位负责人为同一人或者存在直接控股、管理关系的不同供应商，不得参加同一包号投标或者未划分包号的同一招标项目投标(投标人出具声明函)。</w:t>
            </w:r>
          </w:p>
          <w:p w14:paraId="1821AA7F">
            <w:pPr>
              <w:pStyle w:val="25"/>
              <w:spacing w:line="240" w:lineRule="auto"/>
              <w:ind w:left="0" w:firstLine="0" w:firstLineChars="0"/>
              <w:rPr>
                <w:kern w:val="0"/>
                <w:szCs w:val="21"/>
              </w:rPr>
            </w:pPr>
          </w:p>
        </w:tc>
        <w:tc>
          <w:tcPr>
            <w:tcW w:w="1487" w:type="dxa"/>
            <w:vAlign w:val="center"/>
          </w:tcPr>
          <w:p w14:paraId="5E9686E7">
            <w:pPr>
              <w:ind w:left="36" w:leftChars="17"/>
              <w:jc w:val="center"/>
              <w:rPr>
                <w:szCs w:val="21"/>
              </w:rPr>
            </w:pPr>
            <w:r>
              <w:rPr>
                <w:szCs w:val="21"/>
              </w:rPr>
              <w:t>□通过</w:t>
            </w:r>
          </w:p>
          <w:p w14:paraId="4FC231AC">
            <w:pPr>
              <w:ind w:left="36" w:leftChars="17"/>
              <w:jc w:val="center"/>
              <w:rPr>
                <w:szCs w:val="21"/>
              </w:rPr>
            </w:pPr>
            <w:r>
              <w:rPr>
                <w:szCs w:val="21"/>
              </w:rPr>
              <w:t>□不通过</w:t>
            </w:r>
          </w:p>
        </w:tc>
        <w:tc>
          <w:tcPr>
            <w:tcW w:w="1957" w:type="dxa"/>
            <w:vAlign w:val="center"/>
          </w:tcPr>
          <w:p w14:paraId="67F86095">
            <w:pPr>
              <w:ind w:right="-178" w:rightChars="-85"/>
              <w:jc w:val="center"/>
              <w:rPr>
                <w:szCs w:val="21"/>
              </w:rPr>
            </w:pPr>
            <w:r>
              <w:rPr>
                <w:szCs w:val="21"/>
              </w:rPr>
              <w:t>见响应文件第( )页</w:t>
            </w:r>
          </w:p>
        </w:tc>
      </w:tr>
      <w:tr w14:paraId="2724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55C358A1">
            <w:pPr>
              <w:autoSpaceDE w:val="0"/>
              <w:autoSpaceDN w:val="0"/>
              <w:adjustRightInd w:val="0"/>
              <w:snapToGrid w:val="0"/>
              <w:jc w:val="center"/>
              <w:rPr>
                <w:szCs w:val="21"/>
              </w:rPr>
            </w:pPr>
            <w:r>
              <w:rPr>
                <w:color w:val="000000"/>
                <w:kern w:val="0"/>
                <w:szCs w:val="21"/>
              </w:rPr>
              <w:t>8</w:t>
            </w:r>
          </w:p>
        </w:tc>
        <w:tc>
          <w:tcPr>
            <w:tcW w:w="5281" w:type="dxa"/>
          </w:tcPr>
          <w:p w14:paraId="422BF3C0">
            <w:pPr>
              <w:autoSpaceDE w:val="0"/>
              <w:autoSpaceDN w:val="0"/>
              <w:adjustRightInd w:val="0"/>
              <w:snapToGrid w:val="0"/>
              <w:rPr>
                <w:kern w:val="0"/>
                <w:szCs w:val="21"/>
              </w:rPr>
            </w:pPr>
            <w:r>
              <w:rPr>
                <w:color w:val="000000"/>
                <w:kern w:val="0"/>
                <w:szCs w:val="21"/>
              </w:rPr>
              <w:t>本项目不接受联合体投标，不允许转包、分包。</w:t>
            </w:r>
          </w:p>
        </w:tc>
        <w:tc>
          <w:tcPr>
            <w:tcW w:w="1487" w:type="dxa"/>
            <w:vAlign w:val="center"/>
          </w:tcPr>
          <w:p w14:paraId="2B32EFBB">
            <w:pPr>
              <w:ind w:left="36" w:leftChars="17"/>
              <w:jc w:val="center"/>
              <w:rPr>
                <w:szCs w:val="21"/>
              </w:rPr>
            </w:pPr>
            <w:r>
              <w:rPr>
                <w:szCs w:val="21"/>
              </w:rPr>
              <w:t>□通过</w:t>
            </w:r>
          </w:p>
          <w:p w14:paraId="5C23B0C0">
            <w:pPr>
              <w:ind w:left="36" w:leftChars="17"/>
              <w:jc w:val="center"/>
              <w:rPr>
                <w:szCs w:val="21"/>
              </w:rPr>
            </w:pPr>
            <w:r>
              <w:rPr>
                <w:szCs w:val="21"/>
              </w:rPr>
              <w:t>□不通过</w:t>
            </w:r>
          </w:p>
        </w:tc>
        <w:tc>
          <w:tcPr>
            <w:tcW w:w="1957" w:type="dxa"/>
            <w:vAlign w:val="center"/>
          </w:tcPr>
          <w:p w14:paraId="60408B17">
            <w:pPr>
              <w:ind w:right="-178" w:rightChars="-85"/>
              <w:jc w:val="center"/>
              <w:rPr>
                <w:szCs w:val="21"/>
              </w:rPr>
            </w:pPr>
            <w:r>
              <w:rPr>
                <w:szCs w:val="21"/>
              </w:rPr>
              <w:t>见响应文件第( )页</w:t>
            </w:r>
          </w:p>
        </w:tc>
      </w:tr>
      <w:tr w14:paraId="1B61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4EAFF3FE">
            <w:pPr>
              <w:autoSpaceDE w:val="0"/>
              <w:autoSpaceDN w:val="0"/>
              <w:adjustRightInd w:val="0"/>
              <w:snapToGrid w:val="0"/>
              <w:jc w:val="center"/>
              <w:rPr>
                <w:color w:val="000000"/>
                <w:kern w:val="0"/>
                <w:szCs w:val="21"/>
              </w:rPr>
            </w:pPr>
          </w:p>
        </w:tc>
        <w:tc>
          <w:tcPr>
            <w:tcW w:w="5281" w:type="dxa"/>
          </w:tcPr>
          <w:p w14:paraId="4F303562">
            <w:pPr>
              <w:autoSpaceDE w:val="0"/>
              <w:autoSpaceDN w:val="0"/>
              <w:adjustRightInd w:val="0"/>
              <w:snapToGrid w:val="0"/>
              <w:rPr>
                <w:color w:val="000000"/>
                <w:kern w:val="0"/>
                <w:szCs w:val="21"/>
              </w:rPr>
            </w:pPr>
          </w:p>
        </w:tc>
        <w:tc>
          <w:tcPr>
            <w:tcW w:w="1487" w:type="dxa"/>
            <w:vAlign w:val="center"/>
          </w:tcPr>
          <w:p w14:paraId="077CCFD7">
            <w:pPr>
              <w:ind w:left="36" w:leftChars="17"/>
              <w:jc w:val="center"/>
              <w:rPr>
                <w:szCs w:val="21"/>
              </w:rPr>
            </w:pPr>
          </w:p>
        </w:tc>
        <w:tc>
          <w:tcPr>
            <w:tcW w:w="1957" w:type="dxa"/>
            <w:vAlign w:val="center"/>
          </w:tcPr>
          <w:p w14:paraId="5A3E1969">
            <w:pPr>
              <w:ind w:right="-178" w:rightChars="-85"/>
              <w:jc w:val="center"/>
              <w:rPr>
                <w:szCs w:val="21"/>
              </w:rPr>
            </w:pPr>
          </w:p>
        </w:tc>
      </w:tr>
    </w:tbl>
    <w:p w14:paraId="1B568CB9">
      <w:pPr>
        <w:autoSpaceDE w:val="0"/>
        <w:autoSpaceDN w:val="0"/>
        <w:adjustRightInd w:val="0"/>
        <w:snapToGrid w:val="0"/>
        <w:rPr>
          <w:szCs w:val="21"/>
        </w:rPr>
      </w:pPr>
    </w:p>
    <w:p w14:paraId="3E425421">
      <w:pPr>
        <w:autoSpaceDE w:val="0"/>
        <w:autoSpaceDN w:val="0"/>
        <w:adjustRightInd w:val="0"/>
        <w:snapToGrid w:val="0"/>
        <w:rPr>
          <w:szCs w:val="21"/>
        </w:rPr>
      </w:pPr>
      <w:r>
        <w:rPr>
          <w:szCs w:val="21"/>
        </w:rPr>
        <w:t>注：以上材料将作为投标人资格审核的重要内容之一，投标人必须严格按照其内容及序列要求在投标文件中对应如实提供，对缺漏和不符合项将会直接导致无效投标！在对应的□打“√”。</w:t>
      </w:r>
    </w:p>
    <w:p w14:paraId="6E28AB69">
      <w:pPr>
        <w:autoSpaceDE w:val="0"/>
        <w:autoSpaceDN w:val="0"/>
        <w:adjustRightInd w:val="0"/>
        <w:snapToGrid w:val="0"/>
        <w:rPr>
          <w:szCs w:val="21"/>
        </w:rPr>
      </w:pPr>
    </w:p>
    <w:p w14:paraId="092FDF43">
      <w:pPr>
        <w:spacing w:line="360" w:lineRule="auto"/>
        <w:ind w:firstLine="420"/>
        <w:rPr>
          <w:b/>
          <w:bCs/>
          <w:szCs w:val="21"/>
        </w:rPr>
      </w:pPr>
      <w:r>
        <w:rPr>
          <w:b/>
          <w:bCs/>
          <w:szCs w:val="21"/>
        </w:rPr>
        <w:t>投标人单位名称：　　　　　　　</w:t>
      </w:r>
    </w:p>
    <w:p w14:paraId="27BC8E8A">
      <w:pPr>
        <w:spacing w:line="360" w:lineRule="auto"/>
        <w:ind w:firstLine="420"/>
        <w:rPr>
          <w:b/>
          <w:bCs/>
          <w:szCs w:val="21"/>
        </w:rPr>
      </w:pPr>
      <w:r>
        <w:rPr>
          <w:b/>
          <w:bCs/>
          <w:szCs w:val="21"/>
        </w:rPr>
        <w:t>日期：年月日</w:t>
      </w:r>
    </w:p>
    <w:p w14:paraId="4E4946A9">
      <w:pPr>
        <w:spacing w:line="360" w:lineRule="auto"/>
        <w:ind w:firstLine="211" w:firstLineChars="100"/>
        <w:rPr>
          <w:b/>
          <w:szCs w:val="21"/>
        </w:rPr>
      </w:pPr>
      <w:r>
        <w:rPr>
          <w:b/>
          <w:szCs w:val="21"/>
        </w:rPr>
        <w:t>（此处加盖投标人单位公章）</w:t>
      </w:r>
    </w:p>
    <w:p w14:paraId="6E72D84A">
      <w:pPr>
        <w:adjustRightInd w:val="0"/>
        <w:snapToGrid w:val="0"/>
        <w:outlineLvl w:val="1"/>
        <w:rPr>
          <w:b/>
          <w:bCs/>
          <w:szCs w:val="21"/>
        </w:rPr>
      </w:pPr>
      <w:r>
        <w:rPr>
          <w:szCs w:val="21"/>
        </w:rPr>
        <w:br w:type="page"/>
      </w:r>
      <w:r>
        <w:rPr>
          <w:b/>
          <w:szCs w:val="21"/>
        </w:rPr>
        <w:t>2、</w:t>
      </w:r>
      <w:r>
        <w:rPr>
          <w:b/>
          <w:bCs/>
          <w:szCs w:val="21"/>
        </w:rPr>
        <w:t>符合性自查表</w:t>
      </w:r>
    </w:p>
    <w:tbl>
      <w:tblPr>
        <w:tblStyle w:val="26"/>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2925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0C64D5D">
            <w:pPr>
              <w:jc w:val="center"/>
              <w:rPr>
                <w:b/>
                <w:bCs/>
                <w:szCs w:val="21"/>
              </w:rPr>
            </w:pPr>
            <w:r>
              <w:rPr>
                <w:b/>
                <w:bCs/>
                <w:szCs w:val="21"/>
              </w:rPr>
              <w:t>序号</w:t>
            </w:r>
          </w:p>
        </w:tc>
        <w:tc>
          <w:tcPr>
            <w:tcW w:w="5431" w:type="dxa"/>
            <w:vAlign w:val="center"/>
          </w:tcPr>
          <w:p w14:paraId="0292CD58">
            <w:pPr>
              <w:ind w:firstLine="19" w:firstLineChars="9"/>
              <w:jc w:val="center"/>
              <w:rPr>
                <w:b/>
                <w:bCs/>
                <w:szCs w:val="21"/>
              </w:rPr>
            </w:pPr>
            <w:r>
              <w:rPr>
                <w:b/>
                <w:bCs/>
                <w:szCs w:val="21"/>
              </w:rPr>
              <w:t>招标文件要求</w:t>
            </w:r>
          </w:p>
        </w:tc>
        <w:tc>
          <w:tcPr>
            <w:tcW w:w="1285" w:type="dxa"/>
            <w:vAlign w:val="center"/>
          </w:tcPr>
          <w:p w14:paraId="54DC5374">
            <w:pPr>
              <w:jc w:val="center"/>
              <w:rPr>
                <w:b/>
                <w:bCs/>
                <w:szCs w:val="21"/>
              </w:rPr>
            </w:pPr>
            <w:r>
              <w:rPr>
                <w:b/>
                <w:bCs/>
                <w:szCs w:val="21"/>
              </w:rPr>
              <w:t>自查结论</w:t>
            </w:r>
          </w:p>
        </w:tc>
        <w:tc>
          <w:tcPr>
            <w:tcW w:w="2294" w:type="dxa"/>
            <w:vAlign w:val="center"/>
          </w:tcPr>
          <w:p w14:paraId="237A629C">
            <w:pPr>
              <w:ind w:right="-178" w:rightChars="-85"/>
              <w:jc w:val="center"/>
              <w:rPr>
                <w:b/>
                <w:bCs/>
                <w:szCs w:val="21"/>
              </w:rPr>
            </w:pPr>
            <w:r>
              <w:rPr>
                <w:b/>
                <w:bCs/>
                <w:szCs w:val="21"/>
              </w:rPr>
              <w:t>证明资料</w:t>
            </w:r>
          </w:p>
        </w:tc>
      </w:tr>
      <w:tr w14:paraId="5A99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2856F9CB">
            <w:pPr>
              <w:jc w:val="center"/>
              <w:rPr>
                <w:szCs w:val="21"/>
              </w:rPr>
            </w:pPr>
            <w:r>
              <w:rPr>
                <w:szCs w:val="21"/>
              </w:rPr>
              <w:t>1</w:t>
            </w:r>
          </w:p>
        </w:tc>
        <w:tc>
          <w:tcPr>
            <w:tcW w:w="5431" w:type="dxa"/>
            <w:vAlign w:val="center"/>
          </w:tcPr>
          <w:p w14:paraId="2BB9ADEC">
            <w:pPr>
              <w:tabs>
                <w:tab w:val="left" w:pos="612"/>
              </w:tabs>
              <w:rPr>
                <w:szCs w:val="21"/>
              </w:rPr>
            </w:pPr>
            <w:r>
              <w:rPr>
                <w:szCs w:val="21"/>
              </w:rPr>
              <w:t>按照采购文件规定要求签署、盖章且投标文件有法定代表人签字或盖章（或签字人有法定代表人有效授权书）的；</w:t>
            </w:r>
          </w:p>
        </w:tc>
        <w:tc>
          <w:tcPr>
            <w:tcW w:w="1285" w:type="dxa"/>
            <w:vAlign w:val="center"/>
          </w:tcPr>
          <w:p w14:paraId="0D521406">
            <w:pPr>
              <w:ind w:left="40" w:leftChars="19"/>
              <w:rPr>
                <w:szCs w:val="21"/>
              </w:rPr>
            </w:pPr>
            <w:r>
              <w:rPr>
                <w:szCs w:val="21"/>
              </w:rPr>
              <w:t>□通过</w:t>
            </w:r>
          </w:p>
          <w:p w14:paraId="20D6E321">
            <w:pPr>
              <w:pStyle w:val="12"/>
              <w:ind w:left="36" w:leftChars="17"/>
              <w:rPr>
                <w:sz w:val="21"/>
                <w:szCs w:val="21"/>
              </w:rPr>
            </w:pPr>
            <w:r>
              <w:rPr>
                <w:sz w:val="21"/>
                <w:szCs w:val="21"/>
              </w:rPr>
              <w:t>□不通过</w:t>
            </w:r>
          </w:p>
        </w:tc>
        <w:tc>
          <w:tcPr>
            <w:tcW w:w="2294" w:type="dxa"/>
            <w:vAlign w:val="center"/>
          </w:tcPr>
          <w:p w14:paraId="6ED41E43">
            <w:pPr>
              <w:pStyle w:val="12"/>
              <w:rPr>
                <w:sz w:val="21"/>
                <w:szCs w:val="21"/>
              </w:rPr>
            </w:pPr>
            <w:r>
              <w:rPr>
                <w:sz w:val="21"/>
                <w:szCs w:val="21"/>
              </w:rPr>
              <w:t>见投标文件第( )页</w:t>
            </w:r>
          </w:p>
        </w:tc>
      </w:tr>
      <w:tr w14:paraId="4AE3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9C5AED5">
            <w:pPr>
              <w:jc w:val="center"/>
              <w:rPr>
                <w:szCs w:val="21"/>
              </w:rPr>
            </w:pPr>
            <w:r>
              <w:rPr>
                <w:szCs w:val="21"/>
              </w:rPr>
              <w:t>2</w:t>
            </w:r>
          </w:p>
        </w:tc>
        <w:tc>
          <w:tcPr>
            <w:tcW w:w="5431" w:type="dxa"/>
            <w:vAlign w:val="center"/>
          </w:tcPr>
          <w:p w14:paraId="0FD10689">
            <w:pPr>
              <w:tabs>
                <w:tab w:val="left" w:pos="612"/>
              </w:tabs>
              <w:rPr>
                <w:szCs w:val="21"/>
              </w:rPr>
            </w:pPr>
            <w:r>
              <w:rPr>
                <w:szCs w:val="21"/>
              </w:rPr>
              <w:t>投标函已提交并符合采购文件要求的，且投标有效期不少于采购文件中载明的投标有效期；</w:t>
            </w:r>
          </w:p>
        </w:tc>
        <w:tc>
          <w:tcPr>
            <w:tcW w:w="1285" w:type="dxa"/>
            <w:vAlign w:val="center"/>
          </w:tcPr>
          <w:p w14:paraId="60F4717C">
            <w:pPr>
              <w:ind w:left="36" w:leftChars="17"/>
              <w:rPr>
                <w:szCs w:val="21"/>
              </w:rPr>
            </w:pPr>
            <w:r>
              <w:rPr>
                <w:szCs w:val="21"/>
              </w:rPr>
              <w:t>□通过</w:t>
            </w:r>
          </w:p>
          <w:p w14:paraId="1CB29956">
            <w:pPr>
              <w:ind w:left="36" w:leftChars="17"/>
              <w:rPr>
                <w:szCs w:val="21"/>
              </w:rPr>
            </w:pPr>
            <w:r>
              <w:rPr>
                <w:szCs w:val="21"/>
              </w:rPr>
              <w:t>□不通过</w:t>
            </w:r>
          </w:p>
        </w:tc>
        <w:tc>
          <w:tcPr>
            <w:tcW w:w="2294" w:type="dxa"/>
            <w:vAlign w:val="center"/>
          </w:tcPr>
          <w:p w14:paraId="0AB13251">
            <w:pPr>
              <w:ind w:right="-178" w:rightChars="-85"/>
              <w:rPr>
                <w:szCs w:val="21"/>
              </w:rPr>
            </w:pPr>
            <w:r>
              <w:rPr>
                <w:szCs w:val="21"/>
              </w:rPr>
              <w:t>见投标文件第( )页</w:t>
            </w:r>
          </w:p>
        </w:tc>
      </w:tr>
      <w:tr w14:paraId="517F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26B31EB9">
            <w:pPr>
              <w:jc w:val="center"/>
              <w:rPr>
                <w:szCs w:val="21"/>
              </w:rPr>
            </w:pPr>
            <w:r>
              <w:rPr>
                <w:szCs w:val="21"/>
              </w:rPr>
              <w:t>3</w:t>
            </w:r>
          </w:p>
        </w:tc>
        <w:tc>
          <w:tcPr>
            <w:tcW w:w="5431" w:type="dxa"/>
            <w:vAlign w:val="center"/>
          </w:tcPr>
          <w:p w14:paraId="40AE680A">
            <w:pPr>
              <w:rPr>
                <w:szCs w:val="21"/>
              </w:rPr>
            </w:pPr>
            <w:r>
              <w:rPr>
                <w:szCs w:val="21"/>
              </w:rPr>
              <w:t>投标报价：</w:t>
            </w:r>
          </w:p>
          <w:p w14:paraId="7DDA1062">
            <w:pPr>
              <w:rPr>
                <w:szCs w:val="21"/>
              </w:rPr>
            </w:pPr>
            <w:r>
              <w:rPr>
                <w:szCs w:val="21"/>
              </w:rPr>
              <w:t>（1）投标报价超过本项目最高限价。</w:t>
            </w:r>
          </w:p>
          <w:p w14:paraId="31B38E1E">
            <w:pPr>
              <w:rPr>
                <w:szCs w:val="21"/>
              </w:rPr>
            </w:pPr>
            <w:r>
              <w:rPr>
                <w:szCs w:val="21"/>
              </w:rPr>
              <w:t>（2）同一项目出现两个及以上报价，且按规定无法确定哪个是有效报价。</w:t>
            </w:r>
          </w:p>
          <w:p w14:paraId="505FDAF5">
            <w:pPr>
              <w:rPr>
                <w:szCs w:val="21"/>
              </w:rPr>
            </w:pPr>
            <w:r>
              <w:rPr>
                <w:szCs w:val="21"/>
              </w:rPr>
              <w:t>（3）投标报价不低于成本价（评标委员会认为投标人的报价明显低于其他通过符合性审查投标人的报价，有可能影响产品质量或者不能诚信履约的，投标人不能在合理的时间内提供书面说明，或无法提交相关证明材料，投标人不能证明其报价合理性的（若评审委员会成员对是否须由投标人作出报价合理性说明，以及书面说明是否采纳等判断不一致的，按照“少数服从多数”的原则确定评审委员会的意见）。</w:t>
            </w:r>
          </w:p>
          <w:p w14:paraId="085FBC7A">
            <w:pPr>
              <w:rPr>
                <w:szCs w:val="21"/>
              </w:rPr>
            </w:pPr>
            <w:r>
              <w:rPr>
                <w:szCs w:val="21"/>
              </w:rPr>
              <w:t>（4）投标报价有严重缺漏项目。</w:t>
            </w:r>
          </w:p>
        </w:tc>
        <w:tc>
          <w:tcPr>
            <w:tcW w:w="1285" w:type="dxa"/>
            <w:vAlign w:val="center"/>
          </w:tcPr>
          <w:p w14:paraId="5BCE5522">
            <w:pPr>
              <w:ind w:left="36" w:leftChars="17"/>
              <w:rPr>
                <w:szCs w:val="21"/>
              </w:rPr>
            </w:pPr>
            <w:r>
              <w:rPr>
                <w:szCs w:val="21"/>
              </w:rPr>
              <w:t>□通过</w:t>
            </w:r>
          </w:p>
          <w:p w14:paraId="15A4D7C4">
            <w:pPr>
              <w:ind w:left="36" w:leftChars="17"/>
              <w:rPr>
                <w:szCs w:val="21"/>
              </w:rPr>
            </w:pPr>
            <w:r>
              <w:rPr>
                <w:szCs w:val="21"/>
              </w:rPr>
              <w:t>□不通过</w:t>
            </w:r>
          </w:p>
        </w:tc>
        <w:tc>
          <w:tcPr>
            <w:tcW w:w="2294" w:type="dxa"/>
            <w:vAlign w:val="center"/>
          </w:tcPr>
          <w:p w14:paraId="6FF62895">
            <w:pPr>
              <w:ind w:right="-178" w:rightChars="-85"/>
              <w:rPr>
                <w:szCs w:val="21"/>
              </w:rPr>
            </w:pPr>
            <w:r>
              <w:rPr>
                <w:szCs w:val="21"/>
              </w:rPr>
              <w:t>见投标文件第( )页</w:t>
            </w:r>
          </w:p>
        </w:tc>
      </w:tr>
      <w:tr w14:paraId="56DD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2DF5C014">
            <w:pPr>
              <w:jc w:val="center"/>
              <w:rPr>
                <w:szCs w:val="21"/>
              </w:rPr>
            </w:pPr>
            <w:r>
              <w:rPr>
                <w:szCs w:val="21"/>
              </w:rPr>
              <w:t>4</w:t>
            </w:r>
          </w:p>
        </w:tc>
        <w:tc>
          <w:tcPr>
            <w:tcW w:w="5431" w:type="dxa"/>
            <w:vAlign w:val="center"/>
          </w:tcPr>
          <w:p w14:paraId="47D681F4">
            <w:pPr>
              <w:rPr>
                <w:szCs w:val="21"/>
              </w:rPr>
            </w:pPr>
            <w:r>
              <w:rPr>
                <w:szCs w:val="21"/>
              </w:rPr>
              <w:t>实质性响应采购文件中“★”号条款的技术、商务要求：投标方案不得对实质性技术与商务的（即标注★号条款）条款产生偏离。</w:t>
            </w:r>
          </w:p>
        </w:tc>
        <w:tc>
          <w:tcPr>
            <w:tcW w:w="1285" w:type="dxa"/>
            <w:vAlign w:val="center"/>
          </w:tcPr>
          <w:p w14:paraId="0B443A72">
            <w:pPr>
              <w:ind w:left="40" w:leftChars="19"/>
              <w:rPr>
                <w:szCs w:val="21"/>
              </w:rPr>
            </w:pPr>
            <w:r>
              <w:rPr>
                <w:szCs w:val="21"/>
              </w:rPr>
              <w:t>□通过</w:t>
            </w:r>
          </w:p>
          <w:p w14:paraId="5382E1DB">
            <w:pPr>
              <w:pStyle w:val="12"/>
              <w:ind w:left="36" w:leftChars="17"/>
              <w:rPr>
                <w:sz w:val="21"/>
                <w:szCs w:val="21"/>
              </w:rPr>
            </w:pPr>
            <w:r>
              <w:rPr>
                <w:sz w:val="21"/>
                <w:szCs w:val="21"/>
              </w:rPr>
              <w:t>□不通过</w:t>
            </w:r>
          </w:p>
        </w:tc>
        <w:tc>
          <w:tcPr>
            <w:tcW w:w="2294" w:type="dxa"/>
            <w:vAlign w:val="center"/>
          </w:tcPr>
          <w:p w14:paraId="5F1F8279">
            <w:pPr>
              <w:pStyle w:val="12"/>
              <w:rPr>
                <w:sz w:val="21"/>
                <w:szCs w:val="21"/>
              </w:rPr>
            </w:pPr>
            <w:r>
              <w:rPr>
                <w:sz w:val="21"/>
                <w:szCs w:val="21"/>
              </w:rPr>
              <w:t>见投标文件第( )页</w:t>
            </w:r>
          </w:p>
        </w:tc>
      </w:tr>
      <w:tr w14:paraId="6B0A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F62C4E8">
            <w:pPr>
              <w:jc w:val="center"/>
              <w:rPr>
                <w:szCs w:val="21"/>
              </w:rPr>
            </w:pPr>
            <w:r>
              <w:rPr>
                <w:szCs w:val="21"/>
              </w:rPr>
              <w:t>5</w:t>
            </w:r>
          </w:p>
        </w:tc>
        <w:tc>
          <w:tcPr>
            <w:tcW w:w="5431" w:type="dxa"/>
            <w:vAlign w:val="center"/>
          </w:tcPr>
          <w:p w14:paraId="0B28FC29">
            <w:pPr>
              <w:rPr>
                <w:szCs w:val="21"/>
              </w:rPr>
            </w:pPr>
            <w:r>
              <w:rPr>
                <w:szCs w:val="21"/>
              </w:rPr>
              <w:t>按有关法律、法规、规章不属于投标无效的。</w:t>
            </w:r>
          </w:p>
        </w:tc>
        <w:tc>
          <w:tcPr>
            <w:tcW w:w="1285" w:type="dxa"/>
            <w:vAlign w:val="center"/>
          </w:tcPr>
          <w:p w14:paraId="3E5E5862">
            <w:pPr>
              <w:ind w:left="40" w:leftChars="19"/>
              <w:rPr>
                <w:szCs w:val="21"/>
              </w:rPr>
            </w:pPr>
            <w:r>
              <w:rPr>
                <w:szCs w:val="21"/>
              </w:rPr>
              <w:t>□通过</w:t>
            </w:r>
          </w:p>
          <w:p w14:paraId="447176E0">
            <w:pPr>
              <w:pStyle w:val="12"/>
              <w:ind w:left="36" w:leftChars="17"/>
              <w:rPr>
                <w:sz w:val="21"/>
                <w:szCs w:val="21"/>
              </w:rPr>
            </w:pPr>
            <w:r>
              <w:rPr>
                <w:sz w:val="21"/>
                <w:szCs w:val="21"/>
              </w:rPr>
              <w:t>□不通过</w:t>
            </w:r>
          </w:p>
        </w:tc>
        <w:tc>
          <w:tcPr>
            <w:tcW w:w="2294" w:type="dxa"/>
            <w:vAlign w:val="center"/>
          </w:tcPr>
          <w:p w14:paraId="4FEA4FF5">
            <w:pPr>
              <w:pStyle w:val="12"/>
              <w:rPr>
                <w:sz w:val="21"/>
                <w:szCs w:val="21"/>
              </w:rPr>
            </w:pPr>
            <w:r>
              <w:rPr>
                <w:sz w:val="21"/>
                <w:szCs w:val="21"/>
              </w:rPr>
              <w:t>见投标文件第( )页</w:t>
            </w:r>
          </w:p>
        </w:tc>
      </w:tr>
    </w:tbl>
    <w:p w14:paraId="21AC7ECC">
      <w:pPr>
        <w:pStyle w:val="12"/>
        <w:rPr>
          <w:sz w:val="21"/>
          <w:szCs w:val="21"/>
        </w:rPr>
      </w:pPr>
      <w:r>
        <w:rPr>
          <w:sz w:val="21"/>
          <w:szCs w:val="21"/>
        </w:rPr>
        <w:t>注：以上材料将作为投标人符合性审核的重要内容之一，投标人必须严格按照其内容及序列要求在投标文件中对应如实提供，对缺漏和不符合项将会直接导致无效投标！在对应的□打“√”。</w:t>
      </w:r>
    </w:p>
    <w:p w14:paraId="066FD705">
      <w:pPr>
        <w:pStyle w:val="12"/>
        <w:rPr>
          <w:sz w:val="21"/>
          <w:szCs w:val="21"/>
        </w:rPr>
      </w:pPr>
    </w:p>
    <w:p w14:paraId="6C4A4CF0">
      <w:pPr>
        <w:spacing w:line="360" w:lineRule="auto"/>
        <w:ind w:firstLine="420"/>
        <w:rPr>
          <w:b/>
          <w:bCs/>
          <w:szCs w:val="21"/>
        </w:rPr>
      </w:pPr>
      <w:r>
        <w:rPr>
          <w:b/>
          <w:bCs/>
          <w:szCs w:val="21"/>
        </w:rPr>
        <w:t>投标人单位名称：　　　　　　　</w:t>
      </w:r>
    </w:p>
    <w:p w14:paraId="266DB97A">
      <w:pPr>
        <w:spacing w:line="360" w:lineRule="auto"/>
        <w:ind w:firstLine="420"/>
        <w:rPr>
          <w:b/>
          <w:bCs/>
          <w:szCs w:val="21"/>
        </w:rPr>
      </w:pPr>
      <w:r>
        <w:rPr>
          <w:b/>
          <w:bCs/>
          <w:szCs w:val="21"/>
        </w:rPr>
        <w:t>日期：年月日</w:t>
      </w:r>
    </w:p>
    <w:p w14:paraId="6EA6462B">
      <w:pPr>
        <w:spacing w:line="360" w:lineRule="auto"/>
        <w:ind w:firstLine="211" w:firstLineChars="100"/>
        <w:rPr>
          <w:b/>
          <w:sz w:val="24"/>
        </w:rPr>
      </w:pPr>
      <w:r>
        <w:rPr>
          <w:b/>
          <w:szCs w:val="21"/>
        </w:rPr>
        <w:t>（此处加盖投标人单位公章）</w:t>
      </w:r>
    </w:p>
    <w:p w14:paraId="5D3A552B">
      <w:pPr>
        <w:spacing w:line="400" w:lineRule="exact"/>
        <w:outlineLvl w:val="0"/>
        <w:rPr>
          <w:rFonts w:eastAsia="宋体"/>
          <w:b/>
          <w:sz w:val="32"/>
          <w:szCs w:val="32"/>
          <w:u w:val="single"/>
        </w:rPr>
      </w:pPr>
    </w:p>
    <w:p w14:paraId="0A39D020">
      <w:pPr>
        <w:adjustRightInd w:val="0"/>
        <w:snapToGrid w:val="0"/>
        <w:spacing w:line="360" w:lineRule="auto"/>
        <w:outlineLvl w:val="1"/>
        <w:rPr>
          <w:rFonts w:eastAsia="宋体"/>
          <w:b/>
          <w:sz w:val="32"/>
          <w:szCs w:val="32"/>
          <w:u w:val="single"/>
        </w:rPr>
      </w:pPr>
      <w:r>
        <w:rPr>
          <w:b/>
          <w:bCs/>
          <w:sz w:val="24"/>
        </w:rPr>
        <w:br w:type="page"/>
      </w:r>
      <w:r>
        <w:rPr>
          <w:rFonts w:hint="eastAsia"/>
          <w:b/>
          <w:szCs w:val="21"/>
        </w:rPr>
        <w:t>3</w:t>
      </w:r>
      <w:r>
        <w:rPr>
          <w:b/>
          <w:szCs w:val="21"/>
        </w:rPr>
        <w:t>、</w:t>
      </w:r>
      <w:r>
        <w:rPr>
          <w:rFonts w:hint="eastAsia"/>
          <w:b/>
          <w:szCs w:val="21"/>
        </w:rPr>
        <w:t>围标串标</w:t>
      </w:r>
      <w:r>
        <w:rPr>
          <w:b/>
          <w:bCs/>
          <w:szCs w:val="21"/>
        </w:rPr>
        <w:t>自查表</w:t>
      </w:r>
    </w:p>
    <w:tbl>
      <w:tblPr>
        <w:tblStyle w:val="26"/>
        <w:tblW w:w="50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5962"/>
        <w:gridCol w:w="2830"/>
      </w:tblGrid>
      <w:tr w14:paraId="408D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447" w:type="pct"/>
            <w:vAlign w:val="center"/>
          </w:tcPr>
          <w:p w14:paraId="6D31E186">
            <w:pPr>
              <w:widowControl/>
              <w:jc w:val="center"/>
              <w:rPr>
                <w:rFonts w:ascii="宋体" w:hAnsi="宋体" w:cs="FangSong_GB2312"/>
                <w:b/>
                <w:bCs/>
                <w:szCs w:val="21"/>
              </w:rPr>
            </w:pPr>
            <w:r>
              <w:rPr>
                <w:rFonts w:hint="eastAsia" w:ascii="宋体" w:hAnsi="宋体" w:cs="FangSong_GB2312"/>
                <w:b/>
                <w:bCs/>
                <w:szCs w:val="21"/>
              </w:rPr>
              <w:t>序号</w:t>
            </w:r>
          </w:p>
        </w:tc>
        <w:tc>
          <w:tcPr>
            <w:tcW w:w="3087" w:type="pct"/>
            <w:vAlign w:val="center"/>
          </w:tcPr>
          <w:p w14:paraId="2DA5BC14">
            <w:pPr>
              <w:widowControl/>
              <w:jc w:val="center"/>
              <w:rPr>
                <w:rFonts w:ascii="宋体" w:hAnsi="宋体" w:cs="FangSong_GB2312"/>
                <w:b/>
                <w:bCs/>
                <w:szCs w:val="21"/>
              </w:rPr>
            </w:pPr>
            <w:r>
              <w:rPr>
                <w:rFonts w:hint="eastAsia" w:ascii="宋体" w:hAnsi="宋体" w:cs="FangSong_GB2312"/>
                <w:b/>
                <w:bCs/>
                <w:szCs w:val="21"/>
              </w:rPr>
              <w:t>自查内容</w:t>
            </w:r>
          </w:p>
        </w:tc>
        <w:tc>
          <w:tcPr>
            <w:tcW w:w="1465" w:type="pct"/>
            <w:vAlign w:val="center"/>
          </w:tcPr>
          <w:p w14:paraId="4A2D2268">
            <w:pPr>
              <w:widowControl/>
              <w:jc w:val="center"/>
              <w:rPr>
                <w:rFonts w:ascii="宋体" w:hAnsi="宋体" w:cs="FangSong_GB2312"/>
                <w:b/>
                <w:bCs/>
                <w:szCs w:val="21"/>
              </w:rPr>
            </w:pPr>
            <w:r>
              <w:rPr>
                <w:rFonts w:hint="eastAsia" w:ascii="宋体" w:hAnsi="宋体" w:cs="FangSong_GB2312"/>
                <w:b/>
                <w:bCs/>
                <w:szCs w:val="21"/>
              </w:rPr>
              <w:t>承诺</w:t>
            </w:r>
          </w:p>
        </w:tc>
      </w:tr>
      <w:tr w14:paraId="155F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1BE9BA03">
            <w:pPr>
              <w:widowControl/>
              <w:jc w:val="center"/>
              <w:rPr>
                <w:rFonts w:ascii="宋体" w:hAnsi="宋体" w:cs="FangSong_GB2312"/>
                <w:szCs w:val="21"/>
              </w:rPr>
            </w:pPr>
            <w:r>
              <w:rPr>
                <w:rFonts w:hint="eastAsia" w:ascii="宋体" w:hAnsi="宋体" w:cs="FangSong_GB2312"/>
                <w:szCs w:val="21"/>
              </w:rPr>
              <w:t>1</w:t>
            </w:r>
          </w:p>
        </w:tc>
        <w:tc>
          <w:tcPr>
            <w:tcW w:w="3087" w:type="pct"/>
            <w:vAlign w:val="center"/>
          </w:tcPr>
          <w:p w14:paraId="7091C5D3">
            <w:pPr>
              <w:widowControl/>
              <w:rPr>
                <w:rFonts w:ascii="宋体" w:hAnsi="宋体" w:eastAsia="宋体" w:cs="FangSong_GB2312"/>
                <w:szCs w:val="21"/>
              </w:rPr>
            </w:pPr>
            <w:r>
              <w:rPr>
                <w:rFonts w:hint="eastAsia" w:ascii="宋体" w:hAnsi="宋体" w:cs="FangSong_GB2312"/>
                <w:szCs w:val="21"/>
              </w:rPr>
              <w:t>投标供应商之间相互约定给予未中标的供应商利益补偿。</w:t>
            </w:r>
          </w:p>
        </w:tc>
        <w:tc>
          <w:tcPr>
            <w:tcW w:w="1465" w:type="pct"/>
            <w:vAlign w:val="center"/>
          </w:tcPr>
          <w:p w14:paraId="235F2D76">
            <w:pPr>
              <w:widowControl/>
              <w:rPr>
                <w:rFonts w:ascii="宋体" w:hAnsi="宋体" w:cs="FangSong_GB2312"/>
                <w:szCs w:val="21"/>
              </w:rPr>
            </w:pPr>
            <w:r>
              <w:rPr>
                <w:rFonts w:hint="eastAsia" w:ascii="宋体" w:hAnsi="宋体" w:cs="FangSong_GB2312"/>
                <w:szCs w:val="21"/>
              </w:rPr>
              <w:t>不存在该种情形</w:t>
            </w:r>
          </w:p>
        </w:tc>
      </w:tr>
      <w:tr w14:paraId="1F52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14807232">
            <w:pPr>
              <w:widowControl/>
              <w:jc w:val="center"/>
              <w:rPr>
                <w:rFonts w:ascii="宋体" w:hAnsi="宋体" w:eastAsia="宋体" w:cs="FangSong_GB2312"/>
                <w:szCs w:val="21"/>
              </w:rPr>
            </w:pPr>
            <w:r>
              <w:rPr>
                <w:rFonts w:hint="eastAsia" w:ascii="宋体" w:hAnsi="宋体" w:cs="FangSong_GB2312"/>
                <w:szCs w:val="21"/>
              </w:rPr>
              <w:t>2</w:t>
            </w:r>
          </w:p>
        </w:tc>
        <w:tc>
          <w:tcPr>
            <w:tcW w:w="3087" w:type="pct"/>
            <w:vAlign w:val="center"/>
          </w:tcPr>
          <w:p w14:paraId="1EA9A648">
            <w:pPr>
              <w:widowControl/>
              <w:rPr>
                <w:rFonts w:ascii="宋体" w:hAnsi="宋体" w:cs="FangSong_GB2312"/>
                <w:szCs w:val="21"/>
              </w:rPr>
            </w:pPr>
            <w:r>
              <w:rPr>
                <w:rFonts w:ascii="宋体" w:hAnsi="宋体" w:cs="FangSong_GB2312"/>
                <w:szCs w:val="21"/>
              </w:rPr>
              <w:t>与</w:t>
            </w:r>
            <w:r>
              <w:rPr>
                <w:rFonts w:hint="eastAsia" w:ascii="宋体" w:hAnsi="宋体" w:cs="FangSong_GB2312"/>
                <w:szCs w:val="21"/>
              </w:rPr>
              <w:t>我公司（单位）</w:t>
            </w:r>
            <w:r>
              <w:rPr>
                <w:rFonts w:ascii="宋体" w:hAnsi="宋体" w:cs="FangSong_GB2312"/>
                <w:szCs w:val="21"/>
              </w:rPr>
              <w:t>同</w:t>
            </w:r>
            <w:r>
              <w:rPr>
                <w:rFonts w:hint="eastAsia" w:ascii="宋体" w:hAnsi="宋体" w:cs="FangSong_GB2312"/>
                <w:b/>
                <w:bCs/>
                <w:szCs w:val="21"/>
              </w:rPr>
              <w:t>法定代表人/单位负责人</w:t>
            </w:r>
            <w:r>
              <w:rPr>
                <w:rFonts w:ascii="宋体" w:hAnsi="宋体" w:cs="FangSong_GB2312"/>
                <w:szCs w:val="21"/>
              </w:rPr>
              <w:t>的</w:t>
            </w:r>
            <w:r>
              <w:rPr>
                <w:rFonts w:hint="eastAsia" w:ascii="宋体" w:hAnsi="宋体" w:cs="FangSong_GB2312"/>
                <w:szCs w:val="21"/>
              </w:rPr>
              <w:t>其他公司（单位）</w:t>
            </w:r>
            <w:r>
              <w:rPr>
                <w:rFonts w:ascii="宋体" w:hAnsi="宋体" w:cs="FangSong_GB2312"/>
                <w:szCs w:val="21"/>
              </w:rPr>
              <w:t>未参与本项目投标。</w:t>
            </w:r>
          </w:p>
        </w:tc>
        <w:tc>
          <w:tcPr>
            <w:tcW w:w="1465" w:type="pct"/>
            <w:vAlign w:val="center"/>
          </w:tcPr>
          <w:p w14:paraId="6D5CE1E2">
            <w:pPr>
              <w:widowControl/>
              <w:rPr>
                <w:rFonts w:ascii="宋体" w:hAnsi="宋体" w:eastAsia="宋体" w:cs="FangSong_GB2312"/>
                <w:szCs w:val="21"/>
              </w:rPr>
            </w:pPr>
            <w:r>
              <w:rPr>
                <w:rFonts w:hint="eastAsia" w:ascii="宋体" w:hAnsi="宋体" w:cs="FangSong_GB2312"/>
                <w:szCs w:val="21"/>
              </w:rPr>
              <w:t>本公司及法定代表人均已自查</w:t>
            </w:r>
          </w:p>
        </w:tc>
      </w:tr>
      <w:tr w14:paraId="4DDB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3D95E2AC">
            <w:pPr>
              <w:widowControl/>
              <w:jc w:val="center"/>
              <w:rPr>
                <w:rFonts w:ascii="宋体" w:hAnsi="宋体" w:eastAsia="宋体" w:cs="FangSong_GB2312"/>
                <w:szCs w:val="21"/>
              </w:rPr>
            </w:pPr>
            <w:r>
              <w:rPr>
                <w:rFonts w:hint="eastAsia" w:ascii="宋体" w:hAnsi="宋体" w:cs="FangSong_GB2312"/>
                <w:szCs w:val="21"/>
              </w:rPr>
              <w:t>3</w:t>
            </w:r>
          </w:p>
        </w:tc>
        <w:tc>
          <w:tcPr>
            <w:tcW w:w="3087" w:type="pct"/>
            <w:vAlign w:val="center"/>
          </w:tcPr>
          <w:p w14:paraId="3A25B1DB">
            <w:pPr>
              <w:widowControl/>
              <w:rPr>
                <w:rFonts w:ascii="宋体" w:hAnsi="宋体" w:cs="FangSong_GB2312"/>
                <w:szCs w:val="21"/>
              </w:rPr>
            </w:pPr>
            <w:r>
              <w:rPr>
                <w:rFonts w:ascii="宋体" w:hAnsi="宋体" w:cs="FangSong_GB2312"/>
                <w:szCs w:val="21"/>
              </w:rPr>
              <w:t>与</w:t>
            </w:r>
            <w:r>
              <w:rPr>
                <w:rFonts w:hint="eastAsia" w:ascii="宋体" w:hAnsi="宋体" w:cs="FangSong_GB2312"/>
                <w:szCs w:val="21"/>
              </w:rPr>
              <w:t>我公司（单位）</w:t>
            </w:r>
            <w:r>
              <w:rPr>
                <w:rFonts w:ascii="宋体" w:hAnsi="宋体" w:cs="FangSong_GB2312"/>
                <w:szCs w:val="21"/>
              </w:rPr>
              <w:t>同</w:t>
            </w:r>
            <w:r>
              <w:rPr>
                <w:rFonts w:hint="eastAsia" w:ascii="宋体" w:hAnsi="宋体" w:cs="FangSong_GB2312"/>
                <w:b/>
                <w:bCs/>
                <w:szCs w:val="21"/>
              </w:rPr>
              <w:t>主要经营负责人</w:t>
            </w:r>
            <w:r>
              <w:rPr>
                <w:rFonts w:ascii="宋体" w:hAnsi="宋体" w:cs="FangSong_GB2312"/>
                <w:szCs w:val="21"/>
              </w:rPr>
              <w:t>的</w:t>
            </w:r>
            <w:r>
              <w:rPr>
                <w:rFonts w:hint="eastAsia" w:ascii="宋体" w:hAnsi="宋体" w:cs="FangSong_GB2312"/>
                <w:szCs w:val="21"/>
              </w:rPr>
              <w:t>其他公司（单位）</w:t>
            </w:r>
            <w:r>
              <w:rPr>
                <w:rFonts w:ascii="宋体" w:hAnsi="宋体" w:cs="FangSong_GB2312"/>
                <w:szCs w:val="21"/>
              </w:rPr>
              <w:t>未参与本项目投标。</w:t>
            </w:r>
          </w:p>
        </w:tc>
        <w:tc>
          <w:tcPr>
            <w:tcW w:w="1465" w:type="pct"/>
            <w:vAlign w:val="center"/>
          </w:tcPr>
          <w:p w14:paraId="53250270">
            <w:pPr>
              <w:widowControl/>
              <w:rPr>
                <w:rFonts w:ascii="宋体" w:hAnsi="宋体" w:cs="FangSong_GB2312"/>
                <w:szCs w:val="21"/>
              </w:rPr>
            </w:pPr>
            <w:r>
              <w:rPr>
                <w:rFonts w:hint="eastAsia" w:ascii="宋体" w:hAnsi="宋体" w:cs="FangSong_GB2312"/>
                <w:szCs w:val="21"/>
              </w:rPr>
              <w:t>本公司及主要经营负责人均已自查</w:t>
            </w:r>
          </w:p>
        </w:tc>
      </w:tr>
      <w:tr w14:paraId="1DE1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447" w:type="pct"/>
            <w:vAlign w:val="center"/>
          </w:tcPr>
          <w:p w14:paraId="7434504E">
            <w:pPr>
              <w:widowControl/>
              <w:jc w:val="center"/>
              <w:rPr>
                <w:rFonts w:ascii="宋体" w:hAnsi="宋体" w:eastAsia="宋体" w:cs="FangSong_GB2312"/>
                <w:szCs w:val="21"/>
              </w:rPr>
            </w:pPr>
            <w:r>
              <w:rPr>
                <w:rFonts w:hint="eastAsia" w:ascii="宋体" w:hAnsi="宋体" w:cs="FangSong_GB2312"/>
                <w:szCs w:val="21"/>
              </w:rPr>
              <w:t>4</w:t>
            </w:r>
          </w:p>
        </w:tc>
        <w:tc>
          <w:tcPr>
            <w:tcW w:w="3087" w:type="pct"/>
            <w:vAlign w:val="center"/>
          </w:tcPr>
          <w:p w14:paraId="15F9C0C4">
            <w:pPr>
              <w:widowControl/>
              <w:rPr>
                <w:rFonts w:ascii="宋体" w:hAnsi="宋体" w:cs="FangSong_GB2312"/>
                <w:szCs w:val="21"/>
              </w:rPr>
            </w:pPr>
            <w:r>
              <w:rPr>
                <w:rFonts w:hint="eastAsia" w:ascii="宋体" w:hAnsi="宋体"/>
                <w:szCs w:val="21"/>
              </w:rPr>
              <w:t>我公司（单位）</w:t>
            </w:r>
            <w:r>
              <w:rPr>
                <w:rFonts w:hint="eastAsia" w:ascii="宋体" w:hAnsi="宋体"/>
                <w:b/>
                <w:bCs/>
                <w:szCs w:val="21"/>
              </w:rPr>
              <w:t>法定代表人</w:t>
            </w:r>
            <w:r>
              <w:rPr>
                <w:rFonts w:hint="eastAsia" w:ascii="宋体" w:hAnsi="宋体" w:cs="FangSong_GB2312"/>
                <w:b/>
                <w:bCs/>
                <w:szCs w:val="21"/>
              </w:rPr>
              <w:t>/单位负责人、主要经营负责人</w:t>
            </w:r>
            <w:r>
              <w:rPr>
                <w:rFonts w:hint="eastAsia" w:ascii="宋体" w:hAnsi="宋体"/>
                <w:szCs w:val="21"/>
              </w:rPr>
              <w:t>及本项目</w:t>
            </w:r>
            <w:r>
              <w:rPr>
                <w:rFonts w:hint="eastAsia" w:ascii="宋体" w:hAnsi="宋体"/>
                <w:b/>
                <w:bCs/>
                <w:szCs w:val="21"/>
              </w:rPr>
              <w:t>投标授权代表人</w:t>
            </w:r>
            <w:r>
              <w:rPr>
                <w:rFonts w:hint="eastAsia" w:ascii="宋体" w:hAnsi="宋体"/>
                <w:szCs w:val="21"/>
              </w:rPr>
              <w:t>未在本项目其他投标供应商单位任职或缴纳社会保险，未代表其他投标供应商参加本项目投标。</w:t>
            </w:r>
          </w:p>
        </w:tc>
        <w:tc>
          <w:tcPr>
            <w:tcW w:w="1465" w:type="pct"/>
            <w:vAlign w:val="center"/>
          </w:tcPr>
          <w:p w14:paraId="2964DF91">
            <w:pPr>
              <w:widowControl/>
              <w:rPr>
                <w:rFonts w:ascii="宋体" w:hAnsi="宋体" w:cs="FangSong_GB2312"/>
                <w:szCs w:val="21"/>
              </w:rPr>
            </w:pPr>
            <w:r>
              <w:rPr>
                <w:rFonts w:hint="eastAsia" w:ascii="宋体" w:hAnsi="宋体" w:cs="FangSong_GB2312"/>
                <w:szCs w:val="21"/>
              </w:rPr>
              <w:t>本公司</w:t>
            </w:r>
            <w:r>
              <w:rPr>
                <w:rFonts w:hint="eastAsia" w:ascii="宋体" w:hAnsi="宋体"/>
                <w:b/>
                <w:bCs/>
                <w:szCs w:val="21"/>
              </w:rPr>
              <w:t>法定代表人</w:t>
            </w:r>
            <w:r>
              <w:rPr>
                <w:rFonts w:hint="eastAsia" w:ascii="宋体" w:hAnsi="宋体" w:cs="FangSong_GB2312"/>
                <w:b/>
                <w:bCs/>
                <w:szCs w:val="21"/>
              </w:rPr>
              <w:t>/单位负责人、主要经营负责人</w:t>
            </w:r>
            <w:r>
              <w:rPr>
                <w:rFonts w:hint="eastAsia" w:ascii="宋体" w:hAnsi="宋体" w:cs="FangSong_GB2312"/>
                <w:szCs w:val="21"/>
              </w:rPr>
              <w:t>及投标授权代表人均已自查</w:t>
            </w:r>
          </w:p>
        </w:tc>
      </w:tr>
      <w:tr w14:paraId="3F63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72A992AF">
            <w:pPr>
              <w:widowControl/>
              <w:jc w:val="center"/>
              <w:rPr>
                <w:rFonts w:ascii="宋体" w:hAnsi="宋体" w:eastAsia="宋体" w:cs="FangSong_GB2312"/>
                <w:szCs w:val="21"/>
              </w:rPr>
            </w:pPr>
            <w:r>
              <w:rPr>
                <w:rFonts w:hint="eastAsia" w:ascii="宋体" w:hAnsi="宋体" w:cs="FangSong_GB2312"/>
                <w:szCs w:val="21"/>
              </w:rPr>
              <w:t>5</w:t>
            </w:r>
          </w:p>
        </w:tc>
        <w:tc>
          <w:tcPr>
            <w:tcW w:w="3087" w:type="pct"/>
            <w:vAlign w:val="center"/>
          </w:tcPr>
          <w:p w14:paraId="6E6D2BDF">
            <w:pPr>
              <w:widowControl/>
              <w:rPr>
                <w:rFonts w:ascii="宋体" w:hAnsi="宋体" w:cs="FangSong_GB2312"/>
                <w:szCs w:val="21"/>
              </w:rPr>
            </w:pPr>
            <w:r>
              <w:rPr>
                <w:rFonts w:ascii="宋体" w:hAnsi="宋体" w:cs="FangSong_GB2312"/>
                <w:szCs w:val="21"/>
              </w:rPr>
              <w:t>与</w:t>
            </w:r>
            <w:r>
              <w:rPr>
                <w:rFonts w:hint="eastAsia" w:ascii="宋体" w:hAnsi="宋体" w:cs="FangSong_GB2312"/>
                <w:szCs w:val="21"/>
              </w:rPr>
              <w:t>我公司（单位）</w:t>
            </w:r>
            <w:r>
              <w:rPr>
                <w:rFonts w:ascii="宋体" w:hAnsi="宋体" w:cs="FangSong_GB2312"/>
                <w:szCs w:val="21"/>
              </w:rPr>
              <w:t>同</w:t>
            </w:r>
            <w:r>
              <w:rPr>
                <w:rFonts w:hint="eastAsia" w:ascii="宋体" w:hAnsi="宋体" w:cs="FangSong_GB2312"/>
                <w:b/>
                <w:bCs/>
                <w:szCs w:val="21"/>
              </w:rPr>
              <w:t>项目负责人</w:t>
            </w:r>
            <w:r>
              <w:rPr>
                <w:rFonts w:ascii="宋体" w:hAnsi="宋体" w:cs="FangSong_GB2312"/>
                <w:szCs w:val="21"/>
              </w:rPr>
              <w:t>的</w:t>
            </w:r>
            <w:r>
              <w:rPr>
                <w:rFonts w:hint="eastAsia" w:ascii="宋体" w:hAnsi="宋体" w:cs="FangSong_GB2312"/>
                <w:szCs w:val="21"/>
              </w:rPr>
              <w:t>其他公司（单位）</w:t>
            </w:r>
            <w:r>
              <w:rPr>
                <w:rFonts w:ascii="宋体" w:hAnsi="宋体" w:cs="FangSong_GB2312"/>
                <w:szCs w:val="21"/>
              </w:rPr>
              <w:t>未参与本项目投标。</w:t>
            </w:r>
          </w:p>
        </w:tc>
        <w:tc>
          <w:tcPr>
            <w:tcW w:w="1465" w:type="pct"/>
            <w:vAlign w:val="center"/>
          </w:tcPr>
          <w:p w14:paraId="6D390438">
            <w:pPr>
              <w:widowControl/>
              <w:rPr>
                <w:rFonts w:ascii="宋体" w:hAnsi="宋体" w:cs="FangSong_GB2312"/>
                <w:szCs w:val="21"/>
              </w:rPr>
            </w:pPr>
            <w:r>
              <w:rPr>
                <w:rFonts w:hint="eastAsia" w:ascii="宋体" w:hAnsi="宋体" w:cs="FangSong_GB2312"/>
                <w:szCs w:val="21"/>
              </w:rPr>
              <w:t>本公司及项目负责人均已自查</w:t>
            </w:r>
          </w:p>
        </w:tc>
      </w:tr>
      <w:tr w14:paraId="310A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7032F5BF">
            <w:pPr>
              <w:widowControl/>
              <w:jc w:val="center"/>
              <w:rPr>
                <w:rFonts w:ascii="宋体" w:hAnsi="宋体" w:eastAsia="宋体" w:cs="FangSong_GB2312"/>
                <w:szCs w:val="21"/>
              </w:rPr>
            </w:pPr>
            <w:r>
              <w:rPr>
                <w:rFonts w:hint="eastAsia" w:ascii="宋体" w:hAnsi="宋体" w:cs="FangSong_GB2312"/>
                <w:szCs w:val="21"/>
              </w:rPr>
              <w:t>6</w:t>
            </w:r>
          </w:p>
        </w:tc>
        <w:tc>
          <w:tcPr>
            <w:tcW w:w="3087" w:type="pct"/>
            <w:vAlign w:val="center"/>
          </w:tcPr>
          <w:p w14:paraId="6E0AA036">
            <w:pPr>
              <w:widowControl/>
              <w:rPr>
                <w:rFonts w:ascii="宋体" w:hAnsi="宋体" w:cs="FangSong_GB2312"/>
                <w:szCs w:val="21"/>
              </w:rPr>
            </w:pPr>
            <w:r>
              <w:rPr>
                <w:rFonts w:ascii="宋体" w:hAnsi="宋体" w:cs="FangSong_GB2312"/>
                <w:szCs w:val="21"/>
              </w:rPr>
              <w:t>与</w:t>
            </w:r>
            <w:r>
              <w:rPr>
                <w:rFonts w:hint="eastAsia" w:ascii="宋体" w:hAnsi="宋体" w:cs="FangSong_GB2312"/>
                <w:szCs w:val="21"/>
              </w:rPr>
              <w:t>我公司（单位）</w:t>
            </w:r>
            <w:r>
              <w:rPr>
                <w:rFonts w:ascii="宋体" w:hAnsi="宋体" w:cs="FangSong_GB2312"/>
                <w:szCs w:val="21"/>
              </w:rPr>
              <w:t>同</w:t>
            </w:r>
            <w:r>
              <w:rPr>
                <w:rFonts w:hint="eastAsia" w:ascii="宋体" w:hAnsi="宋体" w:cs="FangSong_GB2312"/>
                <w:b/>
                <w:bCs/>
                <w:szCs w:val="21"/>
              </w:rPr>
              <w:t>主要技术人员</w:t>
            </w:r>
            <w:r>
              <w:rPr>
                <w:rFonts w:ascii="宋体" w:hAnsi="宋体" w:cs="FangSong_GB2312"/>
                <w:szCs w:val="21"/>
              </w:rPr>
              <w:t>的</w:t>
            </w:r>
            <w:r>
              <w:rPr>
                <w:rFonts w:hint="eastAsia" w:ascii="宋体" w:hAnsi="宋体" w:cs="FangSong_GB2312"/>
                <w:szCs w:val="21"/>
              </w:rPr>
              <w:t>其他公司（单位）</w:t>
            </w:r>
            <w:r>
              <w:rPr>
                <w:rFonts w:ascii="宋体" w:hAnsi="宋体" w:cs="FangSong_GB2312"/>
                <w:szCs w:val="21"/>
              </w:rPr>
              <w:t>未参与本项目投标。</w:t>
            </w:r>
          </w:p>
        </w:tc>
        <w:tc>
          <w:tcPr>
            <w:tcW w:w="1465" w:type="pct"/>
            <w:vAlign w:val="center"/>
          </w:tcPr>
          <w:p w14:paraId="28B13353">
            <w:pPr>
              <w:widowControl/>
              <w:rPr>
                <w:rFonts w:ascii="宋体" w:hAnsi="宋体" w:cs="FangSong_GB2312"/>
                <w:szCs w:val="21"/>
              </w:rPr>
            </w:pPr>
            <w:r>
              <w:rPr>
                <w:rFonts w:hint="eastAsia" w:ascii="宋体" w:hAnsi="宋体" w:cs="FangSong_GB2312"/>
                <w:szCs w:val="21"/>
              </w:rPr>
              <w:t>本公司及主要技术人员均已自查</w:t>
            </w:r>
          </w:p>
        </w:tc>
      </w:tr>
      <w:tr w14:paraId="7FD0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065F7931">
            <w:pPr>
              <w:widowControl/>
              <w:jc w:val="center"/>
              <w:rPr>
                <w:rFonts w:ascii="宋体" w:hAnsi="宋体" w:eastAsia="宋体" w:cs="FangSong_GB2312"/>
                <w:szCs w:val="21"/>
              </w:rPr>
            </w:pPr>
            <w:r>
              <w:rPr>
                <w:rFonts w:hint="eastAsia" w:ascii="宋体" w:hAnsi="宋体" w:cs="FangSong_GB2312"/>
                <w:szCs w:val="21"/>
              </w:rPr>
              <w:t>7</w:t>
            </w:r>
          </w:p>
        </w:tc>
        <w:tc>
          <w:tcPr>
            <w:tcW w:w="3087" w:type="pct"/>
            <w:vAlign w:val="center"/>
          </w:tcPr>
          <w:p w14:paraId="17B9006E">
            <w:pPr>
              <w:widowControl/>
              <w:rPr>
                <w:rFonts w:ascii="宋体" w:hAnsi="宋体" w:cs="FangSong_GB2312"/>
                <w:szCs w:val="21"/>
              </w:rPr>
            </w:pPr>
            <w:r>
              <w:rPr>
                <w:rFonts w:ascii="宋体" w:hAnsi="宋体" w:cs="FangSong_GB2312"/>
                <w:szCs w:val="21"/>
              </w:rPr>
              <w:t>与</w:t>
            </w:r>
            <w:r>
              <w:rPr>
                <w:rFonts w:hint="eastAsia" w:ascii="宋体" w:hAnsi="宋体" w:cs="FangSong_GB2312"/>
                <w:szCs w:val="21"/>
              </w:rPr>
              <w:t>我公司（单位）</w:t>
            </w:r>
            <w:r>
              <w:rPr>
                <w:rFonts w:ascii="宋体" w:hAnsi="宋体" w:cs="FangSong_GB2312"/>
                <w:szCs w:val="21"/>
              </w:rPr>
              <w:t>同</w:t>
            </w:r>
            <w:r>
              <w:rPr>
                <w:rFonts w:hint="eastAsia" w:ascii="宋体" w:hAnsi="宋体" w:cs="FangSong_GB2312"/>
                <w:b/>
                <w:bCs/>
                <w:szCs w:val="21"/>
              </w:rPr>
              <w:t>董事、监事、高管</w:t>
            </w:r>
            <w:r>
              <w:rPr>
                <w:rFonts w:ascii="宋体" w:hAnsi="宋体" w:cs="FangSong_GB2312"/>
                <w:szCs w:val="21"/>
              </w:rPr>
              <w:t>的</w:t>
            </w:r>
            <w:r>
              <w:rPr>
                <w:rFonts w:hint="eastAsia" w:ascii="宋体" w:hAnsi="宋体" w:cs="FangSong_GB2312"/>
                <w:szCs w:val="21"/>
              </w:rPr>
              <w:t>其他公司（单位）</w:t>
            </w:r>
            <w:r>
              <w:rPr>
                <w:rFonts w:ascii="宋体" w:hAnsi="宋体" w:cs="FangSong_GB2312"/>
                <w:szCs w:val="21"/>
              </w:rPr>
              <w:t>未参与本项目投标。</w:t>
            </w:r>
          </w:p>
        </w:tc>
        <w:tc>
          <w:tcPr>
            <w:tcW w:w="1465" w:type="pct"/>
            <w:vAlign w:val="center"/>
          </w:tcPr>
          <w:p w14:paraId="2F523535">
            <w:pPr>
              <w:widowControl/>
              <w:rPr>
                <w:rFonts w:ascii="宋体" w:hAnsi="宋体" w:cs="FangSong_GB2312"/>
                <w:szCs w:val="21"/>
              </w:rPr>
            </w:pPr>
            <w:r>
              <w:rPr>
                <w:rFonts w:hint="eastAsia" w:ascii="宋体" w:hAnsi="宋体" w:cs="FangSong_GB2312"/>
                <w:szCs w:val="21"/>
              </w:rPr>
              <w:t>本公司及董事、监事、高管均已自查</w:t>
            </w:r>
          </w:p>
        </w:tc>
      </w:tr>
      <w:tr w14:paraId="58B7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6A1F5564">
            <w:pPr>
              <w:widowControl/>
              <w:jc w:val="center"/>
              <w:rPr>
                <w:rFonts w:ascii="宋体" w:hAnsi="宋体" w:eastAsia="宋体" w:cs="FangSong_GB2312"/>
                <w:szCs w:val="21"/>
              </w:rPr>
            </w:pPr>
            <w:r>
              <w:rPr>
                <w:rFonts w:hint="eastAsia" w:ascii="宋体" w:hAnsi="宋体" w:cs="FangSong_GB2312"/>
                <w:szCs w:val="21"/>
              </w:rPr>
              <w:t>8</w:t>
            </w:r>
          </w:p>
        </w:tc>
        <w:tc>
          <w:tcPr>
            <w:tcW w:w="3087" w:type="pct"/>
            <w:vAlign w:val="center"/>
          </w:tcPr>
          <w:p w14:paraId="4F1BC88D">
            <w:pPr>
              <w:widowControl/>
              <w:rPr>
                <w:rFonts w:ascii="宋体" w:hAnsi="宋体" w:cs="FangSong_GB2312"/>
                <w:szCs w:val="21"/>
                <w:lang w:bidi="ar"/>
              </w:rPr>
            </w:pPr>
            <w:r>
              <w:rPr>
                <w:rFonts w:hint="eastAsia" w:ascii="宋体" w:hAnsi="宋体" w:cs="FangSong_GB2312"/>
                <w:szCs w:val="21"/>
                <w:lang w:bidi="ar"/>
              </w:rPr>
              <w:t>不同投标供应商的投标文件由同一单位或者同一人编制，或者由同一人分阶段参与编制的。</w:t>
            </w:r>
          </w:p>
        </w:tc>
        <w:tc>
          <w:tcPr>
            <w:tcW w:w="1465" w:type="pct"/>
            <w:vAlign w:val="center"/>
          </w:tcPr>
          <w:p w14:paraId="77E9A049">
            <w:pPr>
              <w:widowControl/>
              <w:rPr>
                <w:rFonts w:ascii="宋体" w:hAnsi="宋体" w:cs="FangSong_GB2312"/>
                <w:szCs w:val="21"/>
                <w:lang w:bidi="ar"/>
              </w:rPr>
            </w:pPr>
            <w:r>
              <w:rPr>
                <w:rFonts w:hint="eastAsia" w:ascii="宋体" w:hAnsi="宋体" w:cs="FangSong_GB2312"/>
                <w:szCs w:val="21"/>
              </w:rPr>
              <w:t>不存在该种情形</w:t>
            </w:r>
          </w:p>
        </w:tc>
      </w:tr>
      <w:tr w14:paraId="65CC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026B1690">
            <w:pPr>
              <w:widowControl/>
              <w:jc w:val="center"/>
              <w:rPr>
                <w:rFonts w:ascii="宋体" w:hAnsi="宋体" w:eastAsia="宋体" w:cs="FangSong_GB2312"/>
                <w:szCs w:val="21"/>
              </w:rPr>
            </w:pPr>
            <w:r>
              <w:rPr>
                <w:rFonts w:hint="eastAsia" w:ascii="宋体" w:hAnsi="宋体" w:cs="FangSong_GB2312"/>
                <w:szCs w:val="21"/>
              </w:rPr>
              <w:t>9</w:t>
            </w:r>
          </w:p>
        </w:tc>
        <w:tc>
          <w:tcPr>
            <w:tcW w:w="3087" w:type="pct"/>
            <w:vAlign w:val="center"/>
          </w:tcPr>
          <w:p w14:paraId="614D3347">
            <w:pPr>
              <w:widowControl/>
              <w:rPr>
                <w:rFonts w:ascii="宋体" w:hAnsi="宋体" w:cs="FangSong_GB2312"/>
                <w:szCs w:val="21"/>
              </w:rPr>
            </w:pPr>
            <w:r>
              <w:rPr>
                <w:rFonts w:hint="eastAsia" w:ascii="宋体" w:hAnsi="宋体" w:cs="FangSong_GB2312"/>
                <w:szCs w:val="21"/>
                <w:lang w:bidi="ar"/>
              </w:rPr>
              <w:t>不同投标供应商的投标文件或部分投标文件相互混装。</w:t>
            </w:r>
          </w:p>
        </w:tc>
        <w:tc>
          <w:tcPr>
            <w:tcW w:w="1465" w:type="pct"/>
            <w:vAlign w:val="center"/>
          </w:tcPr>
          <w:p w14:paraId="69B52800">
            <w:pPr>
              <w:widowControl/>
              <w:rPr>
                <w:rFonts w:ascii="宋体" w:hAnsi="宋体" w:cs="FangSong_GB2312"/>
                <w:szCs w:val="21"/>
                <w:lang w:bidi="ar"/>
              </w:rPr>
            </w:pPr>
            <w:r>
              <w:rPr>
                <w:rFonts w:hint="eastAsia" w:ascii="宋体" w:hAnsi="宋体" w:cs="FangSong_GB2312"/>
                <w:szCs w:val="21"/>
              </w:rPr>
              <w:t>不存在该种情形</w:t>
            </w:r>
          </w:p>
        </w:tc>
      </w:tr>
      <w:tr w14:paraId="60E4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6D847EC2">
            <w:pPr>
              <w:widowControl/>
              <w:jc w:val="center"/>
              <w:rPr>
                <w:rFonts w:ascii="宋体" w:hAnsi="宋体" w:eastAsia="宋体" w:cs="FangSong_GB2312"/>
                <w:szCs w:val="21"/>
              </w:rPr>
            </w:pPr>
            <w:r>
              <w:rPr>
                <w:rFonts w:hint="eastAsia" w:ascii="宋体" w:hAnsi="宋体" w:cs="FangSong_GB2312"/>
                <w:szCs w:val="21"/>
              </w:rPr>
              <w:t>10</w:t>
            </w:r>
          </w:p>
        </w:tc>
        <w:tc>
          <w:tcPr>
            <w:tcW w:w="3087" w:type="pct"/>
            <w:vAlign w:val="center"/>
          </w:tcPr>
          <w:p w14:paraId="0EFFBEE8">
            <w:pPr>
              <w:widowControl/>
              <w:rPr>
                <w:rFonts w:ascii="宋体" w:hAnsi="宋体" w:cs="FangSong_GB2312"/>
                <w:szCs w:val="21"/>
                <w:lang w:bidi="ar"/>
              </w:rPr>
            </w:pPr>
            <w:r>
              <w:rPr>
                <w:rFonts w:hint="eastAsia" w:ascii="宋体" w:hAnsi="宋体" w:cs="FangSong_GB2312"/>
                <w:szCs w:val="21"/>
                <w:lang w:bidi="ar"/>
              </w:rPr>
              <w:t>不同投标供应商的投标文件内容存在非正常一致。</w:t>
            </w:r>
          </w:p>
        </w:tc>
        <w:tc>
          <w:tcPr>
            <w:tcW w:w="1465" w:type="pct"/>
            <w:vAlign w:val="center"/>
          </w:tcPr>
          <w:p w14:paraId="044B8973">
            <w:pPr>
              <w:widowControl/>
              <w:rPr>
                <w:rFonts w:ascii="宋体" w:hAnsi="宋体" w:cs="FangSong_GB2312"/>
                <w:szCs w:val="21"/>
              </w:rPr>
            </w:pPr>
            <w:r>
              <w:rPr>
                <w:rFonts w:hint="eastAsia" w:ascii="宋体" w:hAnsi="宋体" w:cs="FangSong_GB2312"/>
                <w:szCs w:val="21"/>
              </w:rPr>
              <w:t>不存在该种情形</w:t>
            </w:r>
          </w:p>
        </w:tc>
      </w:tr>
      <w:tr w14:paraId="21C6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41990B23">
            <w:pPr>
              <w:widowControl/>
              <w:jc w:val="center"/>
              <w:rPr>
                <w:rFonts w:ascii="宋体" w:hAnsi="宋体" w:eastAsia="宋体" w:cs="FangSong_GB2312"/>
                <w:szCs w:val="21"/>
              </w:rPr>
            </w:pPr>
            <w:r>
              <w:rPr>
                <w:rFonts w:hint="eastAsia" w:ascii="宋体" w:hAnsi="宋体" w:cs="FangSong_GB2312"/>
                <w:szCs w:val="21"/>
              </w:rPr>
              <w:t>11</w:t>
            </w:r>
          </w:p>
        </w:tc>
        <w:tc>
          <w:tcPr>
            <w:tcW w:w="3087" w:type="pct"/>
            <w:vAlign w:val="center"/>
          </w:tcPr>
          <w:p w14:paraId="274D2006">
            <w:pPr>
              <w:widowControl/>
              <w:rPr>
                <w:rFonts w:ascii="宋体" w:hAnsi="宋体" w:cs="FangSong_GB2312"/>
                <w:szCs w:val="21"/>
                <w:lang w:bidi="ar"/>
              </w:rPr>
            </w:pPr>
            <w:r>
              <w:rPr>
                <w:rFonts w:hint="eastAsia" w:ascii="宋体" w:hAnsi="宋体" w:cs="FangSong_GB2312"/>
                <w:szCs w:val="21"/>
                <w:lang w:bidi="ar"/>
              </w:rPr>
              <w:t>由同一</w:t>
            </w:r>
            <w:r>
              <w:rPr>
                <w:rFonts w:hint="eastAsia" w:ascii="宋体" w:hAnsi="宋体" w:cs="FangSong_GB2312"/>
                <w:szCs w:val="21"/>
              </w:rPr>
              <w:t>公司（单位）</w:t>
            </w:r>
            <w:r>
              <w:rPr>
                <w:rFonts w:hint="eastAsia" w:ascii="宋体" w:hAnsi="宋体" w:cs="FangSong_GB2312"/>
                <w:szCs w:val="21"/>
                <w:lang w:bidi="ar"/>
              </w:rPr>
              <w:t>工作人员为两家以上（含两家）供应商进行同一项投标活动的。</w:t>
            </w:r>
          </w:p>
        </w:tc>
        <w:tc>
          <w:tcPr>
            <w:tcW w:w="1465" w:type="pct"/>
            <w:vAlign w:val="center"/>
          </w:tcPr>
          <w:p w14:paraId="54D245A5">
            <w:pPr>
              <w:widowControl/>
              <w:rPr>
                <w:rFonts w:ascii="宋体" w:hAnsi="宋体" w:cs="FangSong_GB2312"/>
                <w:szCs w:val="21"/>
              </w:rPr>
            </w:pPr>
            <w:r>
              <w:rPr>
                <w:rFonts w:hint="eastAsia" w:ascii="宋体" w:hAnsi="宋体" w:cs="FangSong_GB2312"/>
                <w:szCs w:val="21"/>
              </w:rPr>
              <w:t>不存在该种情形</w:t>
            </w:r>
          </w:p>
        </w:tc>
      </w:tr>
      <w:tr w14:paraId="5E6C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5BCF0849">
            <w:pPr>
              <w:widowControl/>
              <w:jc w:val="center"/>
              <w:rPr>
                <w:rFonts w:ascii="宋体" w:hAnsi="宋体" w:eastAsia="宋体" w:cs="FangSong_GB2312"/>
                <w:szCs w:val="21"/>
              </w:rPr>
            </w:pPr>
            <w:r>
              <w:rPr>
                <w:rFonts w:hint="eastAsia" w:ascii="宋体" w:hAnsi="宋体" w:cs="FangSong_GB2312"/>
                <w:szCs w:val="21"/>
              </w:rPr>
              <w:t>12</w:t>
            </w:r>
          </w:p>
        </w:tc>
        <w:tc>
          <w:tcPr>
            <w:tcW w:w="3087" w:type="pct"/>
            <w:vAlign w:val="center"/>
          </w:tcPr>
          <w:p w14:paraId="307DBC53">
            <w:pPr>
              <w:widowControl/>
              <w:rPr>
                <w:rFonts w:ascii="宋体" w:hAnsi="宋体" w:cs="FangSong_GB2312"/>
                <w:szCs w:val="21"/>
                <w:lang w:bidi="ar"/>
              </w:rPr>
            </w:pPr>
            <w:r>
              <w:rPr>
                <w:rFonts w:hint="eastAsia" w:ascii="宋体" w:hAnsi="宋体" w:cs="FangSong_GB2312"/>
                <w:szCs w:val="21"/>
                <w:lang w:bidi="ar"/>
              </w:rPr>
              <w:t>主管部门依照法律、法规认定的其他</w:t>
            </w:r>
            <w:r>
              <w:rPr>
                <w:rFonts w:hint="eastAsia" w:ascii="宋体" w:hAnsi="宋体"/>
                <w:szCs w:val="21"/>
              </w:rPr>
              <w:t>串通投标行为</w:t>
            </w:r>
            <w:r>
              <w:rPr>
                <w:rFonts w:hint="eastAsia" w:ascii="宋体" w:hAnsi="宋体" w:cs="FangSong_GB2312"/>
                <w:szCs w:val="21"/>
                <w:lang w:bidi="ar"/>
              </w:rPr>
              <w:t>。</w:t>
            </w:r>
          </w:p>
        </w:tc>
        <w:tc>
          <w:tcPr>
            <w:tcW w:w="1465" w:type="pct"/>
            <w:vAlign w:val="center"/>
          </w:tcPr>
          <w:p w14:paraId="62AE93E4">
            <w:pPr>
              <w:widowControl/>
              <w:rPr>
                <w:rFonts w:ascii="宋体" w:hAnsi="宋体" w:cs="FangSong_GB2312"/>
                <w:szCs w:val="21"/>
              </w:rPr>
            </w:pPr>
            <w:r>
              <w:rPr>
                <w:rFonts w:hint="eastAsia" w:ascii="宋体" w:hAnsi="宋体" w:cs="FangSong_GB2312"/>
                <w:szCs w:val="21"/>
              </w:rPr>
              <w:t>不存在该种情形</w:t>
            </w:r>
          </w:p>
        </w:tc>
      </w:tr>
    </w:tbl>
    <w:p w14:paraId="0473425E">
      <w:pPr>
        <w:pStyle w:val="12"/>
        <w:adjustRightInd w:val="0"/>
        <w:snapToGrid w:val="0"/>
        <w:spacing w:line="360" w:lineRule="auto"/>
        <w:rPr>
          <w:rFonts w:ascii="宋体" w:hAnsi="宋体"/>
          <w:sz w:val="21"/>
          <w:szCs w:val="21"/>
        </w:rPr>
      </w:pPr>
      <w:r>
        <w:rPr>
          <w:rFonts w:hint="eastAsia" w:ascii="宋体" w:hAnsi="宋体"/>
          <w:sz w:val="21"/>
          <w:szCs w:val="21"/>
        </w:rPr>
        <w:t>注：1、主要经营负责人即实际控制人，是指通过投资关系、协议或者其他安排，能够实</w:t>
      </w:r>
    </w:p>
    <w:p w14:paraId="54C5D3E2">
      <w:pPr>
        <w:pStyle w:val="12"/>
        <w:adjustRightInd w:val="0"/>
        <w:snapToGrid w:val="0"/>
        <w:spacing w:line="360" w:lineRule="auto"/>
        <w:rPr>
          <w:rFonts w:ascii="宋体" w:hAnsi="宋体"/>
          <w:sz w:val="21"/>
          <w:szCs w:val="21"/>
        </w:rPr>
      </w:pPr>
      <w:r>
        <w:rPr>
          <w:rFonts w:hint="eastAsia" w:ascii="宋体" w:hAnsi="宋体"/>
          <w:sz w:val="21"/>
          <w:szCs w:val="21"/>
        </w:rPr>
        <w:t>际支配公司行为的人。</w:t>
      </w:r>
    </w:p>
    <w:p w14:paraId="445E66BC">
      <w:pPr>
        <w:pStyle w:val="12"/>
        <w:adjustRightInd w:val="0"/>
        <w:snapToGrid w:val="0"/>
        <w:spacing w:line="360" w:lineRule="auto"/>
        <w:ind w:firstLine="420" w:firstLineChars="200"/>
        <w:rPr>
          <w:rFonts w:ascii="宋体" w:hAnsi="宋体"/>
          <w:sz w:val="21"/>
          <w:szCs w:val="21"/>
        </w:rPr>
      </w:pPr>
      <w:r>
        <w:rPr>
          <w:rFonts w:hint="eastAsia" w:ascii="宋体" w:hAnsi="宋体"/>
          <w:sz w:val="21"/>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749807C5">
      <w:pPr>
        <w:pStyle w:val="12"/>
        <w:adjustRightInd w:val="0"/>
        <w:snapToGrid w:val="0"/>
        <w:spacing w:line="360" w:lineRule="auto"/>
        <w:ind w:firstLine="420" w:firstLineChars="200"/>
        <w:rPr>
          <w:rFonts w:ascii="宋体" w:hAnsi="宋体"/>
          <w:sz w:val="21"/>
          <w:szCs w:val="21"/>
        </w:rPr>
      </w:pPr>
      <w:r>
        <w:rPr>
          <w:rFonts w:hint="eastAsia" w:ascii="宋体" w:hAnsi="宋体"/>
          <w:sz w:val="21"/>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076F09BB">
      <w:pPr>
        <w:pStyle w:val="15"/>
        <w:adjustRightInd w:val="0"/>
        <w:snapToGrid w:val="0"/>
        <w:spacing w:line="360" w:lineRule="auto"/>
        <w:ind w:firstLine="141" w:firstLineChars="67"/>
        <w:jc w:val="left"/>
        <w:rPr>
          <w:rFonts w:hAnsi="宋体"/>
          <w:b/>
          <w:szCs w:val="21"/>
          <w:u w:val="single"/>
        </w:rPr>
      </w:pPr>
      <w:r>
        <w:rPr>
          <w:rFonts w:hint="eastAsia" w:hAnsi="宋体"/>
          <w:b/>
          <w:szCs w:val="21"/>
        </w:rPr>
        <w:t>投标供应商名称（盖公章）：</w:t>
      </w:r>
    </w:p>
    <w:p w14:paraId="49D4F378">
      <w:pPr>
        <w:pStyle w:val="15"/>
        <w:adjustRightInd w:val="0"/>
        <w:snapToGrid w:val="0"/>
        <w:spacing w:line="360" w:lineRule="auto"/>
        <w:ind w:firstLine="141" w:firstLineChars="67"/>
        <w:jc w:val="left"/>
        <w:rPr>
          <w:rFonts w:hAnsi="宋体"/>
          <w:b/>
          <w:szCs w:val="21"/>
          <w:u w:val="single"/>
        </w:rPr>
      </w:pPr>
      <w:r>
        <w:rPr>
          <w:rFonts w:hint="eastAsia" w:hAnsi="宋体"/>
          <w:b/>
          <w:szCs w:val="21"/>
        </w:rPr>
        <w:t>法定代表人（或授权代表）签字：</w:t>
      </w:r>
    </w:p>
    <w:p w14:paraId="098D26B4">
      <w:pPr>
        <w:autoSpaceDE w:val="0"/>
        <w:autoSpaceDN w:val="0"/>
        <w:adjustRightInd w:val="0"/>
        <w:snapToGrid w:val="0"/>
        <w:spacing w:line="360" w:lineRule="auto"/>
        <w:ind w:firstLine="141" w:firstLineChars="67"/>
        <w:jc w:val="left"/>
        <w:rPr>
          <w:rFonts w:ascii="宋体" w:hAnsi="宋体"/>
          <w:b/>
          <w:szCs w:val="21"/>
        </w:rPr>
      </w:pPr>
      <w:r>
        <w:rPr>
          <w:rFonts w:hint="eastAsia" w:ascii="宋体" w:hAnsi="宋体"/>
          <w:b/>
          <w:szCs w:val="21"/>
        </w:rPr>
        <w:t>日期：  年  月  日</w:t>
      </w:r>
    </w:p>
    <w:p w14:paraId="31F2B31B">
      <w:pPr>
        <w:adjustRightInd w:val="0"/>
        <w:snapToGrid w:val="0"/>
        <w:spacing w:line="360" w:lineRule="auto"/>
        <w:rPr>
          <w:sz w:val="24"/>
        </w:rPr>
      </w:pPr>
    </w:p>
    <w:p w14:paraId="037CB9E0">
      <w:pPr>
        <w:pStyle w:val="33"/>
        <w:ind w:firstLine="480"/>
        <w:rPr>
          <w:sz w:val="24"/>
        </w:rPr>
      </w:pPr>
    </w:p>
    <w:p w14:paraId="29D29953">
      <w:pPr>
        <w:pStyle w:val="33"/>
        <w:ind w:firstLine="480"/>
        <w:rPr>
          <w:sz w:val="24"/>
        </w:rPr>
      </w:pPr>
    </w:p>
    <w:p w14:paraId="4FF8A0EC">
      <w:pPr>
        <w:pStyle w:val="33"/>
        <w:ind w:firstLine="480"/>
        <w:rPr>
          <w:sz w:val="24"/>
        </w:rPr>
      </w:pPr>
    </w:p>
    <w:p w14:paraId="189F49A5">
      <w:pPr>
        <w:pStyle w:val="33"/>
        <w:ind w:firstLine="480"/>
        <w:rPr>
          <w:sz w:val="24"/>
        </w:rPr>
      </w:pPr>
    </w:p>
    <w:p w14:paraId="3E87EE29">
      <w:pPr>
        <w:pStyle w:val="33"/>
        <w:ind w:firstLine="480"/>
        <w:rPr>
          <w:sz w:val="24"/>
        </w:rPr>
      </w:pPr>
    </w:p>
    <w:p w14:paraId="06E2E443">
      <w:pPr>
        <w:pStyle w:val="33"/>
        <w:ind w:firstLine="480"/>
        <w:rPr>
          <w:sz w:val="24"/>
        </w:rPr>
      </w:pPr>
    </w:p>
    <w:p w14:paraId="746D38CB">
      <w:pPr>
        <w:pStyle w:val="33"/>
        <w:ind w:firstLine="480"/>
        <w:rPr>
          <w:sz w:val="24"/>
        </w:rPr>
      </w:pPr>
    </w:p>
    <w:p w14:paraId="7CB6EBF4">
      <w:pPr>
        <w:pStyle w:val="33"/>
        <w:ind w:firstLine="480"/>
        <w:rPr>
          <w:sz w:val="24"/>
        </w:rPr>
      </w:pPr>
    </w:p>
    <w:p w14:paraId="5E3DE080">
      <w:pPr>
        <w:pStyle w:val="33"/>
        <w:ind w:firstLine="480"/>
        <w:rPr>
          <w:sz w:val="24"/>
        </w:rPr>
      </w:pPr>
    </w:p>
    <w:p w14:paraId="09592F53">
      <w:pPr>
        <w:pStyle w:val="33"/>
        <w:ind w:firstLine="480"/>
        <w:rPr>
          <w:sz w:val="24"/>
        </w:rPr>
      </w:pPr>
    </w:p>
    <w:p w14:paraId="55E27BDB">
      <w:pPr>
        <w:pStyle w:val="33"/>
        <w:ind w:firstLine="480"/>
        <w:rPr>
          <w:sz w:val="24"/>
        </w:rPr>
      </w:pPr>
    </w:p>
    <w:p w14:paraId="713B28EC">
      <w:pPr>
        <w:pStyle w:val="33"/>
        <w:ind w:firstLine="480"/>
        <w:rPr>
          <w:sz w:val="24"/>
        </w:rPr>
      </w:pPr>
    </w:p>
    <w:p w14:paraId="233AC5D0">
      <w:pPr>
        <w:pStyle w:val="33"/>
        <w:ind w:firstLine="480"/>
        <w:rPr>
          <w:sz w:val="24"/>
        </w:rPr>
      </w:pPr>
    </w:p>
    <w:p w14:paraId="4389A04A">
      <w:pPr>
        <w:pStyle w:val="33"/>
        <w:ind w:firstLine="480"/>
        <w:rPr>
          <w:sz w:val="24"/>
        </w:rPr>
      </w:pPr>
    </w:p>
    <w:p w14:paraId="3FB75164">
      <w:pPr>
        <w:pStyle w:val="33"/>
        <w:ind w:firstLine="480"/>
        <w:rPr>
          <w:sz w:val="24"/>
        </w:rPr>
      </w:pPr>
    </w:p>
    <w:p w14:paraId="5F9037DA">
      <w:pPr>
        <w:pStyle w:val="33"/>
        <w:ind w:firstLine="480"/>
        <w:rPr>
          <w:sz w:val="24"/>
        </w:rPr>
      </w:pPr>
    </w:p>
    <w:p w14:paraId="6A8D213D">
      <w:pPr>
        <w:pStyle w:val="33"/>
        <w:ind w:firstLine="480"/>
        <w:rPr>
          <w:sz w:val="24"/>
        </w:rPr>
      </w:pPr>
    </w:p>
    <w:p w14:paraId="393858F2">
      <w:pPr>
        <w:pStyle w:val="33"/>
        <w:ind w:firstLine="480"/>
        <w:rPr>
          <w:sz w:val="24"/>
        </w:rPr>
      </w:pPr>
    </w:p>
    <w:p w14:paraId="28FF534E">
      <w:pPr>
        <w:pStyle w:val="33"/>
        <w:ind w:firstLine="480"/>
        <w:rPr>
          <w:sz w:val="24"/>
        </w:rPr>
      </w:pPr>
    </w:p>
    <w:p w14:paraId="7B918BF2">
      <w:pPr>
        <w:jc w:val="center"/>
        <w:outlineLvl w:val="0"/>
        <w:rPr>
          <w:rFonts w:eastAsia="方正小标宋_GBK"/>
          <w:bCs/>
          <w:sz w:val="32"/>
          <w:szCs w:val="32"/>
        </w:rPr>
      </w:pPr>
      <w:bookmarkStart w:id="19" w:name="_Toc57128628"/>
      <w:r>
        <w:rPr>
          <w:rFonts w:eastAsia="宋体"/>
          <w:b/>
          <w:bCs/>
          <w:sz w:val="32"/>
          <w:szCs w:val="32"/>
        </w:rPr>
        <w:t>（四）营业执照等其他证明材料</w:t>
      </w:r>
      <w:r>
        <w:rPr>
          <w:rFonts w:eastAsia="方正小标宋_GBK"/>
          <w:bCs/>
          <w:sz w:val="32"/>
          <w:szCs w:val="32"/>
        </w:rPr>
        <w:t>（复印件或扫描件）</w:t>
      </w:r>
      <w:bookmarkEnd w:id="19"/>
    </w:p>
    <w:p w14:paraId="5AB5921E">
      <w:pPr>
        <w:adjustRightInd w:val="0"/>
        <w:snapToGrid w:val="0"/>
        <w:spacing w:line="360" w:lineRule="auto"/>
        <w:ind w:firstLine="482" w:firstLineChars="201"/>
        <w:rPr>
          <w:sz w:val="24"/>
        </w:rPr>
      </w:pPr>
      <w:r>
        <w:rPr>
          <w:sz w:val="24"/>
        </w:rPr>
        <w:t>详见采购文件第一章“采购公告”中的“投标人资格”</w:t>
      </w:r>
    </w:p>
    <w:p w14:paraId="5EAAE7DB">
      <w:pPr>
        <w:adjustRightInd w:val="0"/>
        <w:snapToGrid w:val="0"/>
        <w:spacing w:line="360" w:lineRule="auto"/>
        <w:ind w:firstLine="424" w:firstLineChars="201"/>
        <w:rPr>
          <w:rFonts w:eastAsia="KaiTi_GB2312"/>
          <w:b/>
          <w:bCs/>
          <w:snapToGrid w:val="0"/>
          <w:kern w:val="0"/>
          <w:szCs w:val="21"/>
        </w:rPr>
      </w:pPr>
      <w:r>
        <w:rPr>
          <w:rFonts w:eastAsia="KaiTi_GB2312"/>
          <w:b/>
          <w:bCs/>
          <w:snapToGrid w:val="0"/>
          <w:kern w:val="0"/>
          <w:szCs w:val="21"/>
        </w:rPr>
        <w:t>注：投标人提供的以上资料若为复印件或扫描件需加盖公章</w:t>
      </w:r>
    </w:p>
    <w:p w14:paraId="6D16C15F">
      <w:pPr>
        <w:pStyle w:val="25"/>
      </w:pPr>
    </w:p>
    <w:p w14:paraId="7D19A3C1">
      <w:pPr>
        <w:rPr>
          <w:rFonts w:eastAsia="宋体"/>
        </w:rPr>
      </w:pPr>
    </w:p>
    <w:p w14:paraId="3A715F11">
      <w:pPr>
        <w:rPr>
          <w:rFonts w:eastAsia="宋体"/>
          <w:szCs w:val="21"/>
        </w:rPr>
      </w:pPr>
      <w:r>
        <w:rPr>
          <w:rFonts w:eastAsia="宋体"/>
          <w:szCs w:val="21"/>
        </w:rPr>
        <w:t>供应商名称：</w:t>
      </w:r>
    </w:p>
    <w:p w14:paraId="02CDBD3F">
      <w:pPr>
        <w:rPr>
          <w:rFonts w:eastAsia="宋体"/>
          <w:szCs w:val="21"/>
          <w:u w:val="single"/>
        </w:rPr>
      </w:pPr>
      <w:r>
        <w:rPr>
          <w:rFonts w:eastAsia="宋体"/>
          <w:szCs w:val="21"/>
        </w:rPr>
        <w:t>项目名称：</w:t>
      </w:r>
    </w:p>
    <w:p w14:paraId="082FF4C0">
      <w:pPr>
        <w:rPr>
          <w:rFonts w:eastAsia="宋体"/>
          <w:szCs w:val="21"/>
          <w:u w:val="single"/>
        </w:rPr>
      </w:pPr>
      <w:r>
        <w:rPr>
          <w:rFonts w:eastAsia="宋体"/>
          <w:szCs w:val="21"/>
        </w:rPr>
        <w:t>包号：</w:t>
      </w:r>
    </w:p>
    <w:tbl>
      <w:tblPr>
        <w:tblStyle w:val="2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3985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noWrap/>
            <w:vAlign w:val="center"/>
          </w:tcPr>
          <w:p w14:paraId="7A224C06">
            <w:pPr>
              <w:jc w:val="center"/>
              <w:rPr>
                <w:rFonts w:eastAsia="宋体"/>
                <w:szCs w:val="21"/>
              </w:rPr>
            </w:pPr>
            <w:r>
              <w:rPr>
                <w:rFonts w:eastAsia="宋体"/>
                <w:szCs w:val="21"/>
              </w:rPr>
              <w:t>序号</w:t>
            </w:r>
          </w:p>
        </w:tc>
        <w:tc>
          <w:tcPr>
            <w:tcW w:w="2002" w:type="dxa"/>
            <w:noWrap/>
            <w:vAlign w:val="center"/>
          </w:tcPr>
          <w:p w14:paraId="13ACD02F">
            <w:pPr>
              <w:jc w:val="center"/>
              <w:rPr>
                <w:rFonts w:eastAsia="宋体"/>
                <w:szCs w:val="21"/>
              </w:rPr>
            </w:pPr>
            <w:r>
              <w:rPr>
                <w:rFonts w:eastAsia="宋体"/>
                <w:szCs w:val="21"/>
              </w:rPr>
              <w:t>证书名称</w:t>
            </w:r>
          </w:p>
        </w:tc>
        <w:tc>
          <w:tcPr>
            <w:tcW w:w="1745" w:type="dxa"/>
            <w:noWrap/>
            <w:vAlign w:val="center"/>
          </w:tcPr>
          <w:p w14:paraId="1C35555A">
            <w:pPr>
              <w:jc w:val="center"/>
              <w:rPr>
                <w:rFonts w:eastAsia="宋体"/>
                <w:szCs w:val="21"/>
              </w:rPr>
            </w:pPr>
            <w:r>
              <w:rPr>
                <w:rFonts w:eastAsia="宋体"/>
                <w:szCs w:val="21"/>
              </w:rPr>
              <w:t>证书有效期</w:t>
            </w:r>
          </w:p>
        </w:tc>
        <w:tc>
          <w:tcPr>
            <w:tcW w:w="1861" w:type="dxa"/>
            <w:noWrap/>
            <w:vAlign w:val="center"/>
          </w:tcPr>
          <w:p w14:paraId="149142AA">
            <w:pPr>
              <w:jc w:val="center"/>
              <w:rPr>
                <w:rFonts w:eastAsia="宋体"/>
                <w:szCs w:val="21"/>
              </w:rPr>
            </w:pPr>
            <w:r>
              <w:rPr>
                <w:rFonts w:eastAsia="宋体"/>
                <w:szCs w:val="21"/>
              </w:rPr>
              <w:t>证书颁发机构</w:t>
            </w:r>
          </w:p>
        </w:tc>
        <w:tc>
          <w:tcPr>
            <w:tcW w:w="1854" w:type="dxa"/>
            <w:noWrap/>
            <w:vAlign w:val="center"/>
          </w:tcPr>
          <w:p w14:paraId="1C9BE7CB">
            <w:pPr>
              <w:jc w:val="center"/>
              <w:rPr>
                <w:rFonts w:eastAsia="宋体"/>
                <w:szCs w:val="21"/>
              </w:rPr>
            </w:pPr>
            <w:r>
              <w:rPr>
                <w:rFonts w:eastAsia="宋体"/>
                <w:szCs w:val="21"/>
              </w:rPr>
              <w:t>备注说明</w:t>
            </w:r>
          </w:p>
        </w:tc>
      </w:tr>
      <w:tr w14:paraId="1998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7B5BB73">
            <w:pPr>
              <w:rPr>
                <w:rFonts w:eastAsia="宋体"/>
                <w:szCs w:val="21"/>
              </w:rPr>
            </w:pPr>
          </w:p>
        </w:tc>
        <w:tc>
          <w:tcPr>
            <w:tcW w:w="2002" w:type="dxa"/>
            <w:noWrap/>
          </w:tcPr>
          <w:p w14:paraId="7C97A998">
            <w:pPr>
              <w:rPr>
                <w:rFonts w:eastAsia="宋体"/>
                <w:szCs w:val="21"/>
              </w:rPr>
            </w:pPr>
          </w:p>
        </w:tc>
        <w:tc>
          <w:tcPr>
            <w:tcW w:w="1745" w:type="dxa"/>
            <w:noWrap/>
          </w:tcPr>
          <w:p w14:paraId="180F229E">
            <w:pPr>
              <w:rPr>
                <w:rFonts w:eastAsia="宋体"/>
                <w:szCs w:val="21"/>
              </w:rPr>
            </w:pPr>
          </w:p>
        </w:tc>
        <w:tc>
          <w:tcPr>
            <w:tcW w:w="1861" w:type="dxa"/>
            <w:noWrap/>
          </w:tcPr>
          <w:p w14:paraId="09456BA7">
            <w:pPr>
              <w:rPr>
                <w:rFonts w:eastAsia="宋体"/>
                <w:szCs w:val="21"/>
              </w:rPr>
            </w:pPr>
          </w:p>
        </w:tc>
        <w:tc>
          <w:tcPr>
            <w:tcW w:w="1854" w:type="dxa"/>
            <w:noWrap/>
          </w:tcPr>
          <w:p w14:paraId="319AA6EA">
            <w:pPr>
              <w:rPr>
                <w:rFonts w:eastAsia="宋体"/>
                <w:szCs w:val="21"/>
              </w:rPr>
            </w:pPr>
          </w:p>
        </w:tc>
      </w:tr>
      <w:tr w14:paraId="397E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BC8250F">
            <w:pPr>
              <w:rPr>
                <w:rFonts w:eastAsia="宋体"/>
                <w:szCs w:val="21"/>
              </w:rPr>
            </w:pPr>
          </w:p>
        </w:tc>
        <w:tc>
          <w:tcPr>
            <w:tcW w:w="2002" w:type="dxa"/>
            <w:noWrap/>
          </w:tcPr>
          <w:p w14:paraId="112265A7">
            <w:pPr>
              <w:rPr>
                <w:rFonts w:eastAsia="宋体"/>
                <w:szCs w:val="21"/>
              </w:rPr>
            </w:pPr>
          </w:p>
        </w:tc>
        <w:tc>
          <w:tcPr>
            <w:tcW w:w="1745" w:type="dxa"/>
            <w:noWrap/>
          </w:tcPr>
          <w:p w14:paraId="4AA019B1">
            <w:pPr>
              <w:rPr>
                <w:rFonts w:eastAsia="宋体"/>
                <w:szCs w:val="21"/>
              </w:rPr>
            </w:pPr>
          </w:p>
        </w:tc>
        <w:tc>
          <w:tcPr>
            <w:tcW w:w="1861" w:type="dxa"/>
            <w:noWrap/>
          </w:tcPr>
          <w:p w14:paraId="0A2632A4">
            <w:pPr>
              <w:rPr>
                <w:rFonts w:eastAsia="宋体"/>
                <w:szCs w:val="21"/>
              </w:rPr>
            </w:pPr>
          </w:p>
        </w:tc>
        <w:tc>
          <w:tcPr>
            <w:tcW w:w="1854" w:type="dxa"/>
            <w:noWrap/>
          </w:tcPr>
          <w:p w14:paraId="75A58430">
            <w:pPr>
              <w:rPr>
                <w:rFonts w:eastAsia="宋体"/>
                <w:szCs w:val="21"/>
              </w:rPr>
            </w:pPr>
          </w:p>
        </w:tc>
      </w:tr>
      <w:tr w14:paraId="2872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5DB03B3">
            <w:pPr>
              <w:rPr>
                <w:rFonts w:eastAsia="宋体"/>
                <w:szCs w:val="21"/>
              </w:rPr>
            </w:pPr>
          </w:p>
        </w:tc>
        <w:tc>
          <w:tcPr>
            <w:tcW w:w="2002" w:type="dxa"/>
            <w:noWrap/>
          </w:tcPr>
          <w:p w14:paraId="1FFF0015">
            <w:pPr>
              <w:rPr>
                <w:rFonts w:eastAsia="宋体"/>
                <w:szCs w:val="21"/>
              </w:rPr>
            </w:pPr>
          </w:p>
        </w:tc>
        <w:tc>
          <w:tcPr>
            <w:tcW w:w="1745" w:type="dxa"/>
            <w:noWrap/>
          </w:tcPr>
          <w:p w14:paraId="1C7FB91D">
            <w:pPr>
              <w:rPr>
                <w:rFonts w:eastAsia="宋体"/>
                <w:szCs w:val="21"/>
              </w:rPr>
            </w:pPr>
          </w:p>
        </w:tc>
        <w:tc>
          <w:tcPr>
            <w:tcW w:w="1861" w:type="dxa"/>
            <w:noWrap/>
          </w:tcPr>
          <w:p w14:paraId="1F974D62">
            <w:pPr>
              <w:rPr>
                <w:rFonts w:eastAsia="宋体"/>
                <w:szCs w:val="21"/>
              </w:rPr>
            </w:pPr>
          </w:p>
        </w:tc>
        <w:tc>
          <w:tcPr>
            <w:tcW w:w="1854" w:type="dxa"/>
            <w:noWrap/>
          </w:tcPr>
          <w:p w14:paraId="5AF173E4">
            <w:pPr>
              <w:rPr>
                <w:rFonts w:eastAsia="宋体"/>
                <w:szCs w:val="21"/>
              </w:rPr>
            </w:pPr>
          </w:p>
        </w:tc>
      </w:tr>
      <w:tr w14:paraId="69A2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FBBCF7C">
            <w:pPr>
              <w:rPr>
                <w:rFonts w:eastAsia="宋体"/>
                <w:szCs w:val="21"/>
              </w:rPr>
            </w:pPr>
          </w:p>
        </w:tc>
        <w:tc>
          <w:tcPr>
            <w:tcW w:w="2002" w:type="dxa"/>
            <w:noWrap/>
          </w:tcPr>
          <w:p w14:paraId="58FB725C">
            <w:pPr>
              <w:rPr>
                <w:rFonts w:eastAsia="宋体"/>
                <w:szCs w:val="21"/>
              </w:rPr>
            </w:pPr>
          </w:p>
        </w:tc>
        <w:tc>
          <w:tcPr>
            <w:tcW w:w="1745" w:type="dxa"/>
            <w:noWrap/>
          </w:tcPr>
          <w:p w14:paraId="73FA4AF1">
            <w:pPr>
              <w:rPr>
                <w:rFonts w:eastAsia="宋体"/>
                <w:szCs w:val="21"/>
              </w:rPr>
            </w:pPr>
          </w:p>
        </w:tc>
        <w:tc>
          <w:tcPr>
            <w:tcW w:w="1861" w:type="dxa"/>
            <w:noWrap/>
          </w:tcPr>
          <w:p w14:paraId="18B33B8A">
            <w:pPr>
              <w:rPr>
                <w:rFonts w:eastAsia="宋体"/>
                <w:szCs w:val="21"/>
              </w:rPr>
            </w:pPr>
          </w:p>
        </w:tc>
        <w:tc>
          <w:tcPr>
            <w:tcW w:w="1854" w:type="dxa"/>
            <w:noWrap/>
          </w:tcPr>
          <w:p w14:paraId="08CEEC10">
            <w:pPr>
              <w:rPr>
                <w:rFonts w:eastAsia="宋体"/>
                <w:szCs w:val="21"/>
              </w:rPr>
            </w:pPr>
          </w:p>
        </w:tc>
      </w:tr>
      <w:tr w14:paraId="42AF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EFB6369">
            <w:pPr>
              <w:rPr>
                <w:rFonts w:eastAsia="宋体"/>
                <w:szCs w:val="21"/>
              </w:rPr>
            </w:pPr>
          </w:p>
        </w:tc>
        <w:tc>
          <w:tcPr>
            <w:tcW w:w="2002" w:type="dxa"/>
            <w:noWrap/>
          </w:tcPr>
          <w:p w14:paraId="3C9D0C5A">
            <w:pPr>
              <w:rPr>
                <w:rFonts w:eastAsia="宋体"/>
                <w:szCs w:val="21"/>
              </w:rPr>
            </w:pPr>
          </w:p>
        </w:tc>
        <w:tc>
          <w:tcPr>
            <w:tcW w:w="1745" w:type="dxa"/>
            <w:noWrap/>
          </w:tcPr>
          <w:p w14:paraId="7D17A881">
            <w:pPr>
              <w:rPr>
                <w:rFonts w:eastAsia="宋体"/>
                <w:szCs w:val="21"/>
              </w:rPr>
            </w:pPr>
          </w:p>
        </w:tc>
        <w:tc>
          <w:tcPr>
            <w:tcW w:w="1861" w:type="dxa"/>
            <w:noWrap/>
          </w:tcPr>
          <w:p w14:paraId="515EB983">
            <w:pPr>
              <w:rPr>
                <w:rFonts w:eastAsia="宋体"/>
                <w:szCs w:val="21"/>
              </w:rPr>
            </w:pPr>
          </w:p>
        </w:tc>
        <w:tc>
          <w:tcPr>
            <w:tcW w:w="1854" w:type="dxa"/>
            <w:noWrap/>
          </w:tcPr>
          <w:p w14:paraId="086F9F73">
            <w:pPr>
              <w:rPr>
                <w:rFonts w:eastAsia="宋体"/>
                <w:szCs w:val="21"/>
              </w:rPr>
            </w:pPr>
          </w:p>
        </w:tc>
      </w:tr>
      <w:tr w14:paraId="55B0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F857A46">
            <w:pPr>
              <w:rPr>
                <w:rFonts w:eastAsia="宋体"/>
                <w:szCs w:val="21"/>
              </w:rPr>
            </w:pPr>
          </w:p>
        </w:tc>
        <w:tc>
          <w:tcPr>
            <w:tcW w:w="2002" w:type="dxa"/>
            <w:noWrap/>
          </w:tcPr>
          <w:p w14:paraId="5C3CD181">
            <w:pPr>
              <w:rPr>
                <w:rFonts w:eastAsia="宋体"/>
                <w:szCs w:val="21"/>
              </w:rPr>
            </w:pPr>
          </w:p>
        </w:tc>
        <w:tc>
          <w:tcPr>
            <w:tcW w:w="1745" w:type="dxa"/>
            <w:noWrap/>
          </w:tcPr>
          <w:p w14:paraId="5A49F6DF">
            <w:pPr>
              <w:rPr>
                <w:rFonts w:eastAsia="宋体"/>
                <w:szCs w:val="21"/>
              </w:rPr>
            </w:pPr>
          </w:p>
        </w:tc>
        <w:tc>
          <w:tcPr>
            <w:tcW w:w="1861" w:type="dxa"/>
            <w:noWrap/>
          </w:tcPr>
          <w:p w14:paraId="67C8B955">
            <w:pPr>
              <w:rPr>
                <w:rFonts w:eastAsia="宋体"/>
                <w:szCs w:val="21"/>
              </w:rPr>
            </w:pPr>
          </w:p>
        </w:tc>
        <w:tc>
          <w:tcPr>
            <w:tcW w:w="1854" w:type="dxa"/>
            <w:noWrap/>
          </w:tcPr>
          <w:p w14:paraId="6A495BBE">
            <w:pPr>
              <w:rPr>
                <w:rFonts w:eastAsia="宋体"/>
                <w:szCs w:val="21"/>
              </w:rPr>
            </w:pPr>
          </w:p>
        </w:tc>
      </w:tr>
      <w:tr w14:paraId="7779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95D27FC">
            <w:pPr>
              <w:rPr>
                <w:rFonts w:eastAsia="宋体"/>
                <w:szCs w:val="21"/>
              </w:rPr>
            </w:pPr>
          </w:p>
        </w:tc>
        <w:tc>
          <w:tcPr>
            <w:tcW w:w="2002" w:type="dxa"/>
            <w:noWrap/>
          </w:tcPr>
          <w:p w14:paraId="3B8C2AC1">
            <w:pPr>
              <w:rPr>
                <w:rFonts w:eastAsia="宋体"/>
                <w:szCs w:val="21"/>
              </w:rPr>
            </w:pPr>
          </w:p>
        </w:tc>
        <w:tc>
          <w:tcPr>
            <w:tcW w:w="1745" w:type="dxa"/>
            <w:noWrap/>
          </w:tcPr>
          <w:p w14:paraId="20936761">
            <w:pPr>
              <w:rPr>
                <w:rFonts w:eastAsia="宋体"/>
                <w:szCs w:val="21"/>
              </w:rPr>
            </w:pPr>
          </w:p>
        </w:tc>
        <w:tc>
          <w:tcPr>
            <w:tcW w:w="1861" w:type="dxa"/>
            <w:noWrap/>
          </w:tcPr>
          <w:p w14:paraId="6671E679">
            <w:pPr>
              <w:rPr>
                <w:rFonts w:eastAsia="宋体"/>
                <w:szCs w:val="21"/>
              </w:rPr>
            </w:pPr>
          </w:p>
        </w:tc>
        <w:tc>
          <w:tcPr>
            <w:tcW w:w="1854" w:type="dxa"/>
            <w:noWrap/>
          </w:tcPr>
          <w:p w14:paraId="60F97330">
            <w:pPr>
              <w:rPr>
                <w:rFonts w:eastAsia="宋体"/>
                <w:szCs w:val="21"/>
              </w:rPr>
            </w:pPr>
          </w:p>
        </w:tc>
      </w:tr>
      <w:tr w14:paraId="4693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EC6C009">
            <w:pPr>
              <w:rPr>
                <w:rFonts w:eastAsia="宋体"/>
                <w:szCs w:val="21"/>
              </w:rPr>
            </w:pPr>
          </w:p>
        </w:tc>
        <w:tc>
          <w:tcPr>
            <w:tcW w:w="2002" w:type="dxa"/>
            <w:noWrap/>
          </w:tcPr>
          <w:p w14:paraId="163F1438">
            <w:pPr>
              <w:rPr>
                <w:rFonts w:eastAsia="宋体"/>
                <w:szCs w:val="21"/>
              </w:rPr>
            </w:pPr>
          </w:p>
        </w:tc>
        <w:tc>
          <w:tcPr>
            <w:tcW w:w="1745" w:type="dxa"/>
            <w:noWrap/>
          </w:tcPr>
          <w:p w14:paraId="467129FD">
            <w:pPr>
              <w:rPr>
                <w:rFonts w:eastAsia="宋体"/>
                <w:szCs w:val="21"/>
              </w:rPr>
            </w:pPr>
          </w:p>
        </w:tc>
        <w:tc>
          <w:tcPr>
            <w:tcW w:w="1861" w:type="dxa"/>
            <w:noWrap/>
          </w:tcPr>
          <w:p w14:paraId="42CFC30E">
            <w:pPr>
              <w:rPr>
                <w:rFonts w:eastAsia="宋体"/>
                <w:szCs w:val="21"/>
              </w:rPr>
            </w:pPr>
          </w:p>
        </w:tc>
        <w:tc>
          <w:tcPr>
            <w:tcW w:w="1854" w:type="dxa"/>
            <w:noWrap/>
          </w:tcPr>
          <w:p w14:paraId="553095BE">
            <w:pPr>
              <w:rPr>
                <w:rFonts w:eastAsia="宋体"/>
                <w:szCs w:val="21"/>
              </w:rPr>
            </w:pPr>
          </w:p>
        </w:tc>
      </w:tr>
      <w:tr w14:paraId="68E5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18DCECC">
            <w:pPr>
              <w:rPr>
                <w:rFonts w:eastAsia="宋体"/>
                <w:szCs w:val="21"/>
              </w:rPr>
            </w:pPr>
          </w:p>
        </w:tc>
        <w:tc>
          <w:tcPr>
            <w:tcW w:w="2002" w:type="dxa"/>
            <w:noWrap/>
          </w:tcPr>
          <w:p w14:paraId="5853B392">
            <w:pPr>
              <w:rPr>
                <w:rFonts w:eastAsia="宋体"/>
                <w:szCs w:val="21"/>
              </w:rPr>
            </w:pPr>
          </w:p>
        </w:tc>
        <w:tc>
          <w:tcPr>
            <w:tcW w:w="1745" w:type="dxa"/>
            <w:noWrap/>
          </w:tcPr>
          <w:p w14:paraId="2B8F654B">
            <w:pPr>
              <w:rPr>
                <w:rFonts w:eastAsia="宋体"/>
                <w:szCs w:val="21"/>
              </w:rPr>
            </w:pPr>
          </w:p>
        </w:tc>
        <w:tc>
          <w:tcPr>
            <w:tcW w:w="1861" w:type="dxa"/>
            <w:noWrap/>
          </w:tcPr>
          <w:p w14:paraId="7B601234">
            <w:pPr>
              <w:rPr>
                <w:rFonts w:eastAsia="宋体"/>
                <w:szCs w:val="21"/>
              </w:rPr>
            </w:pPr>
          </w:p>
        </w:tc>
        <w:tc>
          <w:tcPr>
            <w:tcW w:w="1854" w:type="dxa"/>
            <w:noWrap/>
          </w:tcPr>
          <w:p w14:paraId="471BE56D">
            <w:pPr>
              <w:rPr>
                <w:rFonts w:eastAsia="宋体"/>
                <w:szCs w:val="21"/>
              </w:rPr>
            </w:pPr>
          </w:p>
        </w:tc>
      </w:tr>
      <w:tr w14:paraId="3B44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503D821">
            <w:pPr>
              <w:rPr>
                <w:rFonts w:eastAsia="宋体"/>
                <w:szCs w:val="21"/>
              </w:rPr>
            </w:pPr>
          </w:p>
        </w:tc>
        <w:tc>
          <w:tcPr>
            <w:tcW w:w="2002" w:type="dxa"/>
            <w:noWrap/>
          </w:tcPr>
          <w:p w14:paraId="474A349A">
            <w:pPr>
              <w:rPr>
                <w:rFonts w:eastAsia="宋体"/>
                <w:szCs w:val="21"/>
              </w:rPr>
            </w:pPr>
          </w:p>
        </w:tc>
        <w:tc>
          <w:tcPr>
            <w:tcW w:w="1745" w:type="dxa"/>
            <w:noWrap/>
          </w:tcPr>
          <w:p w14:paraId="294CDB64">
            <w:pPr>
              <w:rPr>
                <w:rFonts w:eastAsia="宋体"/>
                <w:szCs w:val="21"/>
              </w:rPr>
            </w:pPr>
          </w:p>
        </w:tc>
        <w:tc>
          <w:tcPr>
            <w:tcW w:w="1861" w:type="dxa"/>
            <w:noWrap/>
          </w:tcPr>
          <w:p w14:paraId="3F32319E">
            <w:pPr>
              <w:rPr>
                <w:rFonts w:eastAsia="宋体"/>
                <w:szCs w:val="21"/>
              </w:rPr>
            </w:pPr>
          </w:p>
        </w:tc>
        <w:tc>
          <w:tcPr>
            <w:tcW w:w="1854" w:type="dxa"/>
            <w:noWrap/>
          </w:tcPr>
          <w:p w14:paraId="27D38C22">
            <w:pPr>
              <w:rPr>
                <w:rFonts w:eastAsia="宋体"/>
                <w:szCs w:val="21"/>
              </w:rPr>
            </w:pPr>
          </w:p>
        </w:tc>
      </w:tr>
    </w:tbl>
    <w:p w14:paraId="2F662F69">
      <w:pPr>
        <w:rPr>
          <w:rFonts w:eastAsia="宋体"/>
        </w:rPr>
      </w:pPr>
      <w:r>
        <w:rPr>
          <w:rFonts w:eastAsia="宋体"/>
        </w:rPr>
        <w:t>（请同时按照招标文件要求提供证明文件）</w:t>
      </w:r>
    </w:p>
    <w:p w14:paraId="533F5FC8">
      <w:pPr>
        <w:spacing w:line="400" w:lineRule="exact"/>
        <w:ind w:firstLine="480" w:firstLineChars="200"/>
        <w:jc w:val="left"/>
        <w:rPr>
          <w:rFonts w:eastAsia="宋体"/>
          <w:sz w:val="24"/>
        </w:rPr>
      </w:pPr>
    </w:p>
    <w:p w14:paraId="015E18CC">
      <w:pPr>
        <w:spacing w:line="400" w:lineRule="exact"/>
        <w:ind w:firstLine="480" w:firstLineChars="200"/>
        <w:jc w:val="left"/>
        <w:rPr>
          <w:rFonts w:eastAsia="宋体"/>
          <w:sz w:val="24"/>
        </w:rPr>
      </w:pPr>
    </w:p>
    <w:p w14:paraId="091DD7AA">
      <w:pPr>
        <w:spacing w:line="400" w:lineRule="exact"/>
        <w:ind w:firstLine="480" w:firstLineChars="200"/>
        <w:jc w:val="left"/>
        <w:rPr>
          <w:rFonts w:eastAsia="宋体"/>
          <w:sz w:val="24"/>
        </w:rPr>
      </w:pPr>
    </w:p>
    <w:p w14:paraId="640FA7DB">
      <w:pPr>
        <w:spacing w:line="400" w:lineRule="exact"/>
        <w:ind w:firstLine="480" w:firstLineChars="200"/>
        <w:jc w:val="left"/>
        <w:rPr>
          <w:rFonts w:eastAsia="宋体"/>
          <w:sz w:val="24"/>
        </w:rPr>
      </w:pPr>
    </w:p>
    <w:p w14:paraId="2028029C">
      <w:pPr>
        <w:spacing w:line="400" w:lineRule="exact"/>
        <w:ind w:firstLine="480" w:firstLineChars="200"/>
        <w:jc w:val="left"/>
        <w:rPr>
          <w:rFonts w:eastAsia="宋体"/>
          <w:sz w:val="24"/>
        </w:rPr>
      </w:pPr>
    </w:p>
    <w:p w14:paraId="0468A9EC">
      <w:pPr>
        <w:spacing w:line="400" w:lineRule="exact"/>
        <w:ind w:firstLine="480" w:firstLineChars="200"/>
        <w:jc w:val="left"/>
        <w:rPr>
          <w:rFonts w:eastAsia="宋体"/>
          <w:sz w:val="24"/>
        </w:rPr>
      </w:pPr>
    </w:p>
    <w:p w14:paraId="309077B8">
      <w:pPr>
        <w:spacing w:line="400" w:lineRule="exact"/>
        <w:ind w:firstLine="480" w:firstLineChars="200"/>
        <w:jc w:val="left"/>
        <w:rPr>
          <w:rFonts w:eastAsia="宋体"/>
          <w:sz w:val="24"/>
        </w:rPr>
      </w:pPr>
    </w:p>
    <w:p w14:paraId="2EF79AEE">
      <w:pPr>
        <w:spacing w:line="400" w:lineRule="exact"/>
        <w:ind w:firstLine="480" w:firstLineChars="200"/>
        <w:jc w:val="left"/>
        <w:rPr>
          <w:rFonts w:eastAsia="宋体"/>
          <w:sz w:val="24"/>
        </w:rPr>
      </w:pPr>
    </w:p>
    <w:p w14:paraId="64BA14AF">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5468D40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FA38F89">
      <w:pPr>
        <w:spacing w:line="360" w:lineRule="auto"/>
        <w:ind w:firstLine="241" w:firstLineChars="100"/>
        <w:rPr>
          <w:rFonts w:eastAsia="宋体"/>
          <w:b/>
          <w:sz w:val="24"/>
        </w:rPr>
      </w:pPr>
      <w:r>
        <w:rPr>
          <w:rFonts w:eastAsia="宋体"/>
          <w:b/>
          <w:sz w:val="24"/>
        </w:rPr>
        <w:t>（此处加盖投标人单位公章）</w:t>
      </w:r>
    </w:p>
    <w:p w14:paraId="60E121F4">
      <w:pPr>
        <w:spacing w:line="400" w:lineRule="exact"/>
        <w:ind w:firstLine="480" w:firstLineChars="200"/>
        <w:jc w:val="left"/>
        <w:rPr>
          <w:rFonts w:eastAsia="宋体"/>
          <w:sz w:val="24"/>
        </w:rPr>
      </w:pPr>
    </w:p>
    <w:p w14:paraId="5DB1E1AF">
      <w:pPr>
        <w:spacing w:line="400" w:lineRule="exact"/>
        <w:ind w:firstLine="480" w:firstLineChars="200"/>
        <w:jc w:val="left"/>
        <w:rPr>
          <w:rFonts w:eastAsia="宋体"/>
          <w:sz w:val="24"/>
        </w:rPr>
      </w:pPr>
    </w:p>
    <w:p w14:paraId="175A0894">
      <w:pPr>
        <w:spacing w:line="400" w:lineRule="exact"/>
        <w:ind w:firstLine="480" w:firstLineChars="200"/>
        <w:jc w:val="left"/>
        <w:rPr>
          <w:rFonts w:eastAsia="宋体"/>
          <w:sz w:val="24"/>
        </w:rPr>
      </w:pPr>
    </w:p>
    <w:p w14:paraId="130FEC10">
      <w:pPr>
        <w:spacing w:line="400" w:lineRule="exact"/>
        <w:ind w:firstLine="480" w:firstLineChars="200"/>
        <w:jc w:val="left"/>
        <w:rPr>
          <w:rFonts w:eastAsia="宋体"/>
          <w:sz w:val="24"/>
        </w:rPr>
      </w:pPr>
      <w:r>
        <w:rPr>
          <w:rFonts w:hint="eastAsia" w:eastAsia="宋体"/>
          <w:sz w:val="24"/>
        </w:rPr>
        <w:t>+</w:t>
      </w:r>
    </w:p>
    <w:p w14:paraId="1A72465D">
      <w:pPr>
        <w:pStyle w:val="25"/>
      </w:pPr>
    </w:p>
    <w:p w14:paraId="376AEA82">
      <w:pPr>
        <w:spacing w:line="400" w:lineRule="exact"/>
        <w:rPr>
          <w:rFonts w:eastAsia="宋体"/>
          <w:b/>
          <w:kern w:val="44"/>
          <w:sz w:val="48"/>
          <w:szCs w:val="48"/>
        </w:rPr>
      </w:pPr>
    </w:p>
    <w:p w14:paraId="0E2E5091">
      <w:pPr>
        <w:spacing w:line="400" w:lineRule="exact"/>
        <w:ind w:left="-330" w:leftChars="-157" w:right="-517" w:rightChars="-246" w:firstLine="2570" w:firstLineChars="800"/>
        <w:rPr>
          <w:rFonts w:eastAsia="宋体"/>
          <w:b/>
          <w:bCs/>
          <w:sz w:val="32"/>
          <w:szCs w:val="32"/>
        </w:rPr>
      </w:pPr>
      <w:r>
        <w:rPr>
          <w:rFonts w:eastAsia="宋体"/>
          <w:b/>
          <w:bCs/>
          <w:sz w:val="32"/>
          <w:szCs w:val="32"/>
        </w:rPr>
        <w:t>（五）定代表人授权委托书</w:t>
      </w:r>
    </w:p>
    <w:p w14:paraId="49C7D7B6">
      <w:pPr>
        <w:pStyle w:val="15"/>
        <w:spacing w:line="400" w:lineRule="exact"/>
        <w:jc w:val="left"/>
        <w:rPr>
          <w:rFonts w:ascii="Times New Roman" w:hAnsi="Times New Roman" w:eastAsia="宋体"/>
          <w:b/>
          <w:sz w:val="24"/>
          <w:szCs w:val="24"/>
        </w:rPr>
      </w:pPr>
    </w:p>
    <w:p w14:paraId="0D4D5E2C">
      <w:pPr>
        <w:pStyle w:val="15"/>
        <w:spacing w:line="360" w:lineRule="auto"/>
        <w:ind w:firstLine="420" w:firstLineChars="200"/>
        <w:rPr>
          <w:rFonts w:ascii="Times New Roman" w:hAnsi="Times New Roman"/>
        </w:rPr>
      </w:pPr>
      <w:r>
        <w:rPr>
          <w:rFonts w:ascii="Times New Roman" w:hAnsi="Times New Roman"/>
        </w:rPr>
        <w:t>本授权委托书声明：注册于</w:t>
      </w:r>
      <w:r>
        <w:rPr>
          <w:rFonts w:ascii="Times New Roman" w:hAnsi="Times New Roman"/>
          <w:u w:val="single"/>
        </w:rPr>
        <w:t xml:space="preserve"> （投标人地址）  </w:t>
      </w:r>
      <w:r>
        <w:rPr>
          <w:rFonts w:ascii="Times New Roman" w:hAnsi="Times New Roman"/>
        </w:rPr>
        <w:t>的</w:t>
      </w:r>
      <w:r>
        <w:rPr>
          <w:rFonts w:ascii="Times New Roman" w:hAnsi="Times New Roman"/>
          <w:u w:val="single"/>
        </w:rPr>
        <w:t xml:space="preserve">  （投标人名称）    </w:t>
      </w:r>
      <w:r>
        <w:rPr>
          <w:rFonts w:ascii="Times New Roman" w:hAnsi="Times New Roman"/>
        </w:rPr>
        <w:t>由</w:t>
      </w:r>
      <w:r>
        <w:rPr>
          <w:rFonts w:ascii="Times New Roman" w:hAnsi="Times New Roman"/>
          <w:u w:val="single"/>
        </w:rPr>
        <w:t>（法定代表人姓名、职务）</w:t>
      </w:r>
      <w:r>
        <w:rPr>
          <w:rFonts w:ascii="Times New Roman" w:hAnsi="Times New Roman"/>
        </w:rPr>
        <w:t>在此授权</w:t>
      </w:r>
      <w:r>
        <w:rPr>
          <w:rFonts w:ascii="Times New Roman" w:hAnsi="Times New Roman"/>
          <w:u w:val="single"/>
        </w:rPr>
        <w:t>（被授权人姓名、职务、联系电话）</w:t>
      </w:r>
      <w:r>
        <w:rPr>
          <w:rFonts w:ascii="Times New Roman" w:hAnsi="Times New Roman"/>
        </w:rPr>
        <w:t>作为我公司的合法代理人，就</w:t>
      </w:r>
      <w:r>
        <w:rPr>
          <w:rFonts w:ascii="Times New Roman" w:hAnsi="Times New Roman"/>
          <w:u w:val="single"/>
        </w:rPr>
        <w:t>（项目名称、项目编号</w:t>
      </w:r>
      <w:r>
        <w:rPr>
          <w:rFonts w:ascii="Times New Roman" w:hAnsi="Times New Roman"/>
        </w:rPr>
        <w:t>）的招投标活动，采购合同的签订、执行、完成和售后服务，作为投标人代表以我方的名义处理一切与之有关的事务。</w:t>
      </w:r>
    </w:p>
    <w:p w14:paraId="1B87CE8C">
      <w:pPr>
        <w:pStyle w:val="15"/>
        <w:spacing w:line="360" w:lineRule="auto"/>
        <w:ind w:firstLine="420" w:firstLineChars="200"/>
        <w:rPr>
          <w:rFonts w:ascii="Times New Roman" w:hAnsi="Times New Roman"/>
        </w:rPr>
      </w:pPr>
      <w:r>
        <w:rPr>
          <w:rFonts w:ascii="Times New Roman" w:hAnsi="Times New Roman"/>
        </w:rPr>
        <w:t>被授权人（投标人授权代表）无转委托权限。</w:t>
      </w:r>
    </w:p>
    <w:p w14:paraId="7995BC4D">
      <w:pPr>
        <w:spacing w:line="360" w:lineRule="auto"/>
        <w:ind w:firstLine="420" w:firstLineChars="200"/>
      </w:pPr>
      <w:r>
        <w:t>本授权书自盖章之日起生效，特此声明。</w:t>
      </w:r>
    </w:p>
    <w:p w14:paraId="7EB626C7">
      <w:pPr>
        <w:spacing w:line="360" w:lineRule="auto"/>
        <w:rPr>
          <w:b/>
        </w:rPr>
      </w:pPr>
      <w:r>
        <w:rPr>
          <w:b/>
        </w:rPr>
        <w:t>随附《法定代表人证明》</w:t>
      </w:r>
    </w:p>
    <w:p w14:paraId="346A9DD9">
      <w:pPr>
        <w:spacing w:line="360" w:lineRule="auto"/>
      </w:pPr>
    </w:p>
    <w:p w14:paraId="0A4018EB">
      <w:pPr>
        <w:spacing w:line="360" w:lineRule="auto"/>
        <w:rPr>
          <w:sz w:val="24"/>
        </w:rPr>
      </w:pPr>
      <w:r>
        <w:rPr>
          <w:b/>
          <w:bCs/>
          <w:sz w:val="24"/>
        </w:rPr>
        <w:t>投标人单位名称：</w:t>
      </w:r>
    </w:p>
    <w:p w14:paraId="79D4EE6E">
      <w:pPr>
        <w:spacing w:line="360" w:lineRule="auto"/>
        <w:rPr>
          <w:b/>
          <w:bCs/>
          <w:sz w:val="24"/>
        </w:rPr>
      </w:pPr>
      <w:r>
        <w:rPr>
          <w:b/>
          <w:bCs/>
          <w:sz w:val="24"/>
        </w:rPr>
        <w:t>日期：年月日</w:t>
      </w:r>
    </w:p>
    <w:p w14:paraId="12CF8A18">
      <w:pPr>
        <w:spacing w:line="360" w:lineRule="auto"/>
        <w:rPr>
          <w:sz w:val="24"/>
        </w:rPr>
      </w:pPr>
      <w:r>
        <w:rPr>
          <w:b/>
          <w:sz w:val="24"/>
        </w:rPr>
        <w:t>（此处加盖投标人单位公章）</w:t>
      </w:r>
    </w:p>
    <w:p w14:paraId="6FA851CF">
      <w:pPr>
        <w:tabs>
          <w:tab w:val="left" w:pos="3780"/>
        </w:tabs>
        <w:spacing w:line="360" w:lineRule="auto"/>
        <w:rPr>
          <w:b/>
          <w:bCs/>
          <w:sz w:val="24"/>
        </w:rPr>
      </w:pPr>
    </w:p>
    <w:p w14:paraId="1970625B">
      <w:pPr>
        <w:tabs>
          <w:tab w:val="left" w:pos="3780"/>
        </w:tabs>
        <w:spacing w:line="360" w:lineRule="auto"/>
        <w:rPr>
          <w:b/>
          <w:bCs/>
          <w:sz w:val="24"/>
        </w:rPr>
      </w:pPr>
      <w:r>
        <w:rPr>
          <w:b/>
          <w:bCs/>
          <w:sz w:val="24"/>
        </w:rPr>
        <w:t>提供被授权人（授权代表）居民身份证（正反面）复印件：</w:t>
      </w:r>
    </w:p>
    <w:p w14:paraId="3E030347">
      <w:pPr>
        <w:tabs>
          <w:tab w:val="left" w:pos="3780"/>
        </w:tabs>
        <w:spacing w:line="360" w:lineRule="auto"/>
        <w:rPr>
          <w:b/>
          <w:bCs/>
          <w:sz w:val="24"/>
        </w:rPr>
      </w:pPr>
      <w:r>
        <mc:AlternateContent>
          <mc:Choice Requires="wps">
            <w:drawing>
              <wp:anchor distT="0" distB="0" distL="114300" distR="114300" simplePos="0" relativeHeight="251663360" behindDoc="0" locked="0" layoutInCell="1" allowOverlap="1">
                <wp:simplePos x="0" y="0"/>
                <wp:positionH relativeFrom="column">
                  <wp:posOffset>2820670</wp:posOffset>
                </wp:positionH>
                <wp:positionV relativeFrom="paragraph">
                  <wp:posOffset>158750</wp:posOffset>
                </wp:positionV>
                <wp:extent cx="2326640" cy="1722120"/>
                <wp:effectExtent l="4445" t="4445" r="15875" b="10795"/>
                <wp:wrapNone/>
                <wp:docPr id="3" name="矩形 1"/>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894629C">
                            <w:pPr>
                              <w:rPr>
                                <w:rFonts w:eastAsia="黑体"/>
                                <w:b/>
                                <w:sz w:val="30"/>
                              </w:rPr>
                            </w:pPr>
                          </w:p>
                          <w:p w14:paraId="47B0E6E0">
                            <w:pPr>
                              <w:jc w:val="center"/>
                              <w:rPr>
                                <w:rFonts w:eastAsia="华文中宋"/>
                                <w:b/>
                                <w:sz w:val="28"/>
                              </w:rPr>
                            </w:pPr>
                            <w:r>
                              <w:rPr>
                                <w:rFonts w:hint="eastAsia" w:eastAsia="华文中宋"/>
                                <w:b/>
                                <w:sz w:val="28"/>
                              </w:rPr>
                              <w:t>被授权人</w:t>
                            </w:r>
                          </w:p>
                          <w:p w14:paraId="5E87C5CE">
                            <w:pPr>
                              <w:jc w:val="center"/>
                              <w:rPr>
                                <w:rFonts w:eastAsia="华文中宋"/>
                                <w:b/>
                                <w:sz w:val="28"/>
                              </w:rPr>
                            </w:pPr>
                            <w:r>
                              <w:rPr>
                                <w:rFonts w:hint="eastAsia" w:eastAsia="华文中宋"/>
                                <w:b/>
                                <w:sz w:val="28"/>
                              </w:rPr>
                              <w:t>居民身份证复印件粘贴处</w:t>
                            </w:r>
                          </w:p>
                          <w:p w14:paraId="4CBEE3BB">
                            <w:pPr>
                              <w:pStyle w:val="36"/>
                            </w:pPr>
                            <w:r>
                              <w:rPr>
                                <w:rFonts w:hint="eastAsia"/>
                              </w:rPr>
                              <w:t>（请加盖骑缝章）</w:t>
                            </w:r>
                          </w:p>
                          <w:p w14:paraId="6CB5FD05">
                            <w:pPr>
                              <w:jc w:val="center"/>
                              <w:rPr>
                                <w:rFonts w:eastAsia="华文中宋"/>
                                <w:sz w:val="28"/>
                              </w:rPr>
                            </w:pPr>
                          </w:p>
                        </w:txbxContent>
                      </wps:txbx>
                      <wps:bodyPr vert="horz" anchor="t" upright="1"/>
                    </wps:wsp>
                  </a:graphicData>
                </a:graphic>
              </wp:anchor>
            </w:drawing>
          </mc:Choice>
          <mc:Fallback>
            <w:pict>
              <v:rect id="矩形 1" o:spid="_x0000_s1026" o:spt="1" style="position:absolute;left:0pt;margin-left:222.1pt;margin-top:12.5pt;height:135.6pt;width:183.2pt;z-index:251663360;mso-width-relative:page;mso-height-relative:page;" fillcolor="#FFFFFF" filled="t" stroked="t" coordsize="21600,21600" o:gfxdata="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zSN0dgAAAAKAQAA&#10;DwAAAAAAAAABACAAAAAiAAAAZHJzL2Rvd25yZXYueG1sUEsBAhQAFAAAAAgAh07iQBfIm10ZAgAA&#10;TwQAAA4AAAAAAAAAAQAgAAAAJwEAAGRycy9lMm9Eb2MueG1sUEsFBgAAAAAGAAYAWQEAALIFAAAA&#10;AA==&#10;">
                <v:fill on="t" focussize="0,0"/>
                <v:stroke color="#000000" joinstyle="miter"/>
                <v:imagedata o:title=""/>
                <o:lock v:ext="edit" aspectratio="f"/>
                <v:textbox>
                  <w:txbxContent>
                    <w:p w14:paraId="4894629C">
                      <w:pPr>
                        <w:rPr>
                          <w:rFonts w:eastAsia="黑体"/>
                          <w:b/>
                          <w:sz w:val="30"/>
                        </w:rPr>
                      </w:pPr>
                    </w:p>
                    <w:p w14:paraId="47B0E6E0">
                      <w:pPr>
                        <w:jc w:val="center"/>
                        <w:rPr>
                          <w:rFonts w:eastAsia="华文中宋"/>
                          <w:b/>
                          <w:sz w:val="28"/>
                        </w:rPr>
                      </w:pPr>
                      <w:r>
                        <w:rPr>
                          <w:rFonts w:hint="eastAsia" w:eastAsia="华文中宋"/>
                          <w:b/>
                          <w:sz w:val="28"/>
                        </w:rPr>
                        <w:t>被授权人</w:t>
                      </w:r>
                    </w:p>
                    <w:p w14:paraId="5E87C5CE">
                      <w:pPr>
                        <w:jc w:val="center"/>
                        <w:rPr>
                          <w:rFonts w:eastAsia="华文中宋"/>
                          <w:b/>
                          <w:sz w:val="28"/>
                        </w:rPr>
                      </w:pPr>
                      <w:r>
                        <w:rPr>
                          <w:rFonts w:hint="eastAsia" w:eastAsia="华文中宋"/>
                          <w:b/>
                          <w:sz w:val="28"/>
                        </w:rPr>
                        <w:t>居民身份证复印件粘贴处</w:t>
                      </w:r>
                    </w:p>
                    <w:p w14:paraId="4CBEE3BB">
                      <w:pPr>
                        <w:pStyle w:val="36"/>
                      </w:pPr>
                      <w:r>
                        <w:rPr>
                          <w:rFonts w:hint="eastAsia"/>
                        </w:rPr>
                        <w:t>（请加盖骑缝章）</w:t>
                      </w:r>
                    </w:p>
                    <w:p w14:paraId="6CB5FD05">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31750</wp:posOffset>
                </wp:positionH>
                <wp:positionV relativeFrom="paragraph">
                  <wp:posOffset>136525</wp:posOffset>
                </wp:positionV>
                <wp:extent cx="2326640" cy="1722120"/>
                <wp:effectExtent l="4445" t="4445" r="15875" b="10795"/>
                <wp:wrapNone/>
                <wp:docPr id="12"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21D39C">
                            <w:pPr>
                              <w:rPr>
                                <w:rFonts w:eastAsia="黑体"/>
                                <w:b/>
                                <w:sz w:val="30"/>
                              </w:rPr>
                            </w:pPr>
                          </w:p>
                          <w:p w14:paraId="532D33A8">
                            <w:pPr>
                              <w:jc w:val="center"/>
                              <w:rPr>
                                <w:rFonts w:eastAsia="华文中宋"/>
                                <w:b/>
                                <w:sz w:val="28"/>
                              </w:rPr>
                            </w:pPr>
                            <w:r>
                              <w:rPr>
                                <w:rFonts w:hint="eastAsia" w:eastAsia="华文中宋"/>
                                <w:b/>
                                <w:sz w:val="28"/>
                              </w:rPr>
                              <w:t>被授权人</w:t>
                            </w:r>
                          </w:p>
                          <w:p w14:paraId="505ACC9E">
                            <w:pPr>
                              <w:jc w:val="center"/>
                              <w:rPr>
                                <w:rFonts w:eastAsia="华文中宋"/>
                                <w:b/>
                                <w:sz w:val="28"/>
                              </w:rPr>
                            </w:pPr>
                            <w:r>
                              <w:rPr>
                                <w:rFonts w:hint="eastAsia" w:eastAsia="华文中宋"/>
                                <w:b/>
                                <w:sz w:val="28"/>
                              </w:rPr>
                              <w:t>居民身份证复印件粘贴处</w:t>
                            </w:r>
                          </w:p>
                          <w:p w14:paraId="232F5B55">
                            <w:pPr>
                              <w:pStyle w:val="36"/>
                            </w:pPr>
                            <w:r>
                              <w:rPr>
                                <w:rFonts w:hint="eastAsia"/>
                              </w:rPr>
                              <w:t>（请加盖骑缝章）</w:t>
                            </w:r>
                          </w:p>
                          <w:p w14:paraId="704112FF">
                            <w:pPr>
                              <w:jc w:val="center"/>
                              <w:rPr>
                                <w:rFonts w:eastAsia="华文中宋"/>
                                <w:sz w:val="28"/>
                              </w:rPr>
                            </w:pPr>
                          </w:p>
                        </w:txbxContent>
                      </wps:txbx>
                      <wps:bodyPr vert="horz" anchor="t" upright="1"/>
                    </wps:wsp>
                  </a:graphicData>
                </a:graphic>
              </wp:anchor>
            </w:drawing>
          </mc:Choice>
          <mc:Fallback>
            <w:pict>
              <v:rect id="矩形 6" o:spid="_x0000_s1026" o:spt="1" style="position:absolute;left:0pt;margin-left:2.5pt;margin-top:10.75pt;height:135.6pt;width:183.2pt;z-index:251664384;mso-width-relative:page;mso-height-relative:page;" fillcolor="#FFFFFF" filled="t" stroked="t" coordsize="21600,21600" o:gfxdata="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A1+CG1wAAAAgBAAAP&#10;AAAAAAAAAAEAIAAAACIAAABkcnMvZG93bnJldi54bWxQSwECFAAUAAAACACHTuJAbnne/RkCAABQ&#10;BAAADgAAAAAAAAABACAAAAAmAQAAZHJzL2Uyb0RvYy54bWxQSwUGAAAAAAYABgBZAQAAsQUAAAAA&#10;">
                <v:fill on="t" focussize="0,0"/>
                <v:stroke color="#000000" joinstyle="miter"/>
                <v:imagedata o:title=""/>
                <o:lock v:ext="edit" aspectratio="f"/>
                <v:textbox>
                  <w:txbxContent>
                    <w:p w14:paraId="4521D39C">
                      <w:pPr>
                        <w:rPr>
                          <w:rFonts w:eastAsia="黑体"/>
                          <w:b/>
                          <w:sz w:val="30"/>
                        </w:rPr>
                      </w:pPr>
                    </w:p>
                    <w:p w14:paraId="532D33A8">
                      <w:pPr>
                        <w:jc w:val="center"/>
                        <w:rPr>
                          <w:rFonts w:eastAsia="华文中宋"/>
                          <w:b/>
                          <w:sz w:val="28"/>
                        </w:rPr>
                      </w:pPr>
                      <w:r>
                        <w:rPr>
                          <w:rFonts w:hint="eastAsia" w:eastAsia="华文中宋"/>
                          <w:b/>
                          <w:sz w:val="28"/>
                        </w:rPr>
                        <w:t>被授权人</w:t>
                      </w:r>
                    </w:p>
                    <w:p w14:paraId="505ACC9E">
                      <w:pPr>
                        <w:jc w:val="center"/>
                        <w:rPr>
                          <w:rFonts w:eastAsia="华文中宋"/>
                          <w:b/>
                          <w:sz w:val="28"/>
                        </w:rPr>
                      </w:pPr>
                      <w:r>
                        <w:rPr>
                          <w:rFonts w:hint="eastAsia" w:eastAsia="华文中宋"/>
                          <w:b/>
                          <w:sz w:val="28"/>
                        </w:rPr>
                        <w:t>居民身份证复印件粘贴处</w:t>
                      </w:r>
                    </w:p>
                    <w:p w14:paraId="232F5B55">
                      <w:pPr>
                        <w:pStyle w:val="36"/>
                      </w:pPr>
                      <w:r>
                        <w:rPr>
                          <w:rFonts w:hint="eastAsia"/>
                        </w:rPr>
                        <w:t>（请加盖骑缝章）</w:t>
                      </w:r>
                    </w:p>
                    <w:p w14:paraId="704112FF">
                      <w:pPr>
                        <w:jc w:val="center"/>
                        <w:rPr>
                          <w:rFonts w:eastAsia="华文中宋"/>
                          <w:sz w:val="28"/>
                        </w:rPr>
                      </w:pPr>
                    </w:p>
                  </w:txbxContent>
                </v:textbox>
              </v:rect>
            </w:pict>
          </mc:Fallback>
        </mc:AlternateContent>
      </w:r>
    </w:p>
    <w:p w14:paraId="3BB226BA">
      <w:pPr>
        <w:tabs>
          <w:tab w:val="left" w:pos="3780"/>
        </w:tabs>
        <w:spacing w:line="360" w:lineRule="auto"/>
        <w:rPr>
          <w:b/>
          <w:bCs/>
          <w:sz w:val="24"/>
        </w:rPr>
      </w:pPr>
    </w:p>
    <w:p w14:paraId="71766396">
      <w:pPr>
        <w:tabs>
          <w:tab w:val="left" w:pos="3780"/>
        </w:tabs>
        <w:spacing w:line="360" w:lineRule="auto"/>
        <w:rPr>
          <w:b/>
          <w:bCs/>
          <w:sz w:val="24"/>
        </w:rPr>
      </w:pPr>
    </w:p>
    <w:p w14:paraId="550AB288">
      <w:pPr>
        <w:tabs>
          <w:tab w:val="left" w:pos="3780"/>
        </w:tabs>
        <w:spacing w:line="360" w:lineRule="auto"/>
        <w:rPr>
          <w:b/>
          <w:bCs/>
          <w:sz w:val="24"/>
        </w:rPr>
      </w:pPr>
    </w:p>
    <w:p w14:paraId="5C790B7C">
      <w:pPr>
        <w:tabs>
          <w:tab w:val="left" w:pos="3780"/>
        </w:tabs>
        <w:spacing w:line="360" w:lineRule="auto"/>
        <w:rPr>
          <w:b/>
          <w:bCs/>
          <w:sz w:val="24"/>
        </w:rPr>
      </w:pPr>
    </w:p>
    <w:p w14:paraId="4AA96FC3">
      <w:pPr>
        <w:tabs>
          <w:tab w:val="left" w:pos="3780"/>
        </w:tabs>
        <w:spacing w:line="360" w:lineRule="auto"/>
        <w:rPr>
          <w:b/>
          <w:bCs/>
          <w:sz w:val="24"/>
        </w:rPr>
      </w:pPr>
    </w:p>
    <w:p w14:paraId="087259C7">
      <w:pPr>
        <w:tabs>
          <w:tab w:val="left" w:pos="3780"/>
        </w:tabs>
        <w:spacing w:line="360" w:lineRule="auto"/>
        <w:rPr>
          <w:b/>
          <w:bCs/>
          <w:sz w:val="24"/>
        </w:rPr>
      </w:pPr>
      <w:r>
        <mc:AlternateContent>
          <mc:Choice Requires="wps">
            <w:drawing>
              <wp:anchor distT="0" distB="0" distL="114300" distR="114300" simplePos="0" relativeHeight="251662336" behindDoc="0" locked="0" layoutInCell="1" allowOverlap="1">
                <wp:simplePos x="0" y="0"/>
                <wp:positionH relativeFrom="column">
                  <wp:posOffset>1477010</wp:posOffset>
                </wp:positionH>
                <wp:positionV relativeFrom="paragraph">
                  <wp:posOffset>8100060</wp:posOffset>
                </wp:positionV>
                <wp:extent cx="2326640" cy="1722120"/>
                <wp:effectExtent l="4445" t="4445" r="15875" b="10795"/>
                <wp:wrapNone/>
                <wp:docPr id="5" name="矩形 5"/>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F186B7">
                            <w:pPr>
                              <w:rPr>
                                <w:rFonts w:eastAsia="黑体"/>
                                <w:b/>
                                <w:sz w:val="30"/>
                              </w:rPr>
                            </w:pPr>
                          </w:p>
                          <w:p w14:paraId="23D2DDE4">
                            <w:pPr>
                              <w:jc w:val="center"/>
                              <w:rPr>
                                <w:rFonts w:eastAsia="华文中宋"/>
                                <w:b/>
                                <w:sz w:val="28"/>
                              </w:rPr>
                            </w:pPr>
                            <w:r>
                              <w:rPr>
                                <w:rFonts w:hint="eastAsia" w:eastAsia="华文中宋"/>
                                <w:b/>
                                <w:sz w:val="28"/>
                              </w:rPr>
                              <w:t>被授权人</w:t>
                            </w:r>
                          </w:p>
                          <w:p w14:paraId="5E3AF93B">
                            <w:pPr>
                              <w:jc w:val="center"/>
                              <w:rPr>
                                <w:rFonts w:eastAsia="华文中宋"/>
                                <w:b/>
                                <w:sz w:val="28"/>
                              </w:rPr>
                            </w:pPr>
                            <w:r>
                              <w:rPr>
                                <w:rFonts w:hint="eastAsia" w:eastAsia="华文中宋"/>
                                <w:b/>
                                <w:sz w:val="28"/>
                              </w:rPr>
                              <w:t>居民身份证复印件粘贴处</w:t>
                            </w:r>
                          </w:p>
                          <w:p w14:paraId="51966159">
                            <w:pPr>
                              <w:pStyle w:val="36"/>
                            </w:pPr>
                            <w:r>
                              <w:rPr>
                                <w:rFonts w:hint="eastAsia"/>
                              </w:rPr>
                              <w:t>（请加盖骑缝章）</w:t>
                            </w:r>
                          </w:p>
                          <w:p w14:paraId="2582F794">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16.3pt;margin-top:637.8pt;height:135.6pt;width:183.2pt;z-index:251662336;mso-width-relative:page;mso-height-relative:page;" fillcolor="#FFFFFF" filled="t" stroked="t" coordsize="21600,21600" o:gfxdata="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xuq/TaAAAADQEA&#10;AA8AAAAAAAAAAQAgAAAAIgAAAGRycy9kb3ducmV2LnhtbFBLAQIUABQAAAAIAIdO4kDhE/imGAIA&#10;AE8EAAAOAAAAAAAAAAEAIAAAACkBAABkcnMvZTJvRG9jLnhtbFBLBQYAAAAABgAGAFkBAACzBQAA&#10;AAA=&#10;">
                <v:fill on="t" focussize="0,0"/>
                <v:stroke color="#000000" joinstyle="miter"/>
                <v:imagedata o:title=""/>
                <o:lock v:ext="edit" aspectratio="f"/>
                <v:textbox>
                  <w:txbxContent>
                    <w:p w14:paraId="28F186B7">
                      <w:pPr>
                        <w:rPr>
                          <w:rFonts w:eastAsia="黑体"/>
                          <w:b/>
                          <w:sz w:val="30"/>
                        </w:rPr>
                      </w:pPr>
                    </w:p>
                    <w:p w14:paraId="23D2DDE4">
                      <w:pPr>
                        <w:jc w:val="center"/>
                        <w:rPr>
                          <w:rFonts w:eastAsia="华文中宋"/>
                          <w:b/>
                          <w:sz w:val="28"/>
                        </w:rPr>
                      </w:pPr>
                      <w:r>
                        <w:rPr>
                          <w:rFonts w:hint="eastAsia" w:eastAsia="华文中宋"/>
                          <w:b/>
                          <w:sz w:val="28"/>
                        </w:rPr>
                        <w:t>被授权人</w:t>
                      </w:r>
                    </w:p>
                    <w:p w14:paraId="5E3AF93B">
                      <w:pPr>
                        <w:jc w:val="center"/>
                        <w:rPr>
                          <w:rFonts w:eastAsia="华文中宋"/>
                          <w:b/>
                          <w:sz w:val="28"/>
                        </w:rPr>
                      </w:pPr>
                      <w:r>
                        <w:rPr>
                          <w:rFonts w:hint="eastAsia" w:eastAsia="华文中宋"/>
                          <w:b/>
                          <w:sz w:val="28"/>
                        </w:rPr>
                        <w:t>居民身份证复印件粘贴处</w:t>
                      </w:r>
                    </w:p>
                    <w:p w14:paraId="51966159">
                      <w:pPr>
                        <w:pStyle w:val="36"/>
                      </w:pPr>
                      <w:r>
                        <w:rPr>
                          <w:rFonts w:hint="eastAsia"/>
                        </w:rPr>
                        <w:t>（请加盖骑缝章）</w:t>
                      </w:r>
                    </w:p>
                    <w:p w14:paraId="2582F794">
                      <w:pPr>
                        <w:jc w:val="center"/>
                        <w:rPr>
                          <w:rFonts w:eastAsia="华文中宋"/>
                          <w:sz w:val="28"/>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4"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8F2F1D6">
                            <w:pPr>
                              <w:rPr>
                                <w:rFonts w:eastAsia="黑体"/>
                                <w:b/>
                                <w:sz w:val="30"/>
                              </w:rPr>
                            </w:pPr>
                          </w:p>
                          <w:p w14:paraId="45F1002D">
                            <w:pPr>
                              <w:jc w:val="center"/>
                              <w:rPr>
                                <w:rFonts w:eastAsia="华文中宋"/>
                                <w:b/>
                                <w:sz w:val="28"/>
                              </w:rPr>
                            </w:pPr>
                            <w:r>
                              <w:rPr>
                                <w:rFonts w:hint="eastAsia" w:eastAsia="华文中宋"/>
                                <w:b/>
                                <w:sz w:val="28"/>
                              </w:rPr>
                              <w:t>被授权人</w:t>
                            </w:r>
                          </w:p>
                          <w:p w14:paraId="5515306E">
                            <w:pPr>
                              <w:jc w:val="center"/>
                              <w:rPr>
                                <w:rFonts w:eastAsia="华文中宋"/>
                                <w:b/>
                                <w:sz w:val="28"/>
                              </w:rPr>
                            </w:pPr>
                            <w:r>
                              <w:rPr>
                                <w:rFonts w:hint="eastAsia" w:eastAsia="华文中宋"/>
                                <w:b/>
                                <w:sz w:val="28"/>
                              </w:rPr>
                              <w:t>居民身份证复印件粘贴处</w:t>
                            </w:r>
                          </w:p>
                          <w:p w14:paraId="1DEA57AF">
                            <w:pPr>
                              <w:pStyle w:val="36"/>
                            </w:pPr>
                            <w:r>
                              <w:rPr>
                                <w:rFonts w:hint="eastAsia"/>
                              </w:rPr>
                              <w:t>（请加盖骑缝章）</w:t>
                            </w:r>
                          </w:p>
                          <w:p w14:paraId="61330883">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21.3pt;margin-top:506.1pt;height:135.6pt;width:183.2pt;z-index:251661312;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7PXRwNkAAAANAQAA&#10;DwAAAAAAAAABACAAAAAiAAAAZHJzL2Rvd25yZXYueG1sUEsBAhQAFAAAAAgAh07iQHXIqBoYAgAA&#10;TwQAAA4AAAAAAAAAAQAgAAAAKAEAAGRycy9lMm9Eb2MueG1sUEsFBgAAAAAGAAYAWQEAALIFAAAA&#10;AA==&#10;">
                <v:fill on="t" focussize="0,0"/>
                <v:stroke color="#000000" joinstyle="miter"/>
                <v:imagedata o:title=""/>
                <o:lock v:ext="edit" aspectratio="f"/>
                <v:textbox>
                  <w:txbxContent>
                    <w:p w14:paraId="68F2F1D6">
                      <w:pPr>
                        <w:rPr>
                          <w:rFonts w:eastAsia="黑体"/>
                          <w:b/>
                          <w:sz w:val="30"/>
                        </w:rPr>
                      </w:pPr>
                    </w:p>
                    <w:p w14:paraId="45F1002D">
                      <w:pPr>
                        <w:jc w:val="center"/>
                        <w:rPr>
                          <w:rFonts w:eastAsia="华文中宋"/>
                          <w:b/>
                          <w:sz w:val="28"/>
                        </w:rPr>
                      </w:pPr>
                      <w:r>
                        <w:rPr>
                          <w:rFonts w:hint="eastAsia" w:eastAsia="华文中宋"/>
                          <w:b/>
                          <w:sz w:val="28"/>
                        </w:rPr>
                        <w:t>被授权人</w:t>
                      </w:r>
                    </w:p>
                    <w:p w14:paraId="5515306E">
                      <w:pPr>
                        <w:jc w:val="center"/>
                        <w:rPr>
                          <w:rFonts w:eastAsia="华文中宋"/>
                          <w:b/>
                          <w:sz w:val="28"/>
                        </w:rPr>
                      </w:pPr>
                      <w:r>
                        <w:rPr>
                          <w:rFonts w:hint="eastAsia" w:eastAsia="华文中宋"/>
                          <w:b/>
                          <w:sz w:val="28"/>
                        </w:rPr>
                        <w:t>居民身份证复印件粘贴处</w:t>
                      </w:r>
                    </w:p>
                    <w:p w14:paraId="1DEA57AF">
                      <w:pPr>
                        <w:pStyle w:val="36"/>
                      </w:pPr>
                      <w:r>
                        <w:rPr>
                          <w:rFonts w:hint="eastAsia"/>
                        </w:rPr>
                        <w:t>（请加盖骑缝章）</w:t>
                      </w:r>
                    </w:p>
                    <w:p w14:paraId="61330883">
                      <w:pPr>
                        <w:jc w:val="center"/>
                        <w:rPr>
                          <w:rFonts w:eastAsia="华文中宋"/>
                          <w:sz w:val="28"/>
                        </w:rPr>
                      </w:pPr>
                    </w:p>
                  </w:txbxContent>
                </v:textbox>
              </v:rect>
            </w:pict>
          </mc:Fallback>
        </mc:AlternateContent>
      </w:r>
    </w:p>
    <w:p w14:paraId="2ECF5B9F">
      <w:pPr>
        <w:spacing w:line="360" w:lineRule="auto"/>
        <w:ind w:left="1159" w:leftChars="552" w:firstLine="2261"/>
      </w:pPr>
    </w:p>
    <w:p w14:paraId="6E4643A4">
      <w:pPr>
        <w:pStyle w:val="41"/>
        <w:numPr>
          <w:ilvl w:val="0"/>
          <w:numId w:val="16"/>
        </w:numPr>
        <w:ind w:firstLineChars="0"/>
        <w:rPr>
          <w:rFonts w:ascii="Times New Roman" w:hAnsi="Times New Roman"/>
          <w:szCs w:val="21"/>
        </w:rPr>
      </w:pPr>
      <w:r>
        <mc:AlternateContent>
          <mc:Choice Requires="wps">
            <w:drawing>
              <wp:anchor distT="0" distB="0" distL="114300" distR="114300" simplePos="0" relativeHeight="251665408" behindDoc="0" locked="0" layoutInCell="1" allowOverlap="1">
                <wp:simplePos x="0" y="0"/>
                <wp:positionH relativeFrom="column">
                  <wp:posOffset>31750</wp:posOffset>
                </wp:positionH>
                <wp:positionV relativeFrom="paragraph">
                  <wp:posOffset>46355</wp:posOffset>
                </wp:positionV>
                <wp:extent cx="5162550" cy="1600200"/>
                <wp:effectExtent l="4445" t="4445" r="14605" b="14605"/>
                <wp:wrapNone/>
                <wp:docPr id="8" name="文本框 8"/>
                <wp:cNvGraphicFramePr/>
                <a:graphic xmlns:a="http://schemas.openxmlformats.org/drawingml/2006/main">
                  <a:graphicData uri="http://schemas.microsoft.com/office/word/2010/wordprocessingShape">
                    <wps:wsp>
                      <wps:cNvSpPr txBox="1"/>
                      <wps:spPr>
                        <a:xfrm>
                          <a:off x="0" y="0"/>
                          <a:ext cx="5162550" cy="1600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42A89B5">
                            <w:pPr>
                              <w:jc w:val="center"/>
                              <w:rPr>
                                <w:rFonts w:eastAsia="华文中宋"/>
                                <w:b/>
                                <w:sz w:val="28"/>
                              </w:rPr>
                            </w:pPr>
                            <w:r>
                              <w:rPr>
                                <w:rFonts w:hint="eastAsia" w:eastAsia="华文中宋"/>
                                <w:b/>
                                <w:sz w:val="28"/>
                              </w:rPr>
                              <w:t>被授权人</w:t>
                            </w:r>
                          </w:p>
                          <w:p w14:paraId="73B188BB">
                            <w:pPr>
                              <w:jc w:val="center"/>
                              <w:rPr>
                                <w:rFonts w:eastAsia="华文中宋"/>
                                <w:b/>
                                <w:sz w:val="28"/>
                              </w:rPr>
                            </w:pPr>
                            <w:r>
                              <w:rPr>
                                <w:rFonts w:hint="eastAsia" w:eastAsia="华文中宋"/>
                                <w:b/>
                                <w:sz w:val="28"/>
                              </w:rPr>
                              <w:t>社保缴费义务人粘贴处（支付宝、微 信等渠道社保查询页面）</w:t>
                            </w:r>
                          </w:p>
                          <w:p w14:paraId="4F3686B0">
                            <w:r>
                              <w:rPr>
                                <w:rFonts w:hint="eastAsia"/>
                              </w:rPr>
                              <w:t>（请加盖骑缝章）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pt;margin-top:3.65pt;height:126pt;width:406.5pt;z-index:251665408;mso-width-relative:page;mso-height-relative:page;" fillcolor="#FFFFFF [3201]" filled="t" stroked="t" coordsize="21600,21600" o:gfxdata="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sNVec1AAAAAcBAAAP&#10;AAAAAAAAAAEAIAAAACIAAABkcnMvZG93bnJldi54bWxQSwECFAAUAAAACACHTuJAmUZSxVUCAAC4&#10;BAAADgAAAAAAAAABACAAAAAjAQAAZHJzL2Uyb0RvYy54bWxQSwUGAAAAAAYABgBZAQAA6gUAAAAA&#10;">
                <v:fill on="t" focussize="0,0"/>
                <v:stroke weight="0.5pt" color="#000000 [3204]" joinstyle="round"/>
                <v:imagedata o:title=""/>
                <o:lock v:ext="edit" aspectratio="f"/>
                <v:textbox>
                  <w:txbxContent>
                    <w:p w14:paraId="642A89B5">
                      <w:pPr>
                        <w:jc w:val="center"/>
                        <w:rPr>
                          <w:rFonts w:eastAsia="华文中宋"/>
                          <w:b/>
                          <w:sz w:val="28"/>
                        </w:rPr>
                      </w:pPr>
                      <w:r>
                        <w:rPr>
                          <w:rFonts w:hint="eastAsia" w:eastAsia="华文中宋"/>
                          <w:b/>
                          <w:sz w:val="28"/>
                        </w:rPr>
                        <w:t>被授权人</w:t>
                      </w:r>
                    </w:p>
                    <w:p w14:paraId="73B188BB">
                      <w:pPr>
                        <w:jc w:val="center"/>
                        <w:rPr>
                          <w:rFonts w:eastAsia="华文中宋"/>
                          <w:b/>
                          <w:sz w:val="28"/>
                        </w:rPr>
                      </w:pPr>
                      <w:r>
                        <w:rPr>
                          <w:rFonts w:hint="eastAsia" w:eastAsia="华文中宋"/>
                          <w:b/>
                          <w:sz w:val="28"/>
                        </w:rPr>
                        <w:t>社保缴费义务人粘贴处（支付宝、微 信等渠道社保查询页面）</w:t>
                      </w:r>
                    </w:p>
                    <w:p w14:paraId="4F3686B0">
                      <w:r>
                        <w:rPr>
                          <w:rFonts w:hint="eastAsia"/>
                        </w:rPr>
                        <w:t>（请加盖骑缝章）</w:t>
                      </w:r>
                    </w:p>
                  </w:txbxContent>
                </v:textbox>
              </v:shape>
            </w:pict>
          </mc:Fallback>
        </mc:AlternateContent>
      </w:r>
      <w:r>
        <w:rPr>
          <w:rFonts w:ascii="Times New Roman" w:hAnsi="Times New Roman"/>
          <w:szCs w:val="21"/>
        </w:rPr>
        <w:br w:type="page"/>
      </w:r>
    </w:p>
    <w:p w14:paraId="48A5E42B">
      <w:pPr>
        <w:spacing w:line="400" w:lineRule="exact"/>
        <w:ind w:left="-330" w:leftChars="-157" w:right="-517" w:rightChars="-246" w:firstLine="2570" w:firstLineChars="800"/>
        <w:rPr>
          <w:rFonts w:eastAsia="宋体"/>
          <w:kern w:val="44"/>
        </w:rPr>
      </w:pPr>
      <w:bookmarkStart w:id="20" w:name="_Toc57128637"/>
      <w:r>
        <w:rPr>
          <w:rFonts w:eastAsia="宋体"/>
          <w:b/>
          <w:kern w:val="44"/>
          <w:sz w:val="32"/>
          <w:szCs w:val="32"/>
        </w:rPr>
        <w:t>（六）法定代表人证明书</w:t>
      </w:r>
      <w:bookmarkEnd w:id="20"/>
    </w:p>
    <w:p w14:paraId="650B6758">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1A6FE6FE">
      <w:pPr>
        <w:spacing w:line="360" w:lineRule="auto"/>
        <w:ind w:firstLine="420" w:firstLineChars="200"/>
        <w:rPr>
          <w:rFonts w:eastAsia="宋体"/>
        </w:rPr>
      </w:pPr>
      <w:r>
        <w:rPr>
          <w:rFonts w:eastAsia="宋体"/>
        </w:rPr>
        <w:t>本证明书自签发之日起生效，有效期与本公司投标文件中标注的投标有效期相同。</w:t>
      </w:r>
    </w:p>
    <w:p w14:paraId="5A3A763A">
      <w:pPr>
        <w:spacing w:line="480" w:lineRule="auto"/>
        <w:ind w:firstLine="420" w:firstLineChars="200"/>
        <w:rPr>
          <w:rFonts w:eastAsia="宋体"/>
        </w:rPr>
      </w:pPr>
      <w:r>
        <w:rPr>
          <w:rFonts w:eastAsia="宋体"/>
        </w:rPr>
        <w:t>附：</w:t>
      </w:r>
    </w:p>
    <w:p w14:paraId="0096C4EE">
      <w:pPr>
        <w:spacing w:line="480" w:lineRule="auto"/>
        <w:ind w:firstLine="840" w:firstLineChars="400"/>
        <w:rPr>
          <w:rFonts w:eastAsia="宋体"/>
        </w:rPr>
      </w:pPr>
      <w:r>
        <w:rPr>
          <w:rFonts w:eastAsia="宋体"/>
        </w:rPr>
        <w:t>经济性质：</w:t>
      </w:r>
    </w:p>
    <w:p w14:paraId="202DE42D">
      <w:pPr>
        <w:spacing w:line="480" w:lineRule="auto"/>
        <w:ind w:firstLine="840" w:firstLineChars="400"/>
        <w:rPr>
          <w:rFonts w:eastAsia="宋体"/>
        </w:rPr>
      </w:pPr>
      <w:r>
        <w:rPr>
          <w:rFonts w:eastAsia="宋体"/>
        </w:rPr>
        <w:t>主营（产）：</w:t>
      </w:r>
    </w:p>
    <w:p w14:paraId="68185341">
      <w:pPr>
        <w:spacing w:line="480" w:lineRule="auto"/>
        <w:ind w:firstLine="840" w:firstLineChars="400"/>
        <w:rPr>
          <w:rFonts w:eastAsia="宋体"/>
        </w:rPr>
      </w:pPr>
      <w:r>
        <w:rPr>
          <w:rFonts w:eastAsia="宋体"/>
        </w:rPr>
        <w:t>兼营（产）：</w:t>
      </w:r>
    </w:p>
    <w:p w14:paraId="0B3F72AD">
      <w:pPr>
        <w:spacing w:line="500" w:lineRule="exact"/>
        <w:rPr>
          <w:rFonts w:eastAsia="宋体"/>
          <w:b/>
          <w:bCs/>
        </w:rPr>
      </w:pPr>
    </w:p>
    <w:p w14:paraId="436DA5EE">
      <w:pPr>
        <w:spacing w:line="360" w:lineRule="auto"/>
        <w:rPr>
          <w:rFonts w:eastAsia="宋体"/>
          <w:sz w:val="24"/>
        </w:rPr>
      </w:pPr>
      <w:r>
        <w:rPr>
          <w:rFonts w:eastAsia="宋体"/>
          <w:b/>
          <w:bCs/>
          <w:sz w:val="24"/>
        </w:rPr>
        <w:t>投标人单位名称：</w:t>
      </w:r>
    </w:p>
    <w:p w14:paraId="6078E8BE">
      <w:pPr>
        <w:spacing w:line="360" w:lineRule="auto"/>
        <w:rPr>
          <w:rFonts w:eastAsia="宋体"/>
          <w:b/>
          <w:bCs/>
          <w:sz w:val="24"/>
        </w:rPr>
      </w:pPr>
      <w:r>
        <w:rPr>
          <w:rFonts w:eastAsia="宋体"/>
          <w:b/>
          <w:bCs/>
          <w:sz w:val="24"/>
        </w:rPr>
        <w:t>签发日期：年月日</w:t>
      </w:r>
    </w:p>
    <w:p w14:paraId="5F1C13D2">
      <w:pPr>
        <w:spacing w:line="360" w:lineRule="auto"/>
        <w:rPr>
          <w:rFonts w:eastAsia="宋体"/>
          <w:sz w:val="24"/>
        </w:rPr>
      </w:pPr>
      <w:r>
        <w:rPr>
          <w:rFonts w:eastAsia="宋体"/>
          <w:b/>
          <w:sz w:val="24"/>
        </w:rPr>
        <w:t>（此处加盖投标人单位公章）</w:t>
      </w:r>
    </w:p>
    <w:p w14:paraId="7B98F87B">
      <w:pPr>
        <w:spacing w:line="500" w:lineRule="exact"/>
        <w:rPr>
          <w:rFonts w:eastAsia="宋体"/>
        </w:rPr>
      </w:pPr>
    </w:p>
    <w:p w14:paraId="78243B2E">
      <w:pPr>
        <w:spacing w:line="360" w:lineRule="auto"/>
        <w:rPr>
          <w:rFonts w:eastAsia="宋体"/>
          <w:b/>
          <w:sz w:val="24"/>
        </w:rPr>
      </w:pPr>
      <w:r>
        <w:rPr>
          <w:rFonts w:eastAsia="宋体"/>
          <w:b/>
          <w:sz w:val="24"/>
        </w:rPr>
        <w:t>提供法定代表人居民身份证（正反面）复印件：</w:t>
      </w:r>
    </w:p>
    <w:p w14:paraId="773810AB">
      <w:pPr>
        <w:spacing w:line="400" w:lineRule="exact"/>
        <w:ind w:firstLine="480" w:firstLineChars="200"/>
        <w:rPr>
          <w:rFonts w:eastAsia="宋体"/>
          <w:bCs/>
          <w:sz w:val="24"/>
          <w:u w:val="single"/>
        </w:rPr>
      </w:pPr>
    </w:p>
    <w:p w14:paraId="78F696A8">
      <w:pPr>
        <w:spacing w:line="400" w:lineRule="exact"/>
        <w:ind w:firstLine="555"/>
        <w:rPr>
          <w:rFonts w:eastAsia="宋体"/>
          <w:bCs/>
          <w:sz w:val="24"/>
        </w:rPr>
      </w:pPr>
      <w:r>
        <w:rPr>
          <w:rFonts w:eastAsia="宋体"/>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8255" b="10795"/>
                <wp:wrapNone/>
                <wp:docPr id="1" name="矩形 2"/>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E21CD06">
                            <w:pPr>
                              <w:rPr>
                                <w:rFonts w:eastAsia="黑体"/>
                                <w:b/>
                                <w:sz w:val="30"/>
                              </w:rPr>
                            </w:pPr>
                          </w:p>
                          <w:p w14:paraId="258F36EA">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53CFE1AC">
                            <w:pPr>
                              <w:jc w:val="center"/>
                              <w:rPr>
                                <w:rFonts w:eastAsia="华文中宋"/>
                                <w:b/>
                                <w:sz w:val="28"/>
                              </w:rPr>
                            </w:pPr>
                            <w:r>
                              <w:rPr>
                                <w:rFonts w:hint="eastAsia" w:eastAsia="华文中宋"/>
                                <w:b/>
                                <w:sz w:val="28"/>
                              </w:rPr>
                              <w:t>居民身份证复印件粘贴处</w:t>
                            </w:r>
                          </w:p>
                          <w:p w14:paraId="10BCDAE6">
                            <w:pPr>
                              <w:pStyle w:val="36"/>
                              <w:jc w:val="center"/>
                            </w:pPr>
                            <w:r>
                              <w:rPr>
                                <w:rFonts w:hint="eastAsia"/>
                              </w:rPr>
                              <w:t>（请加盖骑缝章）</w:t>
                            </w:r>
                          </w:p>
                          <w:p w14:paraId="711D3220">
                            <w:pPr>
                              <w:jc w:val="center"/>
                              <w:rPr>
                                <w:rFonts w:eastAsia="华文中宋"/>
                                <w:sz w:val="28"/>
                              </w:rPr>
                            </w:pPr>
                          </w:p>
                        </w:txbxContent>
                      </wps:txbx>
                      <wps:bodyPr upright="1"/>
                    </wps:wsp>
                  </a:graphicData>
                </a:graphic>
              </wp:anchor>
            </w:drawing>
          </mc:Choice>
          <mc:Fallback>
            <w:pict>
              <v:rect id="矩形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hkAd+1wAAAAoBAAAPAAAAAAAAAAEAIAAAACIAAABk&#10;cnMvZG93bnJldi54bWxQSwECFAAUAAAACACHTuJA13glFQcCAAA4BAAADgAAAAAAAAABACAAAAAm&#10;AQAAZHJzL2Uyb0RvYy54bWxQSwUGAAAAAAYABgBZAQAAnwUAAAAA&#10;">
                <v:fill on="t" focussize="0,0"/>
                <v:stroke color="#000000" joinstyle="miter"/>
                <v:imagedata o:title=""/>
                <o:lock v:ext="edit" aspectratio="f"/>
                <v:textbox>
                  <w:txbxContent>
                    <w:p w14:paraId="2E21CD06">
                      <w:pPr>
                        <w:rPr>
                          <w:rFonts w:eastAsia="黑体"/>
                          <w:b/>
                          <w:sz w:val="30"/>
                        </w:rPr>
                      </w:pPr>
                    </w:p>
                    <w:p w14:paraId="258F36EA">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53CFE1AC">
                      <w:pPr>
                        <w:jc w:val="center"/>
                        <w:rPr>
                          <w:rFonts w:eastAsia="华文中宋"/>
                          <w:b/>
                          <w:sz w:val="28"/>
                        </w:rPr>
                      </w:pPr>
                      <w:r>
                        <w:rPr>
                          <w:rFonts w:hint="eastAsia" w:eastAsia="华文中宋"/>
                          <w:b/>
                          <w:sz w:val="28"/>
                        </w:rPr>
                        <w:t>居民身份证复印件粘贴处</w:t>
                      </w:r>
                    </w:p>
                    <w:p w14:paraId="10BCDAE6">
                      <w:pPr>
                        <w:pStyle w:val="36"/>
                        <w:jc w:val="center"/>
                      </w:pPr>
                      <w:r>
                        <w:rPr>
                          <w:rFonts w:hint="eastAsia"/>
                        </w:rPr>
                        <w:t>（请加盖骑缝章）</w:t>
                      </w:r>
                    </w:p>
                    <w:p w14:paraId="711D3220">
                      <w:pPr>
                        <w:jc w:val="center"/>
                        <w:rPr>
                          <w:rFonts w:eastAsia="华文中宋"/>
                          <w:sz w:val="28"/>
                        </w:rPr>
                      </w:pPr>
                    </w:p>
                  </w:txbxContent>
                </v:textbox>
              </v:rect>
            </w:pict>
          </mc:Fallback>
        </mc:AlternateContent>
      </w:r>
      <w:r>
        <w:rPr>
          <w:rFonts w:eastAsia="宋体"/>
        </w:rP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722120"/>
                <wp:effectExtent l="4445" t="4445" r="15875" b="10795"/>
                <wp:wrapNone/>
                <wp:docPr id="6"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0E8F84A">
                            <w:pPr>
                              <w:rPr>
                                <w:rFonts w:eastAsia="黑体"/>
                                <w:b/>
                                <w:sz w:val="30"/>
                              </w:rPr>
                            </w:pPr>
                          </w:p>
                          <w:p w14:paraId="74ECEED2">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04FE530D">
                            <w:pPr>
                              <w:jc w:val="center"/>
                              <w:rPr>
                                <w:rFonts w:eastAsia="华文中宋"/>
                                <w:b/>
                                <w:sz w:val="28"/>
                              </w:rPr>
                            </w:pPr>
                            <w:r>
                              <w:rPr>
                                <w:rFonts w:hint="eastAsia" w:eastAsia="华文中宋"/>
                                <w:b/>
                                <w:sz w:val="28"/>
                              </w:rPr>
                              <w:t>居民身份证复印件粘贴处</w:t>
                            </w:r>
                          </w:p>
                          <w:p w14:paraId="26691D95">
                            <w:pPr>
                              <w:pStyle w:val="36"/>
                              <w:jc w:val="center"/>
                            </w:pPr>
                            <w:r>
                              <w:rPr>
                                <w:rFonts w:hint="eastAsia"/>
                              </w:rPr>
                              <w:t>（请加盖骑缝章）</w:t>
                            </w:r>
                          </w:p>
                          <w:p w14:paraId="30143675">
                            <w:pPr>
                              <w:jc w:val="center"/>
                              <w:rPr>
                                <w:rFonts w:eastAsia="华文中宋"/>
                                <w:sz w:val="28"/>
                              </w:rPr>
                            </w:pPr>
                          </w:p>
                        </w:txbxContent>
                      </wps:txbx>
                      <wps:bodyPr upright="1"/>
                    </wps:wsp>
                  </a:graphicData>
                </a:graphic>
              </wp:anchor>
            </w:drawing>
          </mc:Choice>
          <mc:Fallback>
            <w:pict>
              <v:rect id="矩形 4" o:spid="_x0000_s1026" o:spt="1" style="position:absolute;left:0pt;margin-left:49.3pt;margin-top:6.4pt;height:135.6pt;width:183.2pt;z-index:251660288;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qopHXAAAACQEAAA8AAAAAAAAAAQAgAAAAIgAA&#10;AGRycy9kb3ducmV2LnhtbFBLAQIUABQAAAAIAIdO4kCmVfWBCQIAADgEAAAOAAAAAAAAAAEAIAAA&#10;ACYBAABkcnMvZTJvRG9jLnhtbFBLBQYAAAAABgAGAFkBAAChBQAAAAA=&#10;">
                <v:fill on="t" focussize="0,0"/>
                <v:stroke color="#000000" joinstyle="miter"/>
                <v:imagedata o:title=""/>
                <o:lock v:ext="edit" aspectratio="f"/>
                <v:textbox>
                  <w:txbxContent>
                    <w:p w14:paraId="00E8F84A">
                      <w:pPr>
                        <w:rPr>
                          <w:rFonts w:eastAsia="黑体"/>
                          <w:b/>
                          <w:sz w:val="30"/>
                        </w:rPr>
                      </w:pPr>
                    </w:p>
                    <w:p w14:paraId="74ECEED2">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04FE530D">
                      <w:pPr>
                        <w:jc w:val="center"/>
                        <w:rPr>
                          <w:rFonts w:eastAsia="华文中宋"/>
                          <w:b/>
                          <w:sz w:val="28"/>
                        </w:rPr>
                      </w:pPr>
                      <w:r>
                        <w:rPr>
                          <w:rFonts w:hint="eastAsia" w:eastAsia="华文中宋"/>
                          <w:b/>
                          <w:sz w:val="28"/>
                        </w:rPr>
                        <w:t>居民身份证复印件粘贴处</w:t>
                      </w:r>
                    </w:p>
                    <w:p w14:paraId="26691D95">
                      <w:pPr>
                        <w:pStyle w:val="36"/>
                        <w:jc w:val="center"/>
                      </w:pPr>
                      <w:r>
                        <w:rPr>
                          <w:rFonts w:hint="eastAsia"/>
                        </w:rPr>
                        <w:t>（请加盖骑缝章）</w:t>
                      </w:r>
                    </w:p>
                    <w:p w14:paraId="30143675">
                      <w:pPr>
                        <w:jc w:val="center"/>
                        <w:rPr>
                          <w:rFonts w:eastAsia="华文中宋"/>
                          <w:sz w:val="28"/>
                        </w:rPr>
                      </w:pPr>
                    </w:p>
                  </w:txbxContent>
                </v:textbox>
              </v:rect>
            </w:pict>
          </mc:Fallback>
        </mc:AlternateContent>
      </w:r>
    </w:p>
    <w:p w14:paraId="399BE7EE">
      <w:pPr>
        <w:spacing w:line="400" w:lineRule="exact"/>
        <w:ind w:firstLine="555"/>
        <w:rPr>
          <w:rFonts w:eastAsia="宋体"/>
          <w:bCs/>
          <w:sz w:val="24"/>
          <w:u w:val="single"/>
        </w:rPr>
      </w:pPr>
    </w:p>
    <w:p w14:paraId="181AAA6E">
      <w:pPr>
        <w:spacing w:line="400" w:lineRule="exact"/>
        <w:ind w:firstLine="555"/>
        <w:rPr>
          <w:rFonts w:eastAsia="宋体"/>
          <w:bCs/>
          <w:sz w:val="24"/>
          <w:u w:val="single"/>
        </w:rPr>
      </w:pPr>
    </w:p>
    <w:p w14:paraId="3E6DD025">
      <w:pPr>
        <w:spacing w:line="440" w:lineRule="exact"/>
        <w:rPr>
          <w:rFonts w:eastAsia="宋体"/>
          <w:b/>
          <w:sz w:val="24"/>
        </w:rPr>
      </w:pPr>
    </w:p>
    <w:p w14:paraId="0F0742B6">
      <w:pPr>
        <w:spacing w:line="440" w:lineRule="exact"/>
        <w:rPr>
          <w:rFonts w:eastAsia="宋体"/>
          <w:b/>
          <w:sz w:val="24"/>
        </w:rPr>
      </w:pPr>
    </w:p>
    <w:p w14:paraId="5A9D1E18">
      <w:pPr>
        <w:spacing w:line="440" w:lineRule="exact"/>
        <w:rPr>
          <w:rFonts w:eastAsia="宋体"/>
          <w:b/>
          <w:sz w:val="24"/>
        </w:rPr>
      </w:pPr>
    </w:p>
    <w:p w14:paraId="3B388CD9">
      <w:pPr>
        <w:spacing w:line="440" w:lineRule="exact"/>
        <w:rPr>
          <w:rFonts w:eastAsia="宋体"/>
          <w:b/>
          <w:sz w:val="24"/>
        </w:rPr>
      </w:pPr>
    </w:p>
    <w:p w14:paraId="4728D173">
      <w:pPr>
        <w:spacing w:line="440" w:lineRule="exact"/>
        <w:rPr>
          <w:rFonts w:eastAsia="宋体"/>
          <w:b/>
          <w:sz w:val="24"/>
        </w:rPr>
      </w:pPr>
    </w:p>
    <w:p w14:paraId="575B9E8D">
      <w:pPr>
        <w:spacing w:line="440" w:lineRule="exact"/>
        <w:rPr>
          <w:rFonts w:eastAsia="宋体"/>
          <w:b/>
          <w:sz w:val="24"/>
        </w:rPr>
      </w:pPr>
    </w:p>
    <w:p w14:paraId="3B18F89E">
      <w:pPr>
        <w:rPr>
          <w:b/>
          <w:sz w:val="24"/>
        </w:rPr>
      </w:pPr>
      <w:r>
        <w:rPr>
          <w:b/>
          <w:sz w:val="24"/>
        </w:rPr>
        <w:br w:type="page"/>
      </w:r>
    </w:p>
    <w:p w14:paraId="526D1603">
      <w:pPr>
        <w:pStyle w:val="5"/>
        <w:jc w:val="center"/>
        <w:rPr>
          <w:rFonts w:ascii="Times New Roman" w:hAnsi="Times New Roman" w:cs="Times New Roman"/>
          <w:sz w:val="30"/>
          <w:szCs w:val="30"/>
        </w:rPr>
      </w:pPr>
      <w:bookmarkStart w:id="21" w:name="_Toc275865606"/>
      <w:bookmarkStart w:id="22" w:name="_Toc435514855"/>
      <w:bookmarkStart w:id="23" w:name="_Toc435515295"/>
      <w:bookmarkStart w:id="24" w:name="_Toc57128632"/>
      <w:bookmarkStart w:id="25" w:name="_Toc24650"/>
      <w:r>
        <w:rPr>
          <w:rFonts w:ascii="Times New Roman" w:hAnsi="Times New Roman" w:cs="Times New Roman"/>
          <w:sz w:val="30"/>
          <w:szCs w:val="30"/>
        </w:rPr>
        <w:t>（七</w:t>
      </w:r>
      <w:r>
        <w:rPr>
          <w:rFonts w:ascii="Times New Roman" w:hAnsi="Times New Roman" w:eastAsia="宋体" w:cs="Times New Roman"/>
          <w:sz w:val="30"/>
          <w:szCs w:val="30"/>
        </w:rPr>
        <w:t>）</w:t>
      </w:r>
      <w:r>
        <w:rPr>
          <w:rStyle w:val="31"/>
          <w:rFonts w:ascii="Times New Roman" w:hAnsi="Times New Roman" w:eastAsia="宋体" w:cs="Times New Roman"/>
          <w:color w:val="auto"/>
        </w:rPr>
        <w:t>用户需求条款响应一览表</w:t>
      </w:r>
    </w:p>
    <w:p w14:paraId="28D60DD9">
      <w:pPr>
        <w:spacing w:line="360" w:lineRule="auto"/>
        <w:ind w:right="84" w:rightChars="40"/>
      </w:pPr>
      <w:r>
        <w:rPr>
          <w:szCs w:val="21"/>
        </w:rPr>
        <w:t>备注：1、</w:t>
      </w:r>
      <w:r>
        <w:t>投标人必须对应招标文件条款逐条应答并按要求填写下表。</w:t>
      </w:r>
    </w:p>
    <w:p w14:paraId="6C6F5FCE">
      <w:pPr>
        <w:spacing w:line="360" w:lineRule="auto"/>
        <w:ind w:right="84" w:rightChars="40" w:firstLine="630" w:firstLineChars="300"/>
      </w:pPr>
      <w:r>
        <w:t>2、</w:t>
      </w:r>
      <w:r>
        <w:rPr>
          <w:szCs w:val="21"/>
        </w:rPr>
        <w:t>投标人必须按招标文件要求附相关证明文件，如未提供的视为负偏离。</w:t>
      </w:r>
    </w:p>
    <w:p w14:paraId="301C4CCC">
      <w:pPr>
        <w:spacing w:line="360" w:lineRule="auto"/>
        <w:ind w:right="84" w:rightChars="40" w:firstLine="630" w:firstLineChars="300"/>
      </w:pPr>
      <w:r>
        <w:t>3、带“★”的实质性条款（有任何一条负偏离则导致无效投标）</w:t>
      </w:r>
    </w:p>
    <w:p w14:paraId="0D25BEA8">
      <w:pPr>
        <w:pStyle w:val="25"/>
      </w:pPr>
    </w:p>
    <w:p w14:paraId="534E7049">
      <w:pPr>
        <w:snapToGrid w:val="0"/>
        <w:spacing w:line="360" w:lineRule="auto"/>
        <w:jc w:val="center"/>
        <w:rPr>
          <w:rFonts w:eastAsia="黑体"/>
          <w:bCs/>
          <w:sz w:val="32"/>
          <w:szCs w:val="32"/>
        </w:rPr>
      </w:pPr>
      <w:r>
        <w:rPr>
          <w:rFonts w:eastAsia="黑体"/>
          <w:bCs/>
          <w:sz w:val="32"/>
          <w:szCs w:val="32"/>
        </w:rPr>
        <w:t>1、技术</w:t>
      </w:r>
      <w:r>
        <w:rPr>
          <w:rFonts w:hint="eastAsia" w:eastAsia="黑体"/>
          <w:bCs/>
          <w:sz w:val="32"/>
          <w:szCs w:val="32"/>
        </w:rPr>
        <w:t>/服务要求</w:t>
      </w:r>
      <w:r>
        <w:rPr>
          <w:rFonts w:eastAsia="黑体"/>
          <w:bCs/>
          <w:sz w:val="32"/>
          <w:szCs w:val="32"/>
        </w:rPr>
        <w:t>偏离表</w:t>
      </w:r>
    </w:p>
    <w:tbl>
      <w:tblPr>
        <w:tblStyle w:val="26"/>
        <w:tblpPr w:leftFromText="180" w:rightFromText="180" w:vertAnchor="text" w:horzAnchor="page" w:tblpX="1272" w:tblpY="388"/>
        <w:tblOverlap w:val="never"/>
        <w:tblW w:w="97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5580"/>
        <w:gridCol w:w="731"/>
        <w:gridCol w:w="665"/>
        <w:gridCol w:w="1982"/>
      </w:tblGrid>
      <w:tr w14:paraId="4A347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07EB1563">
            <w:pPr>
              <w:jc w:val="center"/>
              <w:rPr>
                <w:szCs w:val="21"/>
              </w:rPr>
            </w:pPr>
            <w:r>
              <w:rPr>
                <w:szCs w:val="21"/>
              </w:rPr>
              <w:t>序号</w:t>
            </w:r>
          </w:p>
        </w:tc>
        <w:tc>
          <w:tcPr>
            <w:tcW w:w="5580" w:type="dxa"/>
            <w:shd w:val="clear" w:color="auto" w:fill="EAF1DD" w:themeFill="accent3" w:themeFillTint="33"/>
            <w:vAlign w:val="center"/>
          </w:tcPr>
          <w:p w14:paraId="083913E5">
            <w:pPr>
              <w:jc w:val="center"/>
              <w:rPr>
                <w:szCs w:val="21"/>
              </w:rPr>
            </w:pPr>
            <w:r>
              <w:rPr>
                <w:szCs w:val="21"/>
              </w:rPr>
              <w:t>技术</w:t>
            </w:r>
            <w:r>
              <w:rPr>
                <w:rFonts w:hint="eastAsia"/>
                <w:szCs w:val="21"/>
              </w:rPr>
              <w:t xml:space="preserve"> / 服务</w:t>
            </w:r>
            <w:r>
              <w:rPr>
                <w:szCs w:val="21"/>
              </w:rPr>
              <w:t>要求</w:t>
            </w:r>
          </w:p>
        </w:tc>
        <w:tc>
          <w:tcPr>
            <w:tcW w:w="731" w:type="dxa"/>
            <w:shd w:val="clear" w:color="auto" w:fill="EAF1DD" w:themeFill="accent3" w:themeFillTint="33"/>
            <w:vAlign w:val="center"/>
          </w:tcPr>
          <w:p w14:paraId="5EFEC38C">
            <w:pPr>
              <w:jc w:val="center"/>
              <w:rPr>
                <w:szCs w:val="21"/>
              </w:rPr>
            </w:pPr>
            <w:r>
              <w:rPr>
                <w:szCs w:val="21"/>
              </w:rPr>
              <w:t>响应</w:t>
            </w:r>
            <w:r>
              <w:rPr>
                <w:rFonts w:hint="eastAsia"/>
                <w:szCs w:val="21"/>
              </w:rPr>
              <w:t>情况</w:t>
            </w:r>
          </w:p>
        </w:tc>
        <w:tc>
          <w:tcPr>
            <w:tcW w:w="665" w:type="dxa"/>
            <w:shd w:val="clear" w:color="auto" w:fill="EAF1DD" w:themeFill="accent3" w:themeFillTint="33"/>
            <w:vAlign w:val="center"/>
          </w:tcPr>
          <w:p w14:paraId="2FF66CE3">
            <w:pPr>
              <w:jc w:val="center"/>
              <w:rPr>
                <w:szCs w:val="21"/>
              </w:rPr>
            </w:pPr>
            <w:r>
              <w:rPr>
                <w:szCs w:val="21"/>
              </w:rPr>
              <w:t>偏离情况</w:t>
            </w:r>
          </w:p>
        </w:tc>
        <w:tc>
          <w:tcPr>
            <w:tcW w:w="1982" w:type="dxa"/>
            <w:shd w:val="clear" w:color="auto" w:fill="EAF1DD" w:themeFill="accent3" w:themeFillTint="33"/>
            <w:vAlign w:val="center"/>
          </w:tcPr>
          <w:p w14:paraId="635EAB79">
            <w:pPr>
              <w:jc w:val="center"/>
              <w:rPr>
                <w:szCs w:val="21"/>
              </w:rPr>
            </w:pPr>
            <w:r>
              <w:rPr>
                <w:szCs w:val="21"/>
              </w:rPr>
              <w:t>说明</w:t>
            </w:r>
          </w:p>
        </w:tc>
      </w:tr>
      <w:tr w14:paraId="418626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C5866EE">
            <w:pPr>
              <w:rPr>
                <w:szCs w:val="21"/>
              </w:rPr>
            </w:pPr>
            <w:r>
              <w:rPr>
                <w:rFonts w:hint="eastAsia"/>
                <w:szCs w:val="21"/>
              </w:rPr>
              <w:t>1</w:t>
            </w:r>
          </w:p>
        </w:tc>
        <w:tc>
          <w:tcPr>
            <w:tcW w:w="5580" w:type="dxa"/>
            <w:vAlign w:val="center"/>
          </w:tcPr>
          <w:p w14:paraId="74DC26CA"/>
        </w:tc>
        <w:tc>
          <w:tcPr>
            <w:tcW w:w="731" w:type="dxa"/>
            <w:vAlign w:val="center"/>
          </w:tcPr>
          <w:p w14:paraId="05BA4B80">
            <w:pPr>
              <w:rPr>
                <w:szCs w:val="21"/>
              </w:rPr>
            </w:pPr>
          </w:p>
        </w:tc>
        <w:tc>
          <w:tcPr>
            <w:tcW w:w="665" w:type="dxa"/>
            <w:vAlign w:val="center"/>
          </w:tcPr>
          <w:p w14:paraId="32F5BAF6">
            <w:pPr>
              <w:rPr>
                <w:szCs w:val="21"/>
              </w:rPr>
            </w:pPr>
            <w:r>
              <w:rPr>
                <w:szCs w:val="21"/>
              </w:rPr>
              <w:t>无/正/负偏离</w:t>
            </w:r>
          </w:p>
        </w:tc>
        <w:tc>
          <w:tcPr>
            <w:tcW w:w="1982" w:type="dxa"/>
            <w:vAlign w:val="center"/>
          </w:tcPr>
          <w:p w14:paraId="27D501FB">
            <w:pPr>
              <w:rPr>
                <w:szCs w:val="21"/>
              </w:rPr>
            </w:pPr>
            <w:r>
              <w:rPr>
                <w:szCs w:val="21"/>
              </w:rPr>
              <w:t>如需附证明文件，应在“说明”栏填写证明文件对应名称和页码。</w:t>
            </w:r>
          </w:p>
        </w:tc>
      </w:tr>
      <w:tr w14:paraId="5987FD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79FAE2DC">
            <w:pPr>
              <w:rPr>
                <w:szCs w:val="21"/>
              </w:rPr>
            </w:pPr>
            <w:r>
              <w:rPr>
                <w:szCs w:val="21"/>
              </w:rPr>
              <w:t>2</w:t>
            </w:r>
          </w:p>
        </w:tc>
        <w:tc>
          <w:tcPr>
            <w:tcW w:w="5580" w:type="dxa"/>
            <w:vAlign w:val="center"/>
          </w:tcPr>
          <w:p w14:paraId="763E9F8B"/>
        </w:tc>
        <w:tc>
          <w:tcPr>
            <w:tcW w:w="731" w:type="dxa"/>
            <w:vAlign w:val="center"/>
          </w:tcPr>
          <w:p w14:paraId="7D03D5FF">
            <w:pPr>
              <w:rPr>
                <w:szCs w:val="21"/>
              </w:rPr>
            </w:pPr>
          </w:p>
        </w:tc>
        <w:tc>
          <w:tcPr>
            <w:tcW w:w="665" w:type="dxa"/>
            <w:vAlign w:val="center"/>
          </w:tcPr>
          <w:p w14:paraId="49276D2F">
            <w:pPr>
              <w:rPr>
                <w:szCs w:val="21"/>
              </w:rPr>
            </w:pPr>
          </w:p>
        </w:tc>
        <w:tc>
          <w:tcPr>
            <w:tcW w:w="1982" w:type="dxa"/>
            <w:vAlign w:val="center"/>
          </w:tcPr>
          <w:p w14:paraId="5BB54A62">
            <w:pPr>
              <w:rPr>
                <w:szCs w:val="21"/>
              </w:rPr>
            </w:pPr>
          </w:p>
        </w:tc>
      </w:tr>
      <w:tr w14:paraId="3FC221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57F5226">
            <w:pPr>
              <w:rPr>
                <w:szCs w:val="21"/>
              </w:rPr>
            </w:pPr>
            <w:r>
              <w:rPr>
                <w:szCs w:val="21"/>
              </w:rPr>
              <w:t>3</w:t>
            </w:r>
          </w:p>
        </w:tc>
        <w:tc>
          <w:tcPr>
            <w:tcW w:w="5580" w:type="dxa"/>
            <w:vAlign w:val="center"/>
          </w:tcPr>
          <w:p w14:paraId="6DCFEB0D"/>
        </w:tc>
        <w:tc>
          <w:tcPr>
            <w:tcW w:w="731" w:type="dxa"/>
            <w:vAlign w:val="center"/>
          </w:tcPr>
          <w:p w14:paraId="0C1FAEF1">
            <w:pPr>
              <w:rPr>
                <w:szCs w:val="21"/>
              </w:rPr>
            </w:pPr>
          </w:p>
        </w:tc>
        <w:tc>
          <w:tcPr>
            <w:tcW w:w="665" w:type="dxa"/>
            <w:vAlign w:val="center"/>
          </w:tcPr>
          <w:p w14:paraId="72BA0C8A">
            <w:pPr>
              <w:rPr>
                <w:szCs w:val="21"/>
              </w:rPr>
            </w:pPr>
          </w:p>
        </w:tc>
        <w:tc>
          <w:tcPr>
            <w:tcW w:w="1982" w:type="dxa"/>
            <w:vAlign w:val="center"/>
          </w:tcPr>
          <w:p w14:paraId="37E6B9E0">
            <w:pPr>
              <w:rPr>
                <w:szCs w:val="21"/>
              </w:rPr>
            </w:pPr>
          </w:p>
        </w:tc>
      </w:tr>
      <w:tr w14:paraId="23401C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324F66C">
            <w:pPr>
              <w:rPr>
                <w:szCs w:val="21"/>
              </w:rPr>
            </w:pPr>
            <w:r>
              <w:rPr>
                <w:szCs w:val="21"/>
              </w:rPr>
              <w:t>4</w:t>
            </w:r>
          </w:p>
        </w:tc>
        <w:tc>
          <w:tcPr>
            <w:tcW w:w="5580" w:type="dxa"/>
            <w:vAlign w:val="center"/>
          </w:tcPr>
          <w:p w14:paraId="43BEEFA5"/>
        </w:tc>
        <w:tc>
          <w:tcPr>
            <w:tcW w:w="731" w:type="dxa"/>
            <w:vAlign w:val="center"/>
          </w:tcPr>
          <w:p w14:paraId="1B5CCF17">
            <w:pPr>
              <w:rPr>
                <w:szCs w:val="21"/>
              </w:rPr>
            </w:pPr>
          </w:p>
        </w:tc>
        <w:tc>
          <w:tcPr>
            <w:tcW w:w="665" w:type="dxa"/>
            <w:vAlign w:val="center"/>
          </w:tcPr>
          <w:p w14:paraId="3A7A3208">
            <w:pPr>
              <w:rPr>
                <w:szCs w:val="21"/>
              </w:rPr>
            </w:pPr>
          </w:p>
        </w:tc>
        <w:tc>
          <w:tcPr>
            <w:tcW w:w="1982" w:type="dxa"/>
            <w:vAlign w:val="center"/>
          </w:tcPr>
          <w:p w14:paraId="6F54350A">
            <w:pPr>
              <w:rPr>
                <w:szCs w:val="21"/>
              </w:rPr>
            </w:pPr>
          </w:p>
        </w:tc>
      </w:tr>
      <w:tr w14:paraId="385CAE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BD8BF21">
            <w:pPr>
              <w:rPr>
                <w:szCs w:val="21"/>
              </w:rPr>
            </w:pPr>
            <w:r>
              <w:rPr>
                <w:szCs w:val="21"/>
              </w:rPr>
              <w:t>5</w:t>
            </w:r>
          </w:p>
        </w:tc>
        <w:tc>
          <w:tcPr>
            <w:tcW w:w="5580" w:type="dxa"/>
            <w:vAlign w:val="center"/>
          </w:tcPr>
          <w:p w14:paraId="63F371BD"/>
        </w:tc>
        <w:tc>
          <w:tcPr>
            <w:tcW w:w="731" w:type="dxa"/>
            <w:vAlign w:val="center"/>
          </w:tcPr>
          <w:p w14:paraId="68848F61">
            <w:pPr>
              <w:rPr>
                <w:szCs w:val="21"/>
              </w:rPr>
            </w:pPr>
          </w:p>
        </w:tc>
        <w:tc>
          <w:tcPr>
            <w:tcW w:w="665" w:type="dxa"/>
            <w:vAlign w:val="center"/>
          </w:tcPr>
          <w:p w14:paraId="6F8C6BC7">
            <w:pPr>
              <w:rPr>
                <w:szCs w:val="21"/>
              </w:rPr>
            </w:pPr>
          </w:p>
        </w:tc>
        <w:tc>
          <w:tcPr>
            <w:tcW w:w="1982" w:type="dxa"/>
            <w:vAlign w:val="center"/>
          </w:tcPr>
          <w:p w14:paraId="751F309E">
            <w:pPr>
              <w:rPr>
                <w:szCs w:val="21"/>
              </w:rPr>
            </w:pPr>
          </w:p>
        </w:tc>
      </w:tr>
      <w:tr w14:paraId="05F86B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29DB7B56">
            <w:pPr>
              <w:rPr>
                <w:szCs w:val="21"/>
              </w:rPr>
            </w:pPr>
            <w:r>
              <w:rPr>
                <w:rFonts w:hint="eastAsia"/>
                <w:szCs w:val="21"/>
              </w:rPr>
              <w:t>6</w:t>
            </w:r>
          </w:p>
        </w:tc>
        <w:tc>
          <w:tcPr>
            <w:tcW w:w="5580" w:type="dxa"/>
            <w:vAlign w:val="center"/>
          </w:tcPr>
          <w:p w14:paraId="06597943"/>
        </w:tc>
        <w:tc>
          <w:tcPr>
            <w:tcW w:w="731" w:type="dxa"/>
            <w:vAlign w:val="center"/>
          </w:tcPr>
          <w:p w14:paraId="0E2849E4">
            <w:pPr>
              <w:rPr>
                <w:szCs w:val="21"/>
              </w:rPr>
            </w:pPr>
          </w:p>
        </w:tc>
        <w:tc>
          <w:tcPr>
            <w:tcW w:w="665" w:type="dxa"/>
            <w:vAlign w:val="center"/>
          </w:tcPr>
          <w:p w14:paraId="5D37C1B8">
            <w:pPr>
              <w:rPr>
                <w:szCs w:val="21"/>
              </w:rPr>
            </w:pPr>
          </w:p>
        </w:tc>
        <w:tc>
          <w:tcPr>
            <w:tcW w:w="1982" w:type="dxa"/>
            <w:vAlign w:val="center"/>
          </w:tcPr>
          <w:p w14:paraId="445EDFC7">
            <w:pPr>
              <w:rPr>
                <w:szCs w:val="21"/>
              </w:rPr>
            </w:pPr>
          </w:p>
        </w:tc>
      </w:tr>
      <w:tr w14:paraId="7C5E59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2C879E1">
            <w:pPr>
              <w:rPr>
                <w:szCs w:val="21"/>
              </w:rPr>
            </w:pPr>
            <w:r>
              <w:rPr>
                <w:rFonts w:hint="eastAsia"/>
                <w:szCs w:val="21"/>
              </w:rPr>
              <w:t>7</w:t>
            </w:r>
          </w:p>
        </w:tc>
        <w:tc>
          <w:tcPr>
            <w:tcW w:w="5580" w:type="dxa"/>
            <w:vAlign w:val="center"/>
          </w:tcPr>
          <w:p w14:paraId="4FDD3385"/>
        </w:tc>
        <w:tc>
          <w:tcPr>
            <w:tcW w:w="731" w:type="dxa"/>
            <w:vAlign w:val="center"/>
          </w:tcPr>
          <w:p w14:paraId="6508C43B">
            <w:pPr>
              <w:rPr>
                <w:szCs w:val="21"/>
              </w:rPr>
            </w:pPr>
          </w:p>
        </w:tc>
        <w:tc>
          <w:tcPr>
            <w:tcW w:w="665" w:type="dxa"/>
            <w:vAlign w:val="center"/>
          </w:tcPr>
          <w:p w14:paraId="355A04DD">
            <w:pPr>
              <w:rPr>
                <w:szCs w:val="21"/>
              </w:rPr>
            </w:pPr>
          </w:p>
        </w:tc>
        <w:tc>
          <w:tcPr>
            <w:tcW w:w="1982" w:type="dxa"/>
            <w:vAlign w:val="center"/>
          </w:tcPr>
          <w:p w14:paraId="2C1B4F6D">
            <w:pPr>
              <w:rPr>
                <w:szCs w:val="21"/>
              </w:rPr>
            </w:pPr>
          </w:p>
        </w:tc>
      </w:tr>
      <w:tr w14:paraId="20EC8E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70CDE0F5">
            <w:pPr>
              <w:rPr>
                <w:szCs w:val="21"/>
              </w:rPr>
            </w:pPr>
            <w:r>
              <w:rPr>
                <w:szCs w:val="21"/>
              </w:rPr>
              <w:t>……</w:t>
            </w:r>
          </w:p>
        </w:tc>
        <w:tc>
          <w:tcPr>
            <w:tcW w:w="5580" w:type="dxa"/>
            <w:vAlign w:val="center"/>
          </w:tcPr>
          <w:p w14:paraId="6FABAB60">
            <w:pPr>
              <w:rPr>
                <w:szCs w:val="21"/>
              </w:rPr>
            </w:pPr>
          </w:p>
        </w:tc>
        <w:tc>
          <w:tcPr>
            <w:tcW w:w="731" w:type="dxa"/>
            <w:vAlign w:val="center"/>
          </w:tcPr>
          <w:p w14:paraId="2BB1BE0D">
            <w:pPr>
              <w:rPr>
                <w:szCs w:val="21"/>
              </w:rPr>
            </w:pPr>
          </w:p>
        </w:tc>
        <w:tc>
          <w:tcPr>
            <w:tcW w:w="665" w:type="dxa"/>
            <w:vAlign w:val="center"/>
          </w:tcPr>
          <w:p w14:paraId="1C5E8D4C">
            <w:pPr>
              <w:rPr>
                <w:szCs w:val="21"/>
              </w:rPr>
            </w:pPr>
          </w:p>
        </w:tc>
        <w:tc>
          <w:tcPr>
            <w:tcW w:w="1982" w:type="dxa"/>
            <w:vAlign w:val="center"/>
          </w:tcPr>
          <w:p w14:paraId="78FF85CC">
            <w:pPr>
              <w:rPr>
                <w:szCs w:val="21"/>
              </w:rPr>
            </w:pPr>
          </w:p>
        </w:tc>
      </w:tr>
    </w:tbl>
    <w:p w14:paraId="0CA36846">
      <w:pPr>
        <w:spacing w:line="400" w:lineRule="exact"/>
      </w:pPr>
    </w:p>
    <w:p w14:paraId="6BCCBC15">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639DD08">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2B3CE09">
      <w:pPr>
        <w:spacing w:line="360" w:lineRule="auto"/>
        <w:ind w:firstLine="241" w:firstLineChars="100"/>
        <w:rPr>
          <w:rFonts w:eastAsia="宋体"/>
          <w:b/>
          <w:sz w:val="24"/>
        </w:rPr>
      </w:pPr>
      <w:r>
        <w:rPr>
          <w:rFonts w:eastAsia="宋体"/>
          <w:b/>
          <w:sz w:val="24"/>
        </w:rPr>
        <w:t>（此处加盖投标人单位公章）</w:t>
      </w:r>
    </w:p>
    <w:p w14:paraId="4BC4F260"/>
    <w:p w14:paraId="6BC170F8"/>
    <w:p w14:paraId="10C2B9C5">
      <w:pPr>
        <w:rPr>
          <w:b/>
          <w:sz w:val="24"/>
        </w:rPr>
      </w:pPr>
      <w:r>
        <w:rPr>
          <w:b/>
          <w:sz w:val="24"/>
        </w:rPr>
        <w:br w:type="page"/>
      </w:r>
    </w:p>
    <w:p w14:paraId="520A13CF">
      <w:pPr>
        <w:snapToGrid w:val="0"/>
        <w:spacing w:line="360" w:lineRule="auto"/>
        <w:jc w:val="center"/>
        <w:rPr>
          <w:rFonts w:eastAsia="黑体"/>
          <w:bCs/>
          <w:sz w:val="32"/>
          <w:szCs w:val="32"/>
        </w:rPr>
      </w:pPr>
      <w:r>
        <w:rPr>
          <w:rFonts w:eastAsia="黑体"/>
          <w:bCs/>
          <w:sz w:val="32"/>
          <w:szCs w:val="32"/>
        </w:rPr>
        <w:t>2商务条款偏离表</w:t>
      </w:r>
    </w:p>
    <w:p w14:paraId="6EA8FC80"/>
    <w:tbl>
      <w:tblPr>
        <w:tblStyle w:val="26"/>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4255"/>
        <w:gridCol w:w="1265"/>
        <w:gridCol w:w="1086"/>
        <w:gridCol w:w="1623"/>
      </w:tblGrid>
      <w:tr w14:paraId="6BABF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6A93827E">
            <w:pPr>
              <w:adjustRightInd w:val="0"/>
              <w:snapToGrid w:val="0"/>
              <w:spacing w:line="300" w:lineRule="atLeast"/>
              <w:jc w:val="center"/>
              <w:rPr>
                <w:szCs w:val="21"/>
              </w:rPr>
            </w:pPr>
            <w:r>
              <w:rPr>
                <w:szCs w:val="21"/>
              </w:rPr>
              <w:t>序号</w:t>
            </w:r>
          </w:p>
        </w:tc>
        <w:tc>
          <w:tcPr>
            <w:tcW w:w="4255" w:type="dxa"/>
            <w:shd w:val="clear" w:color="auto" w:fill="EAF1DD" w:themeFill="accent3" w:themeFillTint="33"/>
            <w:vAlign w:val="center"/>
          </w:tcPr>
          <w:p w14:paraId="4094D1C6">
            <w:pPr>
              <w:adjustRightInd w:val="0"/>
              <w:snapToGrid w:val="0"/>
              <w:spacing w:line="300" w:lineRule="atLeast"/>
              <w:jc w:val="center"/>
              <w:rPr>
                <w:szCs w:val="21"/>
              </w:rPr>
            </w:pPr>
            <w:r>
              <w:rPr>
                <w:szCs w:val="21"/>
              </w:rPr>
              <w:t>商务要求</w:t>
            </w:r>
          </w:p>
        </w:tc>
        <w:tc>
          <w:tcPr>
            <w:tcW w:w="1265" w:type="dxa"/>
            <w:shd w:val="clear" w:color="auto" w:fill="EAF1DD" w:themeFill="accent3" w:themeFillTint="33"/>
            <w:vAlign w:val="center"/>
          </w:tcPr>
          <w:p w14:paraId="44852ED4">
            <w:pPr>
              <w:adjustRightInd w:val="0"/>
              <w:snapToGrid w:val="0"/>
              <w:spacing w:line="300" w:lineRule="atLeast"/>
              <w:jc w:val="center"/>
              <w:rPr>
                <w:szCs w:val="21"/>
              </w:rPr>
            </w:pPr>
            <w:r>
              <w:rPr>
                <w:szCs w:val="21"/>
              </w:rPr>
              <w:t>商务响应</w:t>
            </w:r>
          </w:p>
        </w:tc>
        <w:tc>
          <w:tcPr>
            <w:tcW w:w="1086" w:type="dxa"/>
            <w:shd w:val="clear" w:color="auto" w:fill="EAF1DD" w:themeFill="accent3" w:themeFillTint="33"/>
            <w:vAlign w:val="center"/>
          </w:tcPr>
          <w:p w14:paraId="15E3BC16">
            <w:pPr>
              <w:adjustRightInd w:val="0"/>
              <w:snapToGrid w:val="0"/>
              <w:spacing w:line="300" w:lineRule="atLeast"/>
              <w:jc w:val="center"/>
              <w:rPr>
                <w:szCs w:val="21"/>
              </w:rPr>
            </w:pPr>
            <w:r>
              <w:rPr>
                <w:szCs w:val="21"/>
              </w:rPr>
              <w:t>偏离情况</w:t>
            </w:r>
          </w:p>
        </w:tc>
        <w:tc>
          <w:tcPr>
            <w:tcW w:w="1623" w:type="dxa"/>
            <w:shd w:val="clear" w:color="auto" w:fill="EAF1DD" w:themeFill="accent3" w:themeFillTint="33"/>
            <w:vAlign w:val="center"/>
          </w:tcPr>
          <w:p w14:paraId="60778B75">
            <w:pPr>
              <w:adjustRightInd w:val="0"/>
              <w:snapToGrid w:val="0"/>
              <w:spacing w:line="300" w:lineRule="atLeast"/>
              <w:jc w:val="center"/>
              <w:rPr>
                <w:szCs w:val="21"/>
              </w:rPr>
            </w:pPr>
            <w:r>
              <w:rPr>
                <w:szCs w:val="21"/>
              </w:rPr>
              <w:t>说明</w:t>
            </w:r>
          </w:p>
        </w:tc>
      </w:tr>
      <w:tr w14:paraId="477C8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304AC7">
            <w:pPr>
              <w:adjustRightInd w:val="0"/>
              <w:snapToGrid w:val="0"/>
              <w:spacing w:line="300" w:lineRule="atLeast"/>
              <w:rPr>
                <w:szCs w:val="21"/>
              </w:rPr>
            </w:pPr>
            <w:r>
              <w:rPr>
                <w:szCs w:val="21"/>
              </w:rPr>
              <w:t>1</w:t>
            </w:r>
          </w:p>
        </w:tc>
        <w:tc>
          <w:tcPr>
            <w:tcW w:w="4255" w:type="dxa"/>
            <w:vAlign w:val="center"/>
          </w:tcPr>
          <w:p w14:paraId="3556BF52">
            <w:pPr>
              <w:adjustRightInd w:val="0"/>
              <w:snapToGrid w:val="0"/>
              <w:spacing w:line="300" w:lineRule="atLeast"/>
              <w:ind w:firstLine="420" w:firstLineChars="200"/>
              <w:rPr>
                <w:szCs w:val="21"/>
              </w:rPr>
            </w:pPr>
          </w:p>
        </w:tc>
        <w:tc>
          <w:tcPr>
            <w:tcW w:w="1265" w:type="dxa"/>
            <w:vAlign w:val="center"/>
          </w:tcPr>
          <w:p w14:paraId="75DFFA54">
            <w:pPr>
              <w:adjustRightInd w:val="0"/>
              <w:snapToGrid w:val="0"/>
              <w:spacing w:line="300" w:lineRule="atLeast"/>
              <w:rPr>
                <w:szCs w:val="21"/>
              </w:rPr>
            </w:pPr>
          </w:p>
        </w:tc>
        <w:tc>
          <w:tcPr>
            <w:tcW w:w="1086" w:type="dxa"/>
            <w:vAlign w:val="center"/>
          </w:tcPr>
          <w:p w14:paraId="73C0162D">
            <w:pPr>
              <w:adjustRightInd w:val="0"/>
              <w:snapToGrid w:val="0"/>
              <w:spacing w:line="300" w:lineRule="atLeast"/>
              <w:rPr>
                <w:szCs w:val="21"/>
              </w:rPr>
            </w:pPr>
            <w:r>
              <w:rPr>
                <w:szCs w:val="21"/>
              </w:rPr>
              <w:t>无/正/负偏离</w:t>
            </w:r>
          </w:p>
        </w:tc>
        <w:tc>
          <w:tcPr>
            <w:tcW w:w="1623" w:type="dxa"/>
            <w:vAlign w:val="center"/>
          </w:tcPr>
          <w:p w14:paraId="5E95CECB">
            <w:pPr>
              <w:adjustRightInd w:val="0"/>
              <w:snapToGrid w:val="0"/>
              <w:spacing w:line="300" w:lineRule="atLeast"/>
              <w:rPr>
                <w:szCs w:val="21"/>
              </w:rPr>
            </w:pPr>
            <w:r>
              <w:rPr>
                <w:szCs w:val="21"/>
              </w:rPr>
              <w:t>如需附证明文件，应在“说明”栏填写证明文件对应名称和页码。</w:t>
            </w:r>
          </w:p>
        </w:tc>
      </w:tr>
      <w:tr w14:paraId="3FDB1D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17C6FC3">
            <w:pPr>
              <w:adjustRightInd w:val="0"/>
              <w:snapToGrid w:val="0"/>
              <w:spacing w:line="300" w:lineRule="atLeast"/>
              <w:rPr>
                <w:szCs w:val="21"/>
              </w:rPr>
            </w:pPr>
            <w:r>
              <w:rPr>
                <w:szCs w:val="21"/>
              </w:rPr>
              <w:t>2</w:t>
            </w:r>
          </w:p>
        </w:tc>
        <w:tc>
          <w:tcPr>
            <w:tcW w:w="4255" w:type="dxa"/>
            <w:vAlign w:val="center"/>
          </w:tcPr>
          <w:p w14:paraId="47B2A13A">
            <w:pPr>
              <w:adjustRightInd w:val="0"/>
              <w:snapToGrid w:val="0"/>
              <w:spacing w:line="300" w:lineRule="atLeast"/>
              <w:ind w:firstLine="420" w:firstLineChars="200"/>
              <w:rPr>
                <w:bCs/>
                <w:szCs w:val="21"/>
              </w:rPr>
            </w:pPr>
          </w:p>
        </w:tc>
        <w:tc>
          <w:tcPr>
            <w:tcW w:w="1265" w:type="dxa"/>
            <w:vAlign w:val="center"/>
          </w:tcPr>
          <w:p w14:paraId="22A06F34">
            <w:pPr>
              <w:adjustRightInd w:val="0"/>
              <w:snapToGrid w:val="0"/>
              <w:spacing w:line="300" w:lineRule="atLeast"/>
              <w:rPr>
                <w:szCs w:val="21"/>
              </w:rPr>
            </w:pPr>
          </w:p>
        </w:tc>
        <w:tc>
          <w:tcPr>
            <w:tcW w:w="1086" w:type="dxa"/>
            <w:vAlign w:val="center"/>
          </w:tcPr>
          <w:p w14:paraId="1DCE5850">
            <w:pPr>
              <w:adjustRightInd w:val="0"/>
              <w:snapToGrid w:val="0"/>
              <w:spacing w:line="300" w:lineRule="atLeast"/>
              <w:rPr>
                <w:szCs w:val="21"/>
              </w:rPr>
            </w:pPr>
          </w:p>
        </w:tc>
        <w:tc>
          <w:tcPr>
            <w:tcW w:w="1623" w:type="dxa"/>
            <w:vAlign w:val="center"/>
          </w:tcPr>
          <w:p w14:paraId="0552805D">
            <w:pPr>
              <w:adjustRightInd w:val="0"/>
              <w:snapToGrid w:val="0"/>
              <w:spacing w:line="300" w:lineRule="atLeast"/>
              <w:rPr>
                <w:szCs w:val="21"/>
              </w:rPr>
            </w:pPr>
          </w:p>
        </w:tc>
      </w:tr>
      <w:tr w14:paraId="65489A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53B8803">
            <w:pPr>
              <w:adjustRightInd w:val="0"/>
              <w:snapToGrid w:val="0"/>
              <w:spacing w:line="300" w:lineRule="atLeast"/>
              <w:rPr>
                <w:szCs w:val="21"/>
              </w:rPr>
            </w:pPr>
            <w:r>
              <w:rPr>
                <w:szCs w:val="21"/>
              </w:rPr>
              <w:t>3</w:t>
            </w:r>
          </w:p>
        </w:tc>
        <w:tc>
          <w:tcPr>
            <w:tcW w:w="4255" w:type="dxa"/>
            <w:vAlign w:val="center"/>
          </w:tcPr>
          <w:p w14:paraId="40E52C99">
            <w:pPr>
              <w:adjustRightInd w:val="0"/>
              <w:snapToGrid w:val="0"/>
              <w:spacing w:line="300" w:lineRule="atLeast"/>
              <w:ind w:firstLine="420" w:firstLineChars="200"/>
              <w:rPr>
                <w:szCs w:val="21"/>
              </w:rPr>
            </w:pPr>
          </w:p>
        </w:tc>
        <w:tc>
          <w:tcPr>
            <w:tcW w:w="1265" w:type="dxa"/>
            <w:vAlign w:val="center"/>
          </w:tcPr>
          <w:p w14:paraId="7C5A743D">
            <w:pPr>
              <w:adjustRightInd w:val="0"/>
              <w:snapToGrid w:val="0"/>
              <w:spacing w:line="300" w:lineRule="atLeast"/>
              <w:rPr>
                <w:szCs w:val="21"/>
              </w:rPr>
            </w:pPr>
          </w:p>
        </w:tc>
        <w:tc>
          <w:tcPr>
            <w:tcW w:w="1086" w:type="dxa"/>
            <w:vAlign w:val="center"/>
          </w:tcPr>
          <w:p w14:paraId="5D02EEBA">
            <w:pPr>
              <w:adjustRightInd w:val="0"/>
              <w:snapToGrid w:val="0"/>
              <w:spacing w:line="300" w:lineRule="atLeast"/>
              <w:rPr>
                <w:szCs w:val="21"/>
              </w:rPr>
            </w:pPr>
          </w:p>
        </w:tc>
        <w:tc>
          <w:tcPr>
            <w:tcW w:w="1623" w:type="dxa"/>
            <w:vAlign w:val="center"/>
          </w:tcPr>
          <w:p w14:paraId="2FE49B10">
            <w:pPr>
              <w:adjustRightInd w:val="0"/>
              <w:snapToGrid w:val="0"/>
              <w:spacing w:line="300" w:lineRule="atLeast"/>
              <w:rPr>
                <w:szCs w:val="21"/>
              </w:rPr>
            </w:pPr>
          </w:p>
        </w:tc>
      </w:tr>
      <w:tr w14:paraId="07D5F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17E10CD">
            <w:pPr>
              <w:adjustRightInd w:val="0"/>
              <w:snapToGrid w:val="0"/>
              <w:spacing w:line="300" w:lineRule="atLeast"/>
              <w:rPr>
                <w:szCs w:val="21"/>
              </w:rPr>
            </w:pPr>
            <w:r>
              <w:rPr>
                <w:szCs w:val="21"/>
              </w:rPr>
              <w:t>4</w:t>
            </w:r>
          </w:p>
        </w:tc>
        <w:tc>
          <w:tcPr>
            <w:tcW w:w="4255" w:type="dxa"/>
            <w:vAlign w:val="center"/>
          </w:tcPr>
          <w:p w14:paraId="010C4F95">
            <w:pPr>
              <w:adjustRightInd w:val="0"/>
              <w:snapToGrid w:val="0"/>
              <w:spacing w:line="300" w:lineRule="atLeast"/>
              <w:ind w:firstLine="420" w:firstLineChars="200"/>
              <w:rPr>
                <w:szCs w:val="21"/>
              </w:rPr>
            </w:pPr>
          </w:p>
        </w:tc>
        <w:tc>
          <w:tcPr>
            <w:tcW w:w="1265" w:type="dxa"/>
            <w:vAlign w:val="center"/>
          </w:tcPr>
          <w:p w14:paraId="71FBF9CF">
            <w:pPr>
              <w:adjustRightInd w:val="0"/>
              <w:snapToGrid w:val="0"/>
              <w:spacing w:line="300" w:lineRule="atLeast"/>
              <w:rPr>
                <w:szCs w:val="21"/>
              </w:rPr>
            </w:pPr>
          </w:p>
        </w:tc>
        <w:tc>
          <w:tcPr>
            <w:tcW w:w="1086" w:type="dxa"/>
            <w:vAlign w:val="center"/>
          </w:tcPr>
          <w:p w14:paraId="6E3430D5">
            <w:pPr>
              <w:adjustRightInd w:val="0"/>
              <w:snapToGrid w:val="0"/>
              <w:spacing w:line="300" w:lineRule="atLeast"/>
              <w:rPr>
                <w:szCs w:val="21"/>
              </w:rPr>
            </w:pPr>
          </w:p>
        </w:tc>
        <w:tc>
          <w:tcPr>
            <w:tcW w:w="1623" w:type="dxa"/>
            <w:vAlign w:val="center"/>
          </w:tcPr>
          <w:p w14:paraId="22D56226">
            <w:pPr>
              <w:adjustRightInd w:val="0"/>
              <w:snapToGrid w:val="0"/>
              <w:spacing w:line="300" w:lineRule="atLeast"/>
              <w:rPr>
                <w:szCs w:val="21"/>
              </w:rPr>
            </w:pPr>
          </w:p>
        </w:tc>
      </w:tr>
      <w:tr w14:paraId="6A73B4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58A0C55">
            <w:pPr>
              <w:adjustRightInd w:val="0"/>
              <w:snapToGrid w:val="0"/>
              <w:spacing w:line="300" w:lineRule="atLeast"/>
              <w:rPr>
                <w:szCs w:val="21"/>
              </w:rPr>
            </w:pPr>
            <w:r>
              <w:rPr>
                <w:rFonts w:hint="eastAsia"/>
                <w:szCs w:val="21"/>
              </w:rPr>
              <w:t>5</w:t>
            </w:r>
          </w:p>
        </w:tc>
        <w:tc>
          <w:tcPr>
            <w:tcW w:w="4255" w:type="dxa"/>
            <w:vAlign w:val="center"/>
          </w:tcPr>
          <w:p w14:paraId="5E8183BF">
            <w:pPr>
              <w:adjustRightInd w:val="0"/>
              <w:snapToGrid w:val="0"/>
              <w:spacing w:line="300" w:lineRule="atLeast"/>
              <w:rPr>
                <w:szCs w:val="21"/>
              </w:rPr>
            </w:pPr>
          </w:p>
        </w:tc>
        <w:tc>
          <w:tcPr>
            <w:tcW w:w="1265" w:type="dxa"/>
            <w:vAlign w:val="center"/>
          </w:tcPr>
          <w:p w14:paraId="0EDF7EE9">
            <w:pPr>
              <w:adjustRightInd w:val="0"/>
              <w:snapToGrid w:val="0"/>
              <w:spacing w:line="300" w:lineRule="atLeast"/>
              <w:rPr>
                <w:szCs w:val="21"/>
              </w:rPr>
            </w:pPr>
          </w:p>
        </w:tc>
        <w:tc>
          <w:tcPr>
            <w:tcW w:w="1086" w:type="dxa"/>
            <w:vAlign w:val="center"/>
          </w:tcPr>
          <w:p w14:paraId="06A47C14">
            <w:pPr>
              <w:adjustRightInd w:val="0"/>
              <w:snapToGrid w:val="0"/>
              <w:spacing w:line="300" w:lineRule="atLeast"/>
              <w:rPr>
                <w:szCs w:val="21"/>
              </w:rPr>
            </w:pPr>
          </w:p>
        </w:tc>
        <w:tc>
          <w:tcPr>
            <w:tcW w:w="1623" w:type="dxa"/>
            <w:vAlign w:val="center"/>
          </w:tcPr>
          <w:p w14:paraId="395E2D41">
            <w:pPr>
              <w:adjustRightInd w:val="0"/>
              <w:snapToGrid w:val="0"/>
              <w:spacing w:line="300" w:lineRule="atLeast"/>
              <w:rPr>
                <w:szCs w:val="21"/>
              </w:rPr>
            </w:pPr>
          </w:p>
        </w:tc>
      </w:tr>
      <w:tr w14:paraId="2E261F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796EF42C">
            <w:pPr>
              <w:adjustRightInd w:val="0"/>
              <w:snapToGrid w:val="0"/>
              <w:spacing w:line="300" w:lineRule="atLeast"/>
              <w:rPr>
                <w:szCs w:val="21"/>
              </w:rPr>
            </w:pPr>
            <w:r>
              <w:rPr>
                <w:szCs w:val="21"/>
              </w:rPr>
              <w:t>……</w:t>
            </w:r>
          </w:p>
        </w:tc>
        <w:tc>
          <w:tcPr>
            <w:tcW w:w="4255" w:type="dxa"/>
            <w:vAlign w:val="center"/>
          </w:tcPr>
          <w:p w14:paraId="050425C4">
            <w:pPr>
              <w:adjustRightInd w:val="0"/>
              <w:snapToGrid w:val="0"/>
              <w:spacing w:line="300" w:lineRule="atLeast"/>
              <w:rPr>
                <w:szCs w:val="21"/>
              </w:rPr>
            </w:pPr>
          </w:p>
        </w:tc>
        <w:tc>
          <w:tcPr>
            <w:tcW w:w="1265" w:type="dxa"/>
            <w:vAlign w:val="center"/>
          </w:tcPr>
          <w:p w14:paraId="6392EEC3">
            <w:pPr>
              <w:adjustRightInd w:val="0"/>
              <w:snapToGrid w:val="0"/>
              <w:spacing w:line="300" w:lineRule="atLeast"/>
              <w:rPr>
                <w:szCs w:val="21"/>
              </w:rPr>
            </w:pPr>
          </w:p>
        </w:tc>
        <w:tc>
          <w:tcPr>
            <w:tcW w:w="1086" w:type="dxa"/>
            <w:vAlign w:val="center"/>
          </w:tcPr>
          <w:p w14:paraId="549C5906">
            <w:pPr>
              <w:adjustRightInd w:val="0"/>
              <w:snapToGrid w:val="0"/>
              <w:spacing w:line="300" w:lineRule="atLeast"/>
              <w:rPr>
                <w:szCs w:val="21"/>
              </w:rPr>
            </w:pPr>
          </w:p>
        </w:tc>
        <w:tc>
          <w:tcPr>
            <w:tcW w:w="1623" w:type="dxa"/>
            <w:vAlign w:val="center"/>
          </w:tcPr>
          <w:p w14:paraId="594D28E3">
            <w:pPr>
              <w:adjustRightInd w:val="0"/>
              <w:snapToGrid w:val="0"/>
              <w:spacing w:line="300" w:lineRule="atLeast"/>
              <w:rPr>
                <w:szCs w:val="21"/>
              </w:rPr>
            </w:pPr>
          </w:p>
        </w:tc>
      </w:tr>
    </w:tbl>
    <w:p w14:paraId="02930365">
      <w:pPr>
        <w:pStyle w:val="25"/>
      </w:pPr>
    </w:p>
    <w:p w14:paraId="1FB61ADE">
      <w:pPr>
        <w:rPr>
          <w:rFonts w:eastAsia="宋体"/>
          <w:sz w:val="30"/>
          <w:szCs w:val="30"/>
        </w:rPr>
      </w:pPr>
    </w:p>
    <w:p w14:paraId="7202DE25">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7EE75B79">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FA4B21E">
      <w:pPr>
        <w:spacing w:line="360" w:lineRule="auto"/>
        <w:ind w:firstLine="241" w:firstLineChars="100"/>
        <w:rPr>
          <w:rFonts w:eastAsia="宋体"/>
          <w:b/>
          <w:sz w:val="24"/>
        </w:rPr>
      </w:pPr>
      <w:r>
        <w:rPr>
          <w:rFonts w:eastAsia="宋体"/>
          <w:b/>
          <w:sz w:val="24"/>
        </w:rPr>
        <w:t>（此处加盖投标人单位公章）</w:t>
      </w:r>
    </w:p>
    <w:p w14:paraId="47169E75">
      <w:pPr>
        <w:pStyle w:val="2"/>
      </w:pPr>
    </w:p>
    <w:p w14:paraId="5251FCAB">
      <w:pPr>
        <w:rPr>
          <w:b/>
          <w:sz w:val="24"/>
        </w:rPr>
      </w:pPr>
      <w:r>
        <w:rPr>
          <w:b/>
          <w:sz w:val="24"/>
        </w:rPr>
        <w:br w:type="page"/>
      </w:r>
    </w:p>
    <w:p w14:paraId="4457B0A5">
      <w:pPr>
        <w:pStyle w:val="5"/>
        <w:jc w:val="center"/>
        <w:rPr>
          <w:rFonts w:ascii="Times New Roman" w:hAnsi="Times New Roman" w:cs="Times New Roman"/>
          <w:sz w:val="30"/>
          <w:szCs w:val="30"/>
        </w:rPr>
      </w:pPr>
      <w:r>
        <w:rPr>
          <w:rFonts w:ascii="Times New Roman" w:hAnsi="Times New Roman" w:eastAsia="宋体" w:cs="Times New Roman"/>
          <w:sz w:val="30"/>
          <w:szCs w:val="30"/>
        </w:rPr>
        <w:t>（八）</w:t>
      </w:r>
      <w:r>
        <w:rPr>
          <w:rStyle w:val="31"/>
          <w:rFonts w:ascii="Times New Roman" w:hAnsi="Times New Roman" w:cs="Times New Roman"/>
          <w:color w:val="auto"/>
          <w:szCs w:val="22"/>
        </w:rPr>
        <w:t>实施方案</w:t>
      </w:r>
    </w:p>
    <w:p w14:paraId="3F268FA0">
      <w:pPr>
        <w:spacing w:line="360" w:lineRule="auto"/>
        <w:ind w:firstLine="420"/>
        <w:rPr>
          <w:rFonts w:eastAsia="宋体"/>
          <w:color w:val="000000" w:themeColor="text1"/>
          <w:sz w:val="24"/>
          <w14:textFill>
            <w14:solidFill>
              <w14:schemeClr w14:val="tx1"/>
            </w14:solidFill>
          </w14:textFill>
        </w:rPr>
      </w:pPr>
      <w:bookmarkStart w:id="26" w:name="_Toc28095"/>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5B421FF9">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0B46F764">
      <w:pPr>
        <w:spacing w:line="360" w:lineRule="auto"/>
        <w:ind w:firstLine="241" w:firstLineChars="100"/>
        <w:rPr>
          <w:rFonts w:eastAsia="宋体"/>
          <w:b/>
          <w:sz w:val="24"/>
        </w:rPr>
      </w:pPr>
      <w:r>
        <w:rPr>
          <w:rFonts w:eastAsia="宋体"/>
          <w:b/>
          <w:sz w:val="24"/>
        </w:rPr>
        <w:t>（此处加盖投标人单位公章）</w:t>
      </w:r>
    </w:p>
    <w:p w14:paraId="3910117F">
      <w:pPr>
        <w:widowControl/>
        <w:jc w:val="left"/>
        <w:rPr>
          <w:rFonts w:eastAsiaTheme="majorEastAsia"/>
          <w:b/>
          <w:bCs/>
          <w:sz w:val="30"/>
          <w:szCs w:val="30"/>
        </w:rPr>
      </w:pPr>
    </w:p>
    <w:bookmarkEnd w:id="26"/>
    <w:p w14:paraId="70047E27">
      <w:pPr>
        <w:pStyle w:val="2"/>
      </w:pPr>
    </w:p>
    <w:p w14:paraId="21A568EF"/>
    <w:p w14:paraId="5652D059">
      <w:pPr>
        <w:pStyle w:val="5"/>
        <w:jc w:val="center"/>
        <w:rPr>
          <w:rFonts w:ascii="Times New Roman" w:hAnsi="Times New Roman" w:eastAsia="宋体" w:cs="Times New Roman"/>
        </w:rPr>
      </w:pPr>
      <w:r>
        <w:rPr>
          <w:rFonts w:ascii="Times New Roman" w:hAnsi="Times New Roman" w:eastAsia="宋体" w:cs="Times New Roman"/>
        </w:rPr>
        <w:t>（九）售后服务承诺</w:t>
      </w:r>
    </w:p>
    <w:p w14:paraId="44D2E8BE">
      <w:pPr>
        <w:spacing w:after="60"/>
        <w:ind w:firstLine="420" w:firstLineChars="200"/>
        <w:rPr>
          <w:rFonts w:eastAsia="宋体"/>
          <w:bCs/>
          <w:color w:val="000000"/>
        </w:rPr>
      </w:pPr>
    </w:p>
    <w:p w14:paraId="0B92A0CC">
      <w:pPr>
        <w:adjustRightInd w:val="0"/>
        <w:snapToGrid w:val="0"/>
        <w:spacing w:line="360" w:lineRule="auto"/>
        <w:rPr>
          <w:bCs/>
        </w:rPr>
      </w:pPr>
      <w:r>
        <w:rPr>
          <w:bCs/>
        </w:rPr>
        <w:t>项目名称：</w:t>
      </w:r>
      <w:r>
        <w:rPr>
          <w:bCs/>
          <w:u w:val="single"/>
        </w:rPr>
        <w:t xml:space="preserve">                      </w:t>
      </w:r>
      <w:r>
        <w:rPr>
          <w:bCs/>
        </w:rPr>
        <w:t xml:space="preserve">                </w:t>
      </w:r>
    </w:p>
    <w:p w14:paraId="7CBC0CC8">
      <w:pPr>
        <w:adjustRightInd w:val="0"/>
        <w:snapToGrid w:val="0"/>
        <w:spacing w:line="360" w:lineRule="auto"/>
      </w:pPr>
      <w:r>
        <w:t>项目编号：</w:t>
      </w:r>
      <w:r>
        <w:rPr>
          <w:bCs/>
          <w:snapToGrid w:val="0"/>
          <w:kern w:val="0"/>
          <w:u w:val="single"/>
        </w:rPr>
        <w:t xml:space="preserve">                      </w:t>
      </w:r>
      <w:r>
        <w:rPr>
          <w:bCs/>
          <w:snapToGrid w:val="0"/>
          <w:kern w:val="0"/>
        </w:rPr>
        <w:t xml:space="preserve">   </w:t>
      </w:r>
      <w:r>
        <w:t xml:space="preserve">                         </w:t>
      </w:r>
    </w:p>
    <w:p w14:paraId="5B1B9B1F">
      <w:pPr>
        <w:pStyle w:val="41"/>
        <w:numPr>
          <w:ilvl w:val="0"/>
          <w:numId w:val="17"/>
        </w:numPr>
        <w:adjustRightInd w:val="0"/>
        <w:snapToGrid w:val="0"/>
        <w:spacing w:line="360" w:lineRule="auto"/>
        <w:ind w:firstLineChars="0"/>
        <w:rPr>
          <w:rFonts w:ascii="Times New Roman" w:hAnsi="Times New Roman"/>
        </w:rPr>
      </w:pPr>
      <w:r>
        <w:rPr>
          <w:rFonts w:ascii="Times New Roman" w:hAnsi="Times New Roman"/>
        </w:rPr>
        <w:t>质保期和保修期服务承诺；</w:t>
      </w:r>
    </w:p>
    <w:p w14:paraId="7C0D12E7">
      <w:pPr>
        <w:pStyle w:val="2"/>
        <w:numPr>
          <w:ilvl w:val="0"/>
          <w:numId w:val="17"/>
        </w:numPr>
      </w:pPr>
    </w:p>
    <w:p w14:paraId="2989489C">
      <w:pPr>
        <w:adjustRightInd w:val="0"/>
        <w:snapToGrid w:val="0"/>
        <w:spacing w:line="360" w:lineRule="auto"/>
      </w:pPr>
      <w:r>
        <w:t>2、售后服务人员简介；</w:t>
      </w:r>
    </w:p>
    <w:p w14:paraId="68550706">
      <w:pPr>
        <w:adjustRightInd w:val="0"/>
        <w:snapToGrid w:val="0"/>
        <w:spacing w:line="360" w:lineRule="auto"/>
      </w:pPr>
    </w:p>
    <w:p w14:paraId="5042B89E">
      <w:pPr>
        <w:adjustRightInd w:val="0"/>
        <w:snapToGrid w:val="0"/>
        <w:spacing w:line="360" w:lineRule="auto"/>
      </w:pPr>
      <w:r>
        <w:t>3、应急维修时间安排；</w:t>
      </w:r>
    </w:p>
    <w:p w14:paraId="191D591E">
      <w:pPr>
        <w:adjustRightInd w:val="0"/>
        <w:snapToGrid w:val="0"/>
        <w:spacing w:line="360" w:lineRule="auto"/>
      </w:pPr>
    </w:p>
    <w:p w14:paraId="237939A3">
      <w:pPr>
        <w:adjustRightInd w:val="0"/>
        <w:snapToGrid w:val="0"/>
        <w:spacing w:line="360" w:lineRule="auto"/>
      </w:pPr>
      <w:r>
        <w:t>4、</w:t>
      </w:r>
      <w:r>
        <w:rPr>
          <w:bCs/>
        </w:rPr>
        <w:t>技术培训安排；</w:t>
      </w:r>
    </w:p>
    <w:p w14:paraId="10C216E1">
      <w:pPr>
        <w:adjustRightInd w:val="0"/>
        <w:snapToGrid w:val="0"/>
        <w:spacing w:line="360" w:lineRule="auto"/>
      </w:pPr>
    </w:p>
    <w:p w14:paraId="515D8AFF">
      <w:pPr>
        <w:adjustRightInd w:val="0"/>
        <w:snapToGrid w:val="0"/>
        <w:spacing w:line="360" w:lineRule="auto"/>
      </w:pPr>
      <w:r>
        <w:t>5、</w:t>
      </w:r>
      <w:r>
        <w:rPr>
          <w:bCs/>
        </w:rPr>
        <w:t>保修服务计划；</w:t>
      </w:r>
    </w:p>
    <w:p w14:paraId="0AB0CA83">
      <w:pPr>
        <w:adjustRightInd w:val="0"/>
        <w:snapToGrid w:val="0"/>
        <w:spacing w:line="360" w:lineRule="auto"/>
        <w:rPr>
          <w:bCs/>
        </w:rPr>
      </w:pPr>
    </w:p>
    <w:p w14:paraId="1656AFEC">
      <w:pPr>
        <w:adjustRightInd w:val="0"/>
        <w:snapToGrid w:val="0"/>
        <w:spacing w:line="360" w:lineRule="auto"/>
        <w:rPr>
          <w:bCs/>
        </w:rPr>
      </w:pPr>
      <w:r>
        <w:rPr>
          <w:bCs/>
        </w:rPr>
        <w:t>6、</w:t>
      </w:r>
      <w:r>
        <w:t>其它服务承诺；</w:t>
      </w:r>
    </w:p>
    <w:p w14:paraId="6B18E85A">
      <w:pPr>
        <w:pStyle w:val="4"/>
        <w:rPr>
          <w:rFonts w:hint="default" w:ascii="Times New Roman" w:hAnsi="Times New Roman"/>
          <w:bCs/>
          <w:color w:val="000000"/>
        </w:rPr>
      </w:pPr>
    </w:p>
    <w:p w14:paraId="54B672B8">
      <w:pPr>
        <w:rPr>
          <w:rFonts w:eastAsia="宋体"/>
          <w:bCs/>
          <w:color w:val="000000"/>
        </w:rPr>
      </w:pPr>
    </w:p>
    <w:p w14:paraId="3EB9A352">
      <w:pPr>
        <w:pStyle w:val="4"/>
        <w:rPr>
          <w:rFonts w:hint="default" w:ascii="Times New Roman" w:hAnsi="Times New Roman"/>
        </w:rPr>
      </w:pPr>
    </w:p>
    <w:p w14:paraId="34CFBA9C">
      <w:pPr>
        <w:spacing w:after="60"/>
        <w:ind w:firstLine="420" w:firstLineChars="200"/>
        <w:rPr>
          <w:rFonts w:eastAsia="宋体"/>
          <w:color w:val="000000"/>
        </w:rPr>
      </w:pPr>
    </w:p>
    <w:p w14:paraId="4BEF806F">
      <w:pPr>
        <w:spacing w:after="60"/>
        <w:ind w:firstLine="420" w:firstLineChars="200"/>
        <w:rPr>
          <w:rFonts w:eastAsia="宋体"/>
          <w:color w:val="000000"/>
        </w:rPr>
      </w:pPr>
    </w:p>
    <w:bookmarkEnd w:id="21"/>
    <w:bookmarkEnd w:id="22"/>
    <w:bookmarkEnd w:id="23"/>
    <w:bookmarkEnd w:id="24"/>
    <w:bookmarkEnd w:id="25"/>
    <w:p w14:paraId="6219270F">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49B8F33">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608F636">
      <w:pPr>
        <w:spacing w:line="360" w:lineRule="auto"/>
        <w:ind w:firstLine="241" w:firstLineChars="100"/>
        <w:rPr>
          <w:rFonts w:eastAsia="宋体"/>
          <w:b/>
          <w:sz w:val="24"/>
        </w:rPr>
      </w:pPr>
      <w:r>
        <w:rPr>
          <w:rFonts w:eastAsia="宋体"/>
          <w:b/>
          <w:sz w:val="24"/>
        </w:rPr>
        <w:t>（此处加盖投标人单位公章）</w:t>
      </w:r>
    </w:p>
    <w:p w14:paraId="327810FE">
      <w:pPr>
        <w:pStyle w:val="8"/>
        <w:spacing w:before="120" w:after="120"/>
        <w:ind w:left="-1" w:leftChars="-1" w:hanging="1"/>
        <w:jc w:val="center"/>
        <w:rPr>
          <w:rFonts w:eastAsia="方正小标宋_GBK"/>
          <w:b w:val="0"/>
          <w:bCs w:val="0"/>
          <w:sz w:val="32"/>
          <w:szCs w:val="32"/>
        </w:rPr>
      </w:pPr>
      <w:bookmarkStart w:id="27" w:name="_Hlk126044986"/>
      <w:bookmarkStart w:id="28" w:name="_Hlk126913563"/>
      <w:r>
        <w:rPr>
          <w:rFonts w:eastAsia="方正小标宋_GBK"/>
          <w:b w:val="0"/>
          <w:bCs w:val="0"/>
          <w:sz w:val="32"/>
          <w:szCs w:val="32"/>
        </w:rPr>
        <w:t>（十）产品技术规格（含彩页）</w:t>
      </w:r>
    </w:p>
    <w:bookmarkEnd w:id="27"/>
    <w:bookmarkEnd w:id="28"/>
    <w:p w14:paraId="6D08CBEA">
      <w:pPr>
        <w:pStyle w:val="9"/>
      </w:pPr>
    </w:p>
    <w:p w14:paraId="2470D321">
      <w:pPr>
        <w:spacing w:line="360" w:lineRule="auto"/>
        <w:ind w:left="420"/>
      </w:pPr>
      <w:r>
        <w:t>1、对投标产品的整体描述（包括采用文字、表格等形式）</w:t>
      </w:r>
    </w:p>
    <w:p w14:paraId="77A953AA">
      <w:pPr>
        <w:spacing w:line="360" w:lineRule="auto"/>
        <w:ind w:left="420"/>
      </w:pPr>
      <w:r>
        <w:t>2、投标产品采用的技术标准</w:t>
      </w:r>
    </w:p>
    <w:p w14:paraId="6A672AA0">
      <w:pPr>
        <w:spacing w:line="360" w:lineRule="auto"/>
        <w:ind w:left="420"/>
      </w:pPr>
      <w:r>
        <w:t>3、投标产品的性能特点（包括新技术、新工艺、新材料的应用等）</w:t>
      </w:r>
    </w:p>
    <w:p w14:paraId="4BB2E299">
      <w:pPr>
        <w:spacing w:line="360" w:lineRule="auto"/>
        <w:ind w:left="420"/>
      </w:pPr>
      <w:r>
        <w:t>4、投标产品的外形尺寸图、成品的彩色图样等</w:t>
      </w:r>
    </w:p>
    <w:p w14:paraId="103FB977">
      <w:pPr>
        <w:spacing w:line="360" w:lineRule="auto"/>
        <w:ind w:left="420"/>
      </w:pPr>
      <w:r>
        <w:t>5、投标产品的说明书等</w:t>
      </w:r>
    </w:p>
    <w:p w14:paraId="7B0C4CC1">
      <w:pPr>
        <w:spacing w:line="360" w:lineRule="auto"/>
        <w:ind w:left="420"/>
      </w:pPr>
      <w:r>
        <w:t>6、其它</w:t>
      </w:r>
    </w:p>
    <w:p w14:paraId="1DBC224C">
      <w:pPr>
        <w:adjustRightInd w:val="0"/>
        <w:snapToGrid w:val="0"/>
        <w:spacing w:line="300" w:lineRule="auto"/>
        <w:rPr>
          <w:snapToGrid w:val="0"/>
          <w:kern w:val="0"/>
        </w:rPr>
      </w:pPr>
    </w:p>
    <w:p w14:paraId="70FEED87">
      <w:pPr>
        <w:adjustRightInd w:val="0"/>
        <w:snapToGrid w:val="0"/>
        <w:spacing w:line="300" w:lineRule="auto"/>
        <w:rPr>
          <w:snapToGrid w:val="0"/>
          <w:kern w:val="0"/>
        </w:rPr>
      </w:pPr>
    </w:p>
    <w:p w14:paraId="60626AC4">
      <w:pPr>
        <w:adjustRightInd w:val="0"/>
        <w:snapToGrid w:val="0"/>
        <w:spacing w:line="300" w:lineRule="auto"/>
        <w:rPr>
          <w:snapToGrid w:val="0"/>
          <w:kern w:val="0"/>
        </w:rPr>
      </w:pPr>
    </w:p>
    <w:p w14:paraId="2C8B8D4A">
      <w:pPr>
        <w:adjustRightInd w:val="0"/>
        <w:snapToGrid w:val="0"/>
        <w:spacing w:line="300" w:lineRule="auto"/>
        <w:rPr>
          <w:snapToGrid w:val="0"/>
          <w:kern w:val="0"/>
        </w:rPr>
      </w:pPr>
      <w:r>
        <w:rPr>
          <w:snapToGrid w:val="0"/>
          <w:kern w:val="0"/>
        </w:rPr>
        <w:t>投标单位：（盖章）</w:t>
      </w:r>
    </w:p>
    <w:p w14:paraId="43640620">
      <w:pPr>
        <w:adjustRightInd w:val="0"/>
        <w:snapToGrid w:val="0"/>
        <w:spacing w:line="300" w:lineRule="auto"/>
        <w:rPr>
          <w:snapToGrid w:val="0"/>
          <w:kern w:val="0"/>
        </w:rPr>
      </w:pPr>
      <w:r>
        <w:rPr>
          <w:snapToGrid w:val="0"/>
          <w:kern w:val="0"/>
        </w:rPr>
        <w:t>法定代表人或授权代表：（签字）</w:t>
      </w:r>
    </w:p>
    <w:p w14:paraId="32BAF713">
      <w:pPr>
        <w:wordWrap w:val="0"/>
        <w:adjustRightInd w:val="0"/>
        <w:snapToGrid w:val="0"/>
        <w:spacing w:line="300" w:lineRule="auto"/>
        <w:ind w:right="420"/>
        <w:rPr>
          <w:snapToGrid w:val="0"/>
          <w:kern w:val="0"/>
        </w:rPr>
      </w:pPr>
      <w:r>
        <w:rPr>
          <w:snapToGrid w:val="0"/>
          <w:kern w:val="0"/>
        </w:rPr>
        <w:t>年    月   日</w:t>
      </w:r>
    </w:p>
    <w:p w14:paraId="3776CF78">
      <w:pPr>
        <w:pStyle w:val="25"/>
      </w:pPr>
    </w:p>
    <w:p w14:paraId="0C89A068">
      <w:pPr>
        <w:spacing w:line="360" w:lineRule="auto"/>
      </w:pPr>
      <w:r>
        <w:rPr>
          <w:rFonts w:hint="eastAsia"/>
        </w:rPr>
        <w:t>备注：如本项目不涉及实体货物，该项可不提供</w:t>
      </w:r>
    </w:p>
    <w:p w14:paraId="5321F809">
      <w:pPr>
        <w:pStyle w:val="25"/>
        <w:ind w:firstLine="602"/>
        <w:rPr>
          <w:rFonts w:eastAsiaTheme="majorEastAsia"/>
          <w:b/>
          <w:bCs/>
          <w:sz w:val="30"/>
          <w:szCs w:val="30"/>
        </w:rPr>
      </w:pPr>
    </w:p>
    <w:p w14:paraId="791FB97B">
      <w:pPr>
        <w:rPr>
          <w:rFonts w:eastAsiaTheme="majorEastAsia"/>
          <w:b/>
          <w:bCs/>
          <w:sz w:val="30"/>
          <w:szCs w:val="30"/>
        </w:rPr>
      </w:pPr>
    </w:p>
    <w:p w14:paraId="3DDEE2E2">
      <w:pPr>
        <w:pStyle w:val="25"/>
        <w:ind w:firstLine="602"/>
        <w:rPr>
          <w:rFonts w:eastAsiaTheme="majorEastAsia"/>
          <w:b/>
          <w:bCs/>
          <w:sz w:val="30"/>
          <w:szCs w:val="30"/>
        </w:rPr>
      </w:pPr>
    </w:p>
    <w:p w14:paraId="237A8ADC">
      <w:pPr>
        <w:rPr>
          <w:rFonts w:eastAsiaTheme="majorEastAsia"/>
          <w:b/>
          <w:bCs/>
          <w:sz w:val="30"/>
          <w:szCs w:val="30"/>
        </w:rPr>
      </w:pPr>
    </w:p>
    <w:p w14:paraId="5E0711CB">
      <w:pPr>
        <w:pStyle w:val="25"/>
        <w:ind w:firstLine="602"/>
        <w:rPr>
          <w:rFonts w:eastAsiaTheme="majorEastAsia"/>
          <w:b/>
          <w:bCs/>
          <w:sz w:val="30"/>
          <w:szCs w:val="30"/>
        </w:rPr>
      </w:pPr>
    </w:p>
    <w:p w14:paraId="7F440C94">
      <w:pPr>
        <w:rPr>
          <w:rFonts w:eastAsiaTheme="majorEastAsia"/>
          <w:b/>
          <w:bCs/>
          <w:sz w:val="30"/>
          <w:szCs w:val="30"/>
        </w:rPr>
      </w:pPr>
    </w:p>
    <w:p w14:paraId="22F54949">
      <w:pPr>
        <w:pStyle w:val="25"/>
        <w:ind w:firstLine="602"/>
        <w:rPr>
          <w:rFonts w:eastAsiaTheme="majorEastAsia"/>
          <w:b/>
          <w:bCs/>
          <w:sz w:val="30"/>
          <w:szCs w:val="30"/>
        </w:rPr>
      </w:pPr>
    </w:p>
    <w:p w14:paraId="58D43F27">
      <w:pPr>
        <w:rPr>
          <w:rFonts w:eastAsiaTheme="majorEastAsia"/>
          <w:b/>
          <w:bCs/>
          <w:sz w:val="30"/>
          <w:szCs w:val="30"/>
        </w:rPr>
      </w:pPr>
    </w:p>
    <w:p w14:paraId="5927C05F">
      <w:pPr>
        <w:pStyle w:val="25"/>
        <w:ind w:firstLine="602"/>
        <w:rPr>
          <w:rFonts w:eastAsiaTheme="majorEastAsia"/>
          <w:b/>
          <w:bCs/>
          <w:sz w:val="30"/>
          <w:szCs w:val="30"/>
        </w:rPr>
      </w:pPr>
    </w:p>
    <w:p w14:paraId="174DB8EE">
      <w:pPr>
        <w:rPr>
          <w:rFonts w:eastAsiaTheme="majorEastAsia"/>
          <w:b/>
          <w:bCs/>
          <w:sz w:val="30"/>
          <w:szCs w:val="30"/>
        </w:rPr>
      </w:pPr>
    </w:p>
    <w:p w14:paraId="74DD63B0">
      <w:pPr>
        <w:pStyle w:val="25"/>
        <w:ind w:firstLine="602"/>
        <w:rPr>
          <w:rFonts w:eastAsiaTheme="majorEastAsia"/>
          <w:b/>
          <w:bCs/>
          <w:sz w:val="30"/>
          <w:szCs w:val="30"/>
        </w:rPr>
      </w:pPr>
    </w:p>
    <w:p w14:paraId="7C270F3B">
      <w:pPr>
        <w:rPr>
          <w:rFonts w:eastAsiaTheme="majorEastAsia"/>
          <w:b/>
          <w:bCs/>
          <w:sz w:val="30"/>
          <w:szCs w:val="30"/>
        </w:rPr>
      </w:pPr>
    </w:p>
    <w:p w14:paraId="6D6A1A0C"/>
    <w:p w14:paraId="31AD9765">
      <w:pPr>
        <w:pStyle w:val="5"/>
        <w:ind w:firstLine="1890" w:firstLineChars="900"/>
        <w:rPr>
          <w:rFonts w:ascii="Times New Roman" w:hAnsi="Times New Roman" w:eastAsia="宋体" w:cs="Times New Roman"/>
        </w:rPr>
      </w:pPr>
      <w:r>
        <w:rPr>
          <w:rFonts w:ascii="Times New Roman" w:hAnsi="Times New Roman" w:eastAsia="宋体" w:cs="Times New Roman"/>
        </w:rPr>
        <w:t>（十一）投标人资格声明函</w:t>
      </w:r>
    </w:p>
    <w:p w14:paraId="10067C4E">
      <w:pPr>
        <w:spacing w:line="360" w:lineRule="auto"/>
        <w:rPr>
          <w:rFonts w:eastAsia="宋体"/>
          <w:szCs w:val="21"/>
        </w:rPr>
      </w:pPr>
      <w:r>
        <w:rPr>
          <w:rFonts w:eastAsia="宋体"/>
          <w:szCs w:val="21"/>
        </w:rPr>
        <w:t>致：中山大学附属第八医院（深圳福田）</w:t>
      </w:r>
    </w:p>
    <w:p w14:paraId="59CF9BA6">
      <w:pPr>
        <w:pStyle w:val="41"/>
        <w:snapToGrid w:val="0"/>
        <w:spacing w:before="156" w:beforeLines="50" w:line="360" w:lineRule="auto"/>
        <w:ind w:left="420" w:leftChars="200"/>
        <w:rPr>
          <w:rFonts w:ascii="Times New Roman" w:hAnsi="Times New Roman" w:eastAsia="宋体"/>
        </w:rPr>
      </w:pPr>
      <w:r>
        <w:rPr>
          <w:rFonts w:ascii="Times New Roman" w:hAnsi="Times New Roman" w:eastAsia="宋体"/>
        </w:rPr>
        <w:t>关于贵公司代理的</w:t>
      </w:r>
      <w:r>
        <w:rPr>
          <w:rFonts w:ascii="Times New Roman" w:hAnsi="Times New Roman" w:eastAsia="宋体"/>
          <w:u w:val="single"/>
        </w:rPr>
        <w:t>（项目名称）</w:t>
      </w:r>
      <w:r>
        <w:rPr>
          <w:rFonts w:ascii="Times New Roman" w:hAnsi="Times New Roman" w:eastAsia="宋体"/>
        </w:rPr>
        <w:t>项目（项目编号：（项目编号））招标，本公司（企业）愿意参加投标，并声明：</w:t>
      </w:r>
    </w:p>
    <w:p w14:paraId="289F2DC0">
      <w:pPr>
        <w:numPr>
          <w:ilvl w:val="0"/>
          <w:numId w:val="18"/>
        </w:numPr>
        <w:spacing w:line="360" w:lineRule="auto"/>
        <w:ind w:right="-815" w:firstLineChars="200"/>
        <w:rPr>
          <w:rFonts w:eastAsia="宋体"/>
          <w:szCs w:val="21"/>
        </w:rPr>
      </w:pPr>
      <w:r>
        <w:rPr>
          <w:rFonts w:eastAsia="宋体"/>
          <w:szCs w:val="21"/>
        </w:rPr>
        <w:t>我公司</w:t>
      </w:r>
      <w:r>
        <w:rPr>
          <w:rFonts w:eastAsia="宋体"/>
          <w:bCs/>
          <w:szCs w:val="21"/>
        </w:rPr>
        <w:t>具备</w:t>
      </w:r>
      <w:r>
        <w:rPr>
          <w:rFonts w:eastAsia="宋体"/>
          <w:bCs/>
          <w:szCs w:val="20"/>
        </w:rPr>
        <w:t>《中华人民共和国政府采购法》</w:t>
      </w:r>
      <w:r>
        <w:rPr>
          <w:rFonts w:eastAsia="宋体"/>
          <w:bCs/>
          <w:szCs w:val="21"/>
        </w:rPr>
        <w:t>第二十二条规定的条件：</w:t>
      </w:r>
    </w:p>
    <w:p w14:paraId="67E3DB5A">
      <w:pPr>
        <w:spacing w:line="360" w:lineRule="auto"/>
        <w:ind w:firstLine="420" w:firstLineChars="200"/>
        <w:rPr>
          <w:rFonts w:eastAsia="宋体"/>
          <w:szCs w:val="21"/>
        </w:rPr>
      </w:pPr>
      <w:r>
        <w:rPr>
          <w:rFonts w:eastAsia="宋体"/>
          <w:szCs w:val="21"/>
        </w:rPr>
        <w:t>1.具有独立承担民事责任的能力；</w:t>
      </w:r>
    </w:p>
    <w:p w14:paraId="34AFA9E6">
      <w:pPr>
        <w:spacing w:line="360" w:lineRule="auto"/>
        <w:ind w:firstLine="420" w:firstLineChars="200"/>
        <w:rPr>
          <w:rFonts w:eastAsia="宋体"/>
          <w:szCs w:val="21"/>
        </w:rPr>
      </w:pPr>
      <w:r>
        <w:rPr>
          <w:rFonts w:eastAsia="宋体"/>
          <w:szCs w:val="21"/>
        </w:rPr>
        <w:t>2.具有良好的商业信誉和健全的财务会计制度；</w:t>
      </w:r>
    </w:p>
    <w:p w14:paraId="7FE5F4A6">
      <w:pPr>
        <w:spacing w:line="360" w:lineRule="auto"/>
        <w:ind w:firstLine="420" w:firstLineChars="200"/>
        <w:rPr>
          <w:rFonts w:eastAsia="宋体"/>
          <w:szCs w:val="21"/>
        </w:rPr>
      </w:pPr>
      <w:r>
        <w:rPr>
          <w:rFonts w:eastAsia="宋体"/>
          <w:szCs w:val="21"/>
        </w:rPr>
        <w:t>3.具有履行合同所必需的设备和专业技术能力；</w:t>
      </w:r>
    </w:p>
    <w:p w14:paraId="2F69EB1D">
      <w:pPr>
        <w:spacing w:line="360" w:lineRule="auto"/>
        <w:ind w:firstLine="420" w:firstLineChars="200"/>
        <w:rPr>
          <w:rFonts w:eastAsia="宋体"/>
          <w:szCs w:val="21"/>
        </w:rPr>
      </w:pPr>
      <w:r>
        <w:rPr>
          <w:rFonts w:eastAsia="宋体"/>
          <w:szCs w:val="21"/>
        </w:rPr>
        <w:t>4.有依法缴纳税收和社会保障资金的良好记录；</w:t>
      </w:r>
    </w:p>
    <w:p w14:paraId="2C5065F0">
      <w:pPr>
        <w:spacing w:line="360" w:lineRule="auto"/>
        <w:ind w:firstLine="420" w:firstLineChars="200"/>
        <w:rPr>
          <w:rFonts w:eastAsia="宋体"/>
          <w:b/>
          <w:bCs/>
          <w:szCs w:val="21"/>
        </w:rPr>
      </w:pPr>
      <w:r>
        <w:rPr>
          <w:rFonts w:eastAsia="宋体"/>
          <w:szCs w:val="21"/>
        </w:rPr>
        <w:t>5.</w:t>
      </w:r>
      <w:r>
        <w:rPr>
          <w:rFonts w:eastAsia="宋体"/>
          <w:b/>
          <w:bCs/>
          <w:szCs w:val="21"/>
        </w:rPr>
        <w:t>参加政府采购活动前三年内，在经营活动中没有重大违法记录；</w:t>
      </w:r>
    </w:p>
    <w:p w14:paraId="165AA599">
      <w:pPr>
        <w:spacing w:line="360" w:lineRule="auto"/>
        <w:ind w:firstLine="420" w:firstLineChars="200"/>
        <w:rPr>
          <w:rFonts w:eastAsia="宋体"/>
          <w:szCs w:val="21"/>
        </w:rPr>
      </w:pPr>
      <w:r>
        <w:rPr>
          <w:rFonts w:eastAsia="宋体"/>
          <w:szCs w:val="21"/>
        </w:rPr>
        <w:t>6.法律、行政法规规定的其他条件。</w:t>
      </w:r>
    </w:p>
    <w:p w14:paraId="01B6A516">
      <w:pPr>
        <w:numPr>
          <w:ilvl w:val="0"/>
          <w:numId w:val="18"/>
        </w:numPr>
        <w:spacing w:line="360" w:lineRule="auto"/>
        <w:ind w:right="-815" w:firstLineChars="200"/>
        <w:rPr>
          <w:rFonts w:eastAsia="宋体"/>
          <w:szCs w:val="21"/>
        </w:rPr>
      </w:pPr>
      <w:r>
        <w:rPr>
          <w:rFonts w:eastAsia="宋体"/>
          <w:szCs w:val="21"/>
        </w:rPr>
        <w:t>我公司对本招标项目所提供的货物或服务未侵犯知识产权。</w:t>
      </w:r>
    </w:p>
    <w:p w14:paraId="10B1AB86">
      <w:pPr>
        <w:numPr>
          <w:ilvl w:val="0"/>
          <w:numId w:val="18"/>
        </w:numPr>
        <w:spacing w:line="360" w:lineRule="auto"/>
        <w:ind w:right="-815" w:firstLineChars="200"/>
        <w:rPr>
          <w:rFonts w:eastAsia="宋体"/>
          <w:szCs w:val="21"/>
        </w:rPr>
      </w:pPr>
      <w:r>
        <w:rPr>
          <w:rFonts w:eastAsia="宋体"/>
          <w:szCs w:val="21"/>
        </w:rPr>
        <w:t>我公司保证我院拥有所投产品完整的所有权，不以保护知识产权或技术保密的名义对所有权和使用权进行任何限制。</w:t>
      </w:r>
    </w:p>
    <w:p w14:paraId="35EB779A">
      <w:pPr>
        <w:numPr>
          <w:ilvl w:val="0"/>
          <w:numId w:val="18"/>
        </w:numPr>
        <w:spacing w:line="360" w:lineRule="auto"/>
        <w:ind w:right="-815" w:firstLineChars="200"/>
        <w:rPr>
          <w:rFonts w:eastAsia="宋体"/>
          <w:szCs w:val="21"/>
        </w:rPr>
      </w:pPr>
      <w:r>
        <w:rPr>
          <w:rFonts w:eastAsia="宋体"/>
          <w:szCs w:val="21"/>
        </w:rPr>
        <w:t>我公司参与该项目投标，严格遵守政府采购相关法律，投标做到诚实，不造假，不围标、串标、陪标。我公司已清楚，如违反上述要求，其投标将作废，被列入不良记录名单并在网上曝光，同时将被提请政府采购监督管理部门给予一定年限内禁止参与政府采购活动或其他处罚。</w:t>
      </w:r>
    </w:p>
    <w:p w14:paraId="0D7BED0A">
      <w:pPr>
        <w:numPr>
          <w:ilvl w:val="0"/>
          <w:numId w:val="18"/>
        </w:numPr>
        <w:spacing w:line="360" w:lineRule="auto"/>
        <w:ind w:right="-815" w:firstLineChars="200"/>
        <w:rPr>
          <w:rFonts w:eastAsia="宋体"/>
          <w:szCs w:val="21"/>
        </w:rPr>
      </w:pPr>
      <w:r>
        <w:rPr>
          <w:rFonts w:eastAsia="宋体"/>
          <w:szCs w:val="21"/>
        </w:rPr>
        <w:t>如果中标，做到守信，不偷工减料，依照本项目招标文件需求内容、签署的采购合同及本公司在投标中所作的一切承诺履约。项目验收达到全部指标合格，力争优良。</w:t>
      </w:r>
    </w:p>
    <w:p w14:paraId="0A84ECB7">
      <w:pPr>
        <w:numPr>
          <w:ilvl w:val="0"/>
          <w:numId w:val="18"/>
        </w:numPr>
        <w:spacing w:line="360" w:lineRule="auto"/>
        <w:ind w:right="-815" w:firstLineChars="200"/>
        <w:rPr>
          <w:rFonts w:eastAsia="宋体"/>
          <w:bCs/>
          <w:szCs w:val="21"/>
        </w:rPr>
      </w:pPr>
      <w:r>
        <w:rPr>
          <w:rFonts w:eastAsia="宋体"/>
          <w:bCs/>
          <w:szCs w:val="21"/>
        </w:rPr>
        <w:t>根据《中华人民共和国政府采购法实施条例》的规定，本公司（企业）如为采购项目（包组）提供整体设计、规范编制或者项目管理、监理、检测等服务的供应商，不再参加该采购项目的其他采购活动</w:t>
      </w:r>
    </w:p>
    <w:p w14:paraId="49FE46D8">
      <w:pPr>
        <w:numPr>
          <w:ilvl w:val="0"/>
          <w:numId w:val="18"/>
        </w:numPr>
        <w:spacing w:line="360" w:lineRule="auto"/>
        <w:ind w:right="-815" w:firstLineChars="200"/>
        <w:rPr>
          <w:rFonts w:eastAsia="宋体"/>
        </w:rPr>
      </w:pPr>
      <w:r>
        <w:rPr>
          <w:rFonts w:eastAsia="宋体"/>
        </w:rPr>
        <w:t>本公司（企业）的法定代表人或单位负责人与本项目其他投标人的法定代表人或单位负责人不为同一人且与其他投标人之间不存在直接控股、管理关系。</w:t>
      </w:r>
    </w:p>
    <w:p w14:paraId="7E1170EB">
      <w:pPr>
        <w:numPr>
          <w:ilvl w:val="0"/>
          <w:numId w:val="18"/>
        </w:numPr>
        <w:spacing w:line="360" w:lineRule="auto"/>
        <w:ind w:right="-815" w:firstLineChars="200"/>
        <w:rPr>
          <w:rFonts w:eastAsia="宋体"/>
          <w:szCs w:val="21"/>
        </w:rPr>
      </w:pPr>
      <w:r>
        <w:rPr>
          <w:rFonts w:eastAsia="宋体"/>
        </w:rPr>
        <w:t>本公司（企业）承诺在本次招标采购活动中，如有违法、违规、弄虚作假行为，所造成的损失、不良后果及法律责任，一律由我公司（企业）承担。</w:t>
      </w:r>
    </w:p>
    <w:p w14:paraId="46E9C2D9">
      <w:pPr>
        <w:numPr>
          <w:ilvl w:val="0"/>
          <w:numId w:val="18"/>
        </w:numPr>
        <w:spacing w:line="360" w:lineRule="auto"/>
        <w:ind w:right="-815" w:firstLineChars="200"/>
        <w:rPr>
          <w:rFonts w:eastAsia="宋体"/>
          <w:szCs w:val="21"/>
        </w:rPr>
      </w:pPr>
      <w:r>
        <w:rPr>
          <w:rFonts w:eastAsia="宋体"/>
          <w:szCs w:val="21"/>
        </w:rPr>
        <w:t>在参与</w:t>
      </w:r>
      <w:r>
        <w:rPr>
          <w:rFonts w:eastAsia="宋体"/>
        </w:rPr>
        <w:t>本次招标采购活动中</w:t>
      </w:r>
      <w:r>
        <w:rPr>
          <w:rFonts w:eastAsia="宋体"/>
          <w:szCs w:val="21"/>
        </w:rPr>
        <w:t>投标截止日前三年内，在我公司的经营活动中没有存在重大违法记录，即我公司没有受到刑事处罚或者责令停产停业、吊销许可证或者执照、较大数额罚款等行政处罚。</w:t>
      </w:r>
    </w:p>
    <w:p w14:paraId="6010F00D">
      <w:pPr>
        <w:numPr>
          <w:ilvl w:val="0"/>
          <w:numId w:val="18"/>
        </w:numPr>
        <w:spacing w:line="360" w:lineRule="auto"/>
        <w:ind w:right="-815" w:firstLine="422" w:firstLineChars="200"/>
        <w:rPr>
          <w:rFonts w:eastAsia="宋体"/>
          <w:szCs w:val="21"/>
        </w:rPr>
      </w:pPr>
      <w:r>
        <w:rPr>
          <w:rFonts w:eastAsia="宋体"/>
          <w:b/>
          <w:bCs/>
          <w:szCs w:val="21"/>
        </w:rPr>
        <w:t>在参与</w:t>
      </w:r>
      <w:r>
        <w:rPr>
          <w:rFonts w:eastAsia="宋体"/>
          <w:b/>
          <w:bCs/>
        </w:rPr>
        <w:t>本次招标采购活动中</w:t>
      </w:r>
      <w:r>
        <w:rPr>
          <w:rFonts w:eastAsia="宋体"/>
          <w:b/>
          <w:bCs/>
          <w:szCs w:val="21"/>
        </w:rPr>
        <w:t>，我公司不存在被政府主管部门禁止参与政府采购活动的情形，</w:t>
      </w:r>
      <w:r>
        <w:rPr>
          <w:rFonts w:eastAsia="宋体"/>
          <w:szCs w:val="21"/>
        </w:rPr>
        <w:t>即我公司不存在还处于被禁止参与政府采购活动的期限内情形。</w:t>
      </w:r>
    </w:p>
    <w:p w14:paraId="33628DF0">
      <w:pPr>
        <w:numPr>
          <w:ilvl w:val="0"/>
          <w:numId w:val="18"/>
        </w:numPr>
        <w:spacing w:line="360" w:lineRule="auto"/>
        <w:ind w:right="-815" w:firstLine="422" w:firstLineChars="200"/>
        <w:rPr>
          <w:rFonts w:eastAsia="宋体"/>
          <w:b/>
          <w:bCs/>
          <w:szCs w:val="21"/>
        </w:rPr>
      </w:pPr>
      <w:r>
        <w:rPr>
          <w:rFonts w:eastAsia="宋体"/>
          <w:b/>
          <w:bCs/>
          <w:szCs w:val="21"/>
        </w:rPr>
        <w:t>参与本项目采购活动时未被列入失信被执行人、重大税收违法案件当事人名单、政府采购严重违法失信行为记录名单。</w:t>
      </w:r>
    </w:p>
    <w:p w14:paraId="7ACAA0A1">
      <w:pPr>
        <w:spacing w:line="360" w:lineRule="auto"/>
        <w:ind w:firstLine="420" w:firstLineChars="200"/>
        <w:rPr>
          <w:rFonts w:eastAsia="宋体"/>
          <w:szCs w:val="21"/>
        </w:rPr>
      </w:pPr>
      <w:r>
        <w:rPr>
          <w:rFonts w:eastAsia="宋体"/>
          <w:szCs w:val="21"/>
        </w:rPr>
        <w:t>以上承诺，如有违反，愿依照国家相关法律处理，并承担由此给贵院带来的损失。</w:t>
      </w:r>
    </w:p>
    <w:p w14:paraId="4BA436F7">
      <w:pPr>
        <w:autoSpaceDE w:val="0"/>
        <w:autoSpaceDN w:val="0"/>
        <w:adjustRightInd w:val="0"/>
        <w:spacing w:line="360" w:lineRule="auto"/>
        <w:rPr>
          <w:rFonts w:eastAsia="宋体"/>
          <w:b/>
          <w:sz w:val="24"/>
        </w:rPr>
      </w:pPr>
      <w:r>
        <w:rPr>
          <w:rFonts w:eastAsia="宋体"/>
          <w:b/>
          <w:sz w:val="24"/>
        </w:rPr>
        <w:t>备注：1.本声明函必须提供且内容不得擅自删改，否则视为无效投标。</w:t>
      </w:r>
    </w:p>
    <w:p w14:paraId="19B3DD88">
      <w:pPr>
        <w:snapToGrid w:val="0"/>
        <w:spacing w:line="360" w:lineRule="auto"/>
        <w:ind w:firstLine="723" w:firstLineChars="300"/>
        <w:rPr>
          <w:rFonts w:eastAsia="宋体"/>
          <w:b/>
          <w:sz w:val="24"/>
        </w:rPr>
      </w:pPr>
      <w:r>
        <w:rPr>
          <w:rFonts w:eastAsia="宋体"/>
          <w:b/>
          <w:sz w:val="24"/>
        </w:rPr>
        <w:t>2. 本声明函如有虚假或与事实不符的，作无效投标处理。</w:t>
      </w:r>
    </w:p>
    <w:p w14:paraId="767A5BBC">
      <w:pPr>
        <w:spacing w:line="360" w:lineRule="auto"/>
        <w:ind w:firstLine="480" w:firstLineChars="200"/>
        <w:rPr>
          <w:rFonts w:eastAsia="宋体"/>
          <w:sz w:val="24"/>
        </w:rPr>
      </w:pPr>
    </w:p>
    <w:p w14:paraId="5358EDBC">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5664A71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F0D92C6">
      <w:pPr>
        <w:spacing w:line="360" w:lineRule="auto"/>
        <w:ind w:firstLine="241" w:firstLineChars="100"/>
        <w:rPr>
          <w:rFonts w:eastAsia="宋体"/>
          <w:b/>
          <w:sz w:val="24"/>
        </w:rPr>
      </w:pPr>
      <w:r>
        <w:rPr>
          <w:rFonts w:eastAsia="宋体"/>
          <w:b/>
          <w:sz w:val="24"/>
        </w:rPr>
        <w:t>（此处加盖投标人单位公章）</w:t>
      </w:r>
    </w:p>
    <w:p w14:paraId="16ABCBE8">
      <w:pPr>
        <w:pStyle w:val="2"/>
        <w:rPr>
          <w:kern w:val="0"/>
          <w:szCs w:val="21"/>
        </w:rPr>
      </w:pPr>
    </w:p>
    <w:p w14:paraId="7CC96048">
      <w:pPr>
        <w:rPr>
          <w:rFonts w:eastAsia="宋体"/>
          <w:kern w:val="0"/>
          <w:szCs w:val="21"/>
        </w:rPr>
      </w:pPr>
    </w:p>
    <w:p w14:paraId="7BE33CE7">
      <w:pPr>
        <w:pStyle w:val="2"/>
        <w:rPr>
          <w:kern w:val="0"/>
          <w:szCs w:val="21"/>
        </w:rPr>
      </w:pPr>
    </w:p>
    <w:p w14:paraId="70D5012D">
      <w:pPr>
        <w:rPr>
          <w:rFonts w:eastAsia="宋体"/>
          <w:kern w:val="0"/>
          <w:szCs w:val="21"/>
        </w:rPr>
      </w:pPr>
    </w:p>
    <w:p w14:paraId="3F78A511">
      <w:pPr>
        <w:pStyle w:val="2"/>
        <w:rPr>
          <w:kern w:val="0"/>
          <w:szCs w:val="21"/>
        </w:rPr>
      </w:pPr>
    </w:p>
    <w:p w14:paraId="7120D4E8">
      <w:pPr>
        <w:rPr>
          <w:rFonts w:eastAsia="宋体"/>
          <w:kern w:val="0"/>
          <w:szCs w:val="21"/>
        </w:rPr>
      </w:pPr>
    </w:p>
    <w:p w14:paraId="4370B10F">
      <w:pPr>
        <w:pStyle w:val="2"/>
        <w:rPr>
          <w:kern w:val="0"/>
          <w:szCs w:val="21"/>
        </w:rPr>
      </w:pPr>
    </w:p>
    <w:p w14:paraId="0776B6A0">
      <w:pPr>
        <w:widowControl/>
        <w:jc w:val="left"/>
        <w:rPr>
          <w:rFonts w:eastAsiaTheme="majorEastAsia"/>
          <w:b/>
          <w:bCs/>
          <w:sz w:val="30"/>
          <w:szCs w:val="30"/>
        </w:rPr>
      </w:pPr>
      <w:r>
        <w:rPr>
          <w:rFonts w:eastAsiaTheme="majorEastAsia"/>
          <w:sz w:val="30"/>
          <w:szCs w:val="30"/>
        </w:rPr>
        <w:br w:type="page"/>
      </w:r>
    </w:p>
    <w:p w14:paraId="7D1DE45E">
      <w:pPr>
        <w:pStyle w:val="5"/>
        <w:numPr>
          <w:ilvl w:val="255"/>
          <w:numId w:val="0"/>
        </w:numPr>
        <w:jc w:val="center"/>
        <w:rPr>
          <w:rFonts w:ascii="Times New Roman" w:hAnsi="Times New Roman" w:eastAsia="宋体" w:cs="Times New Roman"/>
        </w:rPr>
      </w:pPr>
      <w:bookmarkStart w:id="29" w:name="_Toc57128633"/>
      <w:r>
        <w:rPr>
          <w:rFonts w:ascii="Times New Roman" w:hAnsi="Times New Roman" w:eastAsia="宋体" w:cs="Times New Roman"/>
        </w:rPr>
        <w:t>（十二）有效业绩</w:t>
      </w:r>
    </w:p>
    <w:p w14:paraId="55EAF479">
      <w:pPr>
        <w:rPr>
          <w:rFonts w:eastAsia="宋体"/>
          <w:b/>
          <w:bCs/>
          <w:szCs w:val="21"/>
        </w:rPr>
      </w:pPr>
      <w:r>
        <w:rPr>
          <w:rFonts w:eastAsia="宋体"/>
          <w:b/>
          <w:bCs/>
          <w:szCs w:val="21"/>
        </w:rPr>
        <w:t>投标人单位名称：</w:t>
      </w:r>
    </w:p>
    <w:p w14:paraId="32DE3BA4">
      <w:pPr>
        <w:rPr>
          <w:rFonts w:eastAsia="宋体"/>
          <w:b/>
          <w:bCs/>
          <w:szCs w:val="21"/>
        </w:rPr>
      </w:pPr>
      <w:r>
        <w:rPr>
          <w:rFonts w:eastAsia="宋体"/>
          <w:b/>
          <w:bCs/>
          <w:szCs w:val="21"/>
        </w:rPr>
        <w:t>项目名称：</w:t>
      </w:r>
    </w:p>
    <w:tbl>
      <w:tblPr>
        <w:tblStyle w:val="26"/>
        <w:tblpPr w:leftFromText="180" w:rightFromText="180" w:vertAnchor="text" w:horzAnchor="page" w:tblpX="1511" w:tblpY="281"/>
        <w:tblOverlap w:val="never"/>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969"/>
        <w:gridCol w:w="1143"/>
        <w:gridCol w:w="1220"/>
        <w:gridCol w:w="1350"/>
        <w:gridCol w:w="1418"/>
        <w:gridCol w:w="1574"/>
      </w:tblGrid>
      <w:tr w14:paraId="3D46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692" w:type="dxa"/>
            <w:noWrap/>
            <w:vAlign w:val="center"/>
          </w:tcPr>
          <w:p w14:paraId="03EDF73A">
            <w:pPr>
              <w:jc w:val="center"/>
              <w:rPr>
                <w:szCs w:val="21"/>
              </w:rPr>
            </w:pPr>
            <w:r>
              <w:rPr>
                <w:szCs w:val="21"/>
              </w:rPr>
              <w:t>序号</w:t>
            </w:r>
          </w:p>
        </w:tc>
        <w:tc>
          <w:tcPr>
            <w:tcW w:w="1969" w:type="dxa"/>
            <w:noWrap/>
            <w:vAlign w:val="center"/>
          </w:tcPr>
          <w:p w14:paraId="048506C8">
            <w:pPr>
              <w:jc w:val="center"/>
              <w:rPr>
                <w:szCs w:val="21"/>
              </w:rPr>
            </w:pPr>
            <w:r>
              <w:rPr>
                <w:szCs w:val="21"/>
              </w:rPr>
              <w:t>采购人</w:t>
            </w:r>
          </w:p>
          <w:p w14:paraId="12284C7E">
            <w:pPr>
              <w:jc w:val="center"/>
              <w:rPr>
                <w:szCs w:val="21"/>
              </w:rPr>
            </w:pPr>
            <w:r>
              <w:rPr>
                <w:szCs w:val="21"/>
              </w:rPr>
              <w:t>名称</w:t>
            </w:r>
          </w:p>
        </w:tc>
        <w:tc>
          <w:tcPr>
            <w:tcW w:w="1143" w:type="dxa"/>
            <w:noWrap/>
            <w:vAlign w:val="center"/>
          </w:tcPr>
          <w:p w14:paraId="2A536B89">
            <w:pPr>
              <w:jc w:val="center"/>
              <w:rPr>
                <w:szCs w:val="21"/>
              </w:rPr>
            </w:pPr>
            <w:r>
              <w:rPr>
                <w:szCs w:val="21"/>
              </w:rPr>
              <w:t>项目名称</w:t>
            </w:r>
          </w:p>
        </w:tc>
        <w:tc>
          <w:tcPr>
            <w:tcW w:w="1220" w:type="dxa"/>
            <w:noWrap/>
            <w:vAlign w:val="center"/>
          </w:tcPr>
          <w:p w14:paraId="7138ED85">
            <w:pPr>
              <w:jc w:val="center"/>
              <w:rPr>
                <w:szCs w:val="21"/>
              </w:rPr>
            </w:pPr>
            <w:r>
              <w:rPr>
                <w:szCs w:val="21"/>
              </w:rPr>
              <w:t>合同（金额/元）</w:t>
            </w:r>
          </w:p>
        </w:tc>
        <w:tc>
          <w:tcPr>
            <w:tcW w:w="1350" w:type="dxa"/>
            <w:noWrap/>
            <w:vAlign w:val="center"/>
          </w:tcPr>
          <w:p w14:paraId="0F689D16">
            <w:pPr>
              <w:jc w:val="center"/>
              <w:rPr>
                <w:szCs w:val="21"/>
              </w:rPr>
            </w:pPr>
            <w:r>
              <w:rPr>
                <w:szCs w:val="21"/>
              </w:rPr>
              <w:t>合同签订至完成时间</w:t>
            </w:r>
          </w:p>
        </w:tc>
        <w:tc>
          <w:tcPr>
            <w:tcW w:w="1418" w:type="dxa"/>
            <w:noWrap/>
            <w:vAlign w:val="center"/>
          </w:tcPr>
          <w:p w14:paraId="45798F9B">
            <w:pPr>
              <w:jc w:val="center"/>
              <w:rPr>
                <w:szCs w:val="21"/>
              </w:rPr>
            </w:pPr>
            <w:r>
              <w:rPr>
                <w:szCs w:val="21"/>
              </w:rPr>
              <w:t>联系人</w:t>
            </w:r>
          </w:p>
        </w:tc>
        <w:tc>
          <w:tcPr>
            <w:tcW w:w="1574" w:type="dxa"/>
            <w:noWrap/>
            <w:vAlign w:val="center"/>
          </w:tcPr>
          <w:p w14:paraId="240B21CB">
            <w:pPr>
              <w:jc w:val="center"/>
              <w:rPr>
                <w:szCs w:val="21"/>
              </w:rPr>
            </w:pPr>
            <w:r>
              <w:rPr>
                <w:szCs w:val="21"/>
              </w:rPr>
              <w:t>联系电话</w:t>
            </w:r>
          </w:p>
        </w:tc>
      </w:tr>
      <w:tr w14:paraId="4526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25A02C3A">
            <w:pPr>
              <w:rPr>
                <w:szCs w:val="21"/>
              </w:rPr>
            </w:pPr>
            <w:r>
              <w:rPr>
                <w:szCs w:val="21"/>
              </w:rPr>
              <w:t>1</w:t>
            </w:r>
          </w:p>
        </w:tc>
        <w:tc>
          <w:tcPr>
            <w:tcW w:w="1969" w:type="dxa"/>
            <w:noWrap/>
          </w:tcPr>
          <w:p w14:paraId="28EF56D6">
            <w:pPr>
              <w:rPr>
                <w:szCs w:val="21"/>
              </w:rPr>
            </w:pPr>
          </w:p>
        </w:tc>
        <w:tc>
          <w:tcPr>
            <w:tcW w:w="1143" w:type="dxa"/>
            <w:noWrap/>
          </w:tcPr>
          <w:p w14:paraId="4C7D98B6">
            <w:pPr>
              <w:rPr>
                <w:szCs w:val="21"/>
              </w:rPr>
            </w:pPr>
          </w:p>
        </w:tc>
        <w:tc>
          <w:tcPr>
            <w:tcW w:w="1220" w:type="dxa"/>
            <w:noWrap/>
          </w:tcPr>
          <w:p w14:paraId="44882A3B">
            <w:pPr>
              <w:rPr>
                <w:szCs w:val="21"/>
              </w:rPr>
            </w:pPr>
          </w:p>
        </w:tc>
        <w:tc>
          <w:tcPr>
            <w:tcW w:w="1350" w:type="dxa"/>
            <w:noWrap/>
          </w:tcPr>
          <w:p w14:paraId="36C9BDE5">
            <w:pPr>
              <w:rPr>
                <w:szCs w:val="21"/>
              </w:rPr>
            </w:pPr>
          </w:p>
        </w:tc>
        <w:tc>
          <w:tcPr>
            <w:tcW w:w="1418" w:type="dxa"/>
            <w:noWrap/>
          </w:tcPr>
          <w:p w14:paraId="3E566273">
            <w:pPr>
              <w:rPr>
                <w:szCs w:val="21"/>
              </w:rPr>
            </w:pPr>
          </w:p>
        </w:tc>
        <w:tc>
          <w:tcPr>
            <w:tcW w:w="1574" w:type="dxa"/>
            <w:noWrap/>
          </w:tcPr>
          <w:p w14:paraId="0B2A28B9">
            <w:pPr>
              <w:rPr>
                <w:szCs w:val="21"/>
              </w:rPr>
            </w:pPr>
          </w:p>
        </w:tc>
      </w:tr>
      <w:tr w14:paraId="0069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34C49929">
            <w:pPr>
              <w:rPr>
                <w:szCs w:val="21"/>
              </w:rPr>
            </w:pPr>
            <w:r>
              <w:rPr>
                <w:szCs w:val="21"/>
              </w:rPr>
              <w:t>2</w:t>
            </w:r>
          </w:p>
        </w:tc>
        <w:tc>
          <w:tcPr>
            <w:tcW w:w="1969" w:type="dxa"/>
            <w:noWrap/>
          </w:tcPr>
          <w:p w14:paraId="4934A122">
            <w:pPr>
              <w:rPr>
                <w:szCs w:val="21"/>
              </w:rPr>
            </w:pPr>
          </w:p>
        </w:tc>
        <w:tc>
          <w:tcPr>
            <w:tcW w:w="1143" w:type="dxa"/>
            <w:noWrap/>
          </w:tcPr>
          <w:p w14:paraId="7991EFCE">
            <w:pPr>
              <w:rPr>
                <w:szCs w:val="21"/>
              </w:rPr>
            </w:pPr>
          </w:p>
        </w:tc>
        <w:tc>
          <w:tcPr>
            <w:tcW w:w="1220" w:type="dxa"/>
            <w:noWrap/>
          </w:tcPr>
          <w:p w14:paraId="6C307F01">
            <w:pPr>
              <w:rPr>
                <w:szCs w:val="21"/>
              </w:rPr>
            </w:pPr>
          </w:p>
        </w:tc>
        <w:tc>
          <w:tcPr>
            <w:tcW w:w="1350" w:type="dxa"/>
            <w:noWrap/>
          </w:tcPr>
          <w:p w14:paraId="6EC95F40">
            <w:pPr>
              <w:rPr>
                <w:szCs w:val="21"/>
              </w:rPr>
            </w:pPr>
          </w:p>
        </w:tc>
        <w:tc>
          <w:tcPr>
            <w:tcW w:w="1418" w:type="dxa"/>
            <w:noWrap/>
          </w:tcPr>
          <w:p w14:paraId="0583B1DC">
            <w:pPr>
              <w:rPr>
                <w:szCs w:val="21"/>
              </w:rPr>
            </w:pPr>
          </w:p>
        </w:tc>
        <w:tc>
          <w:tcPr>
            <w:tcW w:w="1574" w:type="dxa"/>
            <w:noWrap/>
          </w:tcPr>
          <w:p w14:paraId="1DE96164">
            <w:pPr>
              <w:rPr>
                <w:szCs w:val="21"/>
              </w:rPr>
            </w:pPr>
          </w:p>
        </w:tc>
      </w:tr>
      <w:tr w14:paraId="21B2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174234DC">
            <w:pPr>
              <w:rPr>
                <w:szCs w:val="21"/>
              </w:rPr>
            </w:pPr>
            <w:r>
              <w:rPr>
                <w:szCs w:val="21"/>
              </w:rPr>
              <w:t>3</w:t>
            </w:r>
          </w:p>
        </w:tc>
        <w:tc>
          <w:tcPr>
            <w:tcW w:w="1969" w:type="dxa"/>
            <w:noWrap/>
          </w:tcPr>
          <w:p w14:paraId="6F6CD757">
            <w:pPr>
              <w:rPr>
                <w:szCs w:val="21"/>
              </w:rPr>
            </w:pPr>
          </w:p>
        </w:tc>
        <w:tc>
          <w:tcPr>
            <w:tcW w:w="1143" w:type="dxa"/>
            <w:noWrap/>
          </w:tcPr>
          <w:p w14:paraId="28F0C62F">
            <w:pPr>
              <w:rPr>
                <w:szCs w:val="21"/>
              </w:rPr>
            </w:pPr>
          </w:p>
        </w:tc>
        <w:tc>
          <w:tcPr>
            <w:tcW w:w="1220" w:type="dxa"/>
            <w:noWrap/>
          </w:tcPr>
          <w:p w14:paraId="1319759D">
            <w:pPr>
              <w:rPr>
                <w:szCs w:val="21"/>
              </w:rPr>
            </w:pPr>
          </w:p>
        </w:tc>
        <w:tc>
          <w:tcPr>
            <w:tcW w:w="1350" w:type="dxa"/>
            <w:noWrap/>
          </w:tcPr>
          <w:p w14:paraId="16E6BA9F">
            <w:pPr>
              <w:rPr>
                <w:szCs w:val="21"/>
              </w:rPr>
            </w:pPr>
          </w:p>
        </w:tc>
        <w:tc>
          <w:tcPr>
            <w:tcW w:w="1418" w:type="dxa"/>
            <w:noWrap/>
          </w:tcPr>
          <w:p w14:paraId="12FF9819">
            <w:pPr>
              <w:rPr>
                <w:szCs w:val="21"/>
              </w:rPr>
            </w:pPr>
          </w:p>
        </w:tc>
        <w:tc>
          <w:tcPr>
            <w:tcW w:w="1574" w:type="dxa"/>
            <w:noWrap/>
          </w:tcPr>
          <w:p w14:paraId="2319F2F6">
            <w:pPr>
              <w:rPr>
                <w:szCs w:val="21"/>
              </w:rPr>
            </w:pPr>
          </w:p>
        </w:tc>
      </w:tr>
      <w:tr w14:paraId="5C46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74DCFE79">
            <w:pPr>
              <w:rPr>
                <w:szCs w:val="21"/>
              </w:rPr>
            </w:pPr>
            <w:r>
              <w:rPr>
                <w:szCs w:val="21"/>
              </w:rPr>
              <w:t>4</w:t>
            </w:r>
          </w:p>
        </w:tc>
        <w:tc>
          <w:tcPr>
            <w:tcW w:w="1969" w:type="dxa"/>
            <w:noWrap/>
          </w:tcPr>
          <w:p w14:paraId="744F6681">
            <w:pPr>
              <w:rPr>
                <w:szCs w:val="21"/>
              </w:rPr>
            </w:pPr>
          </w:p>
        </w:tc>
        <w:tc>
          <w:tcPr>
            <w:tcW w:w="1143" w:type="dxa"/>
            <w:noWrap/>
          </w:tcPr>
          <w:p w14:paraId="5AF7CA70">
            <w:pPr>
              <w:rPr>
                <w:szCs w:val="21"/>
              </w:rPr>
            </w:pPr>
          </w:p>
        </w:tc>
        <w:tc>
          <w:tcPr>
            <w:tcW w:w="1220" w:type="dxa"/>
            <w:noWrap/>
          </w:tcPr>
          <w:p w14:paraId="3444D722">
            <w:pPr>
              <w:rPr>
                <w:szCs w:val="21"/>
              </w:rPr>
            </w:pPr>
          </w:p>
        </w:tc>
        <w:tc>
          <w:tcPr>
            <w:tcW w:w="1350" w:type="dxa"/>
            <w:noWrap/>
          </w:tcPr>
          <w:p w14:paraId="703845DC">
            <w:pPr>
              <w:rPr>
                <w:szCs w:val="21"/>
              </w:rPr>
            </w:pPr>
          </w:p>
        </w:tc>
        <w:tc>
          <w:tcPr>
            <w:tcW w:w="1418" w:type="dxa"/>
            <w:noWrap/>
          </w:tcPr>
          <w:p w14:paraId="24F7D2E2">
            <w:pPr>
              <w:rPr>
                <w:szCs w:val="21"/>
              </w:rPr>
            </w:pPr>
          </w:p>
        </w:tc>
        <w:tc>
          <w:tcPr>
            <w:tcW w:w="1574" w:type="dxa"/>
            <w:noWrap/>
          </w:tcPr>
          <w:p w14:paraId="3754D725">
            <w:pPr>
              <w:rPr>
                <w:szCs w:val="21"/>
              </w:rPr>
            </w:pPr>
          </w:p>
        </w:tc>
      </w:tr>
      <w:tr w14:paraId="14C6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464CE5DD">
            <w:pPr>
              <w:rPr>
                <w:szCs w:val="21"/>
              </w:rPr>
            </w:pPr>
          </w:p>
        </w:tc>
        <w:tc>
          <w:tcPr>
            <w:tcW w:w="1969" w:type="dxa"/>
            <w:noWrap/>
          </w:tcPr>
          <w:p w14:paraId="08D969CA">
            <w:pPr>
              <w:rPr>
                <w:szCs w:val="21"/>
              </w:rPr>
            </w:pPr>
          </w:p>
        </w:tc>
        <w:tc>
          <w:tcPr>
            <w:tcW w:w="1143" w:type="dxa"/>
            <w:noWrap/>
          </w:tcPr>
          <w:p w14:paraId="40FBC856">
            <w:pPr>
              <w:rPr>
                <w:szCs w:val="21"/>
              </w:rPr>
            </w:pPr>
          </w:p>
        </w:tc>
        <w:tc>
          <w:tcPr>
            <w:tcW w:w="1220" w:type="dxa"/>
            <w:noWrap/>
          </w:tcPr>
          <w:p w14:paraId="7764CC43">
            <w:pPr>
              <w:rPr>
                <w:szCs w:val="21"/>
              </w:rPr>
            </w:pPr>
          </w:p>
        </w:tc>
        <w:tc>
          <w:tcPr>
            <w:tcW w:w="1350" w:type="dxa"/>
            <w:noWrap/>
          </w:tcPr>
          <w:p w14:paraId="49DD63F4">
            <w:pPr>
              <w:rPr>
                <w:szCs w:val="21"/>
              </w:rPr>
            </w:pPr>
          </w:p>
        </w:tc>
        <w:tc>
          <w:tcPr>
            <w:tcW w:w="1418" w:type="dxa"/>
            <w:noWrap/>
          </w:tcPr>
          <w:p w14:paraId="4D05ACCA">
            <w:pPr>
              <w:rPr>
                <w:szCs w:val="21"/>
              </w:rPr>
            </w:pPr>
          </w:p>
        </w:tc>
        <w:tc>
          <w:tcPr>
            <w:tcW w:w="1574" w:type="dxa"/>
            <w:noWrap/>
          </w:tcPr>
          <w:p w14:paraId="0DC2C126">
            <w:pPr>
              <w:rPr>
                <w:szCs w:val="21"/>
              </w:rPr>
            </w:pPr>
          </w:p>
        </w:tc>
      </w:tr>
    </w:tbl>
    <w:p w14:paraId="60784AA1">
      <w:pPr>
        <w:pStyle w:val="25"/>
        <w:ind w:firstLine="422"/>
        <w:rPr>
          <w:rFonts w:eastAsia="宋体"/>
          <w:b/>
          <w:bCs/>
          <w:szCs w:val="21"/>
          <w:u w:val="single"/>
        </w:rPr>
      </w:pPr>
    </w:p>
    <w:p w14:paraId="13407DB1">
      <w:pPr>
        <w:rPr>
          <w:rFonts w:eastAsia="宋体"/>
          <w:szCs w:val="21"/>
        </w:rPr>
      </w:pPr>
    </w:p>
    <w:p w14:paraId="548C3735">
      <w:pPr>
        <w:rPr>
          <w:rFonts w:eastAsia="宋体"/>
          <w:b/>
          <w:szCs w:val="21"/>
        </w:rPr>
      </w:pPr>
    </w:p>
    <w:p w14:paraId="370B87A3">
      <w:pPr>
        <w:widowControl/>
        <w:jc w:val="left"/>
        <w:rPr>
          <w:rFonts w:eastAsia="宋体"/>
          <w:kern w:val="0"/>
          <w:szCs w:val="21"/>
        </w:rPr>
      </w:pPr>
      <w:r>
        <w:rPr>
          <w:rFonts w:eastAsia="宋体"/>
          <w:kern w:val="0"/>
          <w:szCs w:val="21"/>
        </w:rPr>
        <w:t>备注：请同时按照招标文件要求提供证明文件（合同或发票）</w:t>
      </w:r>
    </w:p>
    <w:bookmarkEnd w:id="29"/>
    <w:p w14:paraId="1033B208">
      <w:pPr>
        <w:pStyle w:val="2"/>
      </w:pPr>
    </w:p>
    <w:p w14:paraId="2CC129D1">
      <w:pPr>
        <w:pStyle w:val="5"/>
        <w:numPr>
          <w:ilvl w:val="255"/>
          <w:numId w:val="0"/>
        </w:numPr>
        <w:jc w:val="center"/>
        <w:rPr>
          <w:rFonts w:ascii="Times New Roman" w:hAnsi="Times New Roman" w:eastAsia="宋体" w:cs="Times New Roman"/>
          <w:szCs w:val="21"/>
        </w:rPr>
      </w:pPr>
      <w:bookmarkStart w:id="30" w:name="_Toc57128634"/>
    </w:p>
    <w:p w14:paraId="34FA955F">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0844B9EE">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9826341">
      <w:pPr>
        <w:spacing w:line="360" w:lineRule="auto"/>
        <w:ind w:firstLine="241" w:firstLineChars="100"/>
        <w:rPr>
          <w:rFonts w:eastAsia="宋体"/>
          <w:b/>
          <w:sz w:val="24"/>
        </w:rPr>
      </w:pPr>
      <w:r>
        <w:rPr>
          <w:rFonts w:eastAsia="宋体"/>
          <w:b/>
          <w:sz w:val="24"/>
        </w:rPr>
        <w:t>（此处加盖投标人单位公章）</w:t>
      </w:r>
    </w:p>
    <w:p w14:paraId="06439DBB">
      <w:pPr>
        <w:widowControl/>
        <w:jc w:val="left"/>
        <w:rPr>
          <w:rFonts w:eastAsiaTheme="majorEastAsia"/>
          <w:b/>
          <w:bCs/>
          <w:sz w:val="30"/>
          <w:szCs w:val="30"/>
        </w:rPr>
      </w:pPr>
      <w:r>
        <w:rPr>
          <w:rFonts w:eastAsiaTheme="majorEastAsia"/>
          <w:sz w:val="30"/>
          <w:szCs w:val="30"/>
        </w:rPr>
        <w:br w:type="page"/>
      </w:r>
    </w:p>
    <w:p w14:paraId="04C1AB31">
      <w:pPr>
        <w:rPr>
          <w:rFonts w:eastAsia="宋体"/>
          <w:szCs w:val="21"/>
        </w:rPr>
      </w:pPr>
    </w:p>
    <w:p w14:paraId="218F26E3">
      <w:pPr>
        <w:pStyle w:val="5"/>
        <w:numPr>
          <w:ilvl w:val="255"/>
          <w:numId w:val="0"/>
        </w:numPr>
        <w:jc w:val="center"/>
        <w:rPr>
          <w:rFonts w:ascii="Times New Roman" w:hAnsi="Times New Roman" w:eastAsia="宋体" w:cs="Times New Roman"/>
        </w:rPr>
      </w:pPr>
      <w:r>
        <w:rPr>
          <w:rFonts w:ascii="Times New Roman" w:hAnsi="Times New Roman" w:eastAsia="宋体" w:cs="Times New Roman"/>
        </w:rPr>
        <w:t>（十三）履约承诺函</w:t>
      </w:r>
    </w:p>
    <w:p w14:paraId="2B55BE4D">
      <w:pPr>
        <w:adjustRightInd w:val="0"/>
        <w:snapToGrid w:val="0"/>
        <w:spacing w:line="360" w:lineRule="auto"/>
        <w:rPr>
          <w:b/>
          <w:szCs w:val="21"/>
        </w:rPr>
      </w:pPr>
      <w:r>
        <w:rPr>
          <w:b/>
          <w:szCs w:val="21"/>
        </w:rPr>
        <w:t>中山大学附属第八医院（深圳福田）：</w:t>
      </w:r>
    </w:p>
    <w:p w14:paraId="18C47028">
      <w:pPr>
        <w:spacing w:line="360" w:lineRule="auto"/>
        <w:ind w:right="-815" w:firstLine="420" w:firstLineChars="200"/>
        <w:rPr>
          <w:szCs w:val="21"/>
        </w:rPr>
      </w:pPr>
      <w:r>
        <w:rPr>
          <w:szCs w:val="21"/>
        </w:rPr>
        <w:t>我公司承诺：</w:t>
      </w:r>
    </w:p>
    <w:p w14:paraId="2A7CA04D">
      <w:pPr>
        <w:pStyle w:val="41"/>
        <w:numPr>
          <w:ilvl w:val="3"/>
          <w:numId w:val="19"/>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29E9C49D">
      <w:pPr>
        <w:pStyle w:val="41"/>
        <w:numPr>
          <w:ilvl w:val="3"/>
          <w:numId w:val="19"/>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115975E5">
      <w:pPr>
        <w:pStyle w:val="41"/>
        <w:numPr>
          <w:ilvl w:val="3"/>
          <w:numId w:val="19"/>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641D69AE">
      <w:pPr>
        <w:pStyle w:val="41"/>
        <w:numPr>
          <w:ilvl w:val="3"/>
          <w:numId w:val="19"/>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456D8DAF">
      <w:pPr>
        <w:pStyle w:val="41"/>
        <w:numPr>
          <w:ilvl w:val="3"/>
          <w:numId w:val="19"/>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29D25FA6">
      <w:pPr>
        <w:pStyle w:val="41"/>
        <w:numPr>
          <w:ilvl w:val="3"/>
          <w:numId w:val="19"/>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18C82A5A">
      <w:pPr>
        <w:pStyle w:val="41"/>
        <w:numPr>
          <w:ilvl w:val="3"/>
          <w:numId w:val="19"/>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7C12D55E">
      <w:pPr>
        <w:pStyle w:val="41"/>
        <w:numPr>
          <w:ilvl w:val="3"/>
          <w:numId w:val="19"/>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7ACDFE84">
      <w:pPr>
        <w:pStyle w:val="41"/>
        <w:numPr>
          <w:ilvl w:val="3"/>
          <w:numId w:val="19"/>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3EEB0894">
      <w:pPr>
        <w:pStyle w:val="41"/>
        <w:numPr>
          <w:ilvl w:val="3"/>
          <w:numId w:val="19"/>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349EE699">
      <w:pPr>
        <w:pStyle w:val="41"/>
        <w:numPr>
          <w:ilvl w:val="3"/>
          <w:numId w:val="19"/>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3BB5698E">
      <w:pPr>
        <w:pStyle w:val="41"/>
        <w:numPr>
          <w:ilvl w:val="3"/>
          <w:numId w:val="19"/>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5016F8ED">
      <w:pPr>
        <w:pStyle w:val="41"/>
        <w:numPr>
          <w:ilvl w:val="3"/>
          <w:numId w:val="19"/>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060C20D0">
      <w:pPr>
        <w:pStyle w:val="41"/>
        <w:numPr>
          <w:ilvl w:val="3"/>
          <w:numId w:val="19"/>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0AEAC173">
      <w:pPr>
        <w:spacing w:line="360" w:lineRule="auto"/>
        <w:ind w:firstLine="420" w:firstLineChars="200"/>
        <w:rPr>
          <w:szCs w:val="21"/>
        </w:rPr>
      </w:pPr>
      <w:r>
        <w:rPr>
          <w:szCs w:val="21"/>
        </w:rPr>
        <w:t>以上承诺，如有违反，愿依照国家相关法律处理，并承担由此给贵院带来的损失。</w:t>
      </w:r>
    </w:p>
    <w:p w14:paraId="09D7B861">
      <w:pPr>
        <w:spacing w:line="360" w:lineRule="auto"/>
        <w:rPr>
          <w:szCs w:val="21"/>
        </w:rPr>
      </w:pPr>
    </w:p>
    <w:p w14:paraId="3215E864">
      <w:pPr>
        <w:pStyle w:val="2"/>
        <w:rPr>
          <w:szCs w:val="21"/>
        </w:rPr>
      </w:pPr>
    </w:p>
    <w:p w14:paraId="41C9B71E">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4DF1927">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31030CF">
      <w:pPr>
        <w:spacing w:line="360" w:lineRule="auto"/>
        <w:ind w:firstLine="241" w:firstLineChars="100"/>
        <w:rPr>
          <w:rFonts w:eastAsia="宋体"/>
          <w:b/>
          <w:sz w:val="24"/>
        </w:rPr>
      </w:pPr>
      <w:r>
        <w:rPr>
          <w:rFonts w:eastAsia="宋体"/>
          <w:b/>
          <w:sz w:val="24"/>
        </w:rPr>
        <w:t>（此处加盖投标人单位公章）</w:t>
      </w:r>
    </w:p>
    <w:p w14:paraId="52007C0E">
      <w:pPr>
        <w:widowControl/>
        <w:jc w:val="left"/>
        <w:rPr>
          <w:rFonts w:eastAsiaTheme="majorEastAsia"/>
          <w:b/>
          <w:bCs/>
          <w:sz w:val="30"/>
          <w:szCs w:val="30"/>
        </w:rPr>
      </w:pPr>
      <w:r>
        <w:rPr>
          <w:rFonts w:eastAsiaTheme="majorEastAsia"/>
          <w:sz w:val="30"/>
          <w:szCs w:val="30"/>
        </w:rPr>
        <w:br w:type="page"/>
      </w:r>
      <w:bookmarkEnd w:id="30"/>
    </w:p>
    <w:p w14:paraId="4EE3B29C">
      <w:pPr>
        <w:pStyle w:val="5"/>
        <w:jc w:val="center"/>
        <w:rPr>
          <w:rFonts w:ascii="Times New Roman" w:hAnsi="Times New Roman" w:cs="Times New Roman"/>
        </w:rPr>
      </w:pPr>
      <w:r>
        <w:rPr>
          <w:rFonts w:ascii="Times New Roman" w:hAnsi="Times New Roman" w:eastAsia="宋体" w:cs="Times New Roman"/>
        </w:rPr>
        <w:t>（十四）</w:t>
      </w:r>
      <w:r>
        <w:rPr>
          <w:rFonts w:ascii="Times New Roman" w:hAnsi="Times New Roman" w:cs="Times New Roman"/>
        </w:rPr>
        <w:t>签约承诺函</w:t>
      </w:r>
    </w:p>
    <w:p w14:paraId="00B9A27D">
      <w:pPr>
        <w:spacing w:line="360" w:lineRule="auto"/>
        <w:rPr>
          <w:szCs w:val="21"/>
        </w:rPr>
      </w:pPr>
      <w:r>
        <w:rPr>
          <w:szCs w:val="21"/>
        </w:rPr>
        <w:t>致：中山大学附属第八医院（深圳福田）</w:t>
      </w:r>
    </w:p>
    <w:p w14:paraId="1F331621">
      <w:pPr>
        <w:spacing w:line="360" w:lineRule="auto"/>
        <w:ind w:firstLine="435"/>
        <w:rPr>
          <w:szCs w:val="21"/>
        </w:rPr>
      </w:pPr>
      <w:r>
        <w:rPr>
          <w:szCs w:val="21"/>
        </w:rPr>
        <w:t>投标人已明确知悉：按照《深圳特区政府采购条例》和《深圳特区政府采购条例实施细则》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48BCF914">
      <w:pPr>
        <w:spacing w:line="360" w:lineRule="auto"/>
        <w:ind w:firstLine="435"/>
        <w:rPr>
          <w:szCs w:val="21"/>
        </w:rPr>
      </w:pPr>
      <w:r>
        <w:rPr>
          <w:szCs w:val="21"/>
        </w:rPr>
        <w:t>特此承诺。</w:t>
      </w:r>
    </w:p>
    <w:p w14:paraId="6F3F23EB">
      <w:pPr>
        <w:pStyle w:val="2"/>
      </w:pPr>
    </w:p>
    <w:p w14:paraId="74B6D3FA">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5897BF21">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AB59BB6">
      <w:pPr>
        <w:spacing w:line="360" w:lineRule="auto"/>
        <w:ind w:firstLine="241" w:firstLineChars="100"/>
        <w:rPr>
          <w:rFonts w:eastAsia="宋体"/>
          <w:b/>
          <w:sz w:val="24"/>
        </w:rPr>
      </w:pPr>
      <w:r>
        <w:rPr>
          <w:rFonts w:eastAsia="宋体"/>
          <w:b/>
          <w:sz w:val="24"/>
        </w:rPr>
        <w:t>（此处加盖投标人单位公章）</w:t>
      </w:r>
    </w:p>
    <w:p w14:paraId="5B817CE1">
      <w:pPr>
        <w:spacing w:after="60"/>
        <w:ind w:firstLine="482" w:firstLineChars="200"/>
        <w:rPr>
          <w:rFonts w:eastAsia="宋体"/>
          <w:b/>
          <w:sz w:val="24"/>
        </w:rPr>
      </w:pPr>
    </w:p>
    <w:p w14:paraId="01DAEC74">
      <w:pPr>
        <w:rPr>
          <w:rFonts w:eastAsia="宋体"/>
        </w:rPr>
      </w:pPr>
    </w:p>
    <w:p w14:paraId="57C0189C">
      <w:pPr>
        <w:spacing w:line="400" w:lineRule="exact"/>
        <w:rPr>
          <w:rFonts w:eastAsia="宋体"/>
          <w:b/>
          <w:sz w:val="24"/>
        </w:rPr>
      </w:pPr>
    </w:p>
    <w:p w14:paraId="42378E60">
      <w:pPr>
        <w:rPr>
          <w:rFonts w:eastAsia="宋体"/>
        </w:rPr>
      </w:pPr>
    </w:p>
    <w:p w14:paraId="54B2BED9">
      <w:pPr>
        <w:rPr>
          <w:rFonts w:eastAsia="宋体"/>
        </w:rPr>
      </w:pPr>
    </w:p>
    <w:p w14:paraId="26A3CB0E">
      <w:pPr>
        <w:rPr>
          <w:rFonts w:eastAsia="宋体"/>
        </w:rPr>
      </w:pPr>
    </w:p>
    <w:p w14:paraId="3DEBCBC9">
      <w:pPr>
        <w:rPr>
          <w:rFonts w:eastAsia="宋体"/>
        </w:rPr>
      </w:pPr>
    </w:p>
    <w:p w14:paraId="0C1590C7">
      <w:pPr>
        <w:rPr>
          <w:rFonts w:eastAsia="宋体"/>
        </w:rPr>
      </w:pPr>
    </w:p>
    <w:p w14:paraId="59602909">
      <w:pPr>
        <w:rPr>
          <w:rFonts w:eastAsia="宋体"/>
        </w:rPr>
      </w:pPr>
    </w:p>
    <w:p w14:paraId="1D1CE56A">
      <w:pPr>
        <w:rPr>
          <w:rFonts w:eastAsia="宋体"/>
        </w:rPr>
      </w:pPr>
    </w:p>
    <w:p w14:paraId="2F7189F4">
      <w:pPr>
        <w:pStyle w:val="25"/>
      </w:pPr>
    </w:p>
    <w:p w14:paraId="0889698E"/>
    <w:p w14:paraId="75DCB201">
      <w:pPr>
        <w:spacing w:line="360" w:lineRule="auto"/>
        <w:ind w:firstLine="211" w:firstLineChars="100"/>
        <w:rPr>
          <w:b/>
          <w:szCs w:val="21"/>
        </w:rPr>
      </w:pPr>
    </w:p>
    <w:p w14:paraId="111B1200">
      <w:pPr>
        <w:widowControl/>
        <w:jc w:val="left"/>
        <w:rPr>
          <w:szCs w:val="21"/>
        </w:rPr>
      </w:pPr>
    </w:p>
    <w:p w14:paraId="283C5F10">
      <w:pPr>
        <w:pStyle w:val="25"/>
      </w:pPr>
      <w:r>
        <w:rPr>
          <w:szCs w:val="21"/>
        </w:rPr>
        <w:br w:type="page"/>
      </w:r>
    </w:p>
    <w:p w14:paraId="61842546"/>
    <w:p w14:paraId="09A8AE4C">
      <w:pPr>
        <w:pStyle w:val="5"/>
        <w:numPr>
          <w:ilvl w:val="255"/>
          <w:numId w:val="0"/>
        </w:numPr>
        <w:jc w:val="center"/>
        <w:rPr>
          <w:rFonts w:ascii="Times New Roman" w:hAnsi="Times New Roman" w:cs="Times New Roman"/>
        </w:rPr>
      </w:pPr>
      <w:r>
        <w:rPr>
          <w:rFonts w:ascii="Times New Roman" w:hAnsi="Times New Roman" w:cs="Times New Roman"/>
        </w:rPr>
        <w:t>（十五）</w:t>
      </w:r>
      <w:r>
        <w:rPr>
          <w:rFonts w:ascii="Times New Roman" w:hAnsi="Times New Roman" w:eastAsia="宋体" w:cs="Times New Roman"/>
        </w:rPr>
        <w:t>诚信承诺函</w:t>
      </w:r>
    </w:p>
    <w:p w14:paraId="79B39728">
      <w:pPr>
        <w:widowControl/>
        <w:jc w:val="left"/>
        <w:rPr>
          <w:szCs w:val="21"/>
        </w:rPr>
      </w:pPr>
      <w:r>
        <w:rPr>
          <w:szCs w:val="21"/>
        </w:rPr>
        <w:t>至中山大学附属第八医院：</w:t>
      </w:r>
    </w:p>
    <w:p w14:paraId="60C44470">
      <w:pPr>
        <w:widowControl/>
        <w:jc w:val="left"/>
        <w:rPr>
          <w:szCs w:val="21"/>
        </w:rPr>
      </w:pPr>
    </w:p>
    <w:p w14:paraId="4B1C0C50">
      <w:pPr>
        <w:widowControl/>
        <w:ind w:firstLine="420" w:firstLineChars="200"/>
        <w:jc w:val="left"/>
        <w:rPr>
          <w:szCs w:val="21"/>
        </w:rPr>
      </w:pPr>
      <w:r>
        <w:rPr>
          <w:szCs w:val="21"/>
        </w:rPr>
        <w:t>我单位承诺，在参与采购活动中不存在出现诚信相关问题且在相关主管部门处理措施实施期限内，如若投标文件与事实情况不符，我单位自愿承担“隐瞒真实情况，提供虚假资料”以及其他一切不利的法律后果。</w:t>
      </w:r>
    </w:p>
    <w:p w14:paraId="56697B91">
      <w:pPr>
        <w:widowControl/>
        <w:ind w:firstLine="420" w:firstLineChars="200"/>
        <w:jc w:val="left"/>
        <w:rPr>
          <w:szCs w:val="21"/>
        </w:rPr>
      </w:pPr>
      <w:r>
        <w:rPr>
          <w:szCs w:val="21"/>
        </w:rPr>
        <w:t>我单位承诺，在参加政府采购活动中没有出现下列行为之一：</w:t>
      </w:r>
    </w:p>
    <w:p w14:paraId="413EF2DC">
      <w:pPr>
        <w:widowControl/>
        <w:jc w:val="left"/>
        <w:rPr>
          <w:szCs w:val="21"/>
        </w:rPr>
      </w:pPr>
      <w:r>
        <w:rPr>
          <w:szCs w:val="21"/>
        </w:rPr>
        <w:t>（一）投标截止后，无正当理由撤销其投标行为，导致项目无法正常开评标的；</w:t>
      </w:r>
    </w:p>
    <w:p w14:paraId="5EAAB792">
      <w:pPr>
        <w:widowControl/>
        <w:jc w:val="left"/>
        <w:rPr>
          <w:szCs w:val="21"/>
        </w:rPr>
      </w:pPr>
      <w:r>
        <w:rPr>
          <w:szCs w:val="21"/>
        </w:rPr>
        <w:t>（二）未按《采购条例》规定签订、履行采购合同，严重影响采购人日常工作的；</w:t>
      </w:r>
    </w:p>
    <w:p w14:paraId="79D565EA">
      <w:pPr>
        <w:widowControl/>
        <w:jc w:val="left"/>
        <w:rPr>
          <w:szCs w:val="21"/>
        </w:rPr>
      </w:pPr>
      <w:r>
        <w:rPr>
          <w:szCs w:val="21"/>
        </w:rPr>
        <w:t>（三）在投标文件中未说明且未经采购人同意，将中标项目分包给他人，情节严重的；</w:t>
      </w:r>
    </w:p>
    <w:p w14:paraId="4106A08A">
      <w:pPr>
        <w:widowControl/>
        <w:jc w:val="left"/>
        <w:rPr>
          <w:szCs w:val="21"/>
        </w:rPr>
      </w:pPr>
      <w:r>
        <w:rPr>
          <w:szCs w:val="21"/>
        </w:rPr>
        <w:t>（四）严重违反合同约定，擅自降低货物质量等次和售后服务，货物、工程或者服务存在严重质量问题的；</w:t>
      </w:r>
    </w:p>
    <w:p w14:paraId="2821B717">
      <w:pPr>
        <w:widowControl/>
        <w:jc w:val="left"/>
        <w:rPr>
          <w:szCs w:val="21"/>
        </w:rPr>
      </w:pPr>
      <w:r>
        <w:rPr>
          <w:szCs w:val="21"/>
        </w:rPr>
        <w:t>（五）严重违反合同约定，未能完成全部货物、服务或工程项目，中途停止配送或者变相增加费用的；</w:t>
      </w:r>
    </w:p>
    <w:p w14:paraId="45DFF025">
      <w:pPr>
        <w:widowControl/>
        <w:jc w:val="left"/>
        <w:rPr>
          <w:szCs w:val="21"/>
        </w:rPr>
      </w:pPr>
      <w:r>
        <w:rPr>
          <w:szCs w:val="21"/>
        </w:rPr>
        <w:t>（六）捏造事实、提供虚假材料进行质疑的；</w:t>
      </w:r>
    </w:p>
    <w:p w14:paraId="163DA9AA">
      <w:pPr>
        <w:widowControl/>
        <w:jc w:val="left"/>
        <w:rPr>
          <w:szCs w:val="21"/>
        </w:rPr>
      </w:pPr>
      <w:r>
        <w:rPr>
          <w:szCs w:val="21"/>
        </w:rPr>
        <w:t>（七）假冒他人名义质疑的；</w:t>
      </w:r>
    </w:p>
    <w:p w14:paraId="4F59E1EF">
      <w:pPr>
        <w:widowControl/>
        <w:jc w:val="left"/>
        <w:rPr>
          <w:szCs w:val="21"/>
        </w:rPr>
      </w:pPr>
      <w:r>
        <w:rPr>
          <w:szCs w:val="21"/>
        </w:rPr>
        <w:t>（八）无正当理由拒不配合进行质疑调查的。</w:t>
      </w:r>
    </w:p>
    <w:p w14:paraId="402ABC68">
      <w:pPr>
        <w:widowControl/>
        <w:jc w:val="left"/>
        <w:rPr>
          <w:szCs w:val="21"/>
        </w:rPr>
      </w:pPr>
      <w:r>
        <w:rPr>
          <w:szCs w:val="21"/>
        </w:rPr>
        <w:t xml:space="preserve">    特此承诺。</w:t>
      </w:r>
    </w:p>
    <w:p w14:paraId="140B82CA">
      <w:pPr>
        <w:widowControl/>
        <w:jc w:val="left"/>
        <w:rPr>
          <w:szCs w:val="21"/>
        </w:rPr>
      </w:pPr>
    </w:p>
    <w:p w14:paraId="650090C6">
      <w:pPr>
        <w:widowControl/>
        <w:jc w:val="left"/>
        <w:rPr>
          <w:szCs w:val="21"/>
        </w:rPr>
      </w:pPr>
    </w:p>
    <w:p w14:paraId="2CD1278D">
      <w:pPr>
        <w:spacing w:line="360" w:lineRule="auto"/>
        <w:ind w:firstLine="420"/>
        <w:rPr>
          <w:szCs w:val="21"/>
        </w:rPr>
      </w:pPr>
      <w:r>
        <w:rPr>
          <w:b/>
          <w:bCs/>
          <w:szCs w:val="21"/>
        </w:rPr>
        <w:t>投标人单位名称：</w:t>
      </w:r>
      <w:r>
        <w:rPr>
          <w:szCs w:val="21"/>
        </w:rPr>
        <w:t>　　　　　　　</w:t>
      </w:r>
    </w:p>
    <w:p w14:paraId="01193367">
      <w:pPr>
        <w:spacing w:line="360" w:lineRule="auto"/>
        <w:ind w:firstLine="420"/>
        <w:rPr>
          <w:b/>
          <w:bCs/>
          <w:szCs w:val="21"/>
        </w:rPr>
      </w:pPr>
      <w:r>
        <w:rPr>
          <w:b/>
          <w:bCs/>
          <w:szCs w:val="21"/>
        </w:rPr>
        <w:t>日期：年月日</w:t>
      </w:r>
    </w:p>
    <w:p w14:paraId="44168F01">
      <w:pPr>
        <w:spacing w:line="360" w:lineRule="auto"/>
        <w:ind w:firstLine="211" w:firstLineChars="100"/>
        <w:rPr>
          <w:b/>
          <w:szCs w:val="21"/>
        </w:rPr>
      </w:pPr>
      <w:r>
        <w:rPr>
          <w:b/>
          <w:szCs w:val="21"/>
        </w:rPr>
        <w:t>（此处加盖投标人单位公章）</w:t>
      </w:r>
    </w:p>
    <w:p w14:paraId="290EED21">
      <w:pPr>
        <w:spacing w:line="360" w:lineRule="auto"/>
        <w:ind w:firstLine="211" w:firstLineChars="100"/>
        <w:rPr>
          <w:b/>
          <w:szCs w:val="21"/>
        </w:rPr>
      </w:pPr>
    </w:p>
    <w:p w14:paraId="7804DA0A">
      <w:pPr>
        <w:widowControl/>
        <w:jc w:val="left"/>
        <w:rPr>
          <w:szCs w:val="21"/>
        </w:rPr>
      </w:pPr>
    </w:p>
    <w:p w14:paraId="7CA83F17">
      <w:pPr>
        <w:rPr>
          <w:rFonts w:eastAsia="宋体"/>
        </w:rPr>
      </w:pPr>
    </w:p>
    <w:sectPr>
      <w:headerReference r:id="rId6" w:type="default"/>
      <w:footerReference r:id="rId7" w:type="default"/>
      <w:pgSz w:w="11906" w:h="16838"/>
      <w:pgMar w:top="1134" w:right="1134" w:bottom="851"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4C8731-A86D-402F-932C-C273BD413F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2624F875-0CD2-4BDD-B28C-6B893978391F}"/>
  </w:font>
  <w:font w:name="隶书">
    <w:panose1 w:val="02010509060101010101"/>
    <w:charset w:val="86"/>
    <w:family w:val="modern"/>
    <w:pitch w:val="default"/>
    <w:sig w:usb0="00000001" w:usb1="080E0000" w:usb2="00000000" w:usb3="00000000" w:csb0="00040000" w:csb1="00000000"/>
  </w:font>
  <w:font w:name="长城仿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FangSong_GB2312">
    <w:altName w:val="仿宋_GB2312"/>
    <w:panose1 w:val="02010609060101010101"/>
    <w:charset w:val="86"/>
    <w:family w:val="modern"/>
    <w:pitch w:val="default"/>
    <w:sig w:usb0="00000000" w:usb1="00000000" w:usb2="00000016" w:usb3="00000000" w:csb0="00040001" w:csb1="00000000"/>
    <w:embedRegular r:id="rId3" w:fontKey="{B33E7E3E-AAF6-4A68-9D64-759CC3766D8C}"/>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4" w:fontKey="{ADA9997D-8A26-4B0A-A3B3-5D92DC074A9F}"/>
  </w:font>
  <w:font w:name="Verdana">
    <w:panose1 w:val="020B0604030504040204"/>
    <w:charset w:val="00"/>
    <w:family w:val="swiss"/>
    <w:pitch w:val="default"/>
    <w:sig w:usb0="A00006FF" w:usb1="4000205B" w:usb2="00000010" w:usb3="00000000" w:csb0="2000019F"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5" w:fontKey="{F0B10B78-207E-4C48-8669-C9ED164EC1A1}"/>
  </w:font>
  <w:font w:name="KaiTi_GB2312">
    <w:altName w:val="楷体_GB2312"/>
    <w:panose1 w:val="02010609060101010101"/>
    <w:charset w:val="86"/>
    <w:family w:val="modern"/>
    <w:pitch w:val="default"/>
    <w:sig w:usb0="00000000" w:usb1="00000000" w:usb2="00000016" w:usb3="00000000" w:csb0="00040001" w:csb1="00000000"/>
    <w:embedRegular r:id="rId6" w:fontKey="{E52885C4-4EFA-4E00-82AB-71D3D7D30B82}"/>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993275"/>
    </w:sdtPr>
    <w:sdtContent>
      <w:p w14:paraId="76AEB8F4">
        <w:pPr>
          <w:pStyle w:val="18"/>
          <w:jc w:val="right"/>
        </w:pPr>
        <w:r>
          <w:fldChar w:fldCharType="begin"/>
        </w:r>
        <w:r>
          <w:instrText xml:space="preserve"> PAGE   \* MERGEFORMAT </w:instrText>
        </w:r>
        <w:r>
          <w:fldChar w:fldCharType="separate"/>
        </w:r>
        <w:r>
          <w:rPr>
            <w:lang w:val="zh-CN"/>
          </w:rPr>
          <w:t>1</w:t>
        </w:r>
        <w:r>
          <w:rPr>
            <w:lang w:val="zh-CN"/>
          </w:rPr>
          <w:fldChar w:fldCharType="end"/>
        </w:r>
      </w:p>
    </w:sdtContent>
  </w:sdt>
  <w:p w14:paraId="3EE70282">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E62A3">
    <w:pPr>
      <w:pStyle w:val="18"/>
    </w:pPr>
    <w:r>
      <w:rPr>
        <w:rFonts w:hint="eastAsia"/>
      </w:rPr>
      <w:t xml:space="preserve">                                          第</w:t>
    </w:r>
    <w:r>
      <w:fldChar w:fldCharType="begin"/>
    </w:r>
    <w:r>
      <w:rPr>
        <w:rStyle w:val="29"/>
      </w:rPr>
      <w:instrText xml:space="preserve"> PAGE </w:instrText>
    </w:r>
    <w:r>
      <w:fldChar w:fldCharType="separate"/>
    </w:r>
    <w:r>
      <w:rPr>
        <w:rStyle w:val="29"/>
      </w:rPr>
      <w:t>5</w:t>
    </w:r>
    <w:r>
      <w:fldChar w:fldCharType="end"/>
    </w:r>
    <w:r>
      <w:rPr>
        <w:rStyle w:val="29"/>
        <w:rFonts w:hint="eastAsia"/>
      </w:rPr>
      <w:t>页，共</w:t>
    </w:r>
    <w:r>
      <w:fldChar w:fldCharType="begin"/>
    </w:r>
    <w:r>
      <w:rPr>
        <w:rStyle w:val="29"/>
      </w:rPr>
      <w:instrText xml:space="preserve"> NUMPAGES </w:instrText>
    </w:r>
    <w:r>
      <w:fldChar w:fldCharType="separate"/>
    </w:r>
    <w:r>
      <w:rPr>
        <w:rStyle w:val="29"/>
      </w:rPr>
      <w:t>66</w:t>
    </w:r>
    <w:r>
      <w:fldChar w:fldCharType="end"/>
    </w:r>
    <w:r>
      <w:rPr>
        <w:rStyle w:val="29"/>
        <w:rFonts w:hint="eastAsia"/>
      </w:rPr>
      <w:t>页</w:t>
    </w:r>
  </w:p>
  <w:p w14:paraId="2A9740D0">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41707">
    <w:pPr>
      <w:pStyle w:val="18"/>
    </w:pPr>
    <w:r>
      <w:rPr>
        <w:rFonts w:hint="eastAsia"/>
      </w:rPr>
      <w:t xml:space="preserve">                                          第</w:t>
    </w:r>
    <w:r>
      <w:fldChar w:fldCharType="begin"/>
    </w:r>
    <w:r>
      <w:rPr>
        <w:rStyle w:val="29"/>
      </w:rPr>
      <w:instrText xml:space="preserve"> PAGE </w:instrText>
    </w:r>
    <w:r>
      <w:fldChar w:fldCharType="separate"/>
    </w:r>
    <w:r>
      <w:rPr>
        <w:rStyle w:val="29"/>
      </w:rPr>
      <w:t>66</w:t>
    </w:r>
    <w:r>
      <w:fldChar w:fldCharType="end"/>
    </w:r>
    <w:r>
      <w:rPr>
        <w:rStyle w:val="29"/>
        <w:rFonts w:hint="eastAsia"/>
      </w:rPr>
      <w:t>页，共</w:t>
    </w:r>
    <w:r>
      <w:fldChar w:fldCharType="begin"/>
    </w:r>
    <w:r>
      <w:rPr>
        <w:rStyle w:val="29"/>
      </w:rPr>
      <w:instrText xml:space="preserve"> NUMPAGES </w:instrText>
    </w:r>
    <w:r>
      <w:fldChar w:fldCharType="separate"/>
    </w:r>
    <w:r>
      <w:rPr>
        <w:rStyle w:val="29"/>
      </w:rPr>
      <w:t>66</w:t>
    </w:r>
    <w:r>
      <w:fldChar w:fldCharType="end"/>
    </w:r>
    <w:r>
      <w:rPr>
        <w:rStyle w:val="29"/>
        <w:rFonts w:hint="eastAsia"/>
      </w:rPr>
      <w:t>页</w:t>
    </w:r>
  </w:p>
  <w:p w14:paraId="5DC47BDC">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8D884">
    <w:pPr>
      <w:pStyle w:val="19"/>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D443A">
    <w:pPr>
      <w:pStyle w:val="19"/>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DE19A"/>
    <w:multiLevelType w:val="singleLevel"/>
    <w:tmpl w:val="AB6DE19A"/>
    <w:lvl w:ilvl="0" w:tentative="0">
      <w:start w:val="2"/>
      <w:numFmt w:val="chineseCounting"/>
      <w:suff w:val="space"/>
      <w:lvlText w:val="第%1章"/>
      <w:lvlJc w:val="left"/>
      <w:rPr>
        <w:rFonts w:hint="eastAsia"/>
      </w:rPr>
    </w:lvl>
  </w:abstractNum>
  <w:abstractNum w:abstractNumId="1">
    <w:nsid w:val="AF841128"/>
    <w:multiLevelType w:val="singleLevel"/>
    <w:tmpl w:val="AF841128"/>
    <w:lvl w:ilvl="0" w:tentative="0">
      <w:start w:val="10"/>
      <w:numFmt w:val="chineseCounting"/>
      <w:suff w:val="nothing"/>
      <w:lvlText w:val="%1、"/>
      <w:lvlJc w:val="left"/>
      <w:rPr>
        <w:rFonts w:hint="eastAsia"/>
      </w:rPr>
    </w:lvl>
  </w:abstractNum>
  <w:abstractNum w:abstractNumId="2">
    <w:nsid w:val="CAFA0656"/>
    <w:multiLevelType w:val="singleLevel"/>
    <w:tmpl w:val="CAFA0656"/>
    <w:lvl w:ilvl="0" w:tentative="0">
      <w:start w:val="1"/>
      <w:numFmt w:val="chineseCounting"/>
      <w:suff w:val="nothing"/>
      <w:lvlText w:val="（%1）"/>
      <w:lvlJc w:val="left"/>
      <w:pPr>
        <w:ind w:left="0" w:firstLine="420"/>
      </w:pPr>
      <w:rPr>
        <w:rFonts w:hint="eastAsia"/>
      </w:rPr>
    </w:lvl>
  </w:abstractNum>
  <w:abstractNum w:abstractNumId="3">
    <w:nsid w:val="CD4C4879"/>
    <w:multiLevelType w:val="singleLevel"/>
    <w:tmpl w:val="CD4C4879"/>
    <w:lvl w:ilvl="0" w:tentative="0">
      <w:start w:val="1"/>
      <w:numFmt w:val="decimal"/>
      <w:suff w:val="nothing"/>
      <w:lvlText w:val="%1．"/>
      <w:lvlJc w:val="left"/>
      <w:pPr>
        <w:ind w:left="0" w:firstLine="400"/>
      </w:pPr>
      <w:rPr>
        <w:rFonts w:hint="default"/>
      </w:rPr>
    </w:lvl>
  </w:abstractNum>
  <w:abstractNum w:abstractNumId="4">
    <w:nsid w:val="D8C0E8A2"/>
    <w:multiLevelType w:val="singleLevel"/>
    <w:tmpl w:val="D8C0E8A2"/>
    <w:lvl w:ilvl="0" w:tentative="0">
      <w:start w:val="1"/>
      <w:numFmt w:val="decimal"/>
      <w:suff w:val="space"/>
      <w:lvlText w:val="%1."/>
      <w:lvlJc w:val="left"/>
    </w:lvl>
  </w:abstractNum>
  <w:abstractNum w:abstractNumId="5">
    <w:nsid w:val="DCC65181"/>
    <w:multiLevelType w:val="singleLevel"/>
    <w:tmpl w:val="DCC65181"/>
    <w:lvl w:ilvl="0" w:tentative="0">
      <w:start w:val="1"/>
      <w:numFmt w:val="decimal"/>
      <w:suff w:val="space"/>
      <w:lvlText w:val="%1."/>
      <w:lvlJc w:val="left"/>
    </w:lvl>
  </w:abstractNum>
  <w:abstractNum w:abstractNumId="6">
    <w:nsid w:val="00000008"/>
    <w:multiLevelType w:val="singleLevel"/>
    <w:tmpl w:val="00000008"/>
    <w:lvl w:ilvl="0" w:tentative="0">
      <w:start w:val="1"/>
      <w:numFmt w:val="chineseCounting"/>
      <w:suff w:val="space"/>
      <w:lvlText w:val="第%1章"/>
      <w:lvlJc w:val="left"/>
      <w:rPr>
        <w:rFonts w:hint="eastAsia"/>
      </w:rPr>
    </w:lvl>
  </w:abstractNum>
  <w:abstractNum w:abstractNumId="7">
    <w:nsid w:val="0807C97E"/>
    <w:multiLevelType w:val="singleLevel"/>
    <w:tmpl w:val="0807C97E"/>
    <w:lvl w:ilvl="0" w:tentative="0">
      <w:start w:val="1"/>
      <w:numFmt w:val="decimal"/>
      <w:suff w:val="space"/>
      <w:lvlText w:val="%1."/>
      <w:lvlJc w:val="left"/>
    </w:lvl>
  </w:abstractNum>
  <w:abstractNum w:abstractNumId="8">
    <w:nsid w:val="26AA0306"/>
    <w:multiLevelType w:val="multilevel"/>
    <w:tmpl w:val="26AA0306"/>
    <w:lvl w:ilvl="0" w:tentative="0">
      <w:start w:val="1"/>
      <w:numFmt w:val="chineseCounting"/>
      <w:lvlText w:val="%1、"/>
      <w:lvlJc w:val="left"/>
      <w:pPr>
        <w:ind w:left="56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9EE00EC"/>
    <w:multiLevelType w:val="singleLevel"/>
    <w:tmpl w:val="29EE00EC"/>
    <w:lvl w:ilvl="0" w:tentative="0">
      <w:start w:val="3"/>
      <w:numFmt w:val="chineseCounting"/>
      <w:suff w:val="space"/>
      <w:lvlText w:val="第%1章"/>
      <w:lvlJc w:val="left"/>
      <w:rPr>
        <w:rFonts w:hint="eastAsia"/>
      </w:rPr>
    </w:lvl>
  </w:abstractNum>
  <w:abstractNum w:abstractNumId="10">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1">
    <w:nsid w:val="48E65D8C"/>
    <w:multiLevelType w:val="singleLevel"/>
    <w:tmpl w:val="48E65D8C"/>
    <w:lvl w:ilvl="0" w:tentative="0">
      <w:start w:val="4"/>
      <w:numFmt w:val="decimal"/>
      <w:suff w:val="space"/>
      <w:lvlText w:val="%1."/>
      <w:lvlJc w:val="left"/>
    </w:lvl>
  </w:abstractNum>
  <w:abstractNum w:abstractNumId="12">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3">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14">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5">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68E6E473"/>
    <w:multiLevelType w:val="singleLevel"/>
    <w:tmpl w:val="68E6E473"/>
    <w:lvl w:ilvl="0" w:tentative="0">
      <w:start w:val="1"/>
      <w:numFmt w:val="chineseCounting"/>
      <w:suff w:val="nothing"/>
      <w:lvlText w:val="%1、"/>
      <w:lvlJc w:val="left"/>
      <w:rPr>
        <w:rFonts w:hint="eastAsia"/>
      </w:rPr>
    </w:lvl>
  </w:abstractNum>
  <w:abstractNum w:abstractNumId="17">
    <w:nsid w:val="6D69202B"/>
    <w:multiLevelType w:val="multilevel"/>
    <w:tmpl w:val="6D69202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D867E1D"/>
    <w:multiLevelType w:val="multilevel"/>
    <w:tmpl w:val="6D867E1D"/>
    <w:lvl w:ilvl="0" w:tentative="0">
      <w:start w:val="1"/>
      <w:numFmt w:val="decimal"/>
      <w:pStyle w:val="48"/>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num w:numId="1">
    <w:abstractNumId w:val="18"/>
  </w:num>
  <w:num w:numId="2">
    <w:abstractNumId w:val="9"/>
  </w:num>
  <w:num w:numId="3">
    <w:abstractNumId w:val="6"/>
  </w:num>
  <w:num w:numId="4">
    <w:abstractNumId w:val="2"/>
  </w:num>
  <w:num w:numId="5">
    <w:abstractNumId w:val="1"/>
  </w:num>
  <w:num w:numId="6">
    <w:abstractNumId w:val="0"/>
  </w:num>
  <w:num w:numId="7">
    <w:abstractNumId w:val="16"/>
  </w:num>
  <w:num w:numId="8">
    <w:abstractNumId w:val="3"/>
  </w:num>
  <w:num w:numId="9">
    <w:abstractNumId w:val="13"/>
  </w:num>
  <w:num w:numId="10">
    <w:abstractNumId w:val="7"/>
  </w:num>
  <w:num w:numId="11">
    <w:abstractNumId w:val="4"/>
  </w:num>
  <w:num w:numId="12">
    <w:abstractNumId w:val="11"/>
  </w:num>
  <w:num w:numId="13">
    <w:abstractNumId w:val="5"/>
  </w:num>
  <w:num w:numId="14">
    <w:abstractNumId w:val="8"/>
  </w:num>
  <w:num w:numId="15">
    <w:abstractNumId w:val="12"/>
  </w:num>
  <w:num w:numId="16">
    <w:abstractNumId w:val="10"/>
  </w:num>
  <w:num w:numId="17">
    <w:abstractNumId w:val="17"/>
  </w:num>
  <w:num w:numId="18">
    <w:abstractNumId w:val="14"/>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VmOGY2NmQ5OTJmMDI1Mjc1OTM0OTRmZDQ5YTZkODMifQ=="/>
  </w:docVars>
  <w:rsids>
    <w:rsidRoot w:val="005C5634"/>
    <w:rsid w:val="000013A8"/>
    <w:rsid w:val="00007F5F"/>
    <w:rsid w:val="0001082C"/>
    <w:rsid w:val="00010BEC"/>
    <w:rsid w:val="000120C7"/>
    <w:rsid w:val="0001241E"/>
    <w:rsid w:val="000174D8"/>
    <w:rsid w:val="00022CAD"/>
    <w:rsid w:val="00022E63"/>
    <w:rsid w:val="00024E80"/>
    <w:rsid w:val="0002547B"/>
    <w:rsid w:val="0002646B"/>
    <w:rsid w:val="000272C5"/>
    <w:rsid w:val="00031033"/>
    <w:rsid w:val="00032574"/>
    <w:rsid w:val="000330C2"/>
    <w:rsid w:val="00033382"/>
    <w:rsid w:val="00034047"/>
    <w:rsid w:val="00034AA0"/>
    <w:rsid w:val="000429A0"/>
    <w:rsid w:val="00042FFB"/>
    <w:rsid w:val="00045251"/>
    <w:rsid w:val="000467F2"/>
    <w:rsid w:val="00046896"/>
    <w:rsid w:val="00047488"/>
    <w:rsid w:val="00052E97"/>
    <w:rsid w:val="00055455"/>
    <w:rsid w:val="000569EB"/>
    <w:rsid w:val="00057EF9"/>
    <w:rsid w:val="000605BD"/>
    <w:rsid w:val="00060F0F"/>
    <w:rsid w:val="00062547"/>
    <w:rsid w:val="0006538E"/>
    <w:rsid w:val="00065DA2"/>
    <w:rsid w:val="000702E6"/>
    <w:rsid w:val="00071809"/>
    <w:rsid w:val="0007480F"/>
    <w:rsid w:val="00074DD7"/>
    <w:rsid w:val="00075F65"/>
    <w:rsid w:val="00076452"/>
    <w:rsid w:val="00080818"/>
    <w:rsid w:val="00080822"/>
    <w:rsid w:val="00080DFB"/>
    <w:rsid w:val="00081A27"/>
    <w:rsid w:val="00083260"/>
    <w:rsid w:val="00084A6A"/>
    <w:rsid w:val="00084B4A"/>
    <w:rsid w:val="000850DA"/>
    <w:rsid w:val="0008535F"/>
    <w:rsid w:val="000854F5"/>
    <w:rsid w:val="00085743"/>
    <w:rsid w:val="00094CD9"/>
    <w:rsid w:val="000A0920"/>
    <w:rsid w:val="000A0A1A"/>
    <w:rsid w:val="000A0F1A"/>
    <w:rsid w:val="000A18FB"/>
    <w:rsid w:val="000A2552"/>
    <w:rsid w:val="000A3F5C"/>
    <w:rsid w:val="000A4CFE"/>
    <w:rsid w:val="000B0CC6"/>
    <w:rsid w:val="000B13C0"/>
    <w:rsid w:val="000B1E8B"/>
    <w:rsid w:val="000B2712"/>
    <w:rsid w:val="000B278C"/>
    <w:rsid w:val="000B6884"/>
    <w:rsid w:val="000B6E0F"/>
    <w:rsid w:val="000C0FDD"/>
    <w:rsid w:val="000C1B54"/>
    <w:rsid w:val="000C2B30"/>
    <w:rsid w:val="000C32EA"/>
    <w:rsid w:val="000C3435"/>
    <w:rsid w:val="000C48CC"/>
    <w:rsid w:val="000C59B3"/>
    <w:rsid w:val="000C5F6E"/>
    <w:rsid w:val="000D02E4"/>
    <w:rsid w:val="000D2D79"/>
    <w:rsid w:val="000D5778"/>
    <w:rsid w:val="000E0BC4"/>
    <w:rsid w:val="000E1C02"/>
    <w:rsid w:val="000E20BE"/>
    <w:rsid w:val="000E33CA"/>
    <w:rsid w:val="000E37AA"/>
    <w:rsid w:val="000E4C61"/>
    <w:rsid w:val="000E57C2"/>
    <w:rsid w:val="000F05BE"/>
    <w:rsid w:val="000F2427"/>
    <w:rsid w:val="000F6A7B"/>
    <w:rsid w:val="00100B09"/>
    <w:rsid w:val="0010130D"/>
    <w:rsid w:val="0010363E"/>
    <w:rsid w:val="00103925"/>
    <w:rsid w:val="001039E9"/>
    <w:rsid w:val="0010472C"/>
    <w:rsid w:val="00104E8C"/>
    <w:rsid w:val="001061C0"/>
    <w:rsid w:val="00106E4F"/>
    <w:rsid w:val="00107211"/>
    <w:rsid w:val="00110109"/>
    <w:rsid w:val="001112E3"/>
    <w:rsid w:val="001140E1"/>
    <w:rsid w:val="00114E59"/>
    <w:rsid w:val="00115D4B"/>
    <w:rsid w:val="001161E2"/>
    <w:rsid w:val="0011736A"/>
    <w:rsid w:val="001228BA"/>
    <w:rsid w:val="0012636A"/>
    <w:rsid w:val="00127AF5"/>
    <w:rsid w:val="00127C81"/>
    <w:rsid w:val="001313AE"/>
    <w:rsid w:val="001315CF"/>
    <w:rsid w:val="00136EAB"/>
    <w:rsid w:val="0014500F"/>
    <w:rsid w:val="0014543D"/>
    <w:rsid w:val="0014582B"/>
    <w:rsid w:val="00146374"/>
    <w:rsid w:val="001464AC"/>
    <w:rsid w:val="0014708A"/>
    <w:rsid w:val="00150323"/>
    <w:rsid w:val="00150A4E"/>
    <w:rsid w:val="00151B63"/>
    <w:rsid w:val="0015448E"/>
    <w:rsid w:val="001548E0"/>
    <w:rsid w:val="001552B3"/>
    <w:rsid w:val="00156F66"/>
    <w:rsid w:val="00157442"/>
    <w:rsid w:val="00160835"/>
    <w:rsid w:val="00171BBA"/>
    <w:rsid w:val="001741C4"/>
    <w:rsid w:val="0017496C"/>
    <w:rsid w:val="001765A7"/>
    <w:rsid w:val="00181A83"/>
    <w:rsid w:val="00182F70"/>
    <w:rsid w:val="00191306"/>
    <w:rsid w:val="001955B6"/>
    <w:rsid w:val="00196030"/>
    <w:rsid w:val="001A0D60"/>
    <w:rsid w:val="001A17A5"/>
    <w:rsid w:val="001A21C3"/>
    <w:rsid w:val="001A4347"/>
    <w:rsid w:val="001A488C"/>
    <w:rsid w:val="001A6FBF"/>
    <w:rsid w:val="001A70D9"/>
    <w:rsid w:val="001A7F7C"/>
    <w:rsid w:val="001B04BC"/>
    <w:rsid w:val="001B0D18"/>
    <w:rsid w:val="001B115C"/>
    <w:rsid w:val="001B3035"/>
    <w:rsid w:val="001B3854"/>
    <w:rsid w:val="001B408D"/>
    <w:rsid w:val="001B528B"/>
    <w:rsid w:val="001B69E8"/>
    <w:rsid w:val="001C2226"/>
    <w:rsid w:val="001C2C4B"/>
    <w:rsid w:val="001D0221"/>
    <w:rsid w:val="001D0CE9"/>
    <w:rsid w:val="001D34BE"/>
    <w:rsid w:val="001D4D38"/>
    <w:rsid w:val="001D50F6"/>
    <w:rsid w:val="001D622D"/>
    <w:rsid w:val="001E3D1F"/>
    <w:rsid w:val="001E5412"/>
    <w:rsid w:val="001E5DBF"/>
    <w:rsid w:val="001E7418"/>
    <w:rsid w:val="001E7B50"/>
    <w:rsid w:val="001F0D0D"/>
    <w:rsid w:val="001F1200"/>
    <w:rsid w:val="001F19E1"/>
    <w:rsid w:val="001F1A4A"/>
    <w:rsid w:val="001F1D26"/>
    <w:rsid w:val="001F74EC"/>
    <w:rsid w:val="00200070"/>
    <w:rsid w:val="00201164"/>
    <w:rsid w:val="00203705"/>
    <w:rsid w:val="002061BD"/>
    <w:rsid w:val="0021006D"/>
    <w:rsid w:val="002105F8"/>
    <w:rsid w:val="00211497"/>
    <w:rsid w:val="00211D5B"/>
    <w:rsid w:val="00213302"/>
    <w:rsid w:val="0021469B"/>
    <w:rsid w:val="00214D84"/>
    <w:rsid w:val="002153B4"/>
    <w:rsid w:val="00216076"/>
    <w:rsid w:val="00222A83"/>
    <w:rsid w:val="00224150"/>
    <w:rsid w:val="0022534F"/>
    <w:rsid w:val="00225832"/>
    <w:rsid w:val="002273AA"/>
    <w:rsid w:val="002274D3"/>
    <w:rsid w:val="002304E6"/>
    <w:rsid w:val="00231932"/>
    <w:rsid w:val="00232BBB"/>
    <w:rsid w:val="00232C1C"/>
    <w:rsid w:val="00233F96"/>
    <w:rsid w:val="002351C5"/>
    <w:rsid w:val="002360F9"/>
    <w:rsid w:val="002371A6"/>
    <w:rsid w:val="0023789B"/>
    <w:rsid w:val="00237D09"/>
    <w:rsid w:val="00237E5A"/>
    <w:rsid w:val="00241D99"/>
    <w:rsid w:val="002421F3"/>
    <w:rsid w:val="00242CCA"/>
    <w:rsid w:val="00245085"/>
    <w:rsid w:val="0024517D"/>
    <w:rsid w:val="00245D1B"/>
    <w:rsid w:val="002469CF"/>
    <w:rsid w:val="0024733D"/>
    <w:rsid w:val="002512E5"/>
    <w:rsid w:val="002522E8"/>
    <w:rsid w:val="00252E0B"/>
    <w:rsid w:val="002557DE"/>
    <w:rsid w:val="00256E60"/>
    <w:rsid w:val="00257090"/>
    <w:rsid w:val="002575E1"/>
    <w:rsid w:val="0026088B"/>
    <w:rsid w:val="002634FC"/>
    <w:rsid w:val="0026462C"/>
    <w:rsid w:val="00265A80"/>
    <w:rsid w:val="0026667A"/>
    <w:rsid w:val="0027045C"/>
    <w:rsid w:val="00270F83"/>
    <w:rsid w:val="00273173"/>
    <w:rsid w:val="00274531"/>
    <w:rsid w:val="0027513D"/>
    <w:rsid w:val="0027593A"/>
    <w:rsid w:val="00276334"/>
    <w:rsid w:val="00277B38"/>
    <w:rsid w:val="002903F3"/>
    <w:rsid w:val="00292A64"/>
    <w:rsid w:val="00292CE5"/>
    <w:rsid w:val="002935D6"/>
    <w:rsid w:val="00294D99"/>
    <w:rsid w:val="00295EFA"/>
    <w:rsid w:val="00297B9B"/>
    <w:rsid w:val="002A223D"/>
    <w:rsid w:val="002A474A"/>
    <w:rsid w:val="002A5979"/>
    <w:rsid w:val="002A7736"/>
    <w:rsid w:val="002B057B"/>
    <w:rsid w:val="002B1C6B"/>
    <w:rsid w:val="002B3F92"/>
    <w:rsid w:val="002B520D"/>
    <w:rsid w:val="002C2777"/>
    <w:rsid w:val="002C3D92"/>
    <w:rsid w:val="002C3ED1"/>
    <w:rsid w:val="002C46CD"/>
    <w:rsid w:val="002C5DCE"/>
    <w:rsid w:val="002C66D3"/>
    <w:rsid w:val="002D0E39"/>
    <w:rsid w:val="002D11CB"/>
    <w:rsid w:val="002D13E0"/>
    <w:rsid w:val="002D3A5F"/>
    <w:rsid w:val="002D55C3"/>
    <w:rsid w:val="002D7E23"/>
    <w:rsid w:val="002E00CF"/>
    <w:rsid w:val="002E04FC"/>
    <w:rsid w:val="002E33F5"/>
    <w:rsid w:val="002E48FD"/>
    <w:rsid w:val="002E4B8D"/>
    <w:rsid w:val="002E5735"/>
    <w:rsid w:val="002F077A"/>
    <w:rsid w:val="002F0D05"/>
    <w:rsid w:val="002F2815"/>
    <w:rsid w:val="002F4243"/>
    <w:rsid w:val="00300F67"/>
    <w:rsid w:val="00303B9D"/>
    <w:rsid w:val="00303C5F"/>
    <w:rsid w:val="00304103"/>
    <w:rsid w:val="00304783"/>
    <w:rsid w:val="00305C53"/>
    <w:rsid w:val="00310568"/>
    <w:rsid w:val="003107B4"/>
    <w:rsid w:val="00312F95"/>
    <w:rsid w:val="003138F1"/>
    <w:rsid w:val="00315534"/>
    <w:rsid w:val="00315CA6"/>
    <w:rsid w:val="00316094"/>
    <w:rsid w:val="003173D0"/>
    <w:rsid w:val="0032031D"/>
    <w:rsid w:val="003211D5"/>
    <w:rsid w:val="003214BE"/>
    <w:rsid w:val="00321CEE"/>
    <w:rsid w:val="0032258B"/>
    <w:rsid w:val="0032287C"/>
    <w:rsid w:val="0032431E"/>
    <w:rsid w:val="00325A13"/>
    <w:rsid w:val="003329D1"/>
    <w:rsid w:val="003332B2"/>
    <w:rsid w:val="0033471A"/>
    <w:rsid w:val="003358FA"/>
    <w:rsid w:val="00336305"/>
    <w:rsid w:val="00340FD5"/>
    <w:rsid w:val="00343710"/>
    <w:rsid w:val="003440DF"/>
    <w:rsid w:val="003449AC"/>
    <w:rsid w:val="00345EB7"/>
    <w:rsid w:val="003460A6"/>
    <w:rsid w:val="00350189"/>
    <w:rsid w:val="00350B87"/>
    <w:rsid w:val="00352E08"/>
    <w:rsid w:val="003543AE"/>
    <w:rsid w:val="00355262"/>
    <w:rsid w:val="00356804"/>
    <w:rsid w:val="00360066"/>
    <w:rsid w:val="0036165E"/>
    <w:rsid w:val="00362D50"/>
    <w:rsid w:val="003636CD"/>
    <w:rsid w:val="00364830"/>
    <w:rsid w:val="00364A2A"/>
    <w:rsid w:val="00364BCF"/>
    <w:rsid w:val="00367A6A"/>
    <w:rsid w:val="00367B6B"/>
    <w:rsid w:val="00371140"/>
    <w:rsid w:val="003735FD"/>
    <w:rsid w:val="00374389"/>
    <w:rsid w:val="003764DA"/>
    <w:rsid w:val="0038061F"/>
    <w:rsid w:val="00381C04"/>
    <w:rsid w:val="00382CCA"/>
    <w:rsid w:val="00383DB9"/>
    <w:rsid w:val="003843AA"/>
    <w:rsid w:val="00385B04"/>
    <w:rsid w:val="0039164B"/>
    <w:rsid w:val="00392811"/>
    <w:rsid w:val="00396933"/>
    <w:rsid w:val="003A0F07"/>
    <w:rsid w:val="003A1E11"/>
    <w:rsid w:val="003A3626"/>
    <w:rsid w:val="003A417E"/>
    <w:rsid w:val="003A42B3"/>
    <w:rsid w:val="003A6C90"/>
    <w:rsid w:val="003A6F28"/>
    <w:rsid w:val="003A7856"/>
    <w:rsid w:val="003B1DE8"/>
    <w:rsid w:val="003B4D60"/>
    <w:rsid w:val="003B6BF7"/>
    <w:rsid w:val="003C046A"/>
    <w:rsid w:val="003C07CD"/>
    <w:rsid w:val="003C3F0F"/>
    <w:rsid w:val="003C41F4"/>
    <w:rsid w:val="003C5174"/>
    <w:rsid w:val="003C60A7"/>
    <w:rsid w:val="003D1FAC"/>
    <w:rsid w:val="003D2AA5"/>
    <w:rsid w:val="003D2D84"/>
    <w:rsid w:val="003D492D"/>
    <w:rsid w:val="003D4ADF"/>
    <w:rsid w:val="003D74FD"/>
    <w:rsid w:val="003D791C"/>
    <w:rsid w:val="003E3F66"/>
    <w:rsid w:val="003E4BEB"/>
    <w:rsid w:val="003E5DDD"/>
    <w:rsid w:val="003E639E"/>
    <w:rsid w:val="003E657A"/>
    <w:rsid w:val="003E696B"/>
    <w:rsid w:val="003F1298"/>
    <w:rsid w:val="003F3898"/>
    <w:rsid w:val="003F3E1F"/>
    <w:rsid w:val="003F4523"/>
    <w:rsid w:val="003F649B"/>
    <w:rsid w:val="0040286D"/>
    <w:rsid w:val="00402B37"/>
    <w:rsid w:val="00402F20"/>
    <w:rsid w:val="0040398B"/>
    <w:rsid w:val="004041F3"/>
    <w:rsid w:val="004122CF"/>
    <w:rsid w:val="004137C4"/>
    <w:rsid w:val="00415051"/>
    <w:rsid w:val="004153A6"/>
    <w:rsid w:val="00416F5F"/>
    <w:rsid w:val="00417ED1"/>
    <w:rsid w:val="00417FA7"/>
    <w:rsid w:val="00421C6D"/>
    <w:rsid w:val="00422621"/>
    <w:rsid w:val="00422AE6"/>
    <w:rsid w:val="0042358C"/>
    <w:rsid w:val="00423C90"/>
    <w:rsid w:val="0042504C"/>
    <w:rsid w:val="0042753E"/>
    <w:rsid w:val="00430D89"/>
    <w:rsid w:val="00430EB9"/>
    <w:rsid w:val="004311B6"/>
    <w:rsid w:val="00432AD0"/>
    <w:rsid w:val="0043539F"/>
    <w:rsid w:val="0043540F"/>
    <w:rsid w:val="00435674"/>
    <w:rsid w:val="00441E01"/>
    <w:rsid w:val="004423A9"/>
    <w:rsid w:val="00442619"/>
    <w:rsid w:val="004433EB"/>
    <w:rsid w:val="00444E29"/>
    <w:rsid w:val="00450F6A"/>
    <w:rsid w:val="004519F1"/>
    <w:rsid w:val="004520AD"/>
    <w:rsid w:val="004525E8"/>
    <w:rsid w:val="0045466B"/>
    <w:rsid w:val="00455846"/>
    <w:rsid w:val="00455DFB"/>
    <w:rsid w:val="0045668E"/>
    <w:rsid w:val="004570C5"/>
    <w:rsid w:val="00457829"/>
    <w:rsid w:val="00461463"/>
    <w:rsid w:val="004649A5"/>
    <w:rsid w:val="00466E5E"/>
    <w:rsid w:val="004702D0"/>
    <w:rsid w:val="0047202E"/>
    <w:rsid w:val="0047448E"/>
    <w:rsid w:val="00474B23"/>
    <w:rsid w:val="00475812"/>
    <w:rsid w:val="00477939"/>
    <w:rsid w:val="00490905"/>
    <w:rsid w:val="00490FB5"/>
    <w:rsid w:val="00491E34"/>
    <w:rsid w:val="00492490"/>
    <w:rsid w:val="00492FBC"/>
    <w:rsid w:val="00496358"/>
    <w:rsid w:val="00496422"/>
    <w:rsid w:val="004973CA"/>
    <w:rsid w:val="004A0F41"/>
    <w:rsid w:val="004A1410"/>
    <w:rsid w:val="004A1F17"/>
    <w:rsid w:val="004A2482"/>
    <w:rsid w:val="004A48D3"/>
    <w:rsid w:val="004A700F"/>
    <w:rsid w:val="004A72C7"/>
    <w:rsid w:val="004B0A53"/>
    <w:rsid w:val="004B74DC"/>
    <w:rsid w:val="004B7C94"/>
    <w:rsid w:val="004B7CEA"/>
    <w:rsid w:val="004C1435"/>
    <w:rsid w:val="004C18FF"/>
    <w:rsid w:val="004C1C08"/>
    <w:rsid w:val="004C1E62"/>
    <w:rsid w:val="004C2045"/>
    <w:rsid w:val="004C3B4F"/>
    <w:rsid w:val="004D47DF"/>
    <w:rsid w:val="004D481B"/>
    <w:rsid w:val="004D481D"/>
    <w:rsid w:val="004D4F30"/>
    <w:rsid w:val="004D51B7"/>
    <w:rsid w:val="004D5945"/>
    <w:rsid w:val="004D6839"/>
    <w:rsid w:val="004E06D8"/>
    <w:rsid w:val="004E079D"/>
    <w:rsid w:val="004E20F4"/>
    <w:rsid w:val="004E2BB2"/>
    <w:rsid w:val="004E2E72"/>
    <w:rsid w:val="004E66D4"/>
    <w:rsid w:val="004E7DF5"/>
    <w:rsid w:val="004F2206"/>
    <w:rsid w:val="004F59DE"/>
    <w:rsid w:val="005028E4"/>
    <w:rsid w:val="00503B04"/>
    <w:rsid w:val="0050479F"/>
    <w:rsid w:val="0050666F"/>
    <w:rsid w:val="0050692D"/>
    <w:rsid w:val="0051131F"/>
    <w:rsid w:val="00512431"/>
    <w:rsid w:val="00513037"/>
    <w:rsid w:val="005150F7"/>
    <w:rsid w:val="00515FDC"/>
    <w:rsid w:val="005211E2"/>
    <w:rsid w:val="00521ED2"/>
    <w:rsid w:val="0052370C"/>
    <w:rsid w:val="005250AE"/>
    <w:rsid w:val="00525DC9"/>
    <w:rsid w:val="00526E60"/>
    <w:rsid w:val="00527A2B"/>
    <w:rsid w:val="00531E93"/>
    <w:rsid w:val="00534511"/>
    <w:rsid w:val="00534CCC"/>
    <w:rsid w:val="00536F76"/>
    <w:rsid w:val="005374DA"/>
    <w:rsid w:val="00537F31"/>
    <w:rsid w:val="00540E21"/>
    <w:rsid w:val="00542256"/>
    <w:rsid w:val="005425E4"/>
    <w:rsid w:val="00552157"/>
    <w:rsid w:val="005540FB"/>
    <w:rsid w:val="0055564A"/>
    <w:rsid w:val="00555F2C"/>
    <w:rsid w:val="005570FC"/>
    <w:rsid w:val="0056014E"/>
    <w:rsid w:val="005610DB"/>
    <w:rsid w:val="005633D4"/>
    <w:rsid w:val="00563FE5"/>
    <w:rsid w:val="00572D43"/>
    <w:rsid w:val="00573426"/>
    <w:rsid w:val="0057381A"/>
    <w:rsid w:val="00576A35"/>
    <w:rsid w:val="005810AF"/>
    <w:rsid w:val="00581A16"/>
    <w:rsid w:val="00581A21"/>
    <w:rsid w:val="00582408"/>
    <w:rsid w:val="00583949"/>
    <w:rsid w:val="005925DE"/>
    <w:rsid w:val="00592823"/>
    <w:rsid w:val="00592DE5"/>
    <w:rsid w:val="00596932"/>
    <w:rsid w:val="00597588"/>
    <w:rsid w:val="00597C7C"/>
    <w:rsid w:val="005B2B27"/>
    <w:rsid w:val="005B4357"/>
    <w:rsid w:val="005B48FF"/>
    <w:rsid w:val="005C0703"/>
    <w:rsid w:val="005C1518"/>
    <w:rsid w:val="005C52FA"/>
    <w:rsid w:val="005C5634"/>
    <w:rsid w:val="005D01A2"/>
    <w:rsid w:val="005D096D"/>
    <w:rsid w:val="005D5E9D"/>
    <w:rsid w:val="005D6970"/>
    <w:rsid w:val="005D7D40"/>
    <w:rsid w:val="005E0D70"/>
    <w:rsid w:val="005E20E1"/>
    <w:rsid w:val="005E47CE"/>
    <w:rsid w:val="005E4965"/>
    <w:rsid w:val="005E4FDE"/>
    <w:rsid w:val="005E6606"/>
    <w:rsid w:val="005E6B93"/>
    <w:rsid w:val="005E7020"/>
    <w:rsid w:val="005E7177"/>
    <w:rsid w:val="005E7C62"/>
    <w:rsid w:val="005F04D5"/>
    <w:rsid w:val="005F0A42"/>
    <w:rsid w:val="005F16C1"/>
    <w:rsid w:val="005F2BEB"/>
    <w:rsid w:val="00603060"/>
    <w:rsid w:val="0060362C"/>
    <w:rsid w:val="0060598B"/>
    <w:rsid w:val="00610542"/>
    <w:rsid w:val="006113FB"/>
    <w:rsid w:val="0061182C"/>
    <w:rsid w:val="00613B96"/>
    <w:rsid w:val="00613C1F"/>
    <w:rsid w:val="00616397"/>
    <w:rsid w:val="00617C99"/>
    <w:rsid w:val="00620402"/>
    <w:rsid w:val="00622AE1"/>
    <w:rsid w:val="006236FA"/>
    <w:rsid w:val="006243A1"/>
    <w:rsid w:val="006254E2"/>
    <w:rsid w:val="00630E44"/>
    <w:rsid w:val="00631585"/>
    <w:rsid w:val="00631E4E"/>
    <w:rsid w:val="006324EC"/>
    <w:rsid w:val="00633AF1"/>
    <w:rsid w:val="006340CD"/>
    <w:rsid w:val="00640470"/>
    <w:rsid w:val="006441E6"/>
    <w:rsid w:val="00645F74"/>
    <w:rsid w:val="00645FC3"/>
    <w:rsid w:val="00646215"/>
    <w:rsid w:val="006465DF"/>
    <w:rsid w:val="00647632"/>
    <w:rsid w:val="0064765E"/>
    <w:rsid w:val="006506CC"/>
    <w:rsid w:val="00651862"/>
    <w:rsid w:val="006531D5"/>
    <w:rsid w:val="00654D0C"/>
    <w:rsid w:val="0065704D"/>
    <w:rsid w:val="00660322"/>
    <w:rsid w:val="00661BDC"/>
    <w:rsid w:val="00663AE3"/>
    <w:rsid w:val="00666266"/>
    <w:rsid w:val="00666BD6"/>
    <w:rsid w:val="00670A36"/>
    <w:rsid w:val="00671EC5"/>
    <w:rsid w:val="006720CE"/>
    <w:rsid w:val="00672A8A"/>
    <w:rsid w:val="00673A72"/>
    <w:rsid w:val="00674CFB"/>
    <w:rsid w:val="00675937"/>
    <w:rsid w:val="0067714A"/>
    <w:rsid w:val="00680B08"/>
    <w:rsid w:val="00681877"/>
    <w:rsid w:val="0068206E"/>
    <w:rsid w:val="00682D90"/>
    <w:rsid w:val="00682DFD"/>
    <w:rsid w:val="00683E89"/>
    <w:rsid w:val="00683FB1"/>
    <w:rsid w:val="0069055D"/>
    <w:rsid w:val="00692D2E"/>
    <w:rsid w:val="00692EB9"/>
    <w:rsid w:val="00693EA6"/>
    <w:rsid w:val="006944A6"/>
    <w:rsid w:val="00696BE9"/>
    <w:rsid w:val="00696F66"/>
    <w:rsid w:val="00697B1B"/>
    <w:rsid w:val="006A4AC7"/>
    <w:rsid w:val="006A5DB1"/>
    <w:rsid w:val="006A77DE"/>
    <w:rsid w:val="006B1D9E"/>
    <w:rsid w:val="006B2417"/>
    <w:rsid w:val="006B31D5"/>
    <w:rsid w:val="006B3A97"/>
    <w:rsid w:val="006B5927"/>
    <w:rsid w:val="006B79C2"/>
    <w:rsid w:val="006B7D06"/>
    <w:rsid w:val="006C3164"/>
    <w:rsid w:val="006C4284"/>
    <w:rsid w:val="006C5722"/>
    <w:rsid w:val="006C5F43"/>
    <w:rsid w:val="006C6A33"/>
    <w:rsid w:val="006C7939"/>
    <w:rsid w:val="006D0558"/>
    <w:rsid w:val="006D14C7"/>
    <w:rsid w:val="006D170C"/>
    <w:rsid w:val="006D218D"/>
    <w:rsid w:val="006D2F8E"/>
    <w:rsid w:val="006D58C0"/>
    <w:rsid w:val="006D5C19"/>
    <w:rsid w:val="006D6525"/>
    <w:rsid w:val="006D6CCF"/>
    <w:rsid w:val="006D6F98"/>
    <w:rsid w:val="006E11CD"/>
    <w:rsid w:val="006E199F"/>
    <w:rsid w:val="006F25BB"/>
    <w:rsid w:val="006F3FE3"/>
    <w:rsid w:val="006F5620"/>
    <w:rsid w:val="006F61F4"/>
    <w:rsid w:val="006F66B0"/>
    <w:rsid w:val="007030B1"/>
    <w:rsid w:val="00704EB5"/>
    <w:rsid w:val="007056BA"/>
    <w:rsid w:val="00707197"/>
    <w:rsid w:val="0071034B"/>
    <w:rsid w:val="007111B3"/>
    <w:rsid w:val="00711BFD"/>
    <w:rsid w:val="0072011D"/>
    <w:rsid w:val="007206F3"/>
    <w:rsid w:val="0072252F"/>
    <w:rsid w:val="00722791"/>
    <w:rsid w:val="0072368C"/>
    <w:rsid w:val="00724253"/>
    <w:rsid w:val="00726709"/>
    <w:rsid w:val="0072689D"/>
    <w:rsid w:val="00726D26"/>
    <w:rsid w:val="00730434"/>
    <w:rsid w:val="00730F58"/>
    <w:rsid w:val="00732983"/>
    <w:rsid w:val="007333B2"/>
    <w:rsid w:val="00733ADB"/>
    <w:rsid w:val="007347CB"/>
    <w:rsid w:val="007355A7"/>
    <w:rsid w:val="00737B03"/>
    <w:rsid w:val="00737B54"/>
    <w:rsid w:val="00741AF6"/>
    <w:rsid w:val="00742688"/>
    <w:rsid w:val="007429E2"/>
    <w:rsid w:val="00742D51"/>
    <w:rsid w:val="0074415E"/>
    <w:rsid w:val="00744892"/>
    <w:rsid w:val="0074578D"/>
    <w:rsid w:val="00745859"/>
    <w:rsid w:val="007468BA"/>
    <w:rsid w:val="00747305"/>
    <w:rsid w:val="0074774A"/>
    <w:rsid w:val="007514DB"/>
    <w:rsid w:val="00752077"/>
    <w:rsid w:val="00753B9A"/>
    <w:rsid w:val="007615FF"/>
    <w:rsid w:val="00761787"/>
    <w:rsid w:val="00762309"/>
    <w:rsid w:val="00762B22"/>
    <w:rsid w:val="007630CA"/>
    <w:rsid w:val="007649FC"/>
    <w:rsid w:val="0076581C"/>
    <w:rsid w:val="007658BE"/>
    <w:rsid w:val="00766895"/>
    <w:rsid w:val="00770817"/>
    <w:rsid w:val="00770DF8"/>
    <w:rsid w:val="007715F4"/>
    <w:rsid w:val="007743D8"/>
    <w:rsid w:val="007755C6"/>
    <w:rsid w:val="007758E7"/>
    <w:rsid w:val="00775D4B"/>
    <w:rsid w:val="00776ACC"/>
    <w:rsid w:val="00780BAA"/>
    <w:rsid w:val="007822D0"/>
    <w:rsid w:val="00783E1E"/>
    <w:rsid w:val="00785FA1"/>
    <w:rsid w:val="00786D2E"/>
    <w:rsid w:val="00786F83"/>
    <w:rsid w:val="007877FF"/>
    <w:rsid w:val="00787B9D"/>
    <w:rsid w:val="00787F92"/>
    <w:rsid w:val="0079063C"/>
    <w:rsid w:val="00791338"/>
    <w:rsid w:val="00793776"/>
    <w:rsid w:val="007937DB"/>
    <w:rsid w:val="00794B23"/>
    <w:rsid w:val="007962FC"/>
    <w:rsid w:val="00796734"/>
    <w:rsid w:val="007A069D"/>
    <w:rsid w:val="007A59BA"/>
    <w:rsid w:val="007A6987"/>
    <w:rsid w:val="007B11E6"/>
    <w:rsid w:val="007B18BC"/>
    <w:rsid w:val="007B740F"/>
    <w:rsid w:val="007C5DB1"/>
    <w:rsid w:val="007C5F72"/>
    <w:rsid w:val="007C6771"/>
    <w:rsid w:val="007C72B9"/>
    <w:rsid w:val="007C7412"/>
    <w:rsid w:val="007D1D76"/>
    <w:rsid w:val="007D3234"/>
    <w:rsid w:val="007D5B8B"/>
    <w:rsid w:val="007D707F"/>
    <w:rsid w:val="007E0F4E"/>
    <w:rsid w:val="007E176F"/>
    <w:rsid w:val="007E3030"/>
    <w:rsid w:val="007E6313"/>
    <w:rsid w:val="007E715E"/>
    <w:rsid w:val="007F203D"/>
    <w:rsid w:val="007F626E"/>
    <w:rsid w:val="007F69AF"/>
    <w:rsid w:val="008009AD"/>
    <w:rsid w:val="00801BED"/>
    <w:rsid w:val="008022C9"/>
    <w:rsid w:val="00803CE0"/>
    <w:rsid w:val="00807647"/>
    <w:rsid w:val="0080766A"/>
    <w:rsid w:val="00807B1C"/>
    <w:rsid w:val="00807D85"/>
    <w:rsid w:val="00807E84"/>
    <w:rsid w:val="00811EFA"/>
    <w:rsid w:val="00812D95"/>
    <w:rsid w:val="00813014"/>
    <w:rsid w:val="008131D5"/>
    <w:rsid w:val="00813D0B"/>
    <w:rsid w:val="00814C37"/>
    <w:rsid w:val="008153F7"/>
    <w:rsid w:val="00815E49"/>
    <w:rsid w:val="00816912"/>
    <w:rsid w:val="00817387"/>
    <w:rsid w:val="00817C93"/>
    <w:rsid w:val="00817E49"/>
    <w:rsid w:val="008212DF"/>
    <w:rsid w:val="00822FC5"/>
    <w:rsid w:val="00824AD8"/>
    <w:rsid w:val="00824F81"/>
    <w:rsid w:val="00825099"/>
    <w:rsid w:val="00831265"/>
    <w:rsid w:val="00832292"/>
    <w:rsid w:val="00834DCF"/>
    <w:rsid w:val="00837B06"/>
    <w:rsid w:val="00837CED"/>
    <w:rsid w:val="008441A8"/>
    <w:rsid w:val="00844A87"/>
    <w:rsid w:val="00845E21"/>
    <w:rsid w:val="00850D89"/>
    <w:rsid w:val="00854F70"/>
    <w:rsid w:val="00857FF4"/>
    <w:rsid w:val="008625B9"/>
    <w:rsid w:val="008629F0"/>
    <w:rsid w:val="00872BAC"/>
    <w:rsid w:val="00873C8C"/>
    <w:rsid w:val="00877906"/>
    <w:rsid w:val="00881484"/>
    <w:rsid w:val="00886713"/>
    <w:rsid w:val="00887D8E"/>
    <w:rsid w:val="00891916"/>
    <w:rsid w:val="00891D6F"/>
    <w:rsid w:val="008945BA"/>
    <w:rsid w:val="0089638A"/>
    <w:rsid w:val="008A25D0"/>
    <w:rsid w:val="008A2E56"/>
    <w:rsid w:val="008A2E82"/>
    <w:rsid w:val="008A4BBA"/>
    <w:rsid w:val="008A5D73"/>
    <w:rsid w:val="008B06F8"/>
    <w:rsid w:val="008B1F60"/>
    <w:rsid w:val="008B2300"/>
    <w:rsid w:val="008B2691"/>
    <w:rsid w:val="008B6A68"/>
    <w:rsid w:val="008B6F10"/>
    <w:rsid w:val="008B7305"/>
    <w:rsid w:val="008B764A"/>
    <w:rsid w:val="008C0308"/>
    <w:rsid w:val="008C08D8"/>
    <w:rsid w:val="008C25F4"/>
    <w:rsid w:val="008C2967"/>
    <w:rsid w:val="008C2C5B"/>
    <w:rsid w:val="008C4DF1"/>
    <w:rsid w:val="008C731D"/>
    <w:rsid w:val="008C7ECE"/>
    <w:rsid w:val="008D17B2"/>
    <w:rsid w:val="008D372B"/>
    <w:rsid w:val="008D42C1"/>
    <w:rsid w:val="008D7907"/>
    <w:rsid w:val="008E1493"/>
    <w:rsid w:val="008E254E"/>
    <w:rsid w:val="008E4472"/>
    <w:rsid w:val="008E5AE1"/>
    <w:rsid w:val="008E63F8"/>
    <w:rsid w:val="008E6CB6"/>
    <w:rsid w:val="008F47BF"/>
    <w:rsid w:val="009003FC"/>
    <w:rsid w:val="00902329"/>
    <w:rsid w:val="009036C9"/>
    <w:rsid w:val="009069BD"/>
    <w:rsid w:val="00907253"/>
    <w:rsid w:val="00911119"/>
    <w:rsid w:val="009142FC"/>
    <w:rsid w:val="009150CC"/>
    <w:rsid w:val="00921C04"/>
    <w:rsid w:val="00923B45"/>
    <w:rsid w:val="00924B65"/>
    <w:rsid w:val="00924BCD"/>
    <w:rsid w:val="009250D0"/>
    <w:rsid w:val="009255FF"/>
    <w:rsid w:val="00925A18"/>
    <w:rsid w:val="00926715"/>
    <w:rsid w:val="0092680C"/>
    <w:rsid w:val="00927559"/>
    <w:rsid w:val="009307AE"/>
    <w:rsid w:val="009318D3"/>
    <w:rsid w:val="00935124"/>
    <w:rsid w:val="0093579C"/>
    <w:rsid w:val="009370A2"/>
    <w:rsid w:val="00940346"/>
    <w:rsid w:val="00942258"/>
    <w:rsid w:val="00944858"/>
    <w:rsid w:val="00945966"/>
    <w:rsid w:val="0095003B"/>
    <w:rsid w:val="00951678"/>
    <w:rsid w:val="009517AF"/>
    <w:rsid w:val="00952B80"/>
    <w:rsid w:val="00954353"/>
    <w:rsid w:val="0095565F"/>
    <w:rsid w:val="00956648"/>
    <w:rsid w:val="009629BF"/>
    <w:rsid w:val="0097087B"/>
    <w:rsid w:val="00971A13"/>
    <w:rsid w:val="00972CF6"/>
    <w:rsid w:val="0097409C"/>
    <w:rsid w:val="0097464B"/>
    <w:rsid w:val="00975DAA"/>
    <w:rsid w:val="009805BA"/>
    <w:rsid w:val="0098504B"/>
    <w:rsid w:val="00987AF3"/>
    <w:rsid w:val="00992879"/>
    <w:rsid w:val="00995104"/>
    <w:rsid w:val="009A313B"/>
    <w:rsid w:val="009A3806"/>
    <w:rsid w:val="009B022D"/>
    <w:rsid w:val="009B1462"/>
    <w:rsid w:val="009B4182"/>
    <w:rsid w:val="009B4282"/>
    <w:rsid w:val="009B5369"/>
    <w:rsid w:val="009B5B48"/>
    <w:rsid w:val="009B5D97"/>
    <w:rsid w:val="009B64AD"/>
    <w:rsid w:val="009B652D"/>
    <w:rsid w:val="009C01C1"/>
    <w:rsid w:val="009C18C4"/>
    <w:rsid w:val="009C20C2"/>
    <w:rsid w:val="009C26D0"/>
    <w:rsid w:val="009C46B4"/>
    <w:rsid w:val="009C5392"/>
    <w:rsid w:val="009C5E15"/>
    <w:rsid w:val="009C7F42"/>
    <w:rsid w:val="009D05CC"/>
    <w:rsid w:val="009D0677"/>
    <w:rsid w:val="009D0B8B"/>
    <w:rsid w:val="009D110B"/>
    <w:rsid w:val="009D4D3A"/>
    <w:rsid w:val="009D6F32"/>
    <w:rsid w:val="009D78B5"/>
    <w:rsid w:val="009E0264"/>
    <w:rsid w:val="009E057C"/>
    <w:rsid w:val="009E1DDC"/>
    <w:rsid w:val="009E22B0"/>
    <w:rsid w:val="009E2B4D"/>
    <w:rsid w:val="009E2DBA"/>
    <w:rsid w:val="009E3644"/>
    <w:rsid w:val="009E5E20"/>
    <w:rsid w:val="009E64D7"/>
    <w:rsid w:val="009F03F7"/>
    <w:rsid w:val="009F0ACF"/>
    <w:rsid w:val="009F3996"/>
    <w:rsid w:val="009F4077"/>
    <w:rsid w:val="009F58E1"/>
    <w:rsid w:val="009F5DDF"/>
    <w:rsid w:val="009F7C90"/>
    <w:rsid w:val="00A00E1F"/>
    <w:rsid w:val="00A023BB"/>
    <w:rsid w:val="00A02E3A"/>
    <w:rsid w:val="00A03214"/>
    <w:rsid w:val="00A03795"/>
    <w:rsid w:val="00A063DE"/>
    <w:rsid w:val="00A06F0D"/>
    <w:rsid w:val="00A12780"/>
    <w:rsid w:val="00A12FBB"/>
    <w:rsid w:val="00A149B9"/>
    <w:rsid w:val="00A14D53"/>
    <w:rsid w:val="00A15DCE"/>
    <w:rsid w:val="00A17546"/>
    <w:rsid w:val="00A20187"/>
    <w:rsid w:val="00A22B7D"/>
    <w:rsid w:val="00A235DF"/>
    <w:rsid w:val="00A241EA"/>
    <w:rsid w:val="00A25C3B"/>
    <w:rsid w:val="00A2631D"/>
    <w:rsid w:val="00A26548"/>
    <w:rsid w:val="00A36E14"/>
    <w:rsid w:val="00A411B4"/>
    <w:rsid w:val="00A425F5"/>
    <w:rsid w:val="00A44316"/>
    <w:rsid w:val="00A448BB"/>
    <w:rsid w:val="00A45466"/>
    <w:rsid w:val="00A47A62"/>
    <w:rsid w:val="00A54155"/>
    <w:rsid w:val="00A560BB"/>
    <w:rsid w:val="00A5634B"/>
    <w:rsid w:val="00A569DE"/>
    <w:rsid w:val="00A61D41"/>
    <w:rsid w:val="00A62D4C"/>
    <w:rsid w:val="00A63118"/>
    <w:rsid w:val="00A6590B"/>
    <w:rsid w:val="00A65F8A"/>
    <w:rsid w:val="00A67338"/>
    <w:rsid w:val="00A67FFA"/>
    <w:rsid w:val="00A71838"/>
    <w:rsid w:val="00A840EB"/>
    <w:rsid w:val="00A8413A"/>
    <w:rsid w:val="00A9241F"/>
    <w:rsid w:val="00A92D67"/>
    <w:rsid w:val="00A94259"/>
    <w:rsid w:val="00A971E5"/>
    <w:rsid w:val="00AA0FB5"/>
    <w:rsid w:val="00AA1FA5"/>
    <w:rsid w:val="00AA37E5"/>
    <w:rsid w:val="00AA40D0"/>
    <w:rsid w:val="00AA6783"/>
    <w:rsid w:val="00AB1D87"/>
    <w:rsid w:val="00AB349D"/>
    <w:rsid w:val="00AB37CE"/>
    <w:rsid w:val="00AB49CD"/>
    <w:rsid w:val="00AC2287"/>
    <w:rsid w:val="00AC572B"/>
    <w:rsid w:val="00AC6272"/>
    <w:rsid w:val="00AC6382"/>
    <w:rsid w:val="00AD1B53"/>
    <w:rsid w:val="00AD3470"/>
    <w:rsid w:val="00AD4D2F"/>
    <w:rsid w:val="00AD4DE9"/>
    <w:rsid w:val="00AD59AF"/>
    <w:rsid w:val="00AD5C88"/>
    <w:rsid w:val="00AD5E88"/>
    <w:rsid w:val="00AD5EB3"/>
    <w:rsid w:val="00AE218A"/>
    <w:rsid w:val="00AE41F1"/>
    <w:rsid w:val="00AE45C4"/>
    <w:rsid w:val="00AE628D"/>
    <w:rsid w:val="00AE6783"/>
    <w:rsid w:val="00AE6C4F"/>
    <w:rsid w:val="00AE740D"/>
    <w:rsid w:val="00AF0121"/>
    <w:rsid w:val="00AF1319"/>
    <w:rsid w:val="00AF3AD2"/>
    <w:rsid w:val="00AF41C6"/>
    <w:rsid w:val="00AF6115"/>
    <w:rsid w:val="00AF6F6F"/>
    <w:rsid w:val="00B0023F"/>
    <w:rsid w:val="00B01260"/>
    <w:rsid w:val="00B01D16"/>
    <w:rsid w:val="00B02962"/>
    <w:rsid w:val="00B031BE"/>
    <w:rsid w:val="00B0350F"/>
    <w:rsid w:val="00B04FF4"/>
    <w:rsid w:val="00B07C9D"/>
    <w:rsid w:val="00B113E6"/>
    <w:rsid w:val="00B11A7D"/>
    <w:rsid w:val="00B1220C"/>
    <w:rsid w:val="00B12342"/>
    <w:rsid w:val="00B143B0"/>
    <w:rsid w:val="00B15CC6"/>
    <w:rsid w:val="00B21241"/>
    <w:rsid w:val="00B21D31"/>
    <w:rsid w:val="00B23F20"/>
    <w:rsid w:val="00B27715"/>
    <w:rsid w:val="00B30042"/>
    <w:rsid w:val="00B32452"/>
    <w:rsid w:val="00B329ED"/>
    <w:rsid w:val="00B354C5"/>
    <w:rsid w:val="00B40B49"/>
    <w:rsid w:val="00B418B2"/>
    <w:rsid w:val="00B43774"/>
    <w:rsid w:val="00B43E64"/>
    <w:rsid w:val="00B44FD1"/>
    <w:rsid w:val="00B4582E"/>
    <w:rsid w:val="00B45C6D"/>
    <w:rsid w:val="00B5079B"/>
    <w:rsid w:val="00B53012"/>
    <w:rsid w:val="00B54616"/>
    <w:rsid w:val="00B55E0C"/>
    <w:rsid w:val="00B57D65"/>
    <w:rsid w:val="00B6051E"/>
    <w:rsid w:val="00B61549"/>
    <w:rsid w:val="00B62FB0"/>
    <w:rsid w:val="00B6304C"/>
    <w:rsid w:val="00B64ED8"/>
    <w:rsid w:val="00B65454"/>
    <w:rsid w:val="00B65B64"/>
    <w:rsid w:val="00B65FAA"/>
    <w:rsid w:val="00B67610"/>
    <w:rsid w:val="00B6778D"/>
    <w:rsid w:val="00B73252"/>
    <w:rsid w:val="00B7463B"/>
    <w:rsid w:val="00B7688C"/>
    <w:rsid w:val="00B82DD8"/>
    <w:rsid w:val="00B831DB"/>
    <w:rsid w:val="00B83829"/>
    <w:rsid w:val="00B83CA9"/>
    <w:rsid w:val="00B84D9E"/>
    <w:rsid w:val="00B86DFD"/>
    <w:rsid w:val="00B925E9"/>
    <w:rsid w:val="00B95CD9"/>
    <w:rsid w:val="00BA02AB"/>
    <w:rsid w:val="00BA117C"/>
    <w:rsid w:val="00BA1A71"/>
    <w:rsid w:val="00BA37B4"/>
    <w:rsid w:val="00BA5231"/>
    <w:rsid w:val="00BA5C9C"/>
    <w:rsid w:val="00BA78E9"/>
    <w:rsid w:val="00BB14C7"/>
    <w:rsid w:val="00BB4F69"/>
    <w:rsid w:val="00BB6BFF"/>
    <w:rsid w:val="00BC1578"/>
    <w:rsid w:val="00BC340D"/>
    <w:rsid w:val="00BC4B1A"/>
    <w:rsid w:val="00BC4B97"/>
    <w:rsid w:val="00BC4DF5"/>
    <w:rsid w:val="00BC5C28"/>
    <w:rsid w:val="00BD1DFE"/>
    <w:rsid w:val="00BD5A11"/>
    <w:rsid w:val="00BD5FB1"/>
    <w:rsid w:val="00BE0DEA"/>
    <w:rsid w:val="00BE11CE"/>
    <w:rsid w:val="00BE3920"/>
    <w:rsid w:val="00BE5FBA"/>
    <w:rsid w:val="00BE5FD1"/>
    <w:rsid w:val="00BE660D"/>
    <w:rsid w:val="00BE7DE2"/>
    <w:rsid w:val="00BF17DE"/>
    <w:rsid w:val="00BF1F65"/>
    <w:rsid w:val="00BF3A73"/>
    <w:rsid w:val="00BF3DB2"/>
    <w:rsid w:val="00BF5E71"/>
    <w:rsid w:val="00BF691E"/>
    <w:rsid w:val="00BF74B5"/>
    <w:rsid w:val="00C044CA"/>
    <w:rsid w:val="00C04BBD"/>
    <w:rsid w:val="00C04ED4"/>
    <w:rsid w:val="00C062CB"/>
    <w:rsid w:val="00C07EBF"/>
    <w:rsid w:val="00C1507D"/>
    <w:rsid w:val="00C1537B"/>
    <w:rsid w:val="00C157EC"/>
    <w:rsid w:val="00C15CFB"/>
    <w:rsid w:val="00C17A46"/>
    <w:rsid w:val="00C17F26"/>
    <w:rsid w:val="00C20900"/>
    <w:rsid w:val="00C20F9A"/>
    <w:rsid w:val="00C21F23"/>
    <w:rsid w:val="00C2311E"/>
    <w:rsid w:val="00C23FDE"/>
    <w:rsid w:val="00C2615E"/>
    <w:rsid w:val="00C26213"/>
    <w:rsid w:val="00C3037E"/>
    <w:rsid w:val="00C34E8E"/>
    <w:rsid w:val="00C35115"/>
    <w:rsid w:val="00C351C2"/>
    <w:rsid w:val="00C41B3E"/>
    <w:rsid w:val="00C47313"/>
    <w:rsid w:val="00C47F35"/>
    <w:rsid w:val="00C50E57"/>
    <w:rsid w:val="00C515A1"/>
    <w:rsid w:val="00C5203B"/>
    <w:rsid w:val="00C52DB8"/>
    <w:rsid w:val="00C535E3"/>
    <w:rsid w:val="00C53CD3"/>
    <w:rsid w:val="00C5466B"/>
    <w:rsid w:val="00C55E3B"/>
    <w:rsid w:val="00C608A8"/>
    <w:rsid w:val="00C62FA2"/>
    <w:rsid w:val="00C65A0C"/>
    <w:rsid w:val="00C70DAA"/>
    <w:rsid w:val="00C722A5"/>
    <w:rsid w:val="00C73243"/>
    <w:rsid w:val="00C7390C"/>
    <w:rsid w:val="00C80A03"/>
    <w:rsid w:val="00C80C47"/>
    <w:rsid w:val="00C86971"/>
    <w:rsid w:val="00C8733E"/>
    <w:rsid w:val="00C91A51"/>
    <w:rsid w:val="00C922DF"/>
    <w:rsid w:val="00C9514F"/>
    <w:rsid w:val="00C95736"/>
    <w:rsid w:val="00C961A8"/>
    <w:rsid w:val="00C97CFE"/>
    <w:rsid w:val="00CA00D9"/>
    <w:rsid w:val="00CA0FFC"/>
    <w:rsid w:val="00CA14DA"/>
    <w:rsid w:val="00CA1C3D"/>
    <w:rsid w:val="00CA2385"/>
    <w:rsid w:val="00CA6F5E"/>
    <w:rsid w:val="00CB133B"/>
    <w:rsid w:val="00CB2587"/>
    <w:rsid w:val="00CB5900"/>
    <w:rsid w:val="00CB7F83"/>
    <w:rsid w:val="00CC24F3"/>
    <w:rsid w:val="00CC5E7D"/>
    <w:rsid w:val="00CC74E6"/>
    <w:rsid w:val="00CD0BC3"/>
    <w:rsid w:val="00CD2C75"/>
    <w:rsid w:val="00CD3904"/>
    <w:rsid w:val="00CD4D3E"/>
    <w:rsid w:val="00CD5025"/>
    <w:rsid w:val="00CD7631"/>
    <w:rsid w:val="00CD7B91"/>
    <w:rsid w:val="00CE05D0"/>
    <w:rsid w:val="00CE0735"/>
    <w:rsid w:val="00CE4E11"/>
    <w:rsid w:val="00CE512F"/>
    <w:rsid w:val="00CE7E8C"/>
    <w:rsid w:val="00CF00BB"/>
    <w:rsid w:val="00CF0F84"/>
    <w:rsid w:val="00CF1D37"/>
    <w:rsid w:val="00CF3811"/>
    <w:rsid w:val="00CF3E23"/>
    <w:rsid w:val="00CF47A1"/>
    <w:rsid w:val="00CF4AAF"/>
    <w:rsid w:val="00D00A46"/>
    <w:rsid w:val="00D0306F"/>
    <w:rsid w:val="00D030F5"/>
    <w:rsid w:val="00D04703"/>
    <w:rsid w:val="00D055A0"/>
    <w:rsid w:val="00D05B26"/>
    <w:rsid w:val="00D0643D"/>
    <w:rsid w:val="00D1106A"/>
    <w:rsid w:val="00D117ED"/>
    <w:rsid w:val="00D1225D"/>
    <w:rsid w:val="00D12A06"/>
    <w:rsid w:val="00D1463E"/>
    <w:rsid w:val="00D162E5"/>
    <w:rsid w:val="00D172F2"/>
    <w:rsid w:val="00D204E9"/>
    <w:rsid w:val="00D20548"/>
    <w:rsid w:val="00D20CB5"/>
    <w:rsid w:val="00D22DBB"/>
    <w:rsid w:val="00D24672"/>
    <w:rsid w:val="00D250DF"/>
    <w:rsid w:val="00D274D7"/>
    <w:rsid w:val="00D3072F"/>
    <w:rsid w:val="00D31277"/>
    <w:rsid w:val="00D34193"/>
    <w:rsid w:val="00D36362"/>
    <w:rsid w:val="00D3759B"/>
    <w:rsid w:val="00D41B9A"/>
    <w:rsid w:val="00D432CA"/>
    <w:rsid w:val="00D439C7"/>
    <w:rsid w:val="00D44F10"/>
    <w:rsid w:val="00D45916"/>
    <w:rsid w:val="00D46E01"/>
    <w:rsid w:val="00D47761"/>
    <w:rsid w:val="00D47762"/>
    <w:rsid w:val="00D53F6D"/>
    <w:rsid w:val="00D55810"/>
    <w:rsid w:val="00D55C19"/>
    <w:rsid w:val="00D57698"/>
    <w:rsid w:val="00D6082C"/>
    <w:rsid w:val="00D60EB3"/>
    <w:rsid w:val="00D61018"/>
    <w:rsid w:val="00D64B8E"/>
    <w:rsid w:val="00D64F70"/>
    <w:rsid w:val="00D655F7"/>
    <w:rsid w:val="00D65DA9"/>
    <w:rsid w:val="00D66B67"/>
    <w:rsid w:val="00D719D7"/>
    <w:rsid w:val="00D741CD"/>
    <w:rsid w:val="00D76C06"/>
    <w:rsid w:val="00D813E9"/>
    <w:rsid w:val="00D816FE"/>
    <w:rsid w:val="00D87163"/>
    <w:rsid w:val="00D8722A"/>
    <w:rsid w:val="00D92692"/>
    <w:rsid w:val="00D92B2F"/>
    <w:rsid w:val="00D95313"/>
    <w:rsid w:val="00D9605B"/>
    <w:rsid w:val="00D96FDD"/>
    <w:rsid w:val="00DA064F"/>
    <w:rsid w:val="00DA21DA"/>
    <w:rsid w:val="00DA3C34"/>
    <w:rsid w:val="00DA4080"/>
    <w:rsid w:val="00DA5A55"/>
    <w:rsid w:val="00DA5DF1"/>
    <w:rsid w:val="00DA5FED"/>
    <w:rsid w:val="00DA6EFB"/>
    <w:rsid w:val="00DB051E"/>
    <w:rsid w:val="00DB3F94"/>
    <w:rsid w:val="00DB5110"/>
    <w:rsid w:val="00DB5ACE"/>
    <w:rsid w:val="00DB70D7"/>
    <w:rsid w:val="00DB7B9B"/>
    <w:rsid w:val="00DB7FA5"/>
    <w:rsid w:val="00DB7FF9"/>
    <w:rsid w:val="00DC7714"/>
    <w:rsid w:val="00DD2256"/>
    <w:rsid w:val="00DD4FB1"/>
    <w:rsid w:val="00DD5B72"/>
    <w:rsid w:val="00DE0752"/>
    <w:rsid w:val="00DE0A2C"/>
    <w:rsid w:val="00DE2EDB"/>
    <w:rsid w:val="00DE4790"/>
    <w:rsid w:val="00DE4D4A"/>
    <w:rsid w:val="00DE5CEE"/>
    <w:rsid w:val="00DE5F51"/>
    <w:rsid w:val="00DE71AE"/>
    <w:rsid w:val="00DE7F19"/>
    <w:rsid w:val="00DF1025"/>
    <w:rsid w:val="00DF36EA"/>
    <w:rsid w:val="00DF3EA3"/>
    <w:rsid w:val="00DF5108"/>
    <w:rsid w:val="00E01C53"/>
    <w:rsid w:val="00E06170"/>
    <w:rsid w:val="00E066B5"/>
    <w:rsid w:val="00E109EE"/>
    <w:rsid w:val="00E12589"/>
    <w:rsid w:val="00E12A8B"/>
    <w:rsid w:val="00E14A74"/>
    <w:rsid w:val="00E158E3"/>
    <w:rsid w:val="00E200F0"/>
    <w:rsid w:val="00E21E0D"/>
    <w:rsid w:val="00E22AFE"/>
    <w:rsid w:val="00E274E3"/>
    <w:rsid w:val="00E31270"/>
    <w:rsid w:val="00E373F9"/>
    <w:rsid w:val="00E37D2B"/>
    <w:rsid w:val="00E41B76"/>
    <w:rsid w:val="00E45215"/>
    <w:rsid w:val="00E46146"/>
    <w:rsid w:val="00E464AB"/>
    <w:rsid w:val="00E4650D"/>
    <w:rsid w:val="00E47EAA"/>
    <w:rsid w:val="00E51945"/>
    <w:rsid w:val="00E52829"/>
    <w:rsid w:val="00E54DB2"/>
    <w:rsid w:val="00E55F29"/>
    <w:rsid w:val="00E56F69"/>
    <w:rsid w:val="00E617E9"/>
    <w:rsid w:val="00E61D67"/>
    <w:rsid w:val="00E62598"/>
    <w:rsid w:val="00E63908"/>
    <w:rsid w:val="00E66179"/>
    <w:rsid w:val="00E72DFB"/>
    <w:rsid w:val="00E73003"/>
    <w:rsid w:val="00E7404B"/>
    <w:rsid w:val="00E74975"/>
    <w:rsid w:val="00E76B04"/>
    <w:rsid w:val="00E77EF7"/>
    <w:rsid w:val="00E815D6"/>
    <w:rsid w:val="00E8283E"/>
    <w:rsid w:val="00E82A5C"/>
    <w:rsid w:val="00E82D2C"/>
    <w:rsid w:val="00E86D67"/>
    <w:rsid w:val="00E944A1"/>
    <w:rsid w:val="00E94BD0"/>
    <w:rsid w:val="00E96BFB"/>
    <w:rsid w:val="00EA0C4E"/>
    <w:rsid w:val="00EA22E0"/>
    <w:rsid w:val="00EA4C82"/>
    <w:rsid w:val="00EA565E"/>
    <w:rsid w:val="00EB22F4"/>
    <w:rsid w:val="00EB4475"/>
    <w:rsid w:val="00EB4810"/>
    <w:rsid w:val="00EB51E9"/>
    <w:rsid w:val="00EB6042"/>
    <w:rsid w:val="00ED0330"/>
    <w:rsid w:val="00ED101C"/>
    <w:rsid w:val="00ED160F"/>
    <w:rsid w:val="00ED188B"/>
    <w:rsid w:val="00ED2758"/>
    <w:rsid w:val="00ED3047"/>
    <w:rsid w:val="00ED32C0"/>
    <w:rsid w:val="00ED378D"/>
    <w:rsid w:val="00ED3BC8"/>
    <w:rsid w:val="00ED3CD6"/>
    <w:rsid w:val="00ED57FC"/>
    <w:rsid w:val="00EE0313"/>
    <w:rsid w:val="00EE46EE"/>
    <w:rsid w:val="00EE6E8D"/>
    <w:rsid w:val="00EE7552"/>
    <w:rsid w:val="00EF0942"/>
    <w:rsid w:val="00EF13E4"/>
    <w:rsid w:val="00EF606D"/>
    <w:rsid w:val="00EF6A3B"/>
    <w:rsid w:val="00EF6B5C"/>
    <w:rsid w:val="00EF7026"/>
    <w:rsid w:val="00EF7762"/>
    <w:rsid w:val="00F007EA"/>
    <w:rsid w:val="00F01216"/>
    <w:rsid w:val="00F0121B"/>
    <w:rsid w:val="00F02BA8"/>
    <w:rsid w:val="00F02CC5"/>
    <w:rsid w:val="00F04532"/>
    <w:rsid w:val="00F0488B"/>
    <w:rsid w:val="00F0564D"/>
    <w:rsid w:val="00F067AB"/>
    <w:rsid w:val="00F077A0"/>
    <w:rsid w:val="00F11231"/>
    <w:rsid w:val="00F11E09"/>
    <w:rsid w:val="00F11EF6"/>
    <w:rsid w:val="00F123D3"/>
    <w:rsid w:val="00F165C3"/>
    <w:rsid w:val="00F16E88"/>
    <w:rsid w:val="00F222A2"/>
    <w:rsid w:val="00F22F05"/>
    <w:rsid w:val="00F271D0"/>
    <w:rsid w:val="00F276D0"/>
    <w:rsid w:val="00F371F1"/>
    <w:rsid w:val="00F41ECF"/>
    <w:rsid w:val="00F42E2E"/>
    <w:rsid w:val="00F4323C"/>
    <w:rsid w:val="00F44319"/>
    <w:rsid w:val="00F454BB"/>
    <w:rsid w:val="00F45AC5"/>
    <w:rsid w:val="00F4795B"/>
    <w:rsid w:val="00F50805"/>
    <w:rsid w:val="00F514B5"/>
    <w:rsid w:val="00F522B3"/>
    <w:rsid w:val="00F52543"/>
    <w:rsid w:val="00F60792"/>
    <w:rsid w:val="00F61BAD"/>
    <w:rsid w:val="00F62F42"/>
    <w:rsid w:val="00F64AF4"/>
    <w:rsid w:val="00F664A1"/>
    <w:rsid w:val="00F741CA"/>
    <w:rsid w:val="00F76637"/>
    <w:rsid w:val="00F93138"/>
    <w:rsid w:val="00F93364"/>
    <w:rsid w:val="00F93F44"/>
    <w:rsid w:val="00F9722A"/>
    <w:rsid w:val="00F97626"/>
    <w:rsid w:val="00FA23DA"/>
    <w:rsid w:val="00FA4F5F"/>
    <w:rsid w:val="00FA511E"/>
    <w:rsid w:val="00FA60F1"/>
    <w:rsid w:val="00FB3818"/>
    <w:rsid w:val="00FB6FED"/>
    <w:rsid w:val="00FB7DF6"/>
    <w:rsid w:val="00FB7E13"/>
    <w:rsid w:val="00FC1326"/>
    <w:rsid w:val="00FC17F8"/>
    <w:rsid w:val="00FC308B"/>
    <w:rsid w:val="00FC35AF"/>
    <w:rsid w:val="00FC4BF5"/>
    <w:rsid w:val="00FC558F"/>
    <w:rsid w:val="00FC5A00"/>
    <w:rsid w:val="00FC793B"/>
    <w:rsid w:val="00FD1C15"/>
    <w:rsid w:val="00FD325D"/>
    <w:rsid w:val="00FD3400"/>
    <w:rsid w:val="00FD3BEE"/>
    <w:rsid w:val="00FD4CB0"/>
    <w:rsid w:val="00FE0A4C"/>
    <w:rsid w:val="00FE0B6B"/>
    <w:rsid w:val="00FE1460"/>
    <w:rsid w:val="00FE30D7"/>
    <w:rsid w:val="00FE3398"/>
    <w:rsid w:val="00FE3E86"/>
    <w:rsid w:val="00FE5777"/>
    <w:rsid w:val="00FE5C50"/>
    <w:rsid w:val="00FE5F68"/>
    <w:rsid w:val="00FE7E8D"/>
    <w:rsid w:val="00FF3319"/>
    <w:rsid w:val="00FF3626"/>
    <w:rsid w:val="00FF471C"/>
    <w:rsid w:val="00FF5DD2"/>
    <w:rsid w:val="00FF60CB"/>
    <w:rsid w:val="010B22B0"/>
    <w:rsid w:val="018E7FE0"/>
    <w:rsid w:val="01C318ED"/>
    <w:rsid w:val="01D830D2"/>
    <w:rsid w:val="0200793B"/>
    <w:rsid w:val="02076F1C"/>
    <w:rsid w:val="02500BE8"/>
    <w:rsid w:val="025E0D2B"/>
    <w:rsid w:val="0290159D"/>
    <w:rsid w:val="02C47780"/>
    <w:rsid w:val="02D7761B"/>
    <w:rsid w:val="02DA1F3A"/>
    <w:rsid w:val="02EE59E6"/>
    <w:rsid w:val="02F30E43"/>
    <w:rsid w:val="03192E2A"/>
    <w:rsid w:val="034D503F"/>
    <w:rsid w:val="0356779C"/>
    <w:rsid w:val="036B37DD"/>
    <w:rsid w:val="037562EA"/>
    <w:rsid w:val="03AE2DEF"/>
    <w:rsid w:val="03BD1657"/>
    <w:rsid w:val="03D47427"/>
    <w:rsid w:val="03E10C5F"/>
    <w:rsid w:val="03E526DB"/>
    <w:rsid w:val="04295EAE"/>
    <w:rsid w:val="04304C90"/>
    <w:rsid w:val="04325982"/>
    <w:rsid w:val="04830AD3"/>
    <w:rsid w:val="04B3051C"/>
    <w:rsid w:val="04CE1002"/>
    <w:rsid w:val="052D2054"/>
    <w:rsid w:val="05453FE3"/>
    <w:rsid w:val="058D5456"/>
    <w:rsid w:val="05CF424B"/>
    <w:rsid w:val="060C3C0C"/>
    <w:rsid w:val="063665A7"/>
    <w:rsid w:val="066606B5"/>
    <w:rsid w:val="06736618"/>
    <w:rsid w:val="068A136C"/>
    <w:rsid w:val="069A3221"/>
    <w:rsid w:val="06C10545"/>
    <w:rsid w:val="06CA50AF"/>
    <w:rsid w:val="06CC6DE2"/>
    <w:rsid w:val="06F57187"/>
    <w:rsid w:val="071851C4"/>
    <w:rsid w:val="07391DBB"/>
    <w:rsid w:val="07430ED8"/>
    <w:rsid w:val="07556E15"/>
    <w:rsid w:val="07B216D8"/>
    <w:rsid w:val="07D73931"/>
    <w:rsid w:val="07E63AAE"/>
    <w:rsid w:val="084700CB"/>
    <w:rsid w:val="08965BEB"/>
    <w:rsid w:val="08AC7ED5"/>
    <w:rsid w:val="08B769BF"/>
    <w:rsid w:val="08BE7582"/>
    <w:rsid w:val="08F720B2"/>
    <w:rsid w:val="09420839"/>
    <w:rsid w:val="096E162E"/>
    <w:rsid w:val="096E4BCD"/>
    <w:rsid w:val="09776253"/>
    <w:rsid w:val="098C1CA1"/>
    <w:rsid w:val="09955BB5"/>
    <w:rsid w:val="09D95150"/>
    <w:rsid w:val="09EF6C13"/>
    <w:rsid w:val="0A1353F6"/>
    <w:rsid w:val="0A263C68"/>
    <w:rsid w:val="0A5B0E65"/>
    <w:rsid w:val="0A680E39"/>
    <w:rsid w:val="0A9615EB"/>
    <w:rsid w:val="0AAD010A"/>
    <w:rsid w:val="0ABF7F0A"/>
    <w:rsid w:val="0AC2687E"/>
    <w:rsid w:val="0B18726F"/>
    <w:rsid w:val="0BAE5C60"/>
    <w:rsid w:val="0BE96AE3"/>
    <w:rsid w:val="0BF3414F"/>
    <w:rsid w:val="0C310F11"/>
    <w:rsid w:val="0C413D3E"/>
    <w:rsid w:val="0C7A7C96"/>
    <w:rsid w:val="0CA90665"/>
    <w:rsid w:val="0CB6536E"/>
    <w:rsid w:val="0D0D768D"/>
    <w:rsid w:val="0D1B5A7A"/>
    <w:rsid w:val="0D673C4C"/>
    <w:rsid w:val="0D9B4220"/>
    <w:rsid w:val="0DB07C8C"/>
    <w:rsid w:val="0DD219B1"/>
    <w:rsid w:val="0DD56AB1"/>
    <w:rsid w:val="0DF914BA"/>
    <w:rsid w:val="0E197DBB"/>
    <w:rsid w:val="0E311CB8"/>
    <w:rsid w:val="0E48745E"/>
    <w:rsid w:val="0E63197E"/>
    <w:rsid w:val="0EC01926"/>
    <w:rsid w:val="0F31382A"/>
    <w:rsid w:val="0F41636A"/>
    <w:rsid w:val="0FA436B7"/>
    <w:rsid w:val="0FB63004"/>
    <w:rsid w:val="0FE51783"/>
    <w:rsid w:val="107E7943"/>
    <w:rsid w:val="10B27965"/>
    <w:rsid w:val="10CD4DC5"/>
    <w:rsid w:val="10EB70CA"/>
    <w:rsid w:val="116D3176"/>
    <w:rsid w:val="117C2CAF"/>
    <w:rsid w:val="11916802"/>
    <w:rsid w:val="11951606"/>
    <w:rsid w:val="11A01420"/>
    <w:rsid w:val="11C75724"/>
    <w:rsid w:val="11C84CF6"/>
    <w:rsid w:val="11EE14C2"/>
    <w:rsid w:val="11FB31AC"/>
    <w:rsid w:val="125D0492"/>
    <w:rsid w:val="12C21EBB"/>
    <w:rsid w:val="12DA5DE6"/>
    <w:rsid w:val="12E32EDE"/>
    <w:rsid w:val="131416AC"/>
    <w:rsid w:val="132772F8"/>
    <w:rsid w:val="13421B62"/>
    <w:rsid w:val="13561AD0"/>
    <w:rsid w:val="138B57BC"/>
    <w:rsid w:val="139B645B"/>
    <w:rsid w:val="13A4281C"/>
    <w:rsid w:val="14037C87"/>
    <w:rsid w:val="142150CF"/>
    <w:rsid w:val="14435935"/>
    <w:rsid w:val="14851297"/>
    <w:rsid w:val="14AF4635"/>
    <w:rsid w:val="14D13799"/>
    <w:rsid w:val="14E81A99"/>
    <w:rsid w:val="14F8407D"/>
    <w:rsid w:val="16360284"/>
    <w:rsid w:val="164838A4"/>
    <w:rsid w:val="164E22C2"/>
    <w:rsid w:val="16714F7E"/>
    <w:rsid w:val="16775FC6"/>
    <w:rsid w:val="16862D0C"/>
    <w:rsid w:val="16B20D11"/>
    <w:rsid w:val="16D3739F"/>
    <w:rsid w:val="16FE630B"/>
    <w:rsid w:val="175B1444"/>
    <w:rsid w:val="17622978"/>
    <w:rsid w:val="176E6E8D"/>
    <w:rsid w:val="17874CA3"/>
    <w:rsid w:val="179C29A4"/>
    <w:rsid w:val="17E86C27"/>
    <w:rsid w:val="18402C6A"/>
    <w:rsid w:val="18566408"/>
    <w:rsid w:val="18745440"/>
    <w:rsid w:val="18770A0A"/>
    <w:rsid w:val="188340A0"/>
    <w:rsid w:val="18907C87"/>
    <w:rsid w:val="18A70D35"/>
    <w:rsid w:val="18BD1BBE"/>
    <w:rsid w:val="18C84236"/>
    <w:rsid w:val="18CC3E44"/>
    <w:rsid w:val="18F81F0E"/>
    <w:rsid w:val="190413D6"/>
    <w:rsid w:val="190B1E92"/>
    <w:rsid w:val="191D2307"/>
    <w:rsid w:val="192A4039"/>
    <w:rsid w:val="1935446D"/>
    <w:rsid w:val="199802DA"/>
    <w:rsid w:val="19DA42AA"/>
    <w:rsid w:val="19ED659F"/>
    <w:rsid w:val="1A732F49"/>
    <w:rsid w:val="1A782D89"/>
    <w:rsid w:val="1A9F6CAE"/>
    <w:rsid w:val="1AB95229"/>
    <w:rsid w:val="1B1237D5"/>
    <w:rsid w:val="1B3A7954"/>
    <w:rsid w:val="1B3F61BF"/>
    <w:rsid w:val="1B774DC5"/>
    <w:rsid w:val="1B9969DF"/>
    <w:rsid w:val="1BAE3742"/>
    <w:rsid w:val="1BFE1F13"/>
    <w:rsid w:val="1C3631E8"/>
    <w:rsid w:val="1C375713"/>
    <w:rsid w:val="1C4103C8"/>
    <w:rsid w:val="1C4D015E"/>
    <w:rsid w:val="1C640D9B"/>
    <w:rsid w:val="1C832374"/>
    <w:rsid w:val="1C9416E2"/>
    <w:rsid w:val="1C965A39"/>
    <w:rsid w:val="1CC65727"/>
    <w:rsid w:val="1CE073ED"/>
    <w:rsid w:val="1CEC1095"/>
    <w:rsid w:val="1CED5159"/>
    <w:rsid w:val="1CF27B33"/>
    <w:rsid w:val="1D5F77B4"/>
    <w:rsid w:val="1D6238FF"/>
    <w:rsid w:val="1D8B3797"/>
    <w:rsid w:val="1DAD6699"/>
    <w:rsid w:val="1DB27E96"/>
    <w:rsid w:val="1DD33EEF"/>
    <w:rsid w:val="1DD84EB9"/>
    <w:rsid w:val="1E0653CE"/>
    <w:rsid w:val="1E272D06"/>
    <w:rsid w:val="1E5B3AD5"/>
    <w:rsid w:val="1E5C0831"/>
    <w:rsid w:val="1E7554CA"/>
    <w:rsid w:val="1E9A6D1B"/>
    <w:rsid w:val="1EBE79AE"/>
    <w:rsid w:val="1EFB52BB"/>
    <w:rsid w:val="1F1B41F1"/>
    <w:rsid w:val="1F427238"/>
    <w:rsid w:val="1F5C5347"/>
    <w:rsid w:val="1F737BFB"/>
    <w:rsid w:val="1F7F0E8D"/>
    <w:rsid w:val="1FE87CCF"/>
    <w:rsid w:val="203A69DC"/>
    <w:rsid w:val="20464C6E"/>
    <w:rsid w:val="20770D67"/>
    <w:rsid w:val="20803CC9"/>
    <w:rsid w:val="20845F81"/>
    <w:rsid w:val="20D01727"/>
    <w:rsid w:val="20E26732"/>
    <w:rsid w:val="21411775"/>
    <w:rsid w:val="2144482B"/>
    <w:rsid w:val="219244B5"/>
    <w:rsid w:val="21EF55AB"/>
    <w:rsid w:val="21F4496F"/>
    <w:rsid w:val="22094F27"/>
    <w:rsid w:val="220B3A67"/>
    <w:rsid w:val="2223023E"/>
    <w:rsid w:val="223C0717"/>
    <w:rsid w:val="22B07719"/>
    <w:rsid w:val="2310392E"/>
    <w:rsid w:val="234B498E"/>
    <w:rsid w:val="23571BC3"/>
    <w:rsid w:val="23875B7D"/>
    <w:rsid w:val="23A042C9"/>
    <w:rsid w:val="24104BC8"/>
    <w:rsid w:val="24A662CA"/>
    <w:rsid w:val="24A73436"/>
    <w:rsid w:val="24AC1531"/>
    <w:rsid w:val="24AF5CB1"/>
    <w:rsid w:val="24EE1EB5"/>
    <w:rsid w:val="24FE0AAE"/>
    <w:rsid w:val="25104822"/>
    <w:rsid w:val="2527505B"/>
    <w:rsid w:val="25363382"/>
    <w:rsid w:val="255612F9"/>
    <w:rsid w:val="257044FF"/>
    <w:rsid w:val="257A6FE5"/>
    <w:rsid w:val="2584600A"/>
    <w:rsid w:val="25BA28D1"/>
    <w:rsid w:val="25D04D15"/>
    <w:rsid w:val="25F87A5A"/>
    <w:rsid w:val="260D44D2"/>
    <w:rsid w:val="26256EA1"/>
    <w:rsid w:val="26294F45"/>
    <w:rsid w:val="26567805"/>
    <w:rsid w:val="2671795F"/>
    <w:rsid w:val="26803483"/>
    <w:rsid w:val="26896B7D"/>
    <w:rsid w:val="26DE799C"/>
    <w:rsid w:val="26E1597C"/>
    <w:rsid w:val="26E6622F"/>
    <w:rsid w:val="2702562C"/>
    <w:rsid w:val="27276B02"/>
    <w:rsid w:val="27395E91"/>
    <w:rsid w:val="273D57D8"/>
    <w:rsid w:val="276B238D"/>
    <w:rsid w:val="27BF69C5"/>
    <w:rsid w:val="28AF6B22"/>
    <w:rsid w:val="28DA5385"/>
    <w:rsid w:val="28F74564"/>
    <w:rsid w:val="294A4713"/>
    <w:rsid w:val="29516814"/>
    <w:rsid w:val="296A4025"/>
    <w:rsid w:val="297B4C72"/>
    <w:rsid w:val="299A6286"/>
    <w:rsid w:val="29E06B4E"/>
    <w:rsid w:val="2A44164C"/>
    <w:rsid w:val="2A581BBA"/>
    <w:rsid w:val="2A5D52CD"/>
    <w:rsid w:val="2A883DB2"/>
    <w:rsid w:val="2A921C4E"/>
    <w:rsid w:val="2AC55FB0"/>
    <w:rsid w:val="2AFA2574"/>
    <w:rsid w:val="2B2C6A0E"/>
    <w:rsid w:val="2B5D17D7"/>
    <w:rsid w:val="2B9C7A61"/>
    <w:rsid w:val="2B9F00AD"/>
    <w:rsid w:val="2BBD471E"/>
    <w:rsid w:val="2BBD6684"/>
    <w:rsid w:val="2BCC070B"/>
    <w:rsid w:val="2BE74673"/>
    <w:rsid w:val="2C4F2E26"/>
    <w:rsid w:val="2C803BFF"/>
    <w:rsid w:val="2C956171"/>
    <w:rsid w:val="2D0B09D5"/>
    <w:rsid w:val="2D0D4B37"/>
    <w:rsid w:val="2D856F57"/>
    <w:rsid w:val="2DE45C63"/>
    <w:rsid w:val="2DF26BA5"/>
    <w:rsid w:val="2DFF5879"/>
    <w:rsid w:val="2E0808C4"/>
    <w:rsid w:val="2E71306E"/>
    <w:rsid w:val="2E746CA5"/>
    <w:rsid w:val="2E9808AE"/>
    <w:rsid w:val="2EA9563A"/>
    <w:rsid w:val="2EE155F4"/>
    <w:rsid w:val="2EE220F8"/>
    <w:rsid w:val="2F544C9F"/>
    <w:rsid w:val="2FC052C6"/>
    <w:rsid w:val="30233C35"/>
    <w:rsid w:val="304B42F4"/>
    <w:rsid w:val="305202E1"/>
    <w:rsid w:val="30542FCF"/>
    <w:rsid w:val="3054797D"/>
    <w:rsid w:val="30776129"/>
    <w:rsid w:val="309F3AD0"/>
    <w:rsid w:val="30A60F9D"/>
    <w:rsid w:val="30DD5062"/>
    <w:rsid w:val="30DE0A70"/>
    <w:rsid w:val="31307046"/>
    <w:rsid w:val="314B12AF"/>
    <w:rsid w:val="317F224F"/>
    <w:rsid w:val="31A6555A"/>
    <w:rsid w:val="31B52AA1"/>
    <w:rsid w:val="32317519"/>
    <w:rsid w:val="32320A80"/>
    <w:rsid w:val="325A66C0"/>
    <w:rsid w:val="32843AED"/>
    <w:rsid w:val="32A90D98"/>
    <w:rsid w:val="32B048E2"/>
    <w:rsid w:val="32BC74C3"/>
    <w:rsid w:val="33271862"/>
    <w:rsid w:val="332C2B62"/>
    <w:rsid w:val="339E7CF3"/>
    <w:rsid w:val="33D44600"/>
    <w:rsid w:val="33FB7001"/>
    <w:rsid w:val="342B7F24"/>
    <w:rsid w:val="345F352C"/>
    <w:rsid w:val="346C65E7"/>
    <w:rsid w:val="349F0D00"/>
    <w:rsid w:val="35620BD9"/>
    <w:rsid w:val="357A2EC9"/>
    <w:rsid w:val="357F059C"/>
    <w:rsid w:val="35AA587D"/>
    <w:rsid w:val="35EA2CDD"/>
    <w:rsid w:val="36553E51"/>
    <w:rsid w:val="36573E2A"/>
    <w:rsid w:val="367479D5"/>
    <w:rsid w:val="36C73FA8"/>
    <w:rsid w:val="37386C54"/>
    <w:rsid w:val="37584838"/>
    <w:rsid w:val="37633367"/>
    <w:rsid w:val="37745259"/>
    <w:rsid w:val="3798740D"/>
    <w:rsid w:val="37D22C05"/>
    <w:rsid w:val="37E77830"/>
    <w:rsid w:val="38142B3F"/>
    <w:rsid w:val="381A354D"/>
    <w:rsid w:val="381B51B4"/>
    <w:rsid w:val="382F7114"/>
    <w:rsid w:val="38AA1DE5"/>
    <w:rsid w:val="38BD38B5"/>
    <w:rsid w:val="39257304"/>
    <w:rsid w:val="39C5373F"/>
    <w:rsid w:val="39F57985"/>
    <w:rsid w:val="3A0F6392"/>
    <w:rsid w:val="3A1B1E8B"/>
    <w:rsid w:val="3A311757"/>
    <w:rsid w:val="3A53107E"/>
    <w:rsid w:val="3A7D77A0"/>
    <w:rsid w:val="3AB968D9"/>
    <w:rsid w:val="3AEC1C5F"/>
    <w:rsid w:val="3AF24EAE"/>
    <w:rsid w:val="3B141887"/>
    <w:rsid w:val="3B2D7FDE"/>
    <w:rsid w:val="3B863475"/>
    <w:rsid w:val="3B8F2770"/>
    <w:rsid w:val="3B922EDF"/>
    <w:rsid w:val="3BBA273E"/>
    <w:rsid w:val="3C4213BC"/>
    <w:rsid w:val="3CC81B46"/>
    <w:rsid w:val="3D0D6C37"/>
    <w:rsid w:val="3D1837B0"/>
    <w:rsid w:val="3D1C2E61"/>
    <w:rsid w:val="3D235CA8"/>
    <w:rsid w:val="3DD755DF"/>
    <w:rsid w:val="3DDC5FCA"/>
    <w:rsid w:val="3DF8652F"/>
    <w:rsid w:val="3E032415"/>
    <w:rsid w:val="3E2B3FD0"/>
    <w:rsid w:val="3E3B2AA9"/>
    <w:rsid w:val="3E824BC6"/>
    <w:rsid w:val="3EB633B2"/>
    <w:rsid w:val="3EE819BF"/>
    <w:rsid w:val="3F3D7DC5"/>
    <w:rsid w:val="3F5B4679"/>
    <w:rsid w:val="3F713A4A"/>
    <w:rsid w:val="3F751B1D"/>
    <w:rsid w:val="3F950979"/>
    <w:rsid w:val="3FFB279E"/>
    <w:rsid w:val="400B264D"/>
    <w:rsid w:val="400D4BB3"/>
    <w:rsid w:val="402974E0"/>
    <w:rsid w:val="405252AD"/>
    <w:rsid w:val="40706AEC"/>
    <w:rsid w:val="408B342F"/>
    <w:rsid w:val="412C4B46"/>
    <w:rsid w:val="417925BB"/>
    <w:rsid w:val="417D1DC2"/>
    <w:rsid w:val="41932803"/>
    <w:rsid w:val="41C51792"/>
    <w:rsid w:val="41CD1E44"/>
    <w:rsid w:val="41DA54D8"/>
    <w:rsid w:val="41E2070B"/>
    <w:rsid w:val="42B204FE"/>
    <w:rsid w:val="42CE281C"/>
    <w:rsid w:val="42F16373"/>
    <w:rsid w:val="432509D4"/>
    <w:rsid w:val="43480CCB"/>
    <w:rsid w:val="43664B49"/>
    <w:rsid w:val="436E1F73"/>
    <w:rsid w:val="43860D47"/>
    <w:rsid w:val="438B2D10"/>
    <w:rsid w:val="439873F8"/>
    <w:rsid w:val="43B62CF8"/>
    <w:rsid w:val="442E2120"/>
    <w:rsid w:val="44AB315B"/>
    <w:rsid w:val="44BD6F46"/>
    <w:rsid w:val="44F454BF"/>
    <w:rsid w:val="453C440C"/>
    <w:rsid w:val="455859A3"/>
    <w:rsid w:val="455F0C25"/>
    <w:rsid w:val="455F63AD"/>
    <w:rsid w:val="460B6234"/>
    <w:rsid w:val="46464C0F"/>
    <w:rsid w:val="46813D02"/>
    <w:rsid w:val="46F3652A"/>
    <w:rsid w:val="47314FFA"/>
    <w:rsid w:val="47363AE9"/>
    <w:rsid w:val="47370CD6"/>
    <w:rsid w:val="475A4695"/>
    <w:rsid w:val="47656009"/>
    <w:rsid w:val="47660B92"/>
    <w:rsid w:val="4766277C"/>
    <w:rsid w:val="47736BCC"/>
    <w:rsid w:val="481E5F2C"/>
    <w:rsid w:val="482F5E51"/>
    <w:rsid w:val="484819EF"/>
    <w:rsid w:val="48512886"/>
    <w:rsid w:val="4854242C"/>
    <w:rsid w:val="488C1BE1"/>
    <w:rsid w:val="490177EE"/>
    <w:rsid w:val="493D7EB8"/>
    <w:rsid w:val="494A7FB9"/>
    <w:rsid w:val="497F4527"/>
    <w:rsid w:val="49950C2D"/>
    <w:rsid w:val="49DE2F47"/>
    <w:rsid w:val="49E04914"/>
    <w:rsid w:val="49EF00CD"/>
    <w:rsid w:val="49FB2C9D"/>
    <w:rsid w:val="4A0974B4"/>
    <w:rsid w:val="4B797B0F"/>
    <w:rsid w:val="4B9747C7"/>
    <w:rsid w:val="4BB50A64"/>
    <w:rsid w:val="4BDD5EE2"/>
    <w:rsid w:val="4C35155C"/>
    <w:rsid w:val="4CA2627E"/>
    <w:rsid w:val="4D575818"/>
    <w:rsid w:val="4E09257F"/>
    <w:rsid w:val="4E102281"/>
    <w:rsid w:val="4E3B0196"/>
    <w:rsid w:val="4EA72B40"/>
    <w:rsid w:val="4EF86720"/>
    <w:rsid w:val="4F2729CF"/>
    <w:rsid w:val="4F4A0352"/>
    <w:rsid w:val="4F622F0B"/>
    <w:rsid w:val="4F8072DF"/>
    <w:rsid w:val="4F85389D"/>
    <w:rsid w:val="4F8D1DDB"/>
    <w:rsid w:val="4FA17635"/>
    <w:rsid w:val="4FA7756B"/>
    <w:rsid w:val="4FAE4BCF"/>
    <w:rsid w:val="50100A8E"/>
    <w:rsid w:val="50141FA4"/>
    <w:rsid w:val="501F435C"/>
    <w:rsid w:val="50245B70"/>
    <w:rsid w:val="50281B04"/>
    <w:rsid w:val="50323543"/>
    <w:rsid w:val="506B0A16"/>
    <w:rsid w:val="507D6D89"/>
    <w:rsid w:val="50917832"/>
    <w:rsid w:val="50BC39B4"/>
    <w:rsid w:val="50C56D57"/>
    <w:rsid w:val="50CB7900"/>
    <w:rsid w:val="50D21A70"/>
    <w:rsid w:val="50DF20A4"/>
    <w:rsid w:val="50E82355"/>
    <w:rsid w:val="512F6EC2"/>
    <w:rsid w:val="51C977F4"/>
    <w:rsid w:val="51EB372D"/>
    <w:rsid w:val="52120376"/>
    <w:rsid w:val="523E73BD"/>
    <w:rsid w:val="52663BE3"/>
    <w:rsid w:val="52897ECB"/>
    <w:rsid w:val="52CF2183"/>
    <w:rsid w:val="52E6144D"/>
    <w:rsid w:val="52EB37B7"/>
    <w:rsid w:val="530A2D45"/>
    <w:rsid w:val="532D1418"/>
    <w:rsid w:val="533B7DA0"/>
    <w:rsid w:val="53844041"/>
    <w:rsid w:val="539F032F"/>
    <w:rsid w:val="53A25729"/>
    <w:rsid w:val="53D8739D"/>
    <w:rsid w:val="53EE5F49"/>
    <w:rsid w:val="53FC7E08"/>
    <w:rsid w:val="54752E3E"/>
    <w:rsid w:val="548E0FA2"/>
    <w:rsid w:val="549C0855"/>
    <w:rsid w:val="54D37E9A"/>
    <w:rsid w:val="54FF0EB4"/>
    <w:rsid w:val="55256612"/>
    <w:rsid w:val="55272523"/>
    <w:rsid w:val="55297BB8"/>
    <w:rsid w:val="554D131D"/>
    <w:rsid w:val="55756829"/>
    <w:rsid w:val="55AF2380"/>
    <w:rsid w:val="55BA07E5"/>
    <w:rsid w:val="55BD684B"/>
    <w:rsid w:val="56051A41"/>
    <w:rsid w:val="5655384C"/>
    <w:rsid w:val="566524BB"/>
    <w:rsid w:val="56995020"/>
    <w:rsid w:val="56E302F2"/>
    <w:rsid w:val="56F10378"/>
    <w:rsid w:val="571D644B"/>
    <w:rsid w:val="573E4B0A"/>
    <w:rsid w:val="57437118"/>
    <w:rsid w:val="5748761D"/>
    <w:rsid w:val="57A325A4"/>
    <w:rsid w:val="57CE7C95"/>
    <w:rsid w:val="5817739E"/>
    <w:rsid w:val="58533140"/>
    <w:rsid w:val="5888372D"/>
    <w:rsid w:val="58911CBE"/>
    <w:rsid w:val="58976707"/>
    <w:rsid w:val="58C913A4"/>
    <w:rsid w:val="58FD3D8F"/>
    <w:rsid w:val="59035521"/>
    <w:rsid w:val="594E2257"/>
    <w:rsid w:val="59660B4D"/>
    <w:rsid w:val="596D2336"/>
    <w:rsid w:val="599A4AE8"/>
    <w:rsid w:val="59A75542"/>
    <w:rsid w:val="59C17F42"/>
    <w:rsid w:val="59D26BE7"/>
    <w:rsid w:val="5A3C32C0"/>
    <w:rsid w:val="5A562426"/>
    <w:rsid w:val="5A5B6171"/>
    <w:rsid w:val="5A5E17B9"/>
    <w:rsid w:val="5A9F46CA"/>
    <w:rsid w:val="5AB34F19"/>
    <w:rsid w:val="5AD36B10"/>
    <w:rsid w:val="5B59436B"/>
    <w:rsid w:val="5B962018"/>
    <w:rsid w:val="5B9A1DFE"/>
    <w:rsid w:val="5BA92626"/>
    <w:rsid w:val="5BE124AA"/>
    <w:rsid w:val="5C14118E"/>
    <w:rsid w:val="5C3F3891"/>
    <w:rsid w:val="5C584438"/>
    <w:rsid w:val="5C831935"/>
    <w:rsid w:val="5C8C341B"/>
    <w:rsid w:val="5CA208D6"/>
    <w:rsid w:val="5D9D5B19"/>
    <w:rsid w:val="5DC458F7"/>
    <w:rsid w:val="5E2D2E8B"/>
    <w:rsid w:val="5E88684D"/>
    <w:rsid w:val="5EDC1131"/>
    <w:rsid w:val="5EFC6636"/>
    <w:rsid w:val="5FAF44A2"/>
    <w:rsid w:val="60575AEE"/>
    <w:rsid w:val="60583D40"/>
    <w:rsid w:val="608A36C4"/>
    <w:rsid w:val="60A418CC"/>
    <w:rsid w:val="60A50413"/>
    <w:rsid w:val="60E24008"/>
    <w:rsid w:val="60FE4811"/>
    <w:rsid w:val="613100ED"/>
    <w:rsid w:val="614D2D24"/>
    <w:rsid w:val="6150186B"/>
    <w:rsid w:val="619057DE"/>
    <w:rsid w:val="61C226BE"/>
    <w:rsid w:val="61C708F5"/>
    <w:rsid w:val="61C87E40"/>
    <w:rsid w:val="626471E8"/>
    <w:rsid w:val="626A5FE2"/>
    <w:rsid w:val="629425AC"/>
    <w:rsid w:val="62CC50D9"/>
    <w:rsid w:val="63195E00"/>
    <w:rsid w:val="635F780C"/>
    <w:rsid w:val="63811AB9"/>
    <w:rsid w:val="63D47B81"/>
    <w:rsid w:val="63E241B8"/>
    <w:rsid w:val="641002D9"/>
    <w:rsid w:val="643C4BEC"/>
    <w:rsid w:val="644840CB"/>
    <w:rsid w:val="64680B6A"/>
    <w:rsid w:val="648244BB"/>
    <w:rsid w:val="64922D17"/>
    <w:rsid w:val="64D272F5"/>
    <w:rsid w:val="64DA7FF3"/>
    <w:rsid w:val="65132F8E"/>
    <w:rsid w:val="6546685C"/>
    <w:rsid w:val="655666A3"/>
    <w:rsid w:val="656211BC"/>
    <w:rsid w:val="656446EE"/>
    <w:rsid w:val="65AB6ABE"/>
    <w:rsid w:val="65B67E0A"/>
    <w:rsid w:val="660A4DD7"/>
    <w:rsid w:val="662A24F0"/>
    <w:rsid w:val="66A01D4B"/>
    <w:rsid w:val="66AD03D7"/>
    <w:rsid w:val="66FB50FB"/>
    <w:rsid w:val="671D44ED"/>
    <w:rsid w:val="671D539B"/>
    <w:rsid w:val="67D24B98"/>
    <w:rsid w:val="67F10517"/>
    <w:rsid w:val="68142C42"/>
    <w:rsid w:val="681C4F1D"/>
    <w:rsid w:val="685634D7"/>
    <w:rsid w:val="687D11E9"/>
    <w:rsid w:val="687F6DDB"/>
    <w:rsid w:val="694040AB"/>
    <w:rsid w:val="69801C11"/>
    <w:rsid w:val="69C62E9F"/>
    <w:rsid w:val="69E76D81"/>
    <w:rsid w:val="69F835A0"/>
    <w:rsid w:val="6A170D32"/>
    <w:rsid w:val="6A2E18E9"/>
    <w:rsid w:val="6A505A87"/>
    <w:rsid w:val="6A603F81"/>
    <w:rsid w:val="6A8D2838"/>
    <w:rsid w:val="6AAD3B50"/>
    <w:rsid w:val="6AB3355B"/>
    <w:rsid w:val="6AB92A76"/>
    <w:rsid w:val="6AD55F8D"/>
    <w:rsid w:val="6AF21EA6"/>
    <w:rsid w:val="6B2D5DC9"/>
    <w:rsid w:val="6B2E15D5"/>
    <w:rsid w:val="6B397E06"/>
    <w:rsid w:val="6B987BA3"/>
    <w:rsid w:val="6B990DD4"/>
    <w:rsid w:val="6B99622E"/>
    <w:rsid w:val="6BCF6E80"/>
    <w:rsid w:val="6C430741"/>
    <w:rsid w:val="6C4D321A"/>
    <w:rsid w:val="6C6979DF"/>
    <w:rsid w:val="6C8334CA"/>
    <w:rsid w:val="6CA141B5"/>
    <w:rsid w:val="6CAB0FC9"/>
    <w:rsid w:val="6CE12FC8"/>
    <w:rsid w:val="6CE25242"/>
    <w:rsid w:val="6D65435E"/>
    <w:rsid w:val="6D981C1F"/>
    <w:rsid w:val="6DC009DD"/>
    <w:rsid w:val="6DC94BC4"/>
    <w:rsid w:val="6E246B33"/>
    <w:rsid w:val="6E253A98"/>
    <w:rsid w:val="6E2A1941"/>
    <w:rsid w:val="6E5B59D0"/>
    <w:rsid w:val="6E600263"/>
    <w:rsid w:val="6EA0723D"/>
    <w:rsid w:val="6F567302"/>
    <w:rsid w:val="6F630309"/>
    <w:rsid w:val="6F716177"/>
    <w:rsid w:val="6F8F7052"/>
    <w:rsid w:val="6F971D06"/>
    <w:rsid w:val="6FF04B27"/>
    <w:rsid w:val="702506B5"/>
    <w:rsid w:val="70366D4F"/>
    <w:rsid w:val="705F6A24"/>
    <w:rsid w:val="70636AF0"/>
    <w:rsid w:val="70804E40"/>
    <w:rsid w:val="70C17DB7"/>
    <w:rsid w:val="70D22180"/>
    <w:rsid w:val="71625016"/>
    <w:rsid w:val="71686ACA"/>
    <w:rsid w:val="71970440"/>
    <w:rsid w:val="719F7B42"/>
    <w:rsid w:val="71A16BC9"/>
    <w:rsid w:val="71AC254F"/>
    <w:rsid w:val="71DF4525"/>
    <w:rsid w:val="722327BB"/>
    <w:rsid w:val="72283CD1"/>
    <w:rsid w:val="72B77A32"/>
    <w:rsid w:val="72D65595"/>
    <w:rsid w:val="72FD42D3"/>
    <w:rsid w:val="732D0CFA"/>
    <w:rsid w:val="7337437A"/>
    <w:rsid w:val="7346211D"/>
    <w:rsid w:val="739E1C47"/>
    <w:rsid w:val="73BC271A"/>
    <w:rsid w:val="73CB1AEB"/>
    <w:rsid w:val="73E72857"/>
    <w:rsid w:val="73FB5962"/>
    <w:rsid w:val="73FE67E2"/>
    <w:rsid w:val="742E6A55"/>
    <w:rsid w:val="74371817"/>
    <w:rsid w:val="74BC386C"/>
    <w:rsid w:val="74E53977"/>
    <w:rsid w:val="74F54019"/>
    <w:rsid w:val="753519E1"/>
    <w:rsid w:val="7542758E"/>
    <w:rsid w:val="75440E5E"/>
    <w:rsid w:val="754B0535"/>
    <w:rsid w:val="756E7D20"/>
    <w:rsid w:val="758E1B94"/>
    <w:rsid w:val="75B11C5B"/>
    <w:rsid w:val="75D56A53"/>
    <w:rsid w:val="760836BA"/>
    <w:rsid w:val="762742C4"/>
    <w:rsid w:val="76562A5F"/>
    <w:rsid w:val="7709104E"/>
    <w:rsid w:val="770E6AAE"/>
    <w:rsid w:val="77164B55"/>
    <w:rsid w:val="77B125C1"/>
    <w:rsid w:val="77C260A9"/>
    <w:rsid w:val="77C8090F"/>
    <w:rsid w:val="78600B08"/>
    <w:rsid w:val="786A039B"/>
    <w:rsid w:val="786B42D9"/>
    <w:rsid w:val="78C802FE"/>
    <w:rsid w:val="78E26444"/>
    <w:rsid w:val="795C1802"/>
    <w:rsid w:val="79752091"/>
    <w:rsid w:val="79940985"/>
    <w:rsid w:val="79A96C3B"/>
    <w:rsid w:val="79EC6E5D"/>
    <w:rsid w:val="7A2F0EC4"/>
    <w:rsid w:val="7A6209AC"/>
    <w:rsid w:val="7AB61B9F"/>
    <w:rsid w:val="7AE52230"/>
    <w:rsid w:val="7AFC3196"/>
    <w:rsid w:val="7AFD1314"/>
    <w:rsid w:val="7B0C572E"/>
    <w:rsid w:val="7B6C575A"/>
    <w:rsid w:val="7B8C68C5"/>
    <w:rsid w:val="7BB31F74"/>
    <w:rsid w:val="7BF02C26"/>
    <w:rsid w:val="7C2D4720"/>
    <w:rsid w:val="7C2F78B3"/>
    <w:rsid w:val="7C923FA7"/>
    <w:rsid w:val="7CAF2532"/>
    <w:rsid w:val="7D2B7277"/>
    <w:rsid w:val="7DE85283"/>
    <w:rsid w:val="7E0A2E58"/>
    <w:rsid w:val="7E175F4E"/>
    <w:rsid w:val="7E755952"/>
    <w:rsid w:val="7E7B2E83"/>
    <w:rsid w:val="7E8448A3"/>
    <w:rsid w:val="7EDD436A"/>
    <w:rsid w:val="7F0335B1"/>
    <w:rsid w:val="7F0E6CFD"/>
    <w:rsid w:val="7F4573CD"/>
    <w:rsid w:val="7F820B7F"/>
    <w:rsid w:val="7F997E25"/>
    <w:rsid w:val="7F9F6E3D"/>
    <w:rsid w:val="7FB5666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4">
    <w:name w:val="heading 1"/>
    <w:basedOn w:val="1"/>
    <w:next w:val="1"/>
    <w:link w:val="46"/>
    <w:autoRedefine/>
    <w:qFormat/>
    <w:locked/>
    <w:uiPriority w:val="0"/>
    <w:pPr>
      <w:spacing w:beforeAutospacing="1" w:afterAutospacing="1"/>
      <w:jc w:val="left"/>
      <w:outlineLvl w:val="0"/>
    </w:pPr>
    <w:rPr>
      <w:rFonts w:hint="eastAsia" w:ascii="宋体" w:hAnsi="宋体" w:eastAsia="宋体"/>
      <w:b/>
      <w:kern w:val="44"/>
      <w:sz w:val="48"/>
      <w:szCs w:val="48"/>
    </w:rPr>
  </w:style>
  <w:style w:type="paragraph" w:styleId="5">
    <w:name w:val="heading 2"/>
    <w:basedOn w:val="1"/>
    <w:next w:val="1"/>
    <w:link w:val="51"/>
    <w:autoRedefine/>
    <w:unhideWhenUsed/>
    <w:qFormat/>
    <w:locked/>
    <w:uiPriority w:val="0"/>
    <w:pPr>
      <w:outlineLvl w:val="1"/>
    </w:pPr>
    <w:rPr>
      <w:rFonts w:asciiTheme="majorHAnsi" w:hAnsiTheme="majorHAnsi" w:eastAsiaTheme="majorEastAsia" w:cstheme="majorBidi"/>
    </w:rPr>
  </w:style>
  <w:style w:type="paragraph" w:styleId="6">
    <w:name w:val="heading 3"/>
    <w:basedOn w:val="1"/>
    <w:next w:val="1"/>
    <w:link w:val="52"/>
    <w:autoRedefine/>
    <w:qFormat/>
    <w:locked/>
    <w:uiPriority w:val="0"/>
    <w:pPr>
      <w:spacing w:before="260" w:after="260" w:line="416" w:lineRule="auto"/>
      <w:outlineLvl w:val="2"/>
    </w:pPr>
    <w:rPr>
      <w:rFonts w:eastAsia="宋体"/>
      <w:sz w:val="32"/>
      <w:szCs w:val="32"/>
    </w:rPr>
  </w:style>
  <w:style w:type="paragraph" w:styleId="7">
    <w:name w:val="heading 4"/>
    <w:basedOn w:val="1"/>
    <w:next w:val="1"/>
    <w:link w:val="54"/>
    <w:autoRedefine/>
    <w:qFormat/>
    <w:locked/>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81"/>
    <w:autoRedefine/>
    <w:semiHidden/>
    <w:unhideWhenUsed/>
    <w:qFormat/>
    <w:locked/>
    <w:uiPriority w:val="0"/>
    <w:pPr>
      <w:keepNext/>
      <w:keepLines/>
      <w:spacing w:before="280" w:after="290" w:line="376" w:lineRule="auto"/>
      <w:outlineLvl w:val="4"/>
    </w:pPr>
    <w:rPr>
      <w:b/>
      <w:bCs/>
      <w:sz w:val="28"/>
      <w:szCs w:val="28"/>
    </w:rPr>
  </w:style>
  <w:style w:type="character" w:default="1" w:styleId="28">
    <w:name w:val="Default Paragraph Font"/>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63"/>
    <w:autoRedefine/>
    <w:qFormat/>
    <w:uiPriority w:val="0"/>
    <w:pPr>
      <w:spacing w:after="120"/>
    </w:pPr>
    <w:rPr>
      <w:rFonts w:eastAsia="宋体"/>
    </w:rPr>
  </w:style>
  <w:style w:type="paragraph" w:styleId="3">
    <w:name w:val="Body Text 2"/>
    <w:basedOn w:val="1"/>
    <w:qFormat/>
    <w:uiPriority w:val="0"/>
    <w:pPr>
      <w:spacing w:line="360" w:lineRule="auto"/>
    </w:pPr>
    <w:rPr>
      <w:sz w:val="24"/>
    </w:rPr>
  </w:style>
  <w:style w:type="paragraph" w:styleId="9">
    <w:name w:val="Normal Indent"/>
    <w:basedOn w:val="1"/>
    <w:link w:val="50"/>
    <w:autoRedefine/>
    <w:qFormat/>
    <w:uiPriority w:val="0"/>
    <w:pPr>
      <w:autoSpaceDE w:val="0"/>
      <w:autoSpaceDN w:val="0"/>
      <w:spacing w:line="360" w:lineRule="auto"/>
      <w:ind w:left="181" w:firstLine="420"/>
    </w:pPr>
    <w:rPr>
      <w:rFonts w:eastAsia="宋体"/>
      <w:sz w:val="24"/>
      <w:szCs w:val="20"/>
    </w:rPr>
  </w:style>
  <w:style w:type="paragraph" w:styleId="10">
    <w:name w:val="Document Map"/>
    <w:basedOn w:val="1"/>
    <w:link w:val="59"/>
    <w:autoRedefine/>
    <w:semiHidden/>
    <w:qFormat/>
    <w:uiPriority w:val="0"/>
    <w:pPr>
      <w:shd w:val="clear" w:color="auto" w:fill="000080"/>
    </w:pPr>
    <w:rPr>
      <w:rFonts w:eastAsia="宋体"/>
    </w:rPr>
  </w:style>
  <w:style w:type="paragraph" w:styleId="11">
    <w:name w:val="annotation text"/>
    <w:basedOn w:val="1"/>
    <w:link w:val="45"/>
    <w:autoRedefine/>
    <w:qFormat/>
    <w:uiPriority w:val="0"/>
    <w:pPr>
      <w:jc w:val="left"/>
    </w:pPr>
    <w:rPr>
      <w:rFonts w:ascii="Calibri" w:hAnsi="Calibri"/>
      <w:szCs w:val="20"/>
    </w:rPr>
  </w:style>
  <w:style w:type="paragraph" w:styleId="12">
    <w:name w:val="Body Text 3"/>
    <w:basedOn w:val="1"/>
    <w:link w:val="80"/>
    <w:autoRedefine/>
    <w:qFormat/>
    <w:uiPriority w:val="0"/>
    <w:pPr>
      <w:spacing w:after="120"/>
    </w:pPr>
    <w:rPr>
      <w:rFonts w:eastAsia="宋体"/>
      <w:sz w:val="16"/>
      <w:szCs w:val="16"/>
    </w:rPr>
  </w:style>
  <w:style w:type="paragraph" w:styleId="13">
    <w:name w:val="Body Text Indent"/>
    <w:basedOn w:val="1"/>
    <w:autoRedefine/>
    <w:qFormat/>
    <w:uiPriority w:val="0"/>
    <w:pPr>
      <w:spacing w:line="560" w:lineRule="exact"/>
      <w:ind w:left="300"/>
    </w:pPr>
    <w:rPr>
      <w:sz w:val="24"/>
    </w:rPr>
  </w:style>
  <w:style w:type="paragraph" w:styleId="14">
    <w:name w:val="toc 3"/>
    <w:basedOn w:val="1"/>
    <w:next w:val="1"/>
    <w:autoRedefine/>
    <w:qFormat/>
    <w:locked/>
    <w:uiPriority w:val="39"/>
    <w:pPr>
      <w:ind w:left="840" w:leftChars="400"/>
    </w:pPr>
    <w:rPr>
      <w:rFonts w:eastAsia="宋体"/>
    </w:rPr>
  </w:style>
  <w:style w:type="paragraph" w:styleId="15">
    <w:name w:val="Plain Text"/>
    <w:basedOn w:val="1"/>
    <w:link w:val="35"/>
    <w:autoRedefine/>
    <w:qFormat/>
    <w:uiPriority w:val="0"/>
    <w:rPr>
      <w:rFonts w:ascii="宋体" w:hAnsi="Courier New"/>
      <w:szCs w:val="20"/>
    </w:rPr>
  </w:style>
  <w:style w:type="paragraph" w:styleId="16">
    <w:name w:val="toc 8"/>
    <w:basedOn w:val="1"/>
    <w:next w:val="1"/>
    <w:autoRedefine/>
    <w:qFormat/>
    <w:locked/>
    <w:uiPriority w:val="0"/>
    <w:pPr>
      <w:ind w:left="2940" w:leftChars="1400"/>
    </w:pPr>
  </w:style>
  <w:style w:type="paragraph" w:styleId="17">
    <w:name w:val="Balloon Text"/>
    <w:basedOn w:val="1"/>
    <w:link w:val="53"/>
    <w:autoRedefine/>
    <w:semiHidden/>
    <w:unhideWhenUsed/>
    <w:qFormat/>
    <w:uiPriority w:val="99"/>
    <w:rPr>
      <w:sz w:val="18"/>
      <w:szCs w:val="18"/>
    </w:rPr>
  </w:style>
  <w:style w:type="paragraph" w:styleId="18">
    <w:name w:val="footer"/>
    <w:basedOn w:val="1"/>
    <w:link w:val="39"/>
    <w:autoRedefine/>
    <w:qFormat/>
    <w:uiPriority w:val="99"/>
    <w:pPr>
      <w:tabs>
        <w:tab w:val="center" w:pos="4153"/>
        <w:tab w:val="right" w:pos="8306"/>
      </w:tabs>
      <w:snapToGrid w:val="0"/>
      <w:jc w:val="left"/>
    </w:pPr>
    <w:rPr>
      <w:sz w:val="18"/>
      <w:szCs w:val="18"/>
    </w:rPr>
  </w:style>
  <w:style w:type="paragraph" w:styleId="19">
    <w:name w:val="header"/>
    <w:basedOn w:val="1"/>
    <w:link w:val="38"/>
    <w:autoRedefine/>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locked/>
    <w:uiPriority w:val="39"/>
    <w:rPr>
      <w:rFonts w:eastAsia="宋体"/>
    </w:rPr>
  </w:style>
  <w:style w:type="paragraph" w:styleId="21">
    <w:name w:val="toc 2"/>
    <w:basedOn w:val="1"/>
    <w:next w:val="1"/>
    <w:autoRedefine/>
    <w:qFormat/>
    <w:locked/>
    <w:uiPriority w:val="39"/>
    <w:pPr>
      <w:ind w:left="420" w:leftChars="200"/>
    </w:pPr>
    <w:rPr>
      <w:rFonts w:eastAsia="宋体"/>
    </w:r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next w:val="1"/>
    <w:link w:val="60"/>
    <w:autoRedefine/>
    <w:qFormat/>
    <w:locked/>
    <w:uiPriority w:val="0"/>
    <w:pPr>
      <w:spacing w:before="240" w:after="60"/>
      <w:jc w:val="center"/>
      <w:outlineLvl w:val="0"/>
    </w:pPr>
    <w:rPr>
      <w:rFonts w:ascii="Arial" w:hAnsi="Arial" w:eastAsia="隶书" w:cs="Arial"/>
      <w:b/>
      <w:bCs/>
      <w:sz w:val="32"/>
      <w:szCs w:val="32"/>
    </w:rPr>
  </w:style>
  <w:style w:type="paragraph" w:styleId="24">
    <w:name w:val="annotation subject"/>
    <w:basedOn w:val="11"/>
    <w:next w:val="11"/>
    <w:link w:val="69"/>
    <w:autoRedefine/>
    <w:semiHidden/>
    <w:unhideWhenUsed/>
    <w:qFormat/>
    <w:uiPriority w:val="99"/>
    <w:rPr>
      <w:rFonts w:ascii="Times New Roman" w:hAnsi="Times New Roman"/>
      <w:b/>
      <w:bCs/>
      <w:szCs w:val="24"/>
    </w:rPr>
  </w:style>
  <w:style w:type="paragraph" w:styleId="25">
    <w:name w:val="Body Text First Indent 2"/>
    <w:basedOn w:val="13"/>
    <w:next w:val="1"/>
    <w:autoRedefine/>
    <w:qFormat/>
    <w:uiPriority w:val="0"/>
    <w:pPr>
      <w:ind w:firstLine="420" w:firstLineChars="200"/>
    </w:pPr>
    <w:rPr>
      <w:sz w:val="21"/>
    </w:rPr>
  </w:style>
  <w:style w:type="table" w:styleId="27">
    <w:name w:val="Table Grid"/>
    <w:basedOn w:val="2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page number"/>
    <w:basedOn w:val="28"/>
    <w:autoRedefine/>
    <w:qFormat/>
    <w:uiPriority w:val="0"/>
  </w:style>
  <w:style w:type="character" w:styleId="30">
    <w:name w:val="Emphasis"/>
    <w:autoRedefine/>
    <w:qFormat/>
    <w:locked/>
    <w:uiPriority w:val="0"/>
    <w:rPr>
      <w:i/>
      <w:iCs/>
    </w:rPr>
  </w:style>
  <w:style w:type="character" w:styleId="31">
    <w:name w:val="Hyperlink"/>
    <w:autoRedefine/>
    <w:qFormat/>
    <w:uiPriority w:val="99"/>
    <w:rPr>
      <w:color w:val="0000FF"/>
      <w:u w:val="single"/>
    </w:rPr>
  </w:style>
  <w:style w:type="character" w:styleId="32">
    <w:name w:val="annotation reference"/>
    <w:autoRedefine/>
    <w:qFormat/>
    <w:uiPriority w:val="99"/>
    <w:rPr>
      <w:sz w:val="21"/>
      <w:szCs w:val="21"/>
    </w:rPr>
  </w:style>
  <w:style w:type="paragraph" w:customStyle="1" w:styleId="33">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34">
    <w:name w:val="表格文字"/>
    <w:basedOn w:val="1"/>
    <w:autoRedefine/>
    <w:qFormat/>
    <w:uiPriority w:val="0"/>
    <w:pPr>
      <w:adjustRightInd w:val="0"/>
      <w:spacing w:line="420" w:lineRule="atLeast"/>
      <w:jc w:val="left"/>
      <w:textAlignment w:val="baseline"/>
    </w:pPr>
    <w:rPr>
      <w:kern w:val="0"/>
      <w:szCs w:val="20"/>
    </w:rPr>
  </w:style>
  <w:style w:type="character" w:customStyle="1" w:styleId="35">
    <w:name w:val="Plain Text Char"/>
    <w:basedOn w:val="28"/>
    <w:link w:val="15"/>
    <w:autoRedefine/>
    <w:qFormat/>
    <w:locked/>
    <w:uiPriority w:val="99"/>
    <w:rPr>
      <w:rFonts w:ascii="宋体" w:hAnsi="Courier New" w:eastAsia="宋体" w:cs="Times New Roman"/>
      <w:sz w:val="20"/>
      <w:szCs w:val="20"/>
    </w:rPr>
  </w:style>
  <w:style w:type="paragraph" w:customStyle="1" w:styleId="36">
    <w:name w:val="表格"/>
    <w:basedOn w:val="1"/>
    <w:autoRedefine/>
    <w:qFormat/>
    <w:uiPriority w:val="99"/>
    <w:pPr>
      <w:spacing w:line="360" w:lineRule="auto"/>
    </w:pPr>
    <w:rPr>
      <w:rFonts w:ascii="FangSong_GB2312" w:hAnsi="宋体" w:eastAsia="FangSong_GB2312"/>
      <w:bCs/>
      <w:color w:val="333333"/>
      <w:kern w:val="0"/>
      <w:sz w:val="28"/>
    </w:rPr>
  </w:style>
  <w:style w:type="paragraph" w:customStyle="1" w:styleId="37">
    <w:name w:val="样式 样式 宋体 小四 行距: 固定值 20 磅 + 首行缩进:  2 字符"/>
    <w:basedOn w:val="1"/>
    <w:autoRedefine/>
    <w:qFormat/>
    <w:uiPriority w:val="99"/>
    <w:pPr>
      <w:spacing w:line="360" w:lineRule="exact"/>
      <w:ind w:firstLine="200" w:firstLineChars="200"/>
    </w:pPr>
    <w:rPr>
      <w:rFonts w:ascii="宋体" w:hAnsi="宋体" w:cs="宋体"/>
      <w:sz w:val="24"/>
      <w:szCs w:val="20"/>
    </w:rPr>
  </w:style>
  <w:style w:type="character" w:customStyle="1" w:styleId="38">
    <w:name w:val="Header Char"/>
    <w:basedOn w:val="28"/>
    <w:link w:val="19"/>
    <w:autoRedefine/>
    <w:qFormat/>
    <w:locked/>
    <w:uiPriority w:val="99"/>
    <w:rPr>
      <w:rFonts w:ascii="Times New Roman" w:hAnsi="Times New Roman" w:eastAsia="宋体" w:cs="Times New Roman"/>
      <w:sz w:val="18"/>
      <w:szCs w:val="18"/>
    </w:rPr>
  </w:style>
  <w:style w:type="character" w:customStyle="1" w:styleId="39">
    <w:name w:val="Footer Char"/>
    <w:basedOn w:val="28"/>
    <w:link w:val="18"/>
    <w:autoRedefine/>
    <w:qFormat/>
    <w:locked/>
    <w:uiPriority w:val="99"/>
    <w:rPr>
      <w:rFonts w:ascii="Times New Roman" w:hAnsi="Times New Roman" w:eastAsia="宋体" w:cs="Times New Roman"/>
      <w:sz w:val="18"/>
      <w:szCs w:val="18"/>
    </w:rPr>
  </w:style>
  <w:style w:type="paragraph" w:customStyle="1" w:styleId="40">
    <w:name w:val="样式1"/>
    <w:basedOn w:val="18"/>
    <w:autoRedefine/>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1">
    <w:name w:val="List Paragraph"/>
    <w:basedOn w:val="1"/>
    <w:autoRedefine/>
    <w:qFormat/>
    <w:uiPriority w:val="0"/>
    <w:pPr>
      <w:ind w:firstLine="420" w:firstLineChars="200"/>
    </w:pPr>
    <w:rPr>
      <w:rFonts w:ascii="Calibri" w:hAnsi="Calibri"/>
      <w:szCs w:val="22"/>
    </w:rPr>
  </w:style>
  <w:style w:type="paragraph" w:customStyle="1" w:styleId="42">
    <w:name w:val="列出段落1"/>
    <w:basedOn w:val="1"/>
    <w:autoRedefine/>
    <w:qFormat/>
    <w:uiPriority w:val="0"/>
    <w:pPr>
      <w:ind w:firstLine="420" w:firstLineChars="200"/>
    </w:pPr>
    <w:rPr>
      <w:rFonts w:ascii="Calibri" w:hAnsi="Calibri"/>
      <w:szCs w:val="22"/>
    </w:rPr>
  </w:style>
  <w:style w:type="paragraph" w:customStyle="1" w:styleId="43">
    <w:name w:val="Char Char Char"/>
    <w:basedOn w:val="1"/>
    <w:autoRedefine/>
    <w:qFormat/>
    <w:uiPriority w:val="0"/>
    <w:pPr>
      <w:spacing w:line="360" w:lineRule="auto"/>
      <w:ind w:firstLine="560" w:firstLineChars="200"/>
    </w:pPr>
    <w:rPr>
      <w:rFonts w:eastAsia="宋体"/>
      <w:szCs w:val="20"/>
    </w:rPr>
  </w:style>
  <w:style w:type="character" w:customStyle="1" w:styleId="44">
    <w:name w:val="批注文字 Char"/>
    <w:autoRedefine/>
    <w:qFormat/>
    <w:uiPriority w:val="0"/>
    <w:rPr>
      <w:kern w:val="2"/>
      <w:sz w:val="21"/>
    </w:rPr>
  </w:style>
  <w:style w:type="character" w:customStyle="1" w:styleId="45">
    <w:name w:val="Comment Text Char"/>
    <w:basedOn w:val="28"/>
    <w:link w:val="11"/>
    <w:autoRedefine/>
    <w:qFormat/>
    <w:uiPriority w:val="0"/>
    <w:rPr>
      <w:rFonts w:ascii="Times New Roman" w:hAnsi="Times New Roman"/>
      <w:kern w:val="2"/>
      <w:sz w:val="21"/>
      <w:szCs w:val="24"/>
    </w:rPr>
  </w:style>
  <w:style w:type="character" w:customStyle="1" w:styleId="46">
    <w:name w:val="Heading 1 Char"/>
    <w:basedOn w:val="28"/>
    <w:link w:val="4"/>
    <w:autoRedefine/>
    <w:qFormat/>
    <w:uiPriority w:val="0"/>
    <w:rPr>
      <w:rFonts w:ascii="宋体" w:hAnsi="宋体" w:eastAsia="宋体"/>
      <w:b/>
      <w:kern w:val="44"/>
      <w:sz w:val="48"/>
      <w:szCs w:val="48"/>
    </w:rPr>
  </w:style>
  <w:style w:type="paragraph" w:customStyle="1" w:styleId="47">
    <w:name w:val="List Paragraph_e296ce67-ee8f-4243-b860-798c3abb7717"/>
    <w:basedOn w:val="1"/>
    <w:autoRedefine/>
    <w:qFormat/>
    <w:uiPriority w:val="34"/>
    <w:pPr>
      <w:ind w:firstLine="420" w:firstLineChars="200"/>
    </w:pPr>
    <w:rPr>
      <w:rFonts w:asciiTheme="minorHAnsi" w:hAnsiTheme="minorHAnsi" w:cstheme="minorBidi"/>
      <w:szCs w:val="22"/>
    </w:rPr>
  </w:style>
  <w:style w:type="paragraph" w:customStyle="1" w:styleId="48">
    <w:name w:val="正文标题A"/>
    <w:basedOn w:val="1"/>
    <w:next w:val="1"/>
    <w:link w:val="49"/>
    <w:autoRedefine/>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49">
    <w:name w:val="正文标题A Char"/>
    <w:basedOn w:val="28"/>
    <w:link w:val="48"/>
    <w:autoRedefine/>
    <w:qFormat/>
    <w:locked/>
    <w:uiPriority w:val="99"/>
    <w:rPr>
      <w:rFonts w:ascii="Times New Roman" w:hAnsi="Times New Roman" w:eastAsia="宋体"/>
      <w:b/>
      <w:bCs/>
      <w:spacing w:val="20"/>
      <w:kern w:val="24"/>
      <w:sz w:val="21"/>
      <w:szCs w:val="21"/>
    </w:rPr>
  </w:style>
  <w:style w:type="character" w:customStyle="1" w:styleId="50">
    <w:name w:val="Normal Indent Char"/>
    <w:basedOn w:val="28"/>
    <w:link w:val="9"/>
    <w:autoRedefine/>
    <w:qFormat/>
    <w:uiPriority w:val="0"/>
    <w:rPr>
      <w:rFonts w:ascii="Times New Roman" w:hAnsi="Times New Roman" w:eastAsia="宋体"/>
      <w:kern w:val="2"/>
      <w:sz w:val="24"/>
    </w:rPr>
  </w:style>
  <w:style w:type="character" w:customStyle="1" w:styleId="51">
    <w:name w:val="Heading 2 Char"/>
    <w:basedOn w:val="28"/>
    <w:link w:val="5"/>
    <w:autoRedefine/>
    <w:qFormat/>
    <w:uiPriority w:val="9"/>
    <w:rPr>
      <w:rFonts w:asciiTheme="majorHAnsi" w:hAnsiTheme="majorHAnsi" w:eastAsiaTheme="majorEastAsia" w:cstheme="majorBidi"/>
      <w:b/>
      <w:bCs/>
      <w:kern w:val="2"/>
      <w:sz w:val="32"/>
      <w:szCs w:val="32"/>
    </w:rPr>
  </w:style>
  <w:style w:type="character" w:customStyle="1" w:styleId="52">
    <w:name w:val="Heading 3 Char"/>
    <w:basedOn w:val="28"/>
    <w:link w:val="6"/>
    <w:autoRedefine/>
    <w:qFormat/>
    <w:uiPriority w:val="0"/>
    <w:rPr>
      <w:rFonts w:ascii="Times New Roman" w:hAnsi="Times New Roman" w:eastAsia="宋体"/>
      <w:b/>
      <w:bCs/>
      <w:kern w:val="2"/>
      <w:sz w:val="32"/>
      <w:szCs w:val="32"/>
    </w:rPr>
  </w:style>
  <w:style w:type="character" w:customStyle="1" w:styleId="53">
    <w:name w:val="Balloon Text Char"/>
    <w:basedOn w:val="28"/>
    <w:link w:val="17"/>
    <w:autoRedefine/>
    <w:semiHidden/>
    <w:qFormat/>
    <w:uiPriority w:val="99"/>
    <w:rPr>
      <w:rFonts w:ascii="Times New Roman" w:hAnsi="Times New Roman"/>
      <w:kern w:val="2"/>
      <w:sz w:val="18"/>
      <w:szCs w:val="18"/>
    </w:rPr>
  </w:style>
  <w:style w:type="character" w:customStyle="1" w:styleId="54">
    <w:name w:val="Heading 4 Char"/>
    <w:basedOn w:val="28"/>
    <w:link w:val="7"/>
    <w:autoRedefine/>
    <w:qFormat/>
    <w:uiPriority w:val="0"/>
    <w:rPr>
      <w:rFonts w:ascii="Arial" w:hAnsi="Arial" w:eastAsia="黑体"/>
      <w:b/>
      <w:bCs/>
      <w:kern w:val="2"/>
      <w:sz w:val="28"/>
      <w:szCs w:val="28"/>
    </w:rPr>
  </w:style>
  <w:style w:type="character" w:customStyle="1" w:styleId="55">
    <w:name w:val="font11"/>
    <w:basedOn w:val="28"/>
    <w:autoRedefine/>
    <w:qFormat/>
    <w:uiPriority w:val="0"/>
    <w:rPr>
      <w:rFonts w:hint="eastAsia" w:ascii="宋体" w:hAnsi="宋体" w:eastAsia="宋体" w:cs="宋体"/>
      <w:color w:val="000000"/>
      <w:sz w:val="21"/>
      <w:szCs w:val="21"/>
      <w:u w:val="none"/>
    </w:rPr>
  </w:style>
  <w:style w:type="character" w:customStyle="1" w:styleId="56">
    <w:name w:val="样式1 Char Char Char"/>
    <w:link w:val="57"/>
    <w:autoRedefine/>
    <w:qFormat/>
    <w:uiPriority w:val="0"/>
    <w:rPr>
      <w:rFonts w:eastAsia="宋体"/>
      <w:kern w:val="2"/>
      <w:sz w:val="24"/>
    </w:rPr>
  </w:style>
  <w:style w:type="paragraph" w:customStyle="1" w:styleId="57">
    <w:name w:val="样式1 Char Char"/>
    <w:basedOn w:val="1"/>
    <w:next w:val="1"/>
    <w:link w:val="56"/>
    <w:autoRedefine/>
    <w:qFormat/>
    <w:uiPriority w:val="0"/>
    <w:pPr>
      <w:spacing w:line="360" w:lineRule="auto"/>
      <w:ind w:firstLine="516" w:firstLineChars="215"/>
    </w:pPr>
    <w:rPr>
      <w:rFonts w:ascii="Calibri" w:hAnsi="Calibri" w:eastAsia="宋体"/>
      <w:sz w:val="24"/>
      <w:szCs w:val="20"/>
    </w:rPr>
  </w:style>
  <w:style w:type="character" w:customStyle="1" w:styleId="58">
    <w:name w:val="font21"/>
    <w:basedOn w:val="28"/>
    <w:autoRedefine/>
    <w:qFormat/>
    <w:uiPriority w:val="0"/>
    <w:rPr>
      <w:rFonts w:hint="eastAsia" w:ascii="宋体" w:hAnsi="宋体" w:eastAsia="宋体" w:cs="宋体"/>
      <w:color w:val="000000"/>
      <w:sz w:val="21"/>
      <w:szCs w:val="21"/>
      <w:u w:val="none"/>
    </w:rPr>
  </w:style>
  <w:style w:type="character" w:customStyle="1" w:styleId="59">
    <w:name w:val="Document Map Char"/>
    <w:basedOn w:val="28"/>
    <w:link w:val="10"/>
    <w:autoRedefine/>
    <w:semiHidden/>
    <w:qFormat/>
    <w:uiPriority w:val="0"/>
    <w:rPr>
      <w:rFonts w:ascii="Times New Roman" w:hAnsi="Times New Roman" w:eastAsia="宋体"/>
      <w:kern w:val="2"/>
      <w:sz w:val="21"/>
      <w:szCs w:val="24"/>
      <w:shd w:val="clear" w:color="auto" w:fill="000080"/>
    </w:rPr>
  </w:style>
  <w:style w:type="character" w:customStyle="1" w:styleId="60">
    <w:name w:val="Title Char"/>
    <w:basedOn w:val="28"/>
    <w:link w:val="23"/>
    <w:autoRedefine/>
    <w:qFormat/>
    <w:uiPriority w:val="0"/>
    <w:rPr>
      <w:rFonts w:ascii="Arial" w:hAnsi="Arial" w:eastAsia="隶书" w:cs="Arial"/>
      <w:b/>
      <w:bCs/>
      <w:kern w:val="2"/>
      <w:sz w:val="32"/>
      <w:szCs w:val="32"/>
    </w:rPr>
  </w:style>
  <w:style w:type="paragraph" w:customStyle="1" w:styleId="61">
    <w:name w:val="Char Char Char Char"/>
    <w:basedOn w:val="1"/>
    <w:autoRedefine/>
    <w:qFormat/>
    <w:uiPriority w:val="0"/>
    <w:pPr>
      <w:widowControl/>
      <w:spacing w:after="160" w:line="240" w:lineRule="exact"/>
      <w:jc w:val="left"/>
    </w:pPr>
    <w:rPr>
      <w:rFonts w:ascii="Verdana" w:hAnsi="Verdana" w:eastAsia="FangSong_GB2312"/>
      <w:kern w:val="0"/>
      <w:sz w:val="24"/>
      <w:szCs w:val="20"/>
      <w:lang w:eastAsia="en-US"/>
    </w:rPr>
  </w:style>
  <w:style w:type="paragraph" w:customStyle="1" w:styleId="62">
    <w:name w:val="列出段落2"/>
    <w:basedOn w:val="1"/>
    <w:autoRedefine/>
    <w:qFormat/>
    <w:uiPriority w:val="0"/>
    <w:pPr>
      <w:ind w:firstLine="420" w:firstLineChars="200"/>
    </w:pPr>
    <w:rPr>
      <w:rFonts w:ascii="Calibri" w:hAnsi="Calibri" w:eastAsia="宋体"/>
      <w:szCs w:val="22"/>
    </w:rPr>
  </w:style>
  <w:style w:type="character" w:customStyle="1" w:styleId="63">
    <w:name w:val="Body Text Char"/>
    <w:basedOn w:val="28"/>
    <w:link w:val="2"/>
    <w:autoRedefine/>
    <w:qFormat/>
    <w:uiPriority w:val="0"/>
    <w:rPr>
      <w:kern w:val="2"/>
      <w:sz w:val="21"/>
      <w:szCs w:val="24"/>
    </w:rPr>
  </w:style>
  <w:style w:type="paragraph" w:customStyle="1" w:styleId="64">
    <w:name w:val="TOC 标题1"/>
    <w:basedOn w:val="4"/>
    <w:next w:val="1"/>
    <w:autoRedefine/>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table" w:customStyle="1" w:styleId="66">
    <w:name w:val="Table Normal1"/>
    <w:autoRedefine/>
    <w:semiHidden/>
    <w:unhideWhenUsed/>
    <w:qFormat/>
    <w:uiPriority w:val="0"/>
    <w:tblPr>
      <w:tblCellMar>
        <w:top w:w="0" w:type="dxa"/>
        <w:left w:w="0" w:type="dxa"/>
        <w:bottom w:w="0" w:type="dxa"/>
        <w:right w:w="0" w:type="dxa"/>
      </w:tblCellMar>
    </w:tblPr>
  </w:style>
  <w:style w:type="paragraph" w:customStyle="1" w:styleId="67">
    <w:name w:val="修订1"/>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68">
    <w:name w:val="修订2"/>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69">
    <w:name w:val="Comment Subject Char"/>
    <w:basedOn w:val="45"/>
    <w:link w:val="24"/>
    <w:autoRedefine/>
    <w:semiHidden/>
    <w:qFormat/>
    <w:uiPriority w:val="99"/>
    <w:rPr>
      <w:rFonts w:ascii="Times New Roman" w:hAnsi="Times New Roman" w:eastAsiaTheme="minorEastAsia"/>
      <w:b/>
      <w:bCs/>
      <w:kern w:val="2"/>
      <w:sz w:val="21"/>
      <w:szCs w:val="24"/>
    </w:rPr>
  </w:style>
  <w:style w:type="table" w:customStyle="1" w:styleId="70">
    <w:name w:val="网格型1"/>
    <w:basedOn w:val="2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1">
    <w:name w:val="网格型2"/>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
    <w:name w:val="网格型3"/>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3">
    <w:name w:val="Ｒ07-正!!文"/>
    <w:autoRedefine/>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paragraph" w:customStyle="1" w:styleId="74">
    <w:name w:val=".正文"/>
    <w:basedOn w:val="1"/>
    <w:autoRedefine/>
    <w:qFormat/>
    <w:uiPriority w:val="0"/>
    <w:pPr>
      <w:spacing w:beforeLines="50"/>
      <w:ind w:firstLine="200" w:firstLineChars="200"/>
    </w:pPr>
    <w:rPr>
      <w:rFonts w:ascii="Calibri" w:hAnsi="Calibri" w:eastAsia="华文仿宋"/>
      <w:szCs w:val="22"/>
    </w:rPr>
  </w:style>
  <w:style w:type="paragraph" w:customStyle="1" w:styleId="75">
    <w:name w:val="修订3"/>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List Paragraph1"/>
    <w:basedOn w:val="1"/>
    <w:autoRedefine/>
    <w:unhideWhenUsed/>
    <w:qFormat/>
    <w:uiPriority w:val="99"/>
    <w:pPr>
      <w:ind w:firstLine="420" w:firstLineChars="200"/>
    </w:pPr>
    <w:rPr>
      <w:rFonts w:hint="eastAsia"/>
      <w:sz w:val="22"/>
    </w:rPr>
  </w:style>
  <w:style w:type="paragraph" w:customStyle="1" w:styleId="77">
    <w:name w:val="修订4"/>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8">
    <w:name w:val="修订5"/>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9">
    <w:name w:val="修订6"/>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80">
    <w:name w:val="Body Text 3 Char"/>
    <w:basedOn w:val="28"/>
    <w:link w:val="12"/>
    <w:autoRedefine/>
    <w:qFormat/>
    <w:uiPriority w:val="0"/>
    <w:rPr>
      <w:kern w:val="2"/>
      <w:sz w:val="16"/>
      <w:szCs w:val="16"/>
    </w:rPr>
  </w:style>
  <w:style w:type="character" w:customStyle="1" w:styleId="81">
    <w:name w:val="Heading 5 Char"/>
    <w:basedOn w:val="28"/>
    <w:link w:val="8"/>
    <w:autoRedefine/>
    <w:semiHidden/>
    <w:qFormat/>
    <w:uiPriority w:val="0"/>
    <w:rPr>
      <w:rFonts w:eastAsiaTheme="minorEastAsia"/>
      <w:b/>
      <w:bCs/>
      <w:kern w:val="2"/>
      <w:sz w:val="28"/>
      <w:szCs w:val="28"/>
    </w:rPr>
  </w:style>
  <w:style w:type="paragraph" w:customStyle="1" w:styleId="82">
    <w:name w:val="修订7"/>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83">
    <w:name w:val="Char Char Char Char Char Char Char"/>
    <w:basedOn w:val="1"/>
    <w:autoRedefine/>
    <w:qFormat/>
    <w:uiPriority w:val="0"/>
    <w:pPr>
      <w:widowControl/>
      <w:spacing w:after="160" w:line="240" w:lineRule="exact"/>
      <w:ind w:firstLine="180" w:firstLineChars="100"/>
    </w:pPr>
    <w:rPr>
      <w:rFonts w:cs="Arial"/>
      <w:kern w:val="0"/>
      <w:sz w:val="18"/>
      <w:szCs w:val="18"/>
    </w:rPr>
  </w:style>
  <w:style w:type="paragraph" w:customStyle="1" w:styleId="84">
    <w:name w:val="修订8"/>
    <w:autoRedefine/>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85">
    <w:name w:val="首行缩进"/>
    <w:basedOn w:val="1"/>
    <w:qFormat/>
    <w:uiPriority w:val="0"/>
    <w:pPr>
      <w:spacing w:line="360" w:lineRule="auto"/>
      <w:ind w:firstLine="480" w:firstLineChars="200"/>
    </w:pPr>
    <w:rPr>
      <w:sz w:val="24"/>
      <w:szCs w:val="22"/>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34631A-D614-4EE1-BAB7-EA031A2ED46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39</Pages>
  <Words>13831</Words>
  <Characters>14179</Characters>
  <Lines>151</Lines>
  <Paragraphs>42</Paragraphs>
  <TotalTime>11</TotalTime>
  <ScaleCrop>false</ScaleCrop>
  <LinksUpToDate>false</LinksUpToDate>
  <CharactersWithSpaces>14744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2026-07-14T13:28:00Z</dcterms:created>
  <dc:creator>Administrator</dc:creator>
  <cp:lastModifiedBy>刘久桦</cp:lastModifiedBy>
  <cp:lastPrinted>2023-02-10T02:30:00Z</cp:lastPrinted>
  <dcterms:modified xsi:type="dcterms:W3CDTF">2026-07-21T00:05:49Z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4233B18D626C472FAEA6BFEFADCD8BA9_13</vt:lpwstr>
  </property>
  <property fmtid="{D5CDD505-2E9C-101B-9397-08002B2CF9AE}" pid="4" name="KSOTemplateDocerSaveRecord">
    <vt:lpwstr>eyJoZGlkIjoiYmZmNjk3NGJjYmI3ZGI4NGVkNDViNWY4OTE4OTQ3MzQiLCJ1c2VySWQiOiIzMTE0NTAxNDYifQ==</vt:lpwstr>
  </property>
  <property fmtid="{D5CDD505-2E9C-101B-9397-08002B2CF9AE}" pid="5" name="GrammarlyDocumentId">
    <vt:lpwstr>d6f86c5e-eede-4170-8668-a569411d367a</vt:lpwstr>
  </property>
</Properties>
</file>