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049C7">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179DA694">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采购需求书（紧急）</w:t>
      </w:r>
    </w:p>
    <w:p w14:paraId="256FDFAE">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252DBE10">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66201718">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bookmarkStart w:id="0" w:name="_GoBack"/>
      <w:bookmarkEnd w:id="0"/>
    </w:p>
    <w:p w14:paraId="58DC248C">
      <w:pPr>
        <w:spacing w:before="100" w:beforeAutospacing="1" w:line="276" w:lineRule="auto"/>
        <w:ind w:firstLine="482" w:firstLineChars="200"/>
        <w:rPr>
          <w:rFonts w:hint="default" w:cs="方正小标宋简体" w:asciiTheme="majorEastAsia" w:hAnsiTheme="majorEastAsia" w:eastAsiaTheme="majorEastAsia"/>
          <w:sz w:val="24"/>
          <w:shd w:val="clear" w:color="auto" w:fill="FFFFFF"/>
          <w:lang w:val="en-US" w:eastAsia="zh-CN"/>
        </w:rPr>
      </w:pPr>
      <w:r>
        <w:rPr>
          <w:rFonts w:hint="eastAsia" w:asciiTheme="majorEastAsia" w:hAnsiTheme="majorEastAsia" w:eastAsiaTheme="majorEastAsia"/>
          <w:b/>
          <w:color w:val="000000"/>
          <w:sz w:val="24"/>
          <w:szCs w:val="21"/>
        </w:rPr>
        <w:t xml:space="preserve">申请科室： </w:t>
      </w:r>
      <w:r>
        <w:rPr>
          <w:rFonts w:hint="eastAsia" w:asciiTheme="majorEastAsia" w:hAnsiTheme="majorEastAsia" w:eastAsiaTheme="majorEastAsia"/>
          <w:b/>
          <w:color w:val="000000"/>
          <w:sz w:val="24"/>
          <w:szCs w:val="21"/>
          <w:lang w:val="en-US" w:eastAsia="zh-CN"/>
        </w:rPr>
        <w:t>临床心理科</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9"/>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942"/>
        <w:gridCol w:w="850"/>
        <w:gridCol w:w="1573"/>
        <w:gridCol w:w="837"/>
        <w:gridCol w:w="1276"/>
        <w:gridCol w:w="1275"/>
        <w:gridCol w:w="1560"/>
      </w:tblGrid>
      <w:tr w14:paraId="752C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37F23D1D">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850" w:type="dxa"/>
            <w:vAlign w:val="center"/>
          </w:tcPr>
          <w:p w14:paraId="0A5E037E">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573" w:type="dxa"/>
            <w:vAlign w:val="center"/>
          </w:tcPr>
          <w:p w14:paraId="08E0AD49">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837" w:type="dxa"/>
            <w:vAlign w:val="center"/>
          </w:tcPr>
          <w:p w14:paraId="3D5F836F">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276" w:type="dxa"/>
            <w:vAlign w:val="center"/>
          </w:tcPr>
          <w:p w14:paraId="3FF33CAB">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275" w:type="dxa"/>
            <w:vAlign w:val="center"/>
          </w:tcPr>
          <w:p w14:paraId="745C805A">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560" w:type="dxa"/>
          </w:tcPr>
          <w:p w14:paraId="771C298F">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r>
      <w:tr w14:paraId="15DC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21FDC938">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多参数生物反馈治疗仪</w:t>
            </w:r>
          </w:p>
        </w:tc>
        <w:tc>
          <w:tcPr>
            <w:tcW w:w="850" w:type="dxa"/>
            <w:vAlign w:val="center"/>
          </w:tcPr>
          <w:p w14:paraId="5A45D603">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国产</w:t>
            </w:r>
          </w:p>
        </w:tc>
        <w:tc>
          <w:tcPr>
            <w:tcW w:w="1573" w:type="dxa"/>
            <w:vAlign w:val="center"/>
          </w:tcPr>
          <w:p w14:paraId="04437388">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1</w:t>
            </w:r>
          </w:p>
        </w:tc>
        <w:tc>
          <w:tcPr>
            <w:tcW w:w="837" w:type="dxa"/>
            <w:vAlign w:val="center"/>
          </w:tcPr>
          <w:p w14:paraId="4C7D126A">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套</w:t>
            </w:r>
          </w:p>
        </w:tc>
        <w:tc>
          <w:tcPr>
            <w:tcW w:w="1276" w:type="dxa"/>
            <w:vAlign w:val="center"/>
          </w:tcPr>
          <w:p w14:paraId="27813CFC">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20</w:t>
            </w:r>
          </w:p>
        </w:tc>
        <w:tc>
          <w:tcPr>
            <w:tcW w:w="1275" w:type="dxa"/>
            <w:vAlign w:val="center"/>
          </w:tcPr>
          <w:p w14:paraId="1CE58011">
            <w:pPr>
              <w:spacing w:line="276" w:lineRule="auto"/>
              <w:jc w:val="center"/>
              <w:rPr>
                <w:rFonts w:hint="default" w:asciiTheme="majorEastAsia" w:hAnsiTheme="majorEastAsia" w:eastAsiaTheme="majorEastAsia"/>
                <w:b/>
                <w:sz w:val="24"/>
                <w:szCs w:val="21"/>
                <w:lang w:val="en-US"/>
              </w:rPr>
            </w:pPr>
            <w:r>
              <w:rPr>
                <w:rFonts w:hint="eastAsia" w:asciiTheme="majorEastAsia" w:hAnsiTheme="majorEastAsia" w:eastAsiaTheme="majorEastAsia"/>
                <w:b/>
                <w:sz w:val="24"/>
                <w:szCs w:val="21"/>
                <w:lang w:val="en-US" w:eastAsia="zh-CN"/>
              </w:rPr>
              <w:t>20</w:t>
            </w:r>
          </w:p>
        </w:tc>
        <w:tc>
          <w:tcPr>
            <w:tcW w:w="1560" w:type="dxa"/>
          </w:tcPr>
          <w:p w14:paraId="42D7CD1B">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是</w:t>
            </w:r>
          </w:p>
        </w:tc>
      </w:tr>
      <w:tr w14:paraId="70A2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53" w:type="dxa"/>
            <w:vAlign w:val="center"/>
          </w:tcPr>
          <w:p w14:paraId="2BBE3530">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8313" w:type="dxa"/>
            <w:gridSpan w:val="7"/>
            <w:vAlign w:val="center"/>
          </w:tcPr>
          <w:p w14:paraId="7C5C7CB3">
            <w:pPr>
              <w:spacing w:line="276" w:lineRule="auto"/>
              <w:rPr>
                <w:rFonts w:asciiTheme="majorEastAsia" w:hAnsiTheme="majorEastAsia" w:eastAsiaTheme="majorEastAsia"/>
                <w:b/>
                <w:sz w:val="24"/>
                <w:szCs w:val="21"/>
              </w:rPr>
            </w:pPr>
          </w:p>
          <w:p w14:paraId="5ADB2943">
            <w:pPr>
              <w:spacing w:line="360" w:lineRule="auto"/>
              <w:ind w:firstLine="420" w:firstLineChars="200"/>
            </w:pPr>
            <w:r>
              <w:t>随着现代社会节奏日益加快，个体承受的心理压力也随之增加，失眠</w:t>
            </w:r>
            <w:r>
              <w:rPr>
                <w:rFonts w:hint="eastAsia"/>
              </w:rPr>
              <w:t>已成为</w:t>
            </w:r>
            <w:r>
              <w:t>最常见的</w:t>
            </w:r>
            <w:r>
              <w:rPr>
                <w:rFonts w:hint="eastAsia"/>
              </w:rPr>
              <w:t>心理</w:t>
            </w:r>
            <w:r>
              <w:t>障碍</w:t>
            </w:r>
            <w:r>
              <w:rPr>
                <w:rFonts w:hint="eastAsia"/>
              </w:rPr>
              <w:t>疾病</w:t>
            </w:r>
            <w:r>
              <w:t>，长期失眠会影响人们的情绪、记忆、认知功能，甚者引起多靶器官损伤。失眠者常伴有焦虑和抑郁症状，进一步加重失眠，形成恶性循环。当前失眠的传统治疗主要采用认知行为疗法、药物及心理治疗，但效果欠佳。且长期应用安眠类药物会导致患者产生依赖性、诱发医源性疾病。因此，各大医院的</w:t>
            </w:r>
            <w:r>
              <w:rPr>
                <w:rFonts w:hint="eastAsia"/>
              </w:rPr>
              <w:t>睡眠</w:t>
            </w:r>
            <w:r>
              <w:t>科纷纷引进前沿科技产品——脑电生物反馈</w:t>
            </w:r>
            <w:r>
              <w:rPr>
                <w:rFonts w:hint="eastAsia"/>
                <w:lang w:val="en-US" w:eastAsia="zh-CN"/>
              </w:rPr>
              <w:t>治疗</w:t>
            </w:r>
            <w:r>
              <w:t>仪。</w:t>
            </w:r>
          </w:p>
          <w:p w14:paraId="436546E7">
            <w:pPr>
              <w:pStyle w:val="24"/>
              <w:spacing w:line="360" w:lineRule="auto"/>
              <w:ind w:firstLine="561"/>
              <w:rPr>
                <w:rFonts w:ascii="Times New Roman" w:hAnsi="Times New Roman" w:eastAsia="宋体" w:cs="Times New Roman"/>
                <w:sz w:val="21"/>
                <w:szCs w:val="24"/>
              </w:rPr>
            </w:pPr>
            <w:r>
              <w:rPr>
                <w:rFonts w:ascii="Times New Roman" w:hAnsi="Times New Roman" w:eastAsia="宋体" w:cs="Times New Roman"/>
                <w:kern w:val="2"/>
                <w:sz w:val="21"/>
                <w:szCs w:val="20"/>
                <w:lang w:val="en-US" w:eastAsia="zh-CN" w:bidi="ar-SA"/>
              </w:rPr>
              <w:t>脑电生物反馈仪的原理是利用生物反馈原理训练和调动自我调节功能，以脑电波的某一特定频段为靶目标，针对大脑的“弱项”进行训练，使紊乱的大脑机能恢复正常。</w:t>
            </w:r>
            <w:r>
              <w:rPr>
                <w:rFonts w:hint="eastAsia" w:ascii="Times New Roman" w:hAnsi="Times New Roman" w:eastAsia="宋体" w:cs="Times New Roman"/>
                <w:sz w:val="21"/>
                <w:szCs w:val="24"/>
              </w:rPr>
              <w:t>经脑电睡眠研究发现，</w:t>
            </w:r>
            <w:r>
              <w:rPr>
                <w:rFonts w:ascii="Times New Roman" w:hAnsi="Times New Roman" w:eastAsia="宋体" w:cs="Times New Roman"/>
                <w:sz w:val="21"/>
                <w:szCs w:val="24"/>
              </w:rPr>
              <w:t>α</w:t>
            </w:r>
            <w:r>
              <w:rPr>
                <w:rFonts w:hint="eastAsia" w:ascii="Times New Roman" w:hAnsi="Times New Roman" w:eastAsia="宋体" w:cs="Times New Roman"/>
                <w:sz w:val="21"/>
                <w:szCs w:val="24"/>
              </w:rPr>
              <w:t>波主要出现在身体和大脑比较放松的状态下，以及从清醒状态过渡到睡眠状态时；</w:t>
            </w:r>
            <w:r>
              <w:rPr>
                <w:rFonts w:ascii="Times New Roman" w:hAnsi="Times New Roman" w:eastAsia="宋体" w:cs="Times New Roman"/>
                <w:sz w:val="21"/>
                <w:szCs w:val="24"/>
              </w:rPr>
              <w:t>θ</w:t>
            </w:r>
            <w:r>
              <w:rPr>
                <w:rFonts w:hint="eastAsia" w:ascii="Times New Roman" w:hAnsi="Times New Roman" w:eastAsia="宋体" w:cs="Times New Roman"/>
                <w:sz w:val="21"/>
                <w:szCs w:val="24"/>
              </w:rPr>
              <w:t>波出现时常伴有强烈的困倦感，人在低觉醒水平水平时就会进入睡眠状态。</w:t>
            </w:r>
            <w:r>
              <w:rPr>
                <w:rFonts w:ascii="Times New Roman" w:hAnsi="Times New Roman" w:eastAsia="宋体" w:cs="Times New Roman"/>
                <w:sz w:val="21"/>
                <w:szCs w:val="24"/>
              </w:rPr>
              <w:t>失眠症患者在觉醒状态时其脑电图呈α波慢波化，波幅较低，缺少调幅现象。脑电生物反馈可以有效而稳定影响脑电的活动，通过训练让失眠患者学习增强自身脑电波中的α波或θ波，从而达到减轻患者精神和肌肉紧张，帮助大脑更好地自我调节，改善失眠患者睡眠质量并控制病情发展，最终使患者的睡眠功能和白天的功能正常化</w:t>
            </w:r>
            <w:r>
              <w:rPr>
                <w:rFonts w:hint="eastAsia" w:ascii="Times New Roman" w:hAnsi="Times New Roman" w:eastAsia="宋体" w:cs="Times New Roman"/>
                <w:sz w:val="21"/>
                <w:szCs w:val="24"/>
              </w:rPr>
              <w:t>。</w:t>
            </w:r>
          </w:p>
          <w:p w14:paraId="16D1ED45">
            <w:pPr>
              <w:spacing w:line="360" w:lineRule="auto"/>
              <w:ind w:firstLine="420" w:firstLineChars="200"/>
              <w:rPr>
                <w:rFonts w:asciiTheme="majorEastAsia" w:hAnsiTheme="majorEastAsia" w:eastAsiaTheme="majorEastAsia"/>
                <w:b/>
                <w:sz w:val="24"/>
                <w:szCs w:val="21"/>
              </w:rPr>
            </w:pPr>
            <w:r>
              <w:t xml:space="preserve">在临床应用脑电生物反馈仪治疗时，显示屏出现的动画信息（刺激）由视、听觉接收传入大脑，引起脑电发生变化，δ、θ、SMR和β频段脑波由电极记录其变化，然后经前置放大器进入计算机特制的软件进行处理，最后转化为动画反馈给被治疗者，被治疗者根据得到的反馈信息调节自身状态，使大脑的脑电波发生新的改变，而新的脑电波再影响动画的画面，如此在正反馈调节作用下循环往复。最终改变被治疗者的神经活动和心理状态，达到治疗疾病目的。 </w:t>
            </w:r>
          </w:p>
        </w:tc>
      </w:tr>
      <w:tr w14:paraId="504A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1202709F">
            <w:pPr>
              <w:spacing w:line="276" w:lineRule="auto"/>
              <w:rPr>
                <w:rFonts w:cs="宋体" w:asciiTheme="majorEastAsia" w:hAnsiTheme="majorEastAsia" w:eastAsiaTheme="majorEastAsia"/>
                <w:b/>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6DFE6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08"/>
              <w:gridCol w:w="992"/>
              <w:gridCol w:w="893"/>
            </w:tblGrid>
            <w:tr w14:paraId="793F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59" w:type="dxa"/>
                  <w:gridSpan w:val="4"/>
                  <w:vAlign w:val="center"/>
                </w:tcPr>
                <w:p w14:paraId="41395960">
                  <w:pPr>
                    <w:spacing w:line="276" w:lineRule="auto"/>
                    <w:jc w:val="center"/>
                    <w:rPr>
                      <w:rFonts w:hint="default" w:ascii="Times New Roman" w:hAnsi="Times New Roman" w:eastAsia="宋体" w:cs="Times New Roman"/>
                      <w:sz w:val="22"/>
                      <w:szCs w:val="22"/>
                    </w:rPr>
                  </w:pPr>
                  <w:r>
                    <w:rPr>
                      <w:rFonts w:hint="eastAsia" w:asciiTheme="majorEastAsia" w:hAnsiTheme="majorEastAsia" w:eastAsiaTheme="majorEastAsia"/>
                      <w:b/>
                      <w:sz w:val="24"/>
                      <w:szCs w:val="21"/>
                      <w:highlight w:val="yellow"/>
                    </w:rPr>
                    <w:t>以议价/招标现场专家组确定的供应商提供的具体配置为准</w:t>
                  </w:r>
                </w:p>
              </w:tc>
            </w:tr>
            <w:tr w14:paraId="5EE9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38FAE87">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序号</w:t>
                  </w:r>
                </w:p>
              </w:tc>
              <w:tc>
                <w:tcPr>
                  <w:tcW w:w="4808" w:type="dxa"/>
                  <w:vAlign w:val="center"/>
                </w:tcPr>
                <w:p w14:paraId="228E9BA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名称</w:t>
                  </w:r>
                </w:p>
              </w:tc>
              <w:tc>
                <w:tcPr>
                  <w:tcW w:w="992" w:type="dxa"/>
                  <w:vAlign w:val="center"/>
                </w:tcPr>
                <w:p w14:paraId="755E4CD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单位</w:t>
                  </w:r>
                </w:p>
              </w:tc>
              <w:tc>
                <w:tcPr>
                  <w:tcW w:w="893" w:type="dxa"/>
                  <w:vAlign w:val="center"/>
                </w:tcPr>
                <w:p w14:paraId="2B3EBDE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数量</w:t>
                  </w:r>
                </w:p>
              </w:tc>
            </w:tr>
            <w:tr w14:paraId="0FAC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59" w:type="dxa"/>
                  <w:gridSpan w:val="4"/>
                  <w:vAlign w:val="center"/>
                </w:tcPr>
                <w:p w14:paraId="720E12ED">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脑电生物反馈治疗仪软件配置</w:t>
                  </w:r>
                </w:p>
              </w:tc>
            </w:tr>
            <w:tr w14:paraId="4D45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35EF681E">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c>
                <w:tcPr>
                  <w:tcW w:w="4808" w:type="dxa"/>
                  <w:vAlign w:val="center"/>
                </w:tcPr>
                <w:p w14:paraId="17C6F9CD">
                  <w:pPr>
                    <w:spacing w:line="260" w:lineRule="exact"/>
                    <w:jc w:val="center"/>
                    <w:rPr>
                      <w:rFonts w:hint="eastAsia" w:ascii="Times New Roman" w:hAnsi="Times New Roman" w:eastAsia="宋体" w:cs="Times New Roman"/>
                      <w:kern w:val="0"/>
                      <w:sz w:val="22"/>
                      <w:szCs w:val="22"/>
                      <w:lang w:val="en-US" w:eastAsia="zh-CN"/>
                    </w:rPr>
                  </w:pPr>
                  <w:r>
                    <w:rPr>
                      <w:rFonts w:hint="default" w:ascii="Times New Roman" w:hAnsi="Times New Roman" w:eastAsia="宋体" w:cs="Times New Roman"/>
                      <w:kern w:val="0"/>
                      <w:sz w:val="22"/>
                      <w:szCs w:val="22"/>
                    </w:rPr>
                    <w:t>生物反馈远程</w:t>
                  </w:r>
                  <w:r>
                    <w:rPr>
                      <w:rFonts w:hint="eastAsia" w:cs="Times New Roman"/>
                      <w:kern w:val="0"/>
                      <w:sz w:val="22"/>
                      <w:szCs w:val="22"/>
                      <w:lang w:val="en-US" w:eastAsia="zh-CN"/>
                    </w:rPr>
                    <w:t>网络团体</w:t>
                  </w:r>
                  <w:r>
                    <w:rPr>
                      <w:rFonts w:hint="default" w:ascii="Times New Roman" w:hAnsi="Times New Roman" w:eastAsia="宋体" w:cs="Times New Roman"/>
                      <w:kern w:val="0"/>
                      <w:sz w:val="22"/>
                      <w:szCs w:val="22"/>
                    </w:rPr>
                    <w:t>控制</w:t>
                  </w:r>
                  <w:r>
                    <w:rPr>
                      <w:rFonts w:hint="eastAsia" w:cs="Times New Roman"/>
                      <w:kern w:val="0"/>
                      <w:sz w:val="22"/>
                      <w:szCs w:val="22"/>
                      <w:lang w:val="en-US" w:eastAsia="zh-CN"/>
                    </w:rPr>
                    <w:t>系统</w:t>
                  </w:r>
                </w:p>
              </w:tc>
              <w:tc>
                <w:tcPr>
                  <w:tcW w:w="992" w:type="dxa"/>
                  <w:vAlign w:val="center"/>
                </w:tcPr>
                <w:p w14:paraId="0614A114">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套</w:t>
                  </w:r>
                </w:p>
              </w:tc>
              <w:tc>
                <w:tcPr>
                  <w:tcW w:w="893" w:type="dxa"/>
                  <w:vAlign w:val="center"/>
                </w:tcPr>
                <w:p w14:paraId="426E4D23">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r>
            <w:tr w14:paraId="33A1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336A363B">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w:t>
                  </w:r>
                </w:p>
              </w:tc>
              <w:tc>
                <w:tcPr>
                  <w:tcW w:w="4808" w:type="dxa"/>
                  <w:vAlign w:val="center"/>
                </w:tcPr>
                <w:p w14:paraId="576A3F37">
                  <w:pPr>
                    <w:spacing w:line="260" w:lineRule="exact"/>
                    <w:jc w:val="center"/>
                    <w:rPr>
                      <w:rFonts w:hint="eastAsia" w:ascii="Times New Roman" w:hAnsi="Times New Roman" w:eastAsia="宋体" w:cs="Times New Roman"/>
                      <w:kern w:val="0"/>
                      <w:sz w:val="22"/>
                      <w:szCs w:val="22"/>
                      <w:lang w:eastAsia="zh-CN"/>
                    </w:rPr>
                  </w:pPr>
                  <w:r>
                    <w:rPr>
                      <w:rFonts w:hint="default" w:ascii="Times New Roman" w:hAnsi="Times New Roman" w:eastAsia="宋体" w:cs="Times New Roman"/>
                      <w:kern w:val="0"/>
                      <w:sz w:val="22"/>
                      <w:szCs w:val="22"/>
                    </w:rPr>
                    <w:t>生物反馈</w:t>
                  </w:r>
                  <w:r>
                    <w:rPr>
                      <w:rFonts w:hint="eastAsia" w:cs="Times New Roman"/>
                      <w:kern w:val="0"/>
                      <w:sz w:val="22"/>
                      <w:szCs w:val="22"/>
                      <w:lang w:val="en-US" w:eastAsia="zh-CN"/>
                    </w:rPr>
                    <w:t>驱动</w:t>
                  </w:r>
                  <w:r>
                    <w:rPr>
                      <w:rFonts w:hint="default" w:ascii="Times New Roman" w:hAnsi="Times New Roman" w:eastAsia="宋体" w:cs="Times New Roman"/>
                      <w:kern w:val="0"/>
                      <w:sz w:val="22"/>
                      <w:szCs w:val="22"/>
                    </w:rPr>
                    <w:t>伪差鉴别</w:t>
                  </w:r>
                  <w:r>
                    <w:rPr>
                      <w:rFonts w:hint="eastAsia" w:cs="Times New Roman"/>
                      <w:kern w:val="0"/>
                      <w:sz w:val="22"/>
                      <w:szCs w:val="22"/>
                      <w:lang w:val="en-US" w:eastAsia="zh-CN"/>
                    </w:rPr>
                    <w:t>功能</w:t>
                  </w:r>
                </w:p>
              </w:tc>
              <w:tc>
                <w:tcPr>
                  <w:tcW w:w="992" w:type="dxa"/>
                  <w:vAlign w:val="center"/>
                </w:tcPr>
                <w:p w14:paraId="46A1CEA0">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套</w:t>
                  </w:r>
                </w:p>
              </w:tc>
              <w:tc>
                <w:tcPr>
                  <w:tcW w:w="893" w:type="dxa"/>
                  <w:vAlign w:val="center"/>
                </w:tcPr>
                <w:p w14:paraId="3A09EB90">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w:t>
                  </w:r>
                </w:p>
              </w:tc>
            </w:tr>
            <w:tr w14:paraId="2967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1D8C1203">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c>
                <w:tcPr>
                  <w:tcW w:w="4808" w:type="dxa"/>
                  <w:vAlign w:val="center"/>
                </w:tcPr>
                <w:p w14:paraId="257276DB">
                  <w:pPr>
                    <w:spacing w:line="26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rPr>
                    <w:t>生物反馈</w:t>
                  </w:r>
                  <w:r>
                    <w:rPr>
                      <w:rFonts w:hint="eastAsia" w:cs="Times New Roman"/>
                      <w:sz w:val="22"/>
                      <w:szCs w:val="22"/>
                      <w:lang w:val="en-US" w:eastAsia="zh-CN"/>
                    </w:rPr>
                    <w:t>治疗</w:t>
                  </w:r>
                  <w:r>
                    <w:rPr>
                      <w:rFonts w:hint="default" w:ascii="Times New Roman" w:hAnsi="Times New Roman" w:eastAsia="宋体" w:cs="Times New Roman"/>
                      <w:sz w:val="22"/>
                      <w:szCs w:val="22"/>
                    </w:rPr>
                    <w:t>系统</w:t>
                  </w:r>
                </w:p>
              </w:tc>
              <w:tc>
                <w:tcPr>
                  <w:tcW w:w="992" w:type="dxa"/>
                  <w:vAlign w:val="center"/>
                </w:tcPr>
                <w:p w14:paraId="763C441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套</w:t>
                  </w:r>
                </w:p>
              </w:tc>
              <w:tc>
                <w:tcPr>
                  <w:tcW w:w="893" w:type="dxa"/>
                  <w:vAlign w:val="center"/>
                </w:tcPr>
                <w:p w14:paraId="0A5CA02B">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w:t>
                  </w:r>
                </w:p>
              </w:tc>
            </w:tr>
            <w:tr w14:paraId="689D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522F8B4D">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w:t>
                  </w:r>
                </w:p>
              </w:tc>
              <w:tc>
                <w:tcPr>
                  <w:tcW w:w="4808" w:type="dxa"/>
                  <w:vAlign w:val="center"/>
                </w:tcPr>
                <w:p w14:paraId="5A0B7352">
                  <w:pPr>
                    <w:spacing w:line="26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图片抓取播放生物反馈软件</w:t>
                  </w:r>
                </w:p>
              </w:tc>
              <w:tc>
                <w:tcPr>
                  <w:tcW w:w="992" w:type="dxa"/>
                  <w:vAlign w:val="center"/>
                </w:tcPr>
                <w:p w14:paraId="31617C5F">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套</w:t>
                  </w:r>
                </w:p>
              </w:tc>
              <w:tc>
                <w:tcPr>
                  <w:tcW w:w="893" w:type="dxa"/>
                  <w:vAlign w:val="center"/>
                </w:tcPr>
                <w:p w14:paraId="03098366">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w:t>
                  </w:r>
                </w:p>
              </w:tc>
            </w:tr>
            <w:tr w14:paraId="35AF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38D58AD6">
                  <w:pPr>
                    <w:spacing w:line="260" w:lineRule="exact"/>
                    <w:jc w:val="center"/>
                    <w:rPr>
                      <w:rFonts w:hint="eastAsia" w:ascii="Times New Roman" w:hAnsi="Times New Roman" w:eastAsia="宋体" w:cs="Times New Roman"/>
                      <w:sz w:val="22"/>
                      <w:szCs w:val="22"/>
                      <w:lang w:val="en-US" w:eastAsia="zh-CN"/>
                    </w:rPr>
                  </w:pPr>
                  <w:r>
                    <w:rPr>
                      <w:rFonts w:hint="eastAsia" w:cs="Times New Roman"/>
                      <w:sz w:val="22"/>
                      <w:szCs w:val="22"/>
                      <w:lang w:val="en-US" w:eastAsia="zh-CN"/>
                    </w:rPr>
                    <w:t>5</w:t>
                  </w:r>
                </w:p>
              </w:tc>
              <w:tc>
                <w:tcPr>
                  <w:tcW w:w="4808" w:type="dxa"/>
                  <w:vAlign w:val="center"/>
                </w:tcPr>
                <w:p w14:paraId="307479D4">
                  <w:pPr>
                    <w:tabs>
                      <w:tab w:val="left" w:pos="1184"/>
                    </w:tabs>
                    <w:spacing w:line="260" w:lineRule="exact"/>
                    <w:jc w:val="center"/>
                    <w:rPr>
                      <w:rFonts w:hint="default" w:ascii="Times New Roman" w:hAnsi="Times New Roman" w:eastAsia="宋体" w:cs="Times New Roman"/>
                      <w:kern w:val="0"/>
                      <w:sz w:val="22"/>
                      <w:szCs w:val="22"/>
                      <w:lang w:val="en-US" w:eastAsia="zh-CN"/>
                    </w:rPr>
                  </w:pPr>
                  <w:r>
                    <w:rPr>
                      <w:rFonts w:hint="eastAsia" w:cs="Times New Roman"/>
                      <w:kern w:val="0"/>
                      <w:sz w:val="22"/>
                      <w:szCs w:val="22"/>
                      <w:lang w:val="en-US" w:eastAsia="zh-CN"/>
                    </w:rPr>
                    <w:t>报告分析系统</w:t>
                  </w:r>
                </w:p>
              </w:tc>
              <w:tc>
                <w:tcPr>
                  <w:tcW w:w="992" w:type="dxa"/>
                  <w:shd w:val="clear" w:color="auto" w:fill="auto"/>
                  <w:vAlign w:val="center"/>
                </w:tcPr>
                <w:p w14:paraId="6A9F09B6">
                  <w:pPr>
                    <w:spacing w:line="260" w:lineRule="exact"/>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套</w:t>
                  </w:r>
                </w:p>
              </w:tc>
              <w:tc>
                <w:tcPr>
                  <w:tcW w:w="893" w:type="dxa"/>
                  <w:shd w:val="clear" w:color="auto" w:fill="auto"/>
                  <w:vAlign w:val="center"/>
                </w:tcPr>
                <w:p w14:paraId="0A7ABB6A">
                  <w:pPr>
                    <w:spacing w:line="260" w:lineRule="exact"/>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3</w:t>
                  </w:r>
                </w:p>
              </w:tc>
            </w:tr>
            <w:tr w14:paraId="0F49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28625778">
                  <w:pPr>
                    <w:spacing w:line="260" w:lineRule="exact"/>
                    <w:jc w:val="center"/>
                    <w:rPr>
                      <w:rFonts w:hint="eastAsia" w:ascii="Times New Roman" w:hAnsi="Times New Roman" w:eastAsia="宋体" w:cs="Times New Roman"/>
                      <w:sz w:val="22"/>
                      <w:szCs w:val="22"/>
                      <w:lang w:val="en-US" w:eastAsia="zh-CN"/>
                    </w:rPr>
                  </w:pPr>
                  <w:r>
                    <w:rPr>
                      <w:rFonts w:hint="eastAsia" w:cs="Times New Roman"/>
                      <w:sz w:val="22"/>
                      <w:szCs w:val="22"/>
                      <w:lang w:val="en-US" w:eastAsia="zh-CN"/>
                    </w:rPr>
                    <w:t>6</w:t>
                  </w:r>
                </w:p>
              </w:tc>
              <w:tc>
                <w:tcPr>
                  <w:tcW w:w="4808" w:type="dxa"/>
                  <w:vAlign w:val="center"/>
                </w:tcPr>
                <w:p w14:paraId="3354814B">
                  <w:pPr>
                    <w:tabs>
                      <w:tab w:val="left" w:pos="1184"/>
                    </w:tabs>
                    <w:spacing w:line="260" w:lineRule="exact"/>
                    <w:jc w:val="center"/>
                    <w:rPr>
                      <w:rFonts w:hint="default" w:cs="Times New Roman"/>
                      <w:kern w:val="0"/>
                      <w:sz w:val="22"/>
                      <w:szCs w:val="22"/>
                      <w:lang w:val="en-US" w:eastAsia="zh-CN"/>
                    </w:rPr>
                  </w:pPr>
                  <w:r>
                    <w:rPr>
                      <w:rFonts w:hint="eastAsia" w:cs="Times New Roman"/>
                      <w:kern w:val="0"/>
                      <w:sz w:val="22"/>
                      <w:szCs w:val="22"/>
                      <w:lang w:val="en-US" w:eastAsia="zh-CN"/>
                    </w:rPr>
                    <w:t>数据测评系统</w:t>
                  </w:r>
                </w:p>
              </w:tc>
              <w:tc>
                <w:tcPr>
                  <w:tcW w:w="992" w:type="dxa"/>
                  <w:shd w:val="clear" w:color="auto" w:fill="auto"/>
                  <w:vAlign w:val="center"/>
                </w:tcPr>
                <w:p w14:paraId="143BA7E1">
                  <w:pPr>
                    <w:spacing w:line="260" w:lineRule="exact"/>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套</w:t>
                  </w:r>
                </w:p>
              </w:tc>
              <w:tc>
                <w:tcPr>
                  <w:tcW w:w="893" w:type="dxa"/>
                  <w:shd w:val="clear" w:color="auto" w:fill="auto"/>
                  <w:vAlign w:val="center"/>
                </w:tcPr>
                <w:p w14:paraId="582FC416">
                  <w:pPr>
                    <w:spacing w:line="260" w:lineRule="exact"/>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3</w:t>
                  </w:r>
                </w:p>
              </w:tc>
            </w:tr>
            <w:tr w14:paraId="7F1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1C0443A2">
                  <w:pPr>
                    <w:spacing w:line="260" w:lineRule="exact"/>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7</w:t>
                  </w:r>
                </w:p>
              </w:tc>
              <w:tc>
                <w:tcPr>
                  <w:tcW w:w="4808" w:type="dxa"/>
                  <w:vAlign w:val="center"/>
                </w:tcPr>
                <w:p w14:paraId="5EC62B99">
                  <w:pPr>
                    <w:tabs>
                      <w:tab w:val="left" w:pos="1184"/>
                    </w:tabs>
                    <w:spacing w:line="260" w:lineRule="exact"/>
                    <w:jc w:val="center"/>
                    <w:rPr>
                      <w:rFonts w:hint="default" w:cs="Times New Roman"/>
                      <w:kern w:val="0"/>
                      <w:sz w:val="22"/>
                      <w:szCs w:val="22"/>
                      <w:lang w:val="en-US" w:eastAsia="zh-CN"/>
                    </w:rPr>
                  </w:pPr>
                  <w:r>
                    <w:rPr>
                      <w:rFonts w:hint="eastAsia" w:cs="Times New Roman"/>
                      <w:sz w:val="22"/>
                      <w:szCs w:val="22"/>
                      <w:lang w:val="en-US" w:eastAsia="zh-CN"/>
                    </w:rPr>
                    <w:t>信息管理系统</w:t>
                  </w:r>
                </w:p>
              </w:tc>
              <w:tc>
                <w:tcPr>
                  <w:tcW w:w="992" w:type="dxa"/>
                  <w:shd w:val="clear" w:color="auto" w:fill="auto"/>
                  <w:vAlign w:val="center"/>
                </w:tcPr>
                <w:p w14:paraId="02D0E278">
                  <w:pPr>
                    <w:spacing w:line="260" w:lineRule="exact"/>
                    <w:jc w:val="center"/>
                    <w:rPr>
                      <w:rFonts w:hint="default"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套</w:t>
                  </w:r>
                </w:p>
              </w:tc>
              <w:tc>
                <w:tcPr>
                  <w:tcW w:w="893" w:type="dxa"/>
                  <w:shd w:val="clear" w:color="auto" w:fill="auto"/>
                  <w:vAlign w:val="center"/>
                </w:tcPr>
                <w:p w14:paraId="79294C4F">
                  <w:pPr>
                    <w:spacing w:line="260" w:lineRule="exact"/>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3</w:t>
                  </w:r>
                </w:p>
              </w:tc>
            </w:tr>
            <w:tr w14:paraId="47A6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459" w:type="dxa"/>
                  <w:gridSpan w:val="4"/>
                  <w:vAlign w:val="center"/>
                </w:tcPr>
                <w:p w14:paraId="60612D33">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脑电生物反馈治疗仪硬件配置</w:t>
                  </w:r>
                </w:p>
              </w:tc>
            </w:tr>
            <w:tr w14:paraId="3CFF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A0065E8">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c>
                <w:tcPr>
                  <w:tcW w:w="4808" w:type="dxa"/>
                  <w:vAlign w:val="center"/>
                </w:tcPr>
                <w:p w14:paraId="0E2EA4FE">
                  <w:pPr>
                    <w:spacing w:line="26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服务器（主机、</w:t>
                  </w:r>
                  <w:r>
                    <w:rPr>
                      <w:rFonts w:hint="eastAsia" w:cs="Times New Roman"/>
                      <w:kern w:val="0"/>
                      <w:sz w:val="22"/>
                      <w:szCs w:val="22"/>
                      <w:lang w:val="en-US" w:eastAsia="zh-CN"/>
                    </w:rPr>
                    <w:t>医用</w:t>
                  </w:r>
                  <w:r>
                    <w:rPr>
                      <w:rFonts w:hint="default" w:ascii="Times New Roman" w:hAnsi="Times New Roman" w:eastAsia="宋体" w:cs="Times New Roman"/>
                      <w:kern w:val="0"/>
                      <w:sz w:val="22"/>
                      <w:szCs w:val="22"/>
                    </w:rPr>
                    <w:t>显示器</w:t>
                  </w:r>
                  <w:r>
                    <w:rPr>
                      <w:rFonts w:hint="eastAsia" w:cs="Times New Roman"/>
                      <w:kern w:val="0"/>
                      <w:sz w:val="22"/>
                      <w:szCs w:val="22"/>
                      <w:lang w:eastAsia="zh-CN"/>
                    </w:rPr>
                    <w:t>、</w:t>
                  </w:r>
                  <w:r>
                    <w:rPr>
                      <w:rFonts w:hint="eastAsia" w:cs="Times New Roman"/>
                      <w:kern w:val="0"/>
                      <w:sz w:val="22"/>
                      <w:szCs w:val="22"/>
                      <w:lang w:val="en-US" w:eastAsia="zh-CN"/>
                    </w:rPr>
                    <w:t>键盘鼠标</w:t>
                  </w:r>
                  <w:r>
                    <w:rPr>
                      <w:rFonts w:hint="default" w:ascii="Times New Roman" w:hAnsi="Times New Roman" w:eastAsia="宋体" w:cs="Times New Roman"/>
                      <w:kern w:val="0"/>
                      <w:sz w:val="22"/>
                      <w:szCs w:val="22"/>
                    </w:rPr>
                    <w:t>）</w:t>
                  </w:r>
                </w:p>
              </w:tc>
              <w:tc>
                <w:tcPr>
                  <w:tcW w:w="992" w:type="dxa"/>
                  <w:vAlign w:val="center"/>
                </w:tcPr>
                <w:p w14:paraId="361C7212">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套</w:t>
                  </w:r>
                </w:p>
              </w:tc>
              <w:tc>
                <w:tcPr>
                  <w:tcW w:w="893" w:type="dxa"/>
                  <w:vAlign w:val="center"/>
                </w:tcPr>
                <w:p w14:paraId="3F6E17AB">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r>
            <w:tr w14:paraId="05EA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7CBF98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w:t>
                  </w:r>
                </w:p>
              </w:tc>
              <w:tc>
                <w:tcPr>
                  <w:tcW w:w="4808" w:type="dxa"/>
                  <w:vAlign w:val="center"/>
                </w:tcPr>
                <w:p w14:paraId="4A795341">
                  <w:pPr>
                    <w:spacing w:line="26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无线路由器</w:t>
                  </w:r>
                </w:p>
              </w:tc>
              <w:tc>
                <w:tcPr>
                  <w:tcW w:w="992" w:type="dxa"/>
                  <w:vAlign w:val="center"/>
                </w:tcPr>
                <w:p w14:paraId="72326602">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个</w:t>
                  </w:r>
                </w:p>
              </w:tc>
              <w:tc>
                <w:tcPr>
                  <w:tcW w:w="893" w:type="dxa"/>
                  <w:vAlign w:val="center"/>
                </w:tcPr>
                <w:p w14:paraId="64FD45C1">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r>
            <w:tr w14:paraId="76E6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2D8C960F">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c>
                <w:tcPr>
                  <w:tcW w:w="4808" w:type="dxa"/>
                  <w:vAlign w:val="center"/>
                </w:tcPr>
                <w:p w14:paraId="3353C17A">
                  <w:pPr>
                    <w:spacing w:line="260" w:lineRule="exact"/>
                    <w:jc w:val="center"/>
                    <w:rPr>
                      <w:rFonts w:hint="default" w:ascii="Times New Roman" w:hAnsi="Times New Roman" w:eastAsia="宋体" w:cs="Times New Roman"/>
                      <w:kern w:val="0"/>
                      <w:sz w:val="22"/>
                      <w:szCs w:val="22"/>
                    </w:rPr>
                  </w:pPr>
                  <w:r>
                    <w:rPr>
                      <w:rFonts w:hint="eastAsia" w:cs="Times New Roman"/>
                      <w:kern w:val="0"/>
                      <w:sz w:val="22"/>
                      <w:szCs w:val="22"/>
                      <w:lang w:val="en-US" w:eastAsia="zh-CN"/>
                    </w:rPr>
                    <w:t>医用</w:t>
                  </w:r>
                  <w:r>
                    <w:rPr>
                      <w:rFonts w:hint="default" w:ascii="Times New Roman" w:hAnsi="Times New Roman" w:eastAsia="宋体" w:cs="Times New Roman"/>
                      <w:kern w:val="0"/>
                      <w:sz w:val="22"/>
                      <w:szCs w:val="22"/>
                    </w:rPr>
                    <w:t>显示器</w:t>
                  </w:r>
                </w:p>
              </w:tc>
              <w:tc>
                <w:tcPr>
                  <w:tcW w:w="992" w:type="dxa"/>
                  <w:vAlign w:val="center"/>
                </w:tcPr>
                <w:p w14:paraId="7CBD75C4">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台</w:t>
                  </w:r>
                </w:p>
              </w:tc>
              <w:tc>
                <w:tcPr>
                  <w:tcW w:w="893" w:type="dxa"/>
                  <w:vAlign w:val="center"/>
                </w:tcPr>
                <w:p w14:paraId="681A60D1">
                  <w:pPr>
                    <w:spacing w:line="260" w:lineRule="exact"/>
                    <w:jc w:val="center"/>
                    <w:rPr>
                      <w:rFonts w:hint="default" w:ascii="Times New Roman" w:hAnsi="Times New Roman" w:eastAsia="宋体" w:cs="Times New Roman"/>
                      <w:color w:val="C00000"/>
                      <w:sz w:val="22"/>
                      <w:szCs w:val="22"/>
                      <w:lang w:val="en-US" w:eastAsia="zh-CN"/>
                    </w:rPr>
                  </w:pPr>
                  <w:r>
                    <w:rPr>
                      <w:rFonts w:hint="eastAsia" w:ascii="Times New Roman" w:hAnsi="Times New Roman" w:eastAsia="宋体" w:cs="Times New Roman"/>
                      <w:sz w:val="22"/>
                      <w:szCs w:val="22"/>
                      <w:lang w:val="en-US" w:eastAsia="zh-CN"/>
                    </w:rPr>
                    <w:t>3</w:t>
                  </w:r>
                </w:p>
              </w:tc>
            </w:tr>
            <w:tr w14:paraId="06F9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76924AD">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w:t>
                  </w:r>
                </w:p>
              </w:tc>
              <w:tc>
                <w:tcPr>
                  <w:tcW w:w="4808" w:type="dxa"/>
                  <w:vAlign w:val="center"/>
                </w:tcPr>
                <w:p w14:paraId="2D00BD09">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治疗终端机</w:t>
                  </w:r>
                </w:p>
              </w:tc>
              <w:tc>
                <w:tcPr>
                  <w:tcW w:w="992" w:type="dxa"/>
                  <w:vAlign w:val="center"/>
                </w:tcPr>
                <w:p w14:paraId="406C2B97">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套</w:t>
                  </w:r>
                </w:p>
              </w:tc>
              <w:tc>
                <w:tcPr>
                  <w:tcW w:w="893" w:type="dxa"/>
                  <w:vAlign w:val="center"/>
                </w:tcPr>
                <w:p w14:paraId="3B8B0562">
                  <w:pPr>
                    <w:spacing w:line="260" w:lineRule="exact"/>
                    <w:jc w:val="center"/>
                    <w:rPr>
                      <w:rFonts w:hint="default" w:ascii="Times New Roman" w:hAnsi="Times New Roman" w:eastAsia="宋体" w:cs="Times New Roman"/>
                      <w:color w:val="C00000"/>
                      <w:sz w:val="22"/>
                      <w:szCs w:val="22"/>
                      <w:lang w:val="en-US" w:eastAsia="zh-CN"/>
                    </w:rPr>
                  </w:pPr>
                  <w:r>
                    <w:rPr>
                      <w:rFonts w:hint="eastAsia" w:ascii="Times New Roman" w:hAnsi="Times New Roman" w:eastAsia="宋体" w:cs="Times New Roman"/>
                      <w:sz w:val="22"/>
                      <w:szCs w:val="22"/>
                      <w:lang w:val="en-US" w:eastAsia="zh-CN"/>
                    </w:rPr>
                    <w:t>3</w:t>
                  </w:r>
                </w:p>
              </w:tc>
            </w:tr>
            <w:tr w14:paraId="2ACFB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0E9DFE4F">
                  <w:pPr>
                    <w:spacing w:line="260" w:lineRule="exact"/>
                    <w:jc w:val="center"/>
                    <w:rPr>
                      <w:rFonts w:hint="default" w:ascii="Times New Roman" w:hAnsi="Times New Roman" w:eastAsia="宋体" w:cs="Times New Roman"/>
                      <w:sz w:val="22"/>
                      <w:szCs w:val="22"/>
                    </w:rPr>
                  </w:pPr>
                  <w:r>
                    <w:rPr>
                      <w:rFonts w:hint="eastAsia" w:cs="Times New Roman"/>
                      <w:sz w:val="22"/>
                      <w:szCs w:val="22"/>
                      <w:lang w:val="en-US" w:eastAsia="zh-CN"/>
                    </w:rPr>
                    <w:t>5</w:t>
                  </w:r>
                </w:p>
              </w:tc>
              <w:tc>
                <w:tcPr>
                  <w:tcW w:w="4808" w:type="dxa"/>
                  <w:vAlign w:val="center"/>
                </w:tcPr>
                <w:p w14:paraId="33644161">
                  <w:pPr>
                    <w:spacing w:line="260" w:lineRule="exact"/>
                    <w:jc w:val="center"/>
                    <w:rPr>
                      <w:rFonts w:hint="default" w:ascii="Times New Roman" w:hAnsi="Times New Roman" w:eastAsia="宋体" w:cs="Times New Roman"/>
                      <w:kern w:val="0"/>
                      <w:sz w:val="22"/>
                      <w:szCs w:val="22"/>
                    </w:rPr>
                  </w:pPr>
                  <w:r>
                    <w:rPr>
                      <w:rFonts w:hint="default" w:ascii="Times New Roman" w:hAnsi="Times New Roman" w:eastAsia="宋体" w:cs="Times New Roman"/>
                      <w:kern w:val="0"/>
                      <w:sz w:val="22"/>
                      <w:szCs w:val="22"/>
                    </w:rPr>
                    <w:t>电源适配器</w:t>
                  </w:r>
                </w:p>
              </w:tc>
              <w:tc>
                <w:tcPr>
                  <w:tcW w:w="992" w:type="dxa"/>
                  <w:vAlign w:val="center"/>
                </w:tcPr>
                <w:p w14:paraId="00AF3A46">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套</w:t>
                  </w:r>
                </w:p>
              </w:tc>
              <w:tc>
                <w:tcPr>
                  <w:tcW w:w="893" w:type="dxa"/>
                  <w:vAlign w:val="center"/>
                </w:tcPr>
                <w:p w14:paraId="521E8914">
                  <w:pPr>
                    <w:spacing w:line="260" w:lineRule="exact"/>
                    <w:jc w:val="center"/>
                    <w:rPr>
                      <w:rFonts w:hint="default" w:ascii="Times New Roman" w:hAnsi="Times New Roman" w:eastAsia="宋体" w:cs="Times New Roman"/>
                      <w:color w:val="C00000"/>
                      <w:sz w:val="22"/>
                      <w:szCs w:val="22"/>
                      <w:lang w:val="en-US" w:eastAsia="zh-CN"/>
                    </w:rPr>
                  </w:pPr>
                  <w:r>
                    <w:rPr>
                      <w:rFonts w:hint="eastAsia" w:ascii="Times New Roman" w:hAnsi="Times New Roman" w:eastAsia="宋体" w:cs="Times New Roman"/>
                      <w:sz w:val="22"/>
                      <w:szCs w:val="22"/>
                      <w:lang w:val="en-US" w:eastAsia="zh-CN"/>
                    </w:rPr>
                    <w:t>3</w:t>
                  </w:r>
                </w:p>
              </w:tc>
            </w:tr>
            <w:tr w14:paraId="1102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676DC11E">
                  <w:pPr>
                    <w:spacing w:line="260" w:lineRule="exact"/>
                    <w:jc w:val="center"/>
                    <w:rPr>
                      <w:rFonts w:hint="default" w:ascii="Times New Roman" w:hAnsi="Times New Roman" w:eastAsia="宋体" w:cs="Times New Roman"/>
                      <w:color w:val="000000"/>
                      <w:sz w:val="22"/>
                      <w:szCs w:val="22"/>
                    </w:rPr>
                  </w:pPr>
                  <w:r>
                    <w:rPr>
                      <w:rFonts w:hint="eastAsia" w:cs="Times New Roman"/>
                      <w:sz w:val="22"/>
                      <w:szCs w:val="22"/>
                      <w:lang w:val="en-US" w:eastAsia="zh-CN"/>
                    </w:rPr>
                    <w:t>6</w:t>
                  </w:r>
                </w:p>
              </w:tc>
              <w:tc>
                <w:tcPr>
                  <w:tcW w:w="4808" w:type="dxa"/>
                  <w:vAlign w:val="center"/>
                </w:tcPr>
                <w:p w14:paraId="216EFFAE">
                  <w:pPr>
                    <w:spacing w:line="260" w:lineRule="exact"/>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kern w:val="0"/>
                      <w:sz w:val="22"/>
                      <w:szCs w:val="22"/>
                    </w:rPr>
                    <w:t>电极帽（易损件）</w:t>
                  </w:r>
                </w:p>
              </w:tc>
              <w:tc>
                <w:tcPr>
                  <w:tcW w:w="992" w:type="dxa"/>
                  <w:vAlign w:val="center"/>
                </w:tcPr>
                <w:p w14:paraId="0F87E138">
                  <w:pPr>
                    <w:spacing w:line="260" w:lineRule="exact"/>
                    <w:jc w:val="center"/>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套</w:t>
                  </w:r>
                </w:p>
              </w:tc>
              <w:tc>
                <w:tcPr>
                  <w:tcW w:w="893" w:type="dxa"/>
                  <w:vAlign w:val="center"/>
                </w:tcPr>
                <w:p w14:paraId="5F9E0881">
                  <w:pPr>
                    <w:spacing w:line="260" w:lineRule="exact"/>
                    <w:jc w:val="center"/>
                    <w:rPr>
                      <w:rFonts w:hint="default" w:ascii="Times New Roman" w:hAnsi="Times New Roman" w:eastAsia="宋体" w:cs="Times New Roman"/>
                      <w:color w:val="C00000"/>
                      <w:sz w:val="22"/>
                      <w:szCs w:val="22"/>
                      <w:lang w:val="en-US" w:eastAsia="zh-CN"/>
                    </w:rPr>
                  </w:pPr>
                  <w:r>
                    <w:rPr>
                      <w:rFonts w:hint="eastAsia" w:ascii="Times New Roman" w:hAnsi="Times New Roman" w:eastAsia="宋体" w:cs="Times New Roman"/>
                      <w:sz w:val="22"/>
                      <w:szCs w:val="22"/>
                      <w:lang w:val="en-US" w:eastAsia="zh-CN"/>
                    </w:rPr>
                    <w:t>3</w:t>
                  </w:r>
                </w:p>
              </w:tc>
            </w:tr>
            <w:tr w14:paraId="0E6A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4A2C0CD5">
                  <w:pPr>
                    <w:spacing w:line="260" w:lineRule="exact"/>
                    <w:jc w:val="center"/>
                    <w:rPr>
                      <w:rFonts w:hint="eastAsia" w:ascii="Times New Roman" w:hAnsi="Times New Roman" w:eastAsia="宋体" w:cs="Times New Roman"/>
                      <w:sz w:val="22"/>
                      <w:szCs w:val="22"/>
                      <w:lang w:eastAsia="zh-CN"/>
                    </w:rPr>
                  </w:pPr>
                  <w:r>
                    <w:rPr>
                      <w:rFonts w:hint="eastAsia" w:cs="Times New Roman"/>
                      <w:sz w:val="22"/>
                      <w:szCs w:val="22"/>
                      <w:lang w:val="en-US" w:eastAsia="zh-CN"/>
                    </w:rPr>
                    <w:t>7</w:t>
                  </w:r>
                </w:p>
              </w:tc>
              <w:tc>
                <w:tcPr>
                  <w:tcW w:w="4808" w:type="dxa"/>
                  <w:vAlign w:val="center"/>
                </w:tcPr>
                <w:p w14:paraId="1F620E80">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kern w:val="0"/>
                      <w:sz w:val="22"/>
                      <w:szCs w:val="22"/>
                    </w:rPr>
                    <w:t>耳机</w:t>
                  </w:r>
                  <w:r>
                    <w:rPr>
                      <w:rFonts w:hint="default" w:ascii="Times New Roman" w:hAnsi="Times New Roman" w:eastAsia="宋体" w:cs="Times New Roman"/>
                      <w:color w:val="000000"/>
                      <w:kern w:val="0"/>
                      <w:sz w:val="22"/>
                      <w:szCs w:val="22"/>
                    </w:rPr>
                    <w:t>（易损件）</w:t>
                  </w:r>
                </w:p>
              </w:tc>
              <w:tc>
                <w:tcPr>
                  <w:tcW w:w="992" w:type="dxa"/>
                  <w:vAlign w:val="center"/>
                </w:tcPr>
                <w:p w14:paraId="3BCE347D">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个</w:t>
                  </w:r>
                </w:p>
              </w:tc>
              <w:tc>
                <w:tcPr>
                  <w:tcW w:w="893" w:type="dxa"/>
                  <w:vAlign w:val="center"/>
                </w:tcPr>
                <w:p w14:paraId="7D7D779A">
                  <w:pPr>
                    <w:spacing w:line="260" w:lineRule="exact"/>
                    <w:jc w:val="center"/>
                    <w:rPr>
                      <w:rFonts w:hint="default" w:ascii="Times New Roman" w:hAnsi="Times New Roman" w:eastAsia="宋体" w:cs="Times New Roman"/>
                      <w:color w:val="C00000"/>
                      <w:sz w:val="22"/>
                      <w:szCs w:val="22"/>
                      <w:lang w:val="en-US" w:eastAsia="zh-CN"/>
                    </w:rPr>
                  </w:pPr>
                  <w:r>
                    <w:rPr>
                      <w:rFonts w:hint="eastAsia" w:ascii="Times New Roman" w:hAnsi="Times New Roman" w:eastAsia="宋体" w:cs="Times New Roman"/>
                      <w:sz w:val="22"/>
                      <w:szCs w:val="22"/>
                      <w:lang w:val="en-US" w:eastAsia="zh-CN"/>
                    </w:rPr>
                    <w:t>3</w:t>
                  </w:r>
                </w:p>
              </w:tc>
            </w:tr>
            <w:tr w14:paraId="758F7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EF27C13">
                  <w:pPr>
                    <w:spacing w:line="260" w:lineRule="exact"/>
                    <w:jc w:val="center"/>
                    <w:rPr>
                      <w:rFonts w:hint="default" w:cs="Times New Roman"/>
                      <w:sz w:val="22"/>
                      <w:szCs w:val="22"/>
                      <w:lang w:val="en-US" w:eastAsia="zh-CN"/>
                    </w:rPr>
                  </w:pPr>
                  <w:r>
                    <w:rPr>
                      <w:rFonts w:hint="eastAsia" w:cs="Times New Roman"/>
                      <w:sz w:val="22"/>
                      <w:szCs w:val="22"/>
                      <w:lang w:val="en-US" w:eastAsia="zh-CN"/>
                    </w:rPr>
                    <w:t>8</w:t>
                  </w:r>
                </w:p>
              </w:tc>
              <w:tc>
                <w:tcPr>
                  <w:tcW w:w="4808" w:type="dxa"/>
                  <w:vAlign w:val="center"/>
                </w:tcPr>
                <w:p w14:paraId="4566515C">
                  <w:pPr>
                    <w:spacing w:line="260" w:lineRule="exact"/>
                    <w:jc w:val="center"/>
                    <w:rPr>
                      <w:rFonts w:hint="default" w:ascii="Times New Roman" w:hAnsi="Times New Roman" w:eastAsia="宋体" w:cs="Times New Roman"/>
                      <w:kern w:val="0"/>
                      <w:sz w:val="22"/>
                      <w:szCs w:val="22"/>
                      <w:lang w:val="en-US" w:eastAsia="zh-CN"/>
                    </w:rPr>
                  </w:pPr>
                  <w:r>
                    <w:rPr>
                      <w:rFonts w:hint="eastAsia" w:cs="Times New Roman"/>
                      <w:kern w:val="0"/>
                      <w:sz w:val="22"/>
                      <w:szCs w:val="22"/>
                      <w:lang w:val="en-US" w:eastAsia="zh-CN"/>
                    </w:rPr>
                    <w:t>无线键盘鼠标</w:t>
                  </w:r>
                </w:p>
              </w:tc>
              <w:tc>
                <w:tcPr>
                  <w:tcW w:w="992" w:type="dxa"/>
                  <w:vAlign w:val="center"/>
                </w:tcPr>
                <w:p w14:paraId="51DDB1BD">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color w:val="000000"/>
                      <w:sz w:val="22"/>
                      <w:szCs w:val="22"/>
                    </w:rPr>
                    <w:t>套</w:t>
                  </w:r>
                </w:p>
              </w:tc>
              <w:tc>
                <w:tcPr>
                  <w:tcW w:w="893" w:type="dxa"/>
                  <w:vAlign w:val="center"/>
                </w:tcPr>
                <w:p w14:paraId="6206691E">
                  <w:pPr>
                    <w:spacing w:line="260" w:lineRule="exact"/>
                    <w:jc w:val="center"/>
                    <w:rPr>
                      <w:rFonts w:hint="eastAsia" w:ascii="Times New Roman" w:hAnsi="Times New Roman" w:eastAsia="宋体" w:cs="Times New Roman"/>
                      <w:color w:val="C00000"/>
                      <w:sz w:val="22"/>
                      <w:szCs w:val="22"/>
                      <w:lang w:val="en-US" w:eastAsia="zh-CN"/>
                    </w:rPr>
                  </w:pPr>
                  <w:r>
                    <w:rPr>
                      <w:rFonts w:hint="eastAsia" w:cs="Times New Roman"/>
                      <w:color w:val="auto"/>
                      <w:sz w:val="22"/>
                      <w:szCs w:val="22"/>
                      <w:lang w:val="en-US" w:eastAsia="zh-CN"/>
                    </w:rPr>
                    <w:t>1</w:t>
                  </w:r>
                </w:p>
              </w:tc>
            </w:tr>
          </w:tbl>
          <w:p w14:paraId="1BAF5E7F">
            <w:pPr>
              <w:spacing w:line="276" w:lineRule="auto"/>
              <w:rPr>
                <w:rFonts w:cs="宋体" w:asciiTheme="majorEastAsia" w:hAnsiTheme="majorEastAsia" w:eastAsiaTheme="majorEastAsia"/>
                <w:b/>
                <w:sz w:val="24"/>
              </w:rPr>
            </w:pPr>
          </w:p>
        </w:tc>
      </w:tr>
    </w:tbl>
    <w:p w14:paraId="63908869">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47918889">
      <w:pPr>
        <w:pStyle w:val="16"/>
        <w:spacing w:line="276" w:lineRule="auto"/>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5926B344">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0C60ED36">
      <w:pPr>
        <w:pStyle w:val="16"/>
        <w:adjustRightInd w:val="0"/>
        <w:snapToGrid w:val="0"/>
        <w:spacing w:line="520" w:lineRule="atLeast"/>
        <w:ind w:firstLine="480"/>
        <w:rPr>
          <w:rFonts w:cs="宋体" w:asciiTheme="majorEastAsia" w:hAnsiTheme="majorEastAsia" w:eastAsiaTheme="majorEastAsia"/>
          <w:sz w:val="24"/>
        </w:rPr>
      </w:pPr>
    </w:p>
    <w:p w14:paraId="0CD85A2C">
      <w:pPr>
        <w:numPr>
          <w:ilvl w:val="0"/>
          <w:numId w:val="1"/>
        </w:numPr>
        <w:spacing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231FE20F">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highlight w:val="yellow"/>
        </w:rPr>
        <w:t>（核心技术要求（以</w:t>
      </w:r>
      <w:r>
        <w:rPr>
          <w:rFonts w:hint="eastAsia" w:cs="宋体" w:asciiTheme="majorEastAsia" w:hAnsiTheme="majorEastAsia" w:eastAsiaTheme="majorEastAsia"/>
          <w:sz w:val="20"/>
          <w:szCs w:val="20"/>
          <w:highlight w:val="yellow"/>
        </w:rPr>
        <w:t>★</w:t>
      </w:r>
      <w:r>
        <w:rPr>
          <w:rFonts w:hint="eastAsia" w:cs="宋体" w:asciiTheme="majorEastAsia" w:hAnsiTheme="majorEastAsia" w:eastAsiaTheme="majorEastAsia"/>
          <w:sz w:val="20"/>
          <w:highlight w:val="yellow"/>
        </w:rPr>
        <w:t>号标注）为技术条款实质性要求不允许负偏离;否则将被否决。其数量≤5条，且必须有不少于3个品牌满足，并在第四部分作出承诺。）</w:t>
      </w:r>
    </w:p>
    <w:p w14:paraId="741CCEEE">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号条款为重要技术参数，需议价现场与供应商逐一确定是否满足。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15D9C800">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501BC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209" w:type="dxa"/>
            <w:gridSpan w:val="4"/>
            <w:vAlign w:val="center"/>
          </w:tcPr>
          <w:p w14:paraId="28B36D46">
            <w:pPr>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2C1943C8">
            <w:pPr>
              <w:jc w:val="center"/>
              <w:rPr>
                <w:rFonts w:asciiTheme="majorEastAsia" w:hAnsiTheme="majorEastAsia" w:eastAsiaTheme="majorEastAsia"/>
                <w:b/>
                <w:sz w:val="24"/>
                <w:szCs w:val="21"/>
              </w:rPr>
            </w:pPr>
          </w:p>
        </w:tc>
      </w:tr>
      <w:tr w14:paraId="2C67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359C8450">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598FB29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1533346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6A02EB5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3F64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783B5355">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tcPr>
          <w:p w14:paraId="4524DBA8">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2"/>
                <w:szCs w:val="20"/>
                <w:lang w:val="en-US" w:eastAsia="zh-CN"/>
              </w:rPr>
              <w:t>脑电生物反馈治疗仪</w:t>
            </w:r>
          </w:p>
        </w:tc>
        <w:tc>
          <w:tcPr>
            <w:tcW w:w="7564" w:type="dxa"/>
            <w:gridSpan w:val="2"/>
          </w:tcPr>
          <w:p w14:paraId="11EDBA39">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highlight w:val="yellow"/>
              </w:rPr>
              <w:t>以议价/招标现场专家组确定的供应商提供的具体参数为准</w:t>
            </w:r>
          </w:p>
        </w:tc>
        <w:tc>
          <w:tcPr>
            <w:tcW w:w="817" w:type="dxa"/>
          </w:tcPr>
          <w:p w14:paraId="2E1B0EA0">
            <w:pPr>
              <w:spacing w:line="276" w:lineRule="auto"/>
              <w:rPr>
                <w:rFonts w:asciiTheme="majorEastAsia" w:hAnsiTheme="majorEastAsia" w:eastAsiaTheme="majorEastAsia"/>
                <w:b/>
                <w:sz w:val="24"/>
                <w:szCs w:val="21"/>
              </w:rPr>
            </w:pPr>
          </w:p>
        </w:tc>
      </w:tr>
      <w:tr w14:paraId="1410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026" w:type="dxa"/>
            <w:gridSpan w:val="5"/>
          </w:tcPr>
          <w:p w14:paraId="52F071A3">
            <w:pPr>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0D64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5" w:type="dxa"/>
            <w:gridSpan w:val="3"/>
            <w:vAlign w:val="top"/>
          </w:tcPr>
          <w:p w14:paraId="793FCFA9">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vAlign w:val="top"/>
          </w:tcPr>
          <w:p w14:paraId="5DCDD42B">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highlight w:val="yellow"/>
                <w:lang w:val="en-US" w:eastAsia="zh-CN"/>
              </w:rPr>
              <w:t>合同签订后并接采购人通知7日历日内或更优</w:t>
            </w:r>
          </w:p>
        </w:tc>
      </w:tr>
      <w:tr w14:paraId="64D8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6298957F">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vAlign w:val="top"/>
          </w:tcPr>
          <w:p w14:paraId="2B8707CD">
            <w:pPr>
              <w:adjustRightInd w:val="0"/>
              <w:snapToGrid w:val="0"/>
              <w:rPr>
                <w:rFonts w:hint="default" w:asciiTheme="majorEastAsia" w:hAnsiTheme="majorEastAsia" w:eastAsiaTheme="majorEastAsia"/>
                <w:b/>
                <w:sz w:val="24"/>
                <w:szCs w:val="21"/>
                <w:lang w:val="en-US" w:eastAsia="zh-CN"/>
              </w:rPr>
            </w:pPr>
            <w:r>
              <w:rPr>
                <w:rFonts w:asciiTheme="majorEastAsia" w:hAnsiTheme="majorEastAsia" w:eastAsiaTheme="majorEastAsia"/>
                <w:b/>
                <w:sz w:val="24"/>
                <w:szCs w:val="21"/>
              </w:rPr>
              <w:t>采购人指定地点</w:t>
            </w:r>
          </w:p>
        </w:tc>
      </w:tr>
      <w:tr w14:paraId="00A36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39675A0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vAlign w:val="top"/>
          </w:tcPr>
          <w:p w14:paraId="0AE57D4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7459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gridSpan w:val="3"/>
            <w:vAlign w:val="top"/>
          </w:tcPr>
          <w:p w14:paraId="3A5381D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vAlign w:val="top"/>
          </w:tcPr>
          <w:p w14:paraId="58BDFE10">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507B7EEE">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合同签订后三个工作日内，乙方将采购合同总价5%（人民币    元整，¥    ）的履约保证金汇入甲方指定账户。货到清点、安装调试验收合格正常使用后，出具全额发票，甲方凭乙方提供的完整资料，自发票到达甲方财务之日起10个工作日内，支付100%合同货款到乙方指定帐户。</w:t>
            </w:r>
          </w:p>
          <w:p w14:paraId="20E258FB">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50BE89C2">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3D9AFF8B">
            <w:pPr>
              <w:adjustRightInd w:val="0"/>
              <w:snapToGrid w:val="0"/>
              <w:rPr>
                <w:rFonts w:asciiTheme="majorEastAsia" w:hAnsiTheme="majorEastAsia" w:eastAsiaTheme="majorEastAsia"/>
                <w:b/>
                <w:sz w:val="24"/>
                <w:szCs w:val="21"/>
              </w:rPr>
            </w:pPr>
            <w:r>
              <w:rPr>
                <w:rFonts w:hint="eastAsia" w:cs="Times New Roman"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68DF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133AEFE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vAlign w:val="top"/>
          </w:tcPr>
          <w:p w14:paraId="70CCD31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0302E4F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4FE3E25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28B2229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0D1CAE29">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6C2D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6E374AF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vAlign w:val="top"/>
          </w:tcPr>
          <w:p w14:paraId="5DD780E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197592F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4624385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21C1E7F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2A01135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4DE4E95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6537926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40AFB8E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134CCA38">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7C04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4ECA5B20">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6823BF7A">
            <w:pPr>
              <w:adjustRightInd w:val="0"/>
              <w:snapToGrid w:val="0"/>
              <w:rPr>
                <w:rFonts w:asciiTheme="majorEastAsia" w:hAnsiTheme="majorEastAsia" w:eastAsiaTheme="majorEastAsia"/>
                <w:b/>
                <w:sz w:val="24"/>
                <w:szCs w:val="21"/>
                <w:highlight w:val="yellow"/>
              </w:rPr>
            </w:pPr>
          </w:p>
        </w:tc>
        <w:tc>
          <w:tcPr>
            <w:tcW w:w="8261" w:type="dxa"/>
            <w:gridSpan w:val="2"/>
            <w:vAlign w:val="top"/>
          </w:tcPr>
          <w:p w14:paraId="3F90E51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宋体" w:hAnsi="宋体" w:eastAsia="宋体" w:cs="宋体"/>
                <w:bCs/>
                <w:color w:val="FF0000"/>
                <w:szCs w:val="21"/>
                <w:u w:val="single"/>
              </w:rPr>
              <w:t>≥</w:t>
            </w:r>
            <w:r>
              <w:rPr>
                <w:rFonts w:hint="eastAsia" w:asciiTheme="minorEastAsia" w:hAnsiTheme="minorEastAsia" w:eastAsiaTheme="minorEastAsia"/>
                <w:bCs/>
                <w:color w:val="FF0000"/>
                <w:szCs w:val="21"/>
                <w:u w:val="single"/>
                <w:lang w:val="en-US" w:eastAsia="zh-CN"/>
              </w:rPr>
              <w:t>3</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5A08B081">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3C3FD71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6C51192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65CF042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1A05354E">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78643BD0">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35922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13BDB27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vAlign w:val="top"/>
          </w:tcPr>
          <w:p w14:paraId="4558F5A3">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6C03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0E733BCC">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九、违约责任</w:t>
            </w:r>
          </w:p>
        </w:tc>
        <w:tc>
          <w:tcPr>
            <w:tcW w:w="8261" w:type="dxa"/>
            <w:gridSpan w:val="2"/>
            <w:vAlign w:val="top"/>
          </w:tcPr>
          <w:p w14:paraId="0E0AA777">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012FE6AC">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57CBB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tcBorders>
              <w:bottom w:val="single" w:color="auto" w:sz="4" w:space="0"/>
            </w:tcBorders>
            <w:vAlign w:val="top"/>
          </w:tcPr>
          <w:p w14:paraId="7DA72516">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vAlign w:val="top"/>
          </w:tcPr>
          <w:p w14:paraId="124D665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45AB128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04D236FD">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61F4FD5C">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04EC3F9F">
      <w:pPr>
        <w:spacing w:line="360" w:lineRule="auto"/>
        <w:ind w:firstLine="150" w:firstLineChars="100"/>
        <w:rPr>
          <w:rFonts w:cs="方正小标宋简体" w:asciiTheme="majorEastAsia" w:hAnsiTheme="majorEastAsia" w:eastAsiaTheme="majorEastAsia"/>
          <w:sz w:val="15"/>
          <w:szCs w:val="15"/>
        </w:rPr>
      </w:pPr>
    </w:p>
    <w:p w14:paraId="3115F243">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2B6A7312">
      <w:pPr>
        <w:pStyle w:val="3"/>
        <w:ind w:left="400"/>
        <w:rPr>
          <w:rFonts w:hint="eastAsia"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7346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A2F0EB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0F838CA3">
            <w:pPr>
              <w:adjustRightInd w:val="0"/>
              <w:snapToGrid w:val="0"/>
              <w:rPr>
                <w:rFonts w:asciiTheme="majorEastAsia" w:hAnsiTheme="majorEastAsia" w:eastAsiaTheme="majorEastAsia"/>
                <w:b/>
                <w:sz w:val="24"/>
                <w:szCs w:val="21"/>
                <w:u w:val="single"/>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有配套耗材（是否专机专用：□是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否）（具体列明）：</w:t>
            </w:r>
            <w:r>
              <w:rPr>
                <w:rFonts w:hint="eastAsia" w:asciiTheme="majorEastAsia" w:hAnsiTheme="majorEastAsia" w:eastAsiaTheme="majorEastAsia"/>
                <w:b/>
                <w:sz w:val="24"/>
                <w:szCs w:val="21"/>
                <w:u w:val="single"/>
                <w:lang w:val="en-US" w:eastAsia="zh-CN"/>
              </w:rPr>
              <w:t>电极片</w:t>
            </w:r>
          </w:p>
          <w:p w14:paraId="5FC7147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是 □否</w:t>
            </w:r>
          </w:p>
          <w:p w14:paraId="336FAF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是否需要新准入：□是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w:t>
            </w:r>
          </w:p>
          <w:p w14:paraId="7E950F4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□无配套耗材 </w:t>
            </w:r>
          </w:p>
        </w:tc>
      </w:tr>
      <w:tr w14:paraId="0E17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D35E9A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1207FBC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60FDE6B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4942B2D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无配套试剂 </w:t>
            </w:r>
          </w:p>
        </w:tc>
      </w:tr>
      <w:tr w14:paraId="400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2524FFB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337C6A0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599D3E8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4678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3DEF49F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7CDFFF8D">
            <w:pPr>
              <w:adjustRightInd w:val="0"/>
              <w:snapToGrid w:val="0"/>
              <w:rPr>
                <w:rFonts w:hint="default" w:asciiTheme="majorEastAsia" w:hAnsiTheme="majorEastAsia" w:eastAsiaTheme="majorEastAsia"/>
                <w:b/>
                <w:sz w:val="24"/>
                <w:szCs w:val="21"/>
                <w:u w:val="single"/>
                <w:lang w:val="en-US"/>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有（具体列明）：</w:t>
            </w:r>
            <w:r>
              <w:rPr>
                <w:rFonts w:hint="eastAsia" w:asciiTheme="majorEastAsia" w:hAnsiTheme="majorEastAsia" w:eastAsiaTheme="majorEastAsia"/>
                <w:b/>
                <w:sz w:val="24"/>
                <w:szCs w:val="21"/>
                <w:lang w:val="en-US" w:eastAsia="zh-CN"/>
              </w:rPr>
              <w:t xml:space="preserve"> </w:t>
            </w:r>
            <w:r>
              <w:rPr>
                <w:rFonts w:hint="eastAsia" w:asciiTheme="majorEastAsia" w:hAnsiTheme="majorEastAsia" w:eastAsiaTheme="majorEastAsia"/>
                <w:b/>
                <w:sz w:val="24"/>
                <w:szCs w:val="21"/>
                <w:u w:val="single"/>
                <w:lang w:val="en-US" w:eastAsia="zh-CN"/>
              </w:rPr>
              <w:t xml:space="preserve"> 对接病历系统  </w:t>
            </w:r>
          </w:p>
          <w:p w14:paraId="7DA89C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   </w:t>
            </w:r>
          </w:p>
        </w:tc>
      </w:tr>
      <w:tr w14:paraId="669F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7DE15B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66557EF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是（具体列明）：□中型企业；</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小微企业</w:t>
            </w:r>
          </w:p>
          <w:p w14:paraId="761949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160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2515DD9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3F332D36">
            <w:pPr>
              <w:adjustRightInd w:val="0"/>
              <w:snapToGrid w:val="0"/>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10年</w:t>
            </w:r>
          </w:p>
        </w:tc>
      </w:tr>
      <w:tr w14:paraId="50B7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5B6B302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7A3CCD6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有（具体列明）：□一类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二类   □三类   □至少为   类</w:t>
            </w:r>
          </w:p>
          <w:p w14:paraId="16A502EE">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0C8C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0E8C56A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5C783353">
            <w:pPr>
              <w:adjustRightInd w:val="0"/>
              <w:snapToGrid w:val="0"/>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无</w:t>
            </w:r>
          </w:p>
        </w:tc>
      </w:tr>
    </w:tbl>
    <w:p w14:paraId="539A9BA8">
      <w:pPr>
        <w:widowControl/>
        <w:jc w:val="left"/>
        <w:rPr>
          <w:rFonts w:cs="方正小标宋简体" w:asciiTheme="majorEastAsia" w:hAnsiTheme="majorEastAsia" w:eastAsiaTheme="majorEastAsia"/>
          <w:sz w:val="36"/>
          <w:szCs w:val="36"/>
        </w:rPr>
      </w:pPr>
    </w:p>
    <w:p w14:paraId="5CAFEA8D">
      <w:pPr>
        <w:spacing w:line="360" w:lineRule="auto"/>
        <w:ind w:left="400"/>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b/>
          <w:sz w:val="36"/>
          <w:szCs w:val="36"/>
        </w:rPr>
        <w:t>第四部分 零配件、消耗品和延续保修合同报价明细清单</w:t>
      </w:r>
    </w:p>
    <w:p w14:paraId="57B9FCA5">
      <w:pPr>
        <w:adjustRightInd w:val="0"/>
        <w:snapToGrid w:val="0"/>
        <w:spacing w:line="360" w:lineRule="auto"/>
        <w:jc w:val="center"/>
        <w:rPr>
          <w:rFonts w:asciiTheme="majorEastAsia" w:hAnsiTheme="majorEastAsia" w:eastAsiaTheme="majorEastAsia"/>
          <w:bCs/>
          <w:sz w:val="28"/>
        </w:rPr>
      </w:pPr>
      <w:r>
        <w:rPr>
          <w:rFonts w:hint="eastAsia" w:asciiTheme="majorEastAsia" w:hAnsiTheme="majorEastAsia" w:eastAsiaTheme="majorEastAsia"/>
          <w:bCs/>
          <w:sz w:val="28"/>
        </w:rPr>
        <w:t>（该部分报价不包括在预算总价内）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914"/>
        <w:gridCol w:w="1692"/>
        <w:gridCol w:w="1963"/>
        <w:gridCol w:w="1658"/>
        <w:gridCol w:w="1674"/>
      </w:tblGrid>
      <w:tr w14:paraId="0E87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01" w:type="dxa"/>
            <w:vAlign w:val="center"/>
          </w:tcPr>
          <w:p w14:paraId="0372C70C">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010" w:type="dxa"/>
            <w:vAlign w:val="center"/>
          </w:tcPr>
          <w:p w14:paraId="7C991506">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1773" w:type="dxa"/>
            <w:vAlign w:val="center"/>
          </w:tcPr>
          <w:p w14:paraId="15F28339">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2062" w:type="dxa"/>
            <w:vAlign w:val="center"/>
          </w:tcPr>
          <w:p w14:paraId="37E6BF19">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737" w:type="dxa"/>
            <w:vAlign w:val="center"/>
          </w:tcPr>
          <w:p w14:paraId="6128ABC2">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737" w:type="dxa"/>
            <w:vAlign w:val="center"/>
          </w:tcPr>
          <w:p w14:paraId="0B24F453">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65BEB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Pr>
          <w:p w14:paraId="2CDD5DC2">
            <w:pPr>
              <w:widowControl/>
              <w:rPr>
                <w:rFonts w:cs="方正小标宋简体" w:asciiTheme="majorEastAsia" w:hAnsiTheme="majorEastAsia" w:eastAsiaTheme="majorEastAsia"/>
                <w:sz w:val="24"/>
              </w:rPr>
            </w:pPr>
            <w:r>
              <w:rPr>
                <w:rFonts w:hint="eastAsia" w:cs="方正小标宋简体" w:asciiTheme="majorEastAsia" w:hAnsiTheme="majorEastAsia" w:eastAsiaTheme="majorEastAsia"/>
                <w:sz w:val="24"/>
              </w:rPr>
              <w:t>1</w:t>
            </w:r>
          </w:p>
        </w:tc>
        <w:tc>
          <w:tcPr>
            <w:tcW w:w="2010" w:type="dxa"/>
          </w:tcPr>
          <w:p w14:paraId="7F43BB96">
            <w:pPr>
              <w:widowControl/>
              <w:rPr>
                <w:rFonts w:hint="eastAsia"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电极帽</w:t>
            </w:r>
          </w:p>
        </w:tc>
        <w:tc>
          <w:tcPr>
            <w:tcW w:w="1773" w:type="dxa"/>
          </w:tcPr>
          <w:p w14:paraId="1E9FC88F">
            <w:pPr>
              <w:widowControl/>
              <w:rPr>
                <w:rFonts w:hint="eastAsia" w:cs="方正小标宋简体" w:asciiTheme="majorEastAsia" w:hAnsiTheme="majorEastAsia" w:eastAsiaTheme="majorEastAsia"/>
                <w:sz w:val="24"/>
                <w:lang w:val="en-US" w:eastAsia="zh-CN"/>
              </w:rPr>
            </w:pPr>
          </w:p>
        </w:tc>
        <w:tc>
          <w:tcPr>
            <w:tcW w:w="2062" w:type="dxa"/>
          </w:tcPr>
          <w:p w14:paraId="7219AEF3">
            <w:pPr>
              <w:widowControl/>
              <w:rPr>
                <w:rFonts w:hint="eastAsia" w:cs="方正小标宋简体" w:asciiTheme="majorEastAsia" w:hAnsiTheme="majorEastAsia" w:eastAsiaTheme="majorEastAsia"/>
                <w:sz w:val="24"/>
                <w:lang w:val="en-US" w:eastAsia="zh-CN"/>
              </w:rPr>
            </w:pPr>
          </w:p>
        </w:tc>
        <w:tc>
          <w:tcPr>
            <w:tcW w:w="1737" w:type="dxa"/>
          </w:tcPr>
          <w:p w14:paraId="3BA55D41">
            <w:pPr>
              <w:widowControl/>
              <w:rPr>
                <w:rFonts w:hint="eastAsia" w:cs="方正小标宋简体" w:asciiTheme="majorEastAsia" w:hAnsiTheme="majorEastAsia" w:eastAsiaTheme="majorEastAsia"/>
                <w:sz w:val="24"/>
                <w:lang w:val="en-US" w:eastAsia="zh-CN"/>
              </w:rPr>
            </w:pPr>
          </w:p>
        </w:tc>
        <w:tc>
          <w:tcPr>
            <w:tcW w:w="1737" w:type="dxa"/>
          </w:tcPr>
          <w:p w14:paraId="3AF970F5">
            <w:pPr>
              <w:widowControl/>
              <w:rPr>
                <w:rFonts w:hint="default" w:cs="方正小标宋简体" w:asciiTheme="majorEastAsia" w:hAnsiTheme="majorEastAsia" w:eastAsiaTheme="majorEastAsia"/>
                <w:sz w:val="24"/>
                <w:lang w:val="en-US" w:eastAsia="zh-CN"/>
              </w:rPr>
            </w:pPr>
          </w:p>
        </w:tc>
      </w:tr>
      <w:tr w14:paraId="1E93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Pr>
          <w:p w14:paraId="1AD67B69">
            <w:pPr>
              <w:widowControl/>
              <w:rPr>
                <w:rFonts w:hint="eastAsia"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2</w:t>
            </w:r>
          </w:p>
        </w:tc>
        <w:tc>
          <w:tcPr>
            <w:tcW w:w="2010" w:type="dxa"/>
          </w:tcPr>
          <w:p w14:paraId="1668BDBD">
            <w:pPr>
              <w:widowControl/>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耳机</w:t>
            </w:r>
          </w:p>
        </w:tc>
        <w:tc>
          <w:tcPr>
            <w:tcW w:w="1773" w:type="dxa"/>
            <w:shd w:val="clear" w:color="auto" w:fill="auto"/>
            <w:vAlign w:val="top"/>
          </w:tcPr>
          <w:p w14:paraId="284BA340">
            <w:pPr>
              <w:widowControl/>
              <w:rPr>
                <w:rFonts w:hint="eastAsia" w:cs="方正小标宋简体" w:asciiTheme="majorEastAsia" w:hAnsiTheme="majorEastAsia" w:eastAsiaTheme="majorEastAsia"/>
                <w:kern w:val="2"/>
                <w:sz w:val="24"/>
                <w:szCs w:val="24"/>
                <w:lang w:val="en-US" w:eastAsia="zh-CN" w:bidi="ar-SA"/>
              </w:rPr>
            </w:pPr>
          </w:p>
        </w:tc>
        <w:tc>
          <w:tcPr>
            <w:tcW w:w="2062" w:type="dxa"/>
            <w:shd w:val="clear" w:color="auto" w:fill="auto"/>
            <w:vAlign w:val="top"/>
          </w:tcPr>
          <w:p w14:paraId="249BC3D0">
            <w:pPr>
              <w:widowControl/>
              <w:rPr>
                <w:rFonts w:hint="eastAsia" w:cs="方正小标宋简体" w:asciiTheme="majorEastAsia" w:hAnsiTheme="majorEastAsia" w:eastAsiaTheme="majorEastAsia"/>
                <w:kern w:val="2"/>
                <w:sz w:val="24"/>
                <w:szCs w:val="24"/>
                <w:lang w:val="en-US" w:eastAsia="zh-CN" w:bidi="ar-SA"/>
              </w:rPr>
            </w:pPr>
          </w:p>
        </w:tc>
        <w:tc>
          <w:tcPr>
            <w:tcW w:w="1737" w:type="dxa"/>
            <w:shd w:val="clear" w:color="auto" w:fill="auto"/>
            <w:vAlign w:val="top"/>
          </w:tcPr>
          <w:p w14:paraId="10588DED">
            <w:pPr>
              <w:widowControl/>
              <w:rPr>
                <w:rFonts w:hint="eastAsia" w:cs="方正小标宋简体" w:asciiTheme="majorEastAsia" w:hAnsiTheme="majorEastAsia" w:eastAsiaTheme="majorEastAsia"/>
                <w:kern w:val="2"/>
                <w:sz w:val="24"/>
                <w:szCs w:val="24"/>
                <w:lang w:val="en-US" w:eastAsia="zh-CN" w:bidi="ar-SA"/>
              </w:rPr>
            </w:pPr>
          </w:p>
        </w:tc>
        <w:tc>
          <w:tcPr>
            <w:tcW w:w="1737" w:type="dxa"/>
            <w:shd w:val="clear" w:color="auto" w:fill="auto"/>
            <w:vAlign w:val="top"/>
          </w:tcPr>
          <w:p w14:paraId="3145516C">
            <w:pPr>
              <w:widowControl/>
              <w:rPr>
                <w:rFonts w:hint="eastAsia" w:cs="方正小标宋简体" w:asciiTheme="majorEastAsia" w:hAnsiTheme="majorEastAsia" w:eastAsiaTheme="majorEastAsia"/>
                <w:kern w:val="2"/>
                <w:sz w:val="24"/>
                <w:szCs w:val="24"/>
                <w:lang w:val="en-US" w:eastAsia="zh-CN" w:bidi="ar-SA"/>
              </w:rPr>
            </w:pPr>
          </w:p>
        </w:tc>
      </w:tr>
    </w:tbl>
    <w:p w14:paraId="7BF008DF">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3903"/>
        <w:gridCol w:w="2484"/>
        <w:gridCol w:w="2511"/>
      </w:tblGrid>
      <w:tr w14:paraId="1FF1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vAlign w:val="center"/>
          </w:tcPr>
          <w:p w14:paraId="6C33D9E1">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3F6D5007">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5B5A484E">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737B8E42">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68D1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Align w:val="center"/>
          </w:tcPr>
          <w:p w14:paraId="59D9EA95">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52E234DE">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57C49ED9">
            <w:pPr>
              <w:widowControl/>
              <w:jc w:val="center"/>
              <w:rPr>
                <w:rFonts w:hint="default" w:cs="方正小标宋简体" w:asciiTheme="majorEastAsia" w:hAnsiTheme="majorEastAsia" w:eastAsiaTheme="majorEastAsia"/>
                <w:sz w:val="24"/>
                <w:lang w:val="en-US" w:eastAsia="zh-CN"/>
              </w:rPr>
            </w:pPr>
            <w:r>
              <w:rPr>
                <w:rFonts w:hint="eastAsia" w:cs="方正小标宋简体" w:asciiTheme="majorEastAsia" w:hAnsiTheme="majorEastAsia" w:eastAsiaTheme="majorEastAsia"/>
                <w:sz w:val="24"/>
                <w:lang w:val="en-US" w:eastAsia="zh-CN"/>
              </w:rPr>
              <w:t>整机保修</w:t>
            </w:r>
          </w:p>
        </w:tc>
        <w:tc>
          <w:tcPr>
            <w:tcW w:w="2605" w:type="dxa"/>
            <w:vAlign w:val="center"/>
          </w:tcPr>
          <w:p w14:paraId="592586DE">
            <w:pPr>
              <w:widowControl/>
              <w:jc w:val="center"/>
              <w:rPr>
                <w:rFonts w:hint="default" w:cs="方正小标宋简体" w:asciiTheme="majorEastAsia" w:hAnsiTheme="majorEastAsia" w:eastAsiaTheme="majorEastAsia"/>
                <w:sz w:val="24"/>
                <w:lang w:val="en-US" w:eastAsia="zh-CN"/>
              </w:rPr>
            </w:pPr>
          </w:p>
        </w:tc>
      </w:tr>
    </w:tbl>
    <w:p w14:paraId="46496737">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项零配件、消耗品和延续保修合同的明细需填写于此表。</w:t>
      </w:r>
    </w:p>
    <w:p w14:paraId="341DAD5E">
      <w:pPr>
        <w:widowControl/>
        <w:rPr>
          <w:rFonts w:cs="方正小标宋简体" w:asciiTheme="majorEastAsia" w:hAnsiTheme="majorEastAsia" w:eastAsiaTheme="majorEastAsia"/>
          <w:sz w:val="36"/>
          <w:szCs w:val="36"/>
        </w:rPr>
      </w:pPr>
    </w:p>
    <w:p w14:paraId="41CB0DE3">
      <w:pPr>
        <w:widowControl/>
        <w:jc w:val="left"/>
        <w:rPr>
          <w:rFonts w:cs="方正小标宋简体" w:asciiTheme="majorEastAsia" w:hAnsiTheme="majorEastAsia" w:eastAsiaTheme="majorEastAsia"/>
          <w:b/>
          <w:sz w:val="36"/>
          <w:szCs w:val="36"/>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5C2E221-D86B-4C05-99AA-56685DEBA007}"/>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94526"/>
    </w:sdtPr>
    <w:sdtContent>
      <w:p w14:paraId="74EFCBE0">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135CD20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14A66"/>
    <w:rsid w:val="000170C1"/>
    <w:rsid w:val="00022431"/>
    <w:rsid w:val="00027A10"/>
    <w:rsid w:val="00047765"/>
    <w:rsid w:val="00056650"/>
    <w:rsid w:val="00077080"/>
    <w:rsid w:val="00094BE5"/>
    <w:rsid w:val="000D332B"/>
    <w:rsid w:val="000D528A"/>
    <w:rsid w:val="00117159"/>
    <w:rsid w:val="00122AB5"/>
    <w:rsid w:val="00127D2E"/>
    <w:rsid w:val="00141F0D"/>
    <w:rsid w:val="00147AA8"/>
    <w:rsid w:val="00147DE0"/>
    <w:rsid w:val="00183D09"/>
    <w:rsid w:val="001A6B02"/>
    <w:rsid w:val="001F5D4E"/>
    <w:rsid w:val="00201CE8"/>
    <w:rsid w:val="00213A4E"/>
    <w:rsid w:val="00214240"/>
    <w:rsid w:val="00216DBD"/>
    <w:rsid w:val="002243DF"/>
    <w:rsid w:val="0024191C"/>
    <w:rsid w:val="00251F0B"/>
    <w:rsid w:val="002850D0"/>
    <w:rsid w:val="0029701C"/>
    <w:rsid w:val="00297C31"/>
    <w:rsid w:val="002B3785"/>
    <w:rsid w:val="003148AA"/>
    <w:rsid w:val="00326BC1"/>
    <w:rsid w:val="00334AA0"/>
    <w:rsid w:val="00352B55"/>
    <w:rsid w:val="003930E9"/>
    <w:rsid w:val="003942D3"/>
    <w:rsid w:val="003D442D"/>
    <w:rsid w:val="003D4C77"/>
    <w:rsid w:val="00423853"/>
    <w:rsid w:val="00497BF4"/>
    <w:rsid w:val="004B1081"/>
    <w:rsid w:val="004B3240"/>
    <w:rsid w:val="004B3CFF"/>
    <w:rsid w:val="004D5E34"/>
    <w:rsid w:val="00523CD5"/>
    <w:rsid w:val="0053721B"/>
    <w:rsid w:val="00542363"/>
    <w:rsid w:val="0055112D"/>
    <w:rsid w:val="00553925"/>
    <w:rsid w:val="005666F4"/>
    <w:rsid w:val="005675B0"/>
    <w:rsid w:val="005772ED"/>
    <w:rsid w:val="00597CA2"/>
    <w:rsid w:val="005A54F1"/>
    <w:rsid w:val="005B3443"/>
    <w:rsid w:val="005C211C"/>
    <w:rsid w:val="005C57CC"/>
    <w:rsid w:val="00603257"/>
    <w:rsid w:val="006231CE"/>
    <w:rsid w:val="0062338B"/>
    <w:rsid w:val="00662021"/>
    <w:rsid w:val="006710A2"/>
    <w:rsid w:val="006C7CF0"/>
    <w:rsid w:val="007130B5"/>
    <w:rsid w:val="00716C4F"/>
    <w:rsid w:val="00750A3D"/>
    <w:rsid w:val="007554DF"/>
    <w:rsid w:val="007772AF"/>
    <w:rsid w:val="00793785"/>
    <w:rsid w:val="007A0C07"/>
    <w:rsid w:val="007A2E18"/>
    <w:rsid w:val="007B1DF4"/>
    <w:rsid w:val="007C4096"/>
    <w:rsid w:val="007D196F"/>
    <w:rsid w:val="007D65D9"/>
    <w:rsid w:val="0080050C"/>
    <w:rsid w:val="00820E08"/>
    <w:rsid w:val="00865E28"/>
    <w:rsid w:val="00871F5E"/>
    <w:rsid w:val="00872D2F"/>
    <w:rsid w:val="00874934"/>
    <w:rsid w:val="00876B02"/>
    <w:rsid w:val="00892E0D"/>
    <w:rsid w:val="008964A3"/>
    <w:rsid w:val="008B74EE"/>
    <w:rsid w:val="008C28A8"/>
    <w:rsid w:val="008D2C79"/>
    <w:rsid w:val="008D3E82"/>
    <w:rsid w:val="008E4143"/>
    <w:rsid w:val="008E78E8"/>
    <w:rsid w:val="0090107D"/>
    <w:rsid w:val="00904FED"/>
    <w:rsid w:val="009122AA"/>
    <w:rsid w:val="00930B23"/>
    <w:rsid w:val="009376BC"/>
    <w:rsid w:val="00937D3D"/>
    <w:rsid w:val="00953822"/>
    <w:rsid w:val="00972C2D"/>
    <w:rsid w:val="009764EB"/>
    <w:rsid w:val="009908D7"/>
    <w:rsid w:val="009B12A1"/>
    <w:rsid w:val="00A043A8"/>
    <w:rsid w:val="00A0782D"/>
    <w:rsid w:val="00A517B7"/>
    <w:rsid w:val="00A619BE"/>
    <w:rsid w:val="00A61FD6"/>
    <w:rsid w:val="00A677F1"/>
    <w:rsid w:val="00A704E6"/>
    <w:rsid w:val="00A878CB"/>
    <w:rsid w:val="00AA4B4A"/>
    <w:rsid w:val="00AB2610"/>
    <w:rsid w:val="00AD3C46"/>
    <w:rsid w:val="00B01564"/>
    <w:rsid w:val="00B06C01"/>
    <w:rsid w:val="00B21F51"/>
    <w:rsid w:val="00BB7DEE"/>
    <w:rsid w:val="00BC5AE8"/>
    <w:rsid w:val="00BC602C"/>
    <w:rsid w:val="00BD08AF"/>
    <w:rsid w:val="00C02E9F"/>
    <w:rsid w:val="00C13828"/>
    <w:rsid w:val="00C22DBC"/>
    <w:rsid w:val="00C32BEC"/>
    <w:rsid w:val="00C35949"/>
    <w:rsid w:val="00C52EBE"/>
    <w:rsid w:val="00C76410"/>
    <w:rsid w:val="00C77FD8"/>
    <w:rsid w:val="00C84938"/>
    <w:rsid w:val="00D25077"/>
    <w:rsid w:val="00D5343F"/>
    <w:rsid w:val="00D82F29"/>
    <w:rsid w:val="00D976F6"/>
    <w:rsid w:val="00DB1E59"/>
    <w:rsid w:val="00DB528F"/>
    <w:rsid w:val="00E93F8F"/>
    <w:rsid w:val="00F0149B"/>
    <w:rsid w:val="00F07294"/>
    <w:rsid w:val="00F23DB0"/>
    <w:rsid w:val="00F464BC"/>
    <w:rsid w:val="00F60CB5"/>
    <w:rsid w:val="00F65BCF"/>
    <w:rsid w:val="00F6788A"/>
    <w:rsid w:val="00F81403"/>
    <w:rsid w:val="00F83533"/>
    <w:rsid w:val="00F906F0"/>
    <w:rsid w:val="00FC40CA"/>
    <w:rsid w:val="00FD0656"/>
    <w:rsid w:val="00FD23ED"/>
    <w:rsid w:val="00FF30DB"/>
    <w:rsid w:val="03955459"/>
    <w:rsid w:val="0611217C"/>
    <w:rsid w:val="07AE3385"/>
    <w:rsid w:val="095D157E"/>
    <w:rsid w:val="097906FF"/>
    <w:rsid w:val="0CE908AC"/>
    <w:rsid w:val="0DDF3582"/>
    <w:rsid w:val="0F8E7447"/>
    <w:rsid w:val="119B6051"/>
    <w:rsid w:val="11FF376C"/>
    <w:rsid w:val="12A165D1"/>
    <w:rsid w:val="12A25084"/>
    <w:rsid w:val="142B2292"/>
    <w:rsid w:val="15FB47D0"/>
    <w:rsid w:val="19A66D0D"/>
    <w:rsid w:val="1A385FE8"/>
    <w:rsid w:val="1B816E17"/>
    <w:rsid w:val="1E12700E"/>
    <w:rsid w:val="21971856"/>
    <w:rsid w:val="22E10C1D"/>
    <w:rsid w:val="22E26EBD"/>
    <w:rsid w:val="24303C58"/>
    <w:rsid w:val="249A2775"/>
    <w:rsid w:val="25451725"/>
    <w:rsid w:val="2AFC4314"/>
    <w:rsid w:val="2B252436"/>
    <w:rsid w:val="2CEA7BC5"/>
    <w:rsid w:val="2E0E38ED"/>
    <w:rsid w:val="2E964C0F"/>
    <w:rsid w:val="2ED3590C"/>
    <w:rsid w:val="359B56E2"/>
    <w:rsid w:val="35BF41B7"/>
    <w:rsid w:val="366D6BB6"/>
    <w:rsid w:val="38895AAE"/>
    <w:rsid w:val="3CF33D49"/>
    <w:rsid w:val="3DBF59D9"/>
    <w:rsid w:val="3EB2662C"/>
    <w:rsid w:val="41933FFB"/>
    <w:rsid w:val="445F60B6"/>
    <w:rsid w:val="44AA63CD"/>
    <w:rsid w:val="4B1E2DF5"/>
    <w:rsid w:val="4E280CF3"/>
    <w:rsid w:val="51374044"/>
    <w:rsid w:val="54B0031A"/>
    <w:rsid w:val="54CA3B3B"/>
    <w:rsid w:val="54CC312C"/>
    <w:rsid w:val="54F0447D"/>
    <w:rsid w:val="566D4594"/>
    <w:rsid w:val="58242AE0"/>
    <w:rsid w:val="5881608B"/>
    <w:rsid w:val="58AB396B"/>
    <w:rsid w:val="58BC3ADE"/>
    <w:rsid w:val="5BDE3A84"/>
    <w:rsid w:val="5C483C8E"/>
    <w:rsid w:val="5CA0787F"/>
    <w:rsid w:val="64BA34FF"/>
    <w:rsid w:val="663B31C1"/>
    <w:rsid w:val="66AC0259"/>
    <w:rsid w:val="6AFD60D5"/>
    <w:rsid w:val="6DDF37A6"/>
    <w:rsid w:val="6E1A5F57"/>
    <w:rsid w:val="6F633413"/>
    <w:rsid w:val="6F9E571F"/>
    <w:rsid w:val="70CC352D"/>
    <w:rsid w:val="71A90121"/>
    <w:rsid w:val="7271298B"/>
    <w:rsid w:val="731B0AF9"/>
    <w:rsid w:val="73374A1C"/>
    <w:rsid w:val="738F7392"/>
    <w:rsid w:val="762C283F"/>
    <w:rsid w:val="767D5D1E"/>
    <w:rsid w:val="76E03ABB"/>
    <w:rsid w:val="7A6F030F"/>
    <w:rsid w:val="7A89169D"/>
    <w:rsid w:val="7FF134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 w:type="paragraph" w:customStyle="1" w:styleId="24">
    <w:name w:val="样式 首行缩进:  2 字符"/>
    <w:qFormat/>
    <w:uiPriority w:val="0"/>
    <w:pPr>
      <w:widowControl w:val="0"/>
      <w:ind w:firstLine="560"/>
      <w:jc w:val="both"/>
    </w:pPr>
    <w:rPr>
      <w:rFonts w:ascii="Calibri" w:hAnsi="Calibri" w:eastAsia="仿宋_GB2312" w:cs="宋体"/>
      <w:kern w:val="2"/>
      <w:sz w:val="24"/>
      <w:szCs w:val="20"/>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段"/>
    <w:qFormat/>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2B32-8275-47FC-B073-D1ED476F4A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5364</Words>
  <Characters>5480</Characters>
  <Lines>90</Lines>
  <Paragraphs>25</Paragraphs>
  <TotalTime>4</TotalTime>
  <ScaleCrop>false</ScaleCrop>
  <LinksUpToDate>false</LinksUpToDate>
  <CharactersWithSpaces>5580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2021-12-23T07:27:00Z</dcterms:created>
  <dc:creator>陈蕾</dc:creator>
  <cp:lastModifiedBy>招采办</cp:lastModifiedBy>
  <dcterms:modified xsi:type="dcterms:W3CDTF">2026-06-18T09:36:31Z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eyJoZGlkIjoiMTYzOTc0ZjU0NThhNjU0Y2ExMTNjNmE4Yzc0YjA3ZTAiLCJ1c2VySWQiOiIxMjM0Njk1MzQ0In0=</vt:lpwstr>
  </property>
  <property fmtid="{D5CDD505-2E9C-101B-9397-08002B2CF9AE}" pid="4" name="ICV">
    <vt:lpwstr>AE767F4AE14A4A7B88CBFAB0649D2B1D_13</vt:lpwstr>
  </property>
</Properties>
</file>