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C74F98">
      <w:pPr>
        <w:snapToGrid w:val="0"/>
        <w:jc w:val="center"/>
        <w:rPr>
          <w:rFonts w:eastAsia="宋体"/>
          <w:b/>
          <w:bCs/>
          <w:sz w:val="72"/>
          <w:szCs w:val="72"/>
          <w:highlight w:val="none"/>
        </w:rPr>
      </w:pPr>
      <w:r>
        <w:rPr>
          <w:rFonts w:eastAsia="宋体"/>
          <w:b/>
          <w:bCs/>
          <w:sz w:val="72"/>
          <w:szCs w:val="72"/>
          <w:highlight w:val="none"/>
        </w:rPr>
        <w:t xml:space="preserve"> </w:t>
      </w:r>
      <w:r>
        <w:rPr>
          <w:rFonts w:eastAsia="宋体"/>
          <w:b/>
          <w:bCs/>
          <w:sz w:val="72"/>
          <w:szCs w:val="72"/>
          <w:highlight w:val="none"/>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149850" cy="1047750"/>
                    </a:xfrm>
                    <a:prstGeom prst="rect">
                      <a:avLst/>
                    </a:prstGeom>
                  </pic:spPr>
                </pic:pic>
              </a:graphicData>
            </a:graphic>
          </wp:inline>
        </w:drawing>
      </w:r>
    </w:p>
    <w:p w14:paraId="6C452D18">
      <w:pPr>
        <w:snapToGrid w:val="0"/>
        <w:spacing w:before="156" w:beforeLines="50"/>
        <w:jc w:val="center"/>
        <w:rPr>
          <w:rFonts w:eastAsia="微软雅黑"/>
          <w:sz w:val="72"/>
          <w:szCs w:val="72"/>
          <w:highlight w:val="none"/>
        </w:rPr>
      </w:pPr>
    </w:p>
    <w:p w14:paraId="34DFD85F">
      <w:pPr>
        <w:pStyle w:val="25"/>
        <w:rPr>
          <w:highlight w:val="none"/>
        </w:rPr>
      </w:pPr>
    </w:p>
    <w:p w14:paraId="0A7C88A9">
      <w:pPr>
        <w:snapToGrid w:val="0"/>
        <w:spacing w:before="156" w:beforeLines="50"/>
        <w:jc w:val="center"/>
        <w:rPr>
          <w:rFonts w:eastAsia="方正小标宋简体"/>
          <w:sz w:val="72"/>
          <w:szCs w:val="72"/>
          <w:highlight w:val="none"/>
        </w:rPr>
      </w:pPr>
      <w:r>
        <w:rPr>
          <w:rFonts w:eastAsia="方正小标宋简体"/>
          <w:sz w:val="72"/>
          <w:szCs w:val="72"/>
          <w:highlight w:val="none"/>
        </w:rPr>
        <w:t>采 购 文 件</w:t>
      </w:r>
    </w:p>
    <w:p w14:paraId="66936E32">
      <w:pPr>
        <w:pStyle w:val="2"/>
        <w:spacing w:line="360" w:lineRule="auto"/>
        <w:rPr>
          <w:rFonts w:eastAsia="微软雅黑"/>
          <w:sz w:val="32"/>
          <w:highlight w:val="none"/>
        </w:rPr>
      </w:pPr>
    </w:p>
    <w:p w14:paraId="40F753D9">
      <w:pPr>
        <w:pStyle w:val="2"/>
        <w:spacing w:line="360" w:lineRule="auto"/>
        <w:ind w:firstLine="422" w:firstLineChars="132"/>
        <w:rPr>
          <w:rFonts w:eastAsia="微软雅黑"/>
          <w:sz w:val="32"/>
          <w:highlight w:val="none"/>
        </w:rPr>
      </w:pPr>
    </w:p>
    <w:p w14:paraId="6B5883F2">
      <w:pPr>
        <w:pStyle w:val="2"/>
        <w:spacing w:line="360" w:lineRule="auto"/>
        <w:ind w:firstLine="422" w:firstLineChars="132"/>
        <w:rPr>
          <w:rFonts w:eastAsia="微软雅黑"/>
          <w:sz w:val="32"/>
          <w:highlight w:val="none"/>
        </w:rPr>
      </w:pPr>
    </w:p>
    <w:p w14:paraId="3DCACC22">
      <w:pPr>
        <w:pStyle w:val="25"/>
        <w:ind w:left="0" w:firstLine="640"/>
        <w:rPr>
          <w:rFonts w:eastAsia="方正小标宋简体"/>
          <w:sz w:val="32"/>
          <w:highlight w:val="none"/>
        </w:rPr>
      </w:pPr>
      <w:r>
        <w:rPr>
          <w:rFonts w:hint="eastAsia" w:eastAsia="方正小标宋简体"/>
          <w:sz w:val="32"/>
          <w:highlight w:val="none"/>
        </w:rPr>
        <w:t>项目编号：ZCB-2024-HQ-051</w:t>
      </w:r>
    </w:p>
    <w:p w14:paraId="2805F983">
      <w:pPr>
        <w:pStyle w:val="25"/>
        <w:ind w:left="0" w:firstLine="640"/>
        <w:rPr>
          <w:rFonts w:eastAsia="方正小标宋简体"/>
          <w:sz w:val="32"/>
          <w:highlight w:val="none"/>
        </w:rPr>
      </w:pPr>
      <w:r>
        <w:rPr>
          <w:rFonts w:hint="eastAsia" w:eastAsia="方正小标宋简体"/>
          <w:sz w:val="32"/>
          <w:highlight w:val="none"/>
        </w:rPr>
        <w:t>项目名称：病理科档案柜协议供应商</w:t>
      </w:r>
    </w:p>
    <w:p w14:paraId="0841E32C">
      <w:pPr>
        <w:pStyle w:val="25"/>
        <w:ind w:left="0" w:firstLine="640"/>
        <w:rPr>
          <w:rFonts w:eastAsia="方正小标宋简体"/>
          <w:sz w:val="32"/>
          <w:highlight w:val="none"/>
        </w:rPr>
      </w:pPr>
      <w:r>
        <w:rPr>
          <w:rFonts w:hint="eastAsia" w:eastAsia="方正小标宋简体"/>
          <w:sz w:val="32"/>
          <w:highlight w:val="none"/>
        </w:rPr>
        <w:t>采购方式：议价采购</w:t>
      </w:r>
    </w:p>
    <w:p w14:paraId="62B4B486">
      <w:pPr>
        <w:pStyle w:val="25"/>
        <w:ind w:left="0" w:firstLine="0" w:firstLineChars="0"/>
        <w:rPr>
          <w:rFonts w:eastAsia="微软雅黑"/>
          <w:highlight w:val="none"/>
        </w:rPr>
      </w:pPr>
      <w:r>
        <w:rPr>
          <w:rFonts w:hint="eastAsia" w:eastAsia="微软雅黑"/>
          <w:sz w:val="30"/>
          <w:szCs w:val="30"/>
          <w:highlight w:val="none"/>
        </w:rPr>
        <w:t xml:space="preserve">                                                                                                                                     </w:t>
      </w:r>
    </w:p>
    <w:p w14:paraId="497E5298">
      <w:pPr>
        <w:pStyle w:val="25"/>
        <w:rPr>
          <w:highlight w:val="none"/>
        </w:rPr>
      </w:pPr>
    </w:p>
    <w:p w14:paraId="0E3369DD">
      <w:pPr>
        <w:pStyle w:val="25"/>
        <w:rPr>
          <w:rFonts w:eastAsia="微软雅黑"/>
          <w:highlight w:val="none"/>
        </w:rPr>
      </w:pPr>
    </w:p>
    <w:p w14:paraId="6570F230">
      <w:pPr>
        <w:snapToGrid w:val="0"/>
        <w:spacing w:line="360" w:lineRule="auto"/>
        <w:jc w:val="center"/>
        <w:rPr>
          <w:rFonts w:eastAsia="方正小标宋简体"/>
          <w:sz w:val="30"/>
          <w:szCs w:val="30"/>
          <w:highlight w:val="none"/>
        </w:rPr>
      </w:pPr>
      <w:r>
        <w:rPr>
          <w:rFonts w:eastAsia="方正小标宋简体"/>
          <w:sz w:val="30"/>
          <w:szCs w:val="30"/>
          <w:highlight w:val="none"/>
        </w:rPr>
        <w:t>中山大学附属第八医院（深圳福田）</w:t>
      </w:r>
    </w:p>
    <w:p w14:paraId="73A080C3">
      <w:pPr>
        <w:snapToGrid w:val="0"/>
        <w:spacing w:line="360" w:lineRule="auto"/>
        <w:jc w:val="center"/>
        <w:rPr>
          <w:rFonts w:eastAsia="方正小标宋简体"/>
          <w:sz w:val="30"/>
          <w:szCs w:val="30"/>
          <w:highlight w:val="none"/>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none"/>
        </w:rPr>
        <w:t>202</w:t>
      </w:r>
      <w:r>
        <w:rPr>
          <w:rFonts w:hint="eastAsia" w:eastAsia="方正小标宋简体"/>
          <w:sz w:val="30"/>
          <w:szCs w:val="30"/>
          <w:highlight w:val="none"/>
        </w:rPr>
        <w:t>4</w:t>
      </w:r>
      <w:r>
        <w:rPr>
          <w:rFonts w:eastAsia="方正小标宋简体"/>
          <w:sz w:val="30"/>
          <w:szCs w:val="30"/>
          <w:highlight w:val="none"/>
        </w:rPr>
        <w:t>年</w:t>
      </w:r>
      <w:r>
        <w:rPr>
          <w:rFonts w:hint="eastAsia" w:eastAsia="方正小标宋简体"/>
          <w:sz w:val="30"/>
          <w:szCs w:val="30"/>
          <w:highlight w:val="none"/>
          <w:lang w:val="en-US" w:eastAsia="zh-CN"/>
        </w:rPr>
        <w:t>11</w:t>
      </w:r>
      <w:r>
        <w:rPr>
          <w:rFonts w:eastAsia="方正小标宋简体"/>
          <w:sz w:val="30"/>
          <w:szCs w:val="30"/>
          <w:highlight w:val="none"/>
        </w:rPr>
        <w:t>月</w:t>
      </w:r>
      <w:r>
        <w:rPr>
          <w:rFonts w:hint="eastAsia" w:eastAsia="方正小标宋简体"/>
          <w:sz w:val="30"/>
          <w:szCs w:val="30"/>
          <w:highlight w:val="none"/>
          <w:lang w:val="en-US" w:eastAsia="zh-CN"/>
        </w:rPr>
        <w:t>20</w:t>
      </w:r>
      <w:r>
        <w:rPr>
          <w:rFonts w:hint="eastAsia" w:eastAsia="方正小标宋简体"/>
          <w:sz w:val="30"/>
          <w:szCs w:val="30"/>
          <w:highlight w:val="none"/>
        </w:rPr>
        <w:t>日</w:t>
      </w:r>
    </w:p>
    <w:p w14:paraId="056A07A7">
      <w:pPr>
        <w:rPr>
          <w:highlight w:val="none"/>
        </w:rPr>
      </w:pPr>
    </w:p>
    <w:p w14:paraId="4FB4490A">
      <w:pPr>
        <w:pStyle w:val="25"/>
        <w:ind w:firstLine="883"/>
        <w:rPr>
          <w:rFonts w:eastAsia="宋体"/>
          <w:b/>
          <w:sz w:val="44"/>
          <w:szCs w:val="44"/>
          <w:highlight w:val="none"/>
        </w:rPr>
      </w:pPr>
    </w:p>
    <w:p w14:paraId="5262E763">
      <w:pPr>
        <w:pStyle w:val="2"/>
        <w:spacing w:line="360" w:lineRule="auto"/>
        <w:ind w:firstLine="643"/>
        <w:jc w:val="center"/>
        <w:rPr>
          <w:rFonts w:eastAsiaTheme="majorEastAsia"/>
          <w:b/>
          <w:sz w:val="52"/>
          <w:szCs w:val="52"/>
          <w:highlight w:val="none"/>
        </w:rPr>
      </w:pPr>
      <w:r>
        <w:rPr>
          <w:rFonts w:eastAsiaTheme="majorEastAsia"/>
          <w:b/>
          <w:sz w:val="52"/>
          <w:szCs w:val="52"/>
          <w:highlight w:val="none"/>
        </w:rPr>
        <w:t>目    录</w:t>
      </w:r>
    </w:p>
    <w:p w14:paraId="3753AA3D">
      <w:pPr>
        <w:jc w:val="center"/>
        <w:rPr>
          <w:rFonts w:eastAsiaTheme="majorEastAsia"/>
          <w:bCs/>
          <w:sz w:val="28"/>
          <w:szCs w:val="28"/>
          <w:highlight w:val="none"/>
        </w:rPr>
      </w:pPr>
    </w:p>
    <w:p w14:paraId="1FB6C7DE">
      <w:pPr>
        <w:pStyle w:val="2"/>
        <w:spacing w:line="360" w:lineRule="auto"/>
        <w:ind w:firstLine="643"/>
        <w:rPr>
          <w:rFonts w:eastAsiaTheme="majorEastAsia"/>
          <w:b/>
          <w:sz w:val="32"/>
          <w:highlight w:val="none"/>
        </w:rPr>
      </w:pPr>
      <w:r>
        <w:rPr>
          <w:rFonts w:eastAsiaTheme="majorEastAsia"/>
          <w:b/>
          <w:sz w:val="32"/>
          <w:highlight w:val="none"/>
        </w:rPr>
        <w:t>第一章  采购</w:t>
      </w:r>
      <w:r>
        <w:rPr>
          <w:rFonts w:hint="eastAsia" w:eastAsiaTheme="majorEastAsia"/>
          <w:b/>
          <w:sz w:val="32"/>
          <w:highlight w:val="none"/>
        </w:rPr>
        <w:t>公告</w:t>
      </w:r>
    </w:p>
    <w:p w14:paraId="421E6418">
      <w:pPr>
        <w:pStyle w:val="2"/>
        <w:spacing w:line="360" w:lineRule="auto"/>
        <w:ind w:firstLine="643"/>
        <w:rPr>
          <w:rFonts w:eastAsiaTheme="majorEastAsia"/>
          <w:b/>
          <w:sz w:val="32"/>
          <w:highlight w:val="none"/>
        </w:rPr>
      </w:pPr>
      <w:r>
        <w:rPr>
          <w:rFonts w:eastAsiaTheme="majorEastAsia"/>
          <w:b/>
          <w:sz w:val="32"/>
          <w:highlight w:val="none"/>
        </w:rPr>
        <w:t>第二章  采购项目需求</w:t>
      </w:r>
    </w:p>
    <w:p w14:paraId="22F2BB65">
      <w:pPr>
        <w:pStyle w:val="2"/>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w:t>
      </w:r>
      <w:r>
        <w:rPr>
          <w:b/>
          <w:sz w:val="32"/>
          <w:szCs w:val="32"/>
          <w:highlight w:val="none"/>
        </w:rPr>
        <w:t>投标文件格式</w:t>
      </w:r>
      <w:r>
        <w:rPr>
          <w:rFonts w:eastAsiaTheme="majorEastAsia"/>
          <w:b/>
          <w:sz w:val="32"/>
          <w:highlight w:val="none"/>
        </w:rPr>
        <w:t xml:space="preserve"> </w:t>
      </w:r>
    </w:p>
    <w:p w14:paraId="550BE0E4">
      <w:pPr>
        <w:pStyle w:val="2"/>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议价评审规则</w:t>
      </w:r>
    </w:p>
    <w:p w14:paraId="43BF6471">
      <w:pPr>
        <w:pStyle w:val="2"/>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供应商须知</w:t>
      </w:r>
    </w:p>
    <w:p w14:paraId="207D262F">
      <w:pPr>
        <w:pStyle w:val="65"/>
        <w:spacing w:line="360" w:lineRule="auto"/>
        <w:rPr>
          <w:rFonts w:ascii="Times New Roman" w:hAnsi="Times New Roman" w:eastAsia="宋体" w:cs="Times New Roman"/>
          <w:b w:val="0"/>
          <w:bCs w:val="0"/>
          <w:color w:val="auto"/>
          <w:sz w:val="32"/>
          <w:highlight w:val="none"/>
        </w:rPr>
      </w:pPr>
      <w:r>
        <w:rPr>
          <w:rFonts w:ascii="Times New Roman" w:hAnsi="Times New Roman" w:eastAsia="宋体" w:cs="Times New Roman"/>
          <w:color w:val="auto"/>
          <w:sz w:val="32"/>
          <w:highlight w:val="none"/>
        </w:rPr>
        <w:br w:type="page"/>
      </w:r>
    </w:p>
    <w:p w14:paraId="7C2E9876">
      <w:pPr>
        <w:numPr>
          <w:ilvl w:val="0"/>
          <w:numId w:val="3"/>
        </w:numPr>
        <w:adjustRightInd w:val="0"/>
        <w:snapToGrid w:val="0"/>
        <w:spacing w:line="520" w:lineRule="atLeast"/>
        <w:jc w:val="center"/>
        <w:rPr>
          <w:rFonts w:eastAsia="方正小标宋简体"/>
          <w:kern w:val="0"/>
          <w:sz w:val="44"/>
          <w:szCs w:val="36"/>
          <w:highlight w:val="none"/>
        </w:rPr>
      </w:pPr>
      <w:r>
        <w:rPr>
          <w:rFonts w:eastAsia="方正小标宋简体"/>
          <w:kern w:val="0"/>
          <w:sz w:val="44"/>
          <w:szCs w:val="36"/>
          <w:highlight w:val="none"/>
        </w:rPr>
        <w:t xml:space="preserve"> 采购</w:t>
      </w:r>
      <w:r>
        <w:rPr>
          <w:rFonts w:hint="eastAsia" w:eastAsia="方正小标宋简体"/>
          <w:kern w:val="0"/>
          <w:sz w:val="44"/>
          <w:szCs w:val="36"/>
          <w:highlight w:val="none"/>
        </w:rPr>
        <w:t>公告</w:t>
      </w:r>
    </w:p>
    <w:p w14:paraId="229BDA55">
      <w:pPr>
        <w:pStyle w:val="25"/>
        <w:adjustRightInd w:val="0"/>
        <w:snapToGrid w:val="0"/>
        <w:spacing w:line="520" w:lineRule="atLeast"/>
        <w:ind w:left="420" w:leftChars="200" w:firstLine="0" w:firstLineChars="0"/>
        <w:rPr>
          <w:highlight w:val="none"/>
        </w:rPr>
      </w:pPr>
    </w:p>
    <w:p w14:paraId="5013C545">
      <w:pPr>
        <w:widowControl/>
        <w:adjustRightInd w:val="0"/>
        <w:snapToGrid w:val="0"/>
        <w:spacing w:line="400" w:lineRule="atLeast"/>
        <w:ind w:firstLine="480" w:firstLineChars="200"/>
        <w:rPr>
          <w:kern w:val="0"/>
          <w:sz w:val="24"/>
          <w:szCs w:val="22"/>
          <w:highlight w:val="none"/>
        </w:rPr>
      </w:pPr>
      <w:r>
        <w:rPr>
          <w:kern w:val="0"/>
          <w:sz w:val="24"/>
          <w:szCs w:val="22"/>
          <w:highlight w:val="none"/>
        </w:rPr>
        <w:t>中山大学附属第八医院（深圳福田）</w:t>
      </w:r>
      <w:r>
        <w:rPr>
          <w:rFonts w:hint="eastAsia" w:eastAsia="宋体"/>
          <w:kern w:val="0"/>
          <w:sz w:val="24"/>
          <w:szCs w:val="22"/>
          <w:highlight w:val="none"/>
        </w:rPr>
        <w:t>病理科档案柜协议供应商</w:t>
      </w:r>
      <w:r>
        <w:rPr>
          <w:kern w:val="0"/>
          <w:sz w:val="24"/>
          <w:szCs w:val="22"/>
          <w:highlight w:val="none"/>
        </w:rPr>
        <w:t>项目</w:t>
      </w:r>
      <w:r>
        <w:rPr>
          <w:rFonts w:hint="eastAsia"/>
          <w:kern w:val="0"/>
          <w:sz w:val="24"/>
          <w:szCs w:val="22"/>
          <w:highlight w:val="none"/>
        </w:rPr>
        <w:t>拟议价采购</w:t>
      </w:r>
      <w:r>
        <w:rPr>
          <w:kern w:val="0"/>
          <w:sz w:val="24"/>
          <w:szCs w:val="22"/>
          <w:highlight w:val="none"/>
        </w:rPr>
        <w:t>，欢迎各供应商参加本次议价。现将有关情况通知如下：</w:t>
      </w:r>
    </w:p>
    <w:p w14:paraId="2183D277">
      <w:pPr>
        <w:widowControl/>
        <w:adjustRightInd w:val="0"/>
        <w:snapToGrid w:val="0"/>
        <w:spacing w:line="400" w:lineRule="atLeast"/>
        <w:ind w:firstLine="480" w:firstLineChars="200"/>
        <w:rPr>
          <w:kern w:val="0"/>
          <w:sz w:val="24"/>
          <w:szCs w:val="22"/>
          <w:highlight w:val="none"/>
        </w:rPr>
      </w:pPr>
      <w:r>
        <w:rPr>
          <w:kern w:val="0"/>
          <w:sz w:val="24"/>
          <w:szCs w:val="22"/>
          <w:highlight w:val="none"/>
        </w:rPr>
        <w:t>一、采购项目编号：</w:t>
      </w:r>
      <w:r>
        <w:rPr>
          <w:rFonts w:hint="eastAsia"/>
          <w:kern w:val="0"/>
          <w:sz w:val="24"/>
          <w:szCs w:val="22"/>
          <w:highlight w:val="none"/>
        </w:rPr>
        <w:t>ZCB-2024-HQ-051</w:t>
      </w:r>
    </w:p>
    <w:p w14:paraId="592DF65F">
      <w:pPr>
        <w:widowControl/>
        <w:adjustRightInd w:val="0"/>
        <w:snapToGrid w:val="0"/>
        <w:spacing w:line="400" w:lineRule="atLeast"/>
        <w:ind w:firstLine="480" w:firstLineChars="200"/>
        <w:rPr>
          <w:kern w:val="0"/>
          <w:sz w:val="24"/>
          <w:szCs w:val="22"/>
          <w:highlight w:val="none"/>
        </w:rPr>
      </w:pPr>
      <w:r>
        <w:rPr>
          <w:kern w:val="0"/>
          <w:sz w:val="24"/>
          <w:szCs w:val="22"/>
          <w:highlight w:val="none"/>
        </w:rPr>
        <w:t>二、采购项目名称：</w:t>
      </w:r>
      <w:r>
        <w:rPr>
          <w:rFonts w:hint="eastAsia"/>
          <w:kern w:val="0"/>
          <w:sz w:val="24"/>
          <w:szCs w:val="22"/>
          <w:highlight w:val="none"/>
        </w:rPr>
        <w:t>病理科档案柜协议供应商</w:t>
      </w:r>
    </w:p>
    <w:p w14:paraId="53517DDE">
      <w:pPr>
        <w:widowControl/>
        <w:adjustRightInd w:val="0"/>
        <w:snapToGrid w:val="0"/>
        <w:spacing w:line="400" w:lineRule="atLeast"/>
        <w:ind w:firstLine="480" w:firstLineChars="200"/>
        <w:rPr>
          <w:kern w:val="0"/>
          <w:sz w:val="24"/>
          <w:szCs w:val="22"/>
          <w:highlight w:val="none"/>
        </w:rPr>
      </w:pPr>
      <w:r>
        <w:rPr>
          <w:kern w:val="0"/>
          <w:sz w:val="24"/>
          <w:szCs w:val="22"/>
          <w:highlight w:val="none"/>
        </w:rPr>
        <w:t>三、项目类别：</w:t>
      </w:r>
      <w:r>
        <w:rPr>
          <w:rFonts w:hint="eastAsia"/>
          <w:kern w:val="0"/>
          <w:sz w:val="24"/>
          <w:szCs w:val="22"/>
          <w:highlight w:val="none"/>
        </w:rPr>
        <w:t>货物</w:t>
      </w:r>
      <w:r>
        <w:rPr>
          <w:kern w:val="0"/>
          <w:sz w:val="24"/>
          <w:szCs w:val="22"/>
          <w:highlight w:val="none"/>
        </w:rPr>
        <w:t>类</w:t>
      </w:r>
    </w:p>
    <w:p w14:paraId="785681F1">
      <w:pPr>
        <w:widowControl/>
        <w:adjustRightInd w:val="0"/>
        <w:snapToGrid w:val="0"/>
        <w:spacing w:line="400" w:lineRule="atLeast"/>
        <w:ind w:firstLine="480" w:firstLineChars="200"/>
        <w:rPr>
          <w:kern w:val="0"/>
          <w:sz w:val="24"/>
          <w:szCs w:val="22"/>
          <w:highlight w:val="none"/>
        </w:rPr>
      </w:pPr>
      <w:r>
        <w:rPr>
          <w:kern w:val="0"/>
          <w:sz w:val="24"/>
          <w:szCs w:val="22"/>
          <w:highlight w:val="none"/>
        </w:rPr>
        <w:t>四、采购方式：议价采购</w:t>
      </w:r>
    </w:p>
    <w:p w14:paraId="29C3E1A7">
      <w:pPr>
        <w:widowControl/>
        <w:adjustRightInd w:val="0"/>
        <w:snapToGrid w:val="0"/>
        <w:spacing w:line="400" w:lineRule="atLeast"/>
        <w:ind w:firstLine="480" w:firstLineChars="200"/>
        <w:rPr>
          <w:kern w:val="0"/>
          <w:sz w:val="24"/>
          <w:szCs w:val="22"/>
          <w:highlight w:val="none"/>
        </w:rPr>
      </w:pPr>
      <w:r>
        <w:rPr>
          <w:kern w:val="0"/>
          <w:sz w:val="24"/>
          <w:szCs w:val="22"/>
          <w:highlight w:val="none"/>
        </w:rPr>
        <w:t>五、预算金额：</w:t>
      </w:r>
      <w:r>
        <w:rPr>
          <w:rFonts w:hint="eastAsia"/>
          <w:kern w:val="0"/>
          <w:sz w:val="24"/>
          <w:szCs w:val="22"/>
          <w:highlight w:val="none"/>
        </w:rPr>
        <w:t>12</w:t>
      </w:r>
      <w:r>
        <w:rPr>
          <w:kern w:val="0"/>
          <w:sz w:val="24"/>
          <w:szCs w:val="22"/>
          <w:highlight w:val="none"/>
        </w:rPr>
        <w:t>万元</w:t>
      </w:r>
    </w:p>
    <w:p w14:paraId="5AB49B1C">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六、最高限价：12万元</w:t>
      </w:r>
    </w:p>
    <w:p w14:paraId="5DAF5A09">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七</w:t>
      </w:r>
      <w:r>
        <w:rPr>
          <w:kern w:val="0"/>
          <w:sz w:val="24"/>
          <w:szCs w:val="22"/>
          <w:highlight w:val="none"/>
        </w:rPr>
        <w:t>、采购需求详见采购文件</w:t>
      </w:r>
    </w:p>
    <w:tbl>
      <w:tblPr>
        <w:tblStyle w:val="26"/>
        <w:tblpPr w:leftFromText="180" w:rightFromText="180" w:vertAnchor="text" w:horzAnchor="page" w:tblpX="1211" w:tblpY="14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8"/>
        <w:gridCol w:w="1048"/>
        <w:gridCol w:w="3392"/>
        <w:gridCol w:w="2328"/>
      </w:tblGrid>
      <w:tr w14:paraId="5162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1513" w:type="pct"/>
            <w:shd w:val="clear" w:color="auto" w:fill="EEECE1"/>
            <w:vAlign w:val="center"/>
          </w:tcPr>
          <w:p w14:paraId="2B1DF572">
            <w:pPr>
              <w:jc w:val="center"/>
              <w:rPr>
                <w:rFonts w:hint="eastAsia" w:ascii="宋体" w:hAnsi="宋体" w:eastAsia="宋体" w:cs="宋体"/>
                <w:b/>
                <w:sz w:val="24"/>
                <w:highlight w:val="none"/>
              </w:rPr>
            </w:pPr>
            <w:r>
              <w:rPr>
                <w:rFonts w:hint="eastAsia" w:ascii="宋体" w:hAnsi="宋体" w:eastAsia="宋体" w:cs="宋体"/>
                <w:b/>
                <w:sz w:val="24"/>
                <w:highlight w:val="none"/>
              </w:rPr>
              <w:t>采购内容</w:t>
            </w:r>
          </w:p>
        </w:tc>
        <w:tc>
          <w:tcPr>
            <w:tcW w:w="540" w:type="pct"/>
            <w:shd w:val="clear" w:color="auto" w:fill="EEECE1"/>
            <w:vAlign w:val="center"/>
          </w:tcPr>
          <w:p w14:paraId="375DD8A7">
            <w:pPr>
              <w:jc w:val="center"/>
              <w:rPr>
                <w:rFonts w:hint="eastAsia" w:ascii="宋体" w:hAnsi="宋体" w:eastAsia="宋体" w:cs="宋体"/>
                <w:b/>
                <w:sz w:val="24"/>
                <w:highlight w:val="none"/>
              </w:rPr>
            </w:pPr>
            <w:r>
              <w:rPr>
                <w:rFonts w:hint="eastAsia" w:ascii="宋体" w:hAnsi="宋体" w:eastAsia="宋体" w:cs="宋体"/>
                <w:b/>
                <w:sz w:val="24"/>
                <w:highlight w:val="none"/>
              </w:rPr>
              <w:t>数量</w:t>
            </w:r>
          </w:p>
        </w:tc>
        <w:tc>
          <w:tcPr>
            <w:tcW w:w="1747" w:type="pct"/>
            <w:shd w:val="clear" w:color="auto" w:fill="EEECE1"/>
            <w:vAlign w:val="center"/>
          </w:tcPr>
          <w:p w14:paraId="264D4806">
            <w:pPr>
              <w:jc w:val="center"/>
              <w:rPr>
                <w:rFonts w:hint="eastAsia" w:ascii="宋体" w:hAnsi="宋体" w:eastAsia="宋体" w:cs="宋体"/>
                <w:b/>
                <w:sz w:val="24"/>
                <w:highlight w:val="none"/>
              </w:rPr>
            </w:pPr>
            <w:r>
              <w:rPr>
                <w:rFonts w:hint="eastAsia" w:ascii="宋体" w:hAnsi="宋体" w:eastAsia="宋体" w:cs="宋体"/>
                <w:b/>
                <w:bCs/>
                <w:kern w:val="0"/>
                <w:sz w:val="24"/>
                <w:highlight w:val="none"/>
              </w:rPr>
              <w:t>简要技术需求</w:t>
            </w:r>
          </w:p>
        </w:tc>
        <w:tc>
          <w:tcPr>
            <w:tcW w:w="1199" w:type="pct"/>
            <w:shd w:val="clear" w:color="auto" w:fill="EEECE1"/>
            <w:vAlign w:val="center"/>
          </w:tcPr>
          <w:p w14:paraId="7DD0E159">
            <w:pPr>
              <w:jc w:val="center"/>
              <w:rPr>
                <w:rFonts w:hint="eastAsia" w:ascii="宋体" w:hAnsi="宋体" w:eastAsia="宋体" w:cs="宋体"/>
                <w:b/>
                <w:sz w:val="24"/>
                <w:highlight w:val="none"/>
              </w:rPr>
            </w:pPr>
            <w:r>
              <w:rPr>
                <w:rFonts w:hint="eastAsia" w:ascii="宋体" w:hAnsi="宋体" w:eastAsia="宋体" w:cs="宋体"/>
                <w:b/>
                <w:sz w:val="24"/>
                <w:highlight w:val="none"/>
              </w:rPr>
              <w:t>备注</w:t>
            </w:r>
          </w:p>
        </w:tc>
      </w:tr>
      <w:tr w14:paraId="74C0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1513" w:type="pct"/>
            <w:vAlign w:val="center"/>
          </w:tcPr>
          <w:p w14:paraId="3866999B">
            <w:pPr>
              <w:jc w:val="center"/>
              <w:rPr>
                <w:rFonts w:hint="eastAsia" w:ascii="宋体" w:hAnsi="宋体" w:eastAsia="宋体" w:cs="宋体"/>
                <w:bCs/>
                <w:sz w:val="24"/>
                <w:highlight w:val="none"/>
              </w:rPr>
            </w:pPr>
            <w:r>
              <w:rPr>
                <w:rFonts w:hint="eastAsia" w:ascii="宋体" w:hAnsi="宋体" w:eastAsia="宋体" w:cs="宋体"/>
                <w:sz w:val="24"/>
                <w:highlight w:val="none"/>
              </w:rPr>
              <w:t>病理科档案柜协议供应商</w:t>
            </w:r>
          </w:p>
        </w:tc>
        <w:tc>
          <w:tcPr>
            <w:tcW w:w="540" w:type="pct"/>
            <w:vAlign w:val="center"/>
          </w:tcPr>
          <w:p w14:paraId="531FA985">
            <w:pPr>
              <w:jc w:val="center"/>
              <w:rPr>
                <w:rFonts w:hint="eastAsia" w:ascii="宋体" w:hAnsi="宋体" w:eastAsia="宋体" w:cs="宋体"/>
                <w:bCs/>
                <w:sz w:val="24"/>
                <w:highlight w:val="none"/>
              </w:rPr>
            </w:pPr>
            <w:r>
              <w:rPr>
                <w:rFonts w:hint="eastAsia" w:ascii="宋体" w:hAnsi="宋体" w:eastAsia="宋体" w:cs="宋体"/>
                <w:bCs/>
                <w:sz w:val="24"/>
                <w:highlight w:val="none"/>
              </w:rPr>
              <w:t>1</w:t>
            </w:r>
          </w:p>
        </w:tc>
        <w:tc>
          <w:tcPr>
            <w:tcW w:w="1747" w:type="pct"/>
            <w:vAlign w:val="center"/>
          </w:tcPr>
          <w:p w14:paraId="00B747D6">
            <w:pPr>
              <w:keepNext/>
              <w:adjustRightInd w:val="0"/>
              <w:spacing w:before="60" w:after="60"/>
              <w:ind w:hanging="67"/>
              <w:jc w:val="center"/>
              <w:textAlignment w:val="center"/>
              <w:rPr>
                <w:rFonts w:hint="eastAsia" w:ascii="宋体" w:hAnsi="宋体" w:eastAsia="宋体" w:cs="宋体"/>
                <w:snapToGrid w:val="0"/>
                <w:sz w:val="24"/>
                <w:highlight w:val="none"/>
              </w:rPr>
            </w:pPr>
            <w:r>
              <w:rPr>
                <w:rFonts w:hint="eastAsia" w:ascii="宋体" w:hAnsi="宋体" w:eastAsia="宋体" w:cs="宋体"/>
                <w:snapToGrid w:val="0"/>
                <w:sz w:val="24"/>
                <w:highlight w:val="none"/>
              </w:rPr>
              <w:t>详见采购项目内容</w:t>
            </w:r>
          </w:p>
        </w:tc>
        <w:tc>
          <w:tcPr>
            <w:tcW w:w="1199" w:type="pct"/>
            <w:vAlign w:val="center"/>
          </w:tcPr>
          <w:p w14:paraId="124B7B2B">
            <w:pPr>
              <w:keepNext/>
              <w:adjustRightInd w:val="0"/>
              <w:spacing w:before="60" w:after="60"/>
              <w:ind w:firstLine="12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货物类</w:t>
            </w:r>
          </w:p>
        </w:tc>
      </w:tr>
    </w:tbl>
    <w:p w14:paraId="231FF112">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八、期限要求：自合同签订之日起一年，按采购人要求完成供货、安装及维保服务。期满后，采购人可根据投标人履约情况确定合同期限是否延长，但最长不超过</w:t>
      </w:r>
      <w:r>
        <w:rPr>
          <w:rFonts w:hint="eastAsia"/>
          <w:kern w:val="0"/>
          <w:sz w:val="24"/>
          <w:szCs w:val="22"/>
          <w:highlight w:val="none"/>
          <w:lang w:val="en-US" w:eastAsia="zh-CN"/>
        </w:rPr>
        <w:t>24个月</w:t>
      </w:r>
      <w:r>
        <w:rPr>
          <w:rFonts w:hint="eastAsia"/>
          <w:kern w:val="0"/>
          <w:sz w:val="24"/>
          <w:szCs w:val="22"/>
          <w:highlight w:val="none"/>
        </w:rPr>
        <w:t>，第一年为本次项目的中标服务期限，合同一年一签。</w:t>
      </w:r>
    </w:p>
    <w:p w14:paraId="1B6FFFE8">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九</w:t>
      </w:r>
      <w:r>
        <w:rPr>
          <w:kern w:val="0"/>
          <w:sz w:val="24"/>
          <w:szCs w:val="22"/>
          <w:highlight w:val="none"/>
        </w:rPr>
        <w:t>、投标人报名资质要求：</w:t>
      </w:r>
    </w:p>
    <w:p w14:paraId="32B91BE2">
      <w:pPr>
        <w:widowControl/>
        <w:numPr>
          <w:ilvl w:val="0"/>
          <w:numId w:val="4"/>
        </w:numPr>
        <w:adjustRightInd w:val="0"/>
        <w:snapToGrid w:val="0"/>
        <w:spacing w:line="400" w:lineRule="atLeast"/>
        <w:rPr>
          <w:kern w:val="0"/>
          <w:sz w:val="24"/>
          <w:szCs w:val="22"/>
          <w:highlight w:val="none"/>
        </w:rPr>
      </w:pPr>
      <w:r>
        <w:rPr>
          <w:kern w:val="0"/>
          <w:sz w:val="24"/>
          <w:szCs w:val="22"/>
          <w:highlight w:val="none"/>
        </w:rPr>
        <w:t>符合《中华人民共和国政府采购法》第二十二条规定条件。</w:t>
      </w:r>
    </w:p>
    <w:p w14:paraId="026F7436">
      <w:pPr>
        <w:widowControl/>
        <w:numPr>
          <w:ilvl w:val="0"/>
          <w:numId w:val="4"/>
        </w:numPr>
        <w:adjustRightInd w:val="0"/>
        <w:snapToGrid w:val="0"/>
        <w:spacing w:line="400" w:lineRule="atLeast"/>
        <w:rPr>
          <w:kern w:val="0"/>
          <w:sz w:val="24"/>
          <w:szCs w:val="22"/>
          <w:highlight w:val="none"/>
        </w:rPr>
      </w:pPr>
      <w:r>
        <w:rPr>
          <w:kern w:val="0"/>
          <w:sz w:val="24"/>
          <w:szCs w:val="22"/>
          <w:highlight w:val="none"/>
        </w:rPr>
        <w:t>投标人须是在中华人民共和国境内注册的有合法经营资格的国内独立法人（提供合法有效的营业执照原件扫描件）。</w:t>
      </w:r>
    </w:p>
    <w:p w14:paraId="4811046F">
      <w:pPr>
        <w:widowControl/>
        <w:numPr>
          <w:ilvl w:val="0"/>
          <w:numId w:val="4"/>
        </w:numPr>
        <w:adjustRightInd w:val="0"/>
        <w:snapToGrid w:val="0"/>
        <w:spacing w:line="400" w:lineRule="atLeast"/>
        <w:rPr>
          <w:kern w:val="0"/>
          <w:sz w:val="24"/>
          <w:szCs w:val="22"/>
          <w:highlight w:val="none"/>
        </w:rPr>
      </w:pPr>
      <w:r>
        <w:rPr>
          <w:kern w:val="0"/>
          <w:sz w:val="24"/>
          <w:szCs w:val="22"/>
          <w:highlight w:val="none"/>
        </w:rPr>
        <w:t>投标人须提供法人授权委托证明书原件，法定代表人身份证复印件，被授权人身份证复印件（加盖公章、原件备查）。</w:t>
      </w:r>
    </w:p>
    <w:p w14:paraId="4FE3EA9C">
      <w:pPr>
        <w:widowControl/>
        <w:numPr>
          <w:ilvl w:val="0"/>
          <w:numId w:val="4"/>
        </w:numPr>
        <w:adjustRightInd w:val="0"/>
        <w:snapToGrid w:val="0"/>
        <w:spacing w:line="400" w:lineRule="atLeast"/>
        <w:rPr>
          <w:kern w:val="0"/>
          <w:sz w:val="24"/>
          <w:szCs w:val="22"/>
          <w:highlight w:val="none"/>
        </w:rPr>
      </w:pPr>
      <w:r>
        <w:rPr>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75AC3A7C">
      <w:pPr>
        <w:widowControl/>
        <w:numPr>
          <w:ilvl w:val="0"/>
          <w:numId w:val="4"/>
        </w:numPr>
        <w:adjustRightInd w:val="0"/>
        <w:snapToGrid w:val="0"/>
        <w:spacing w:line="400" w:lineRule="atLeast"/>
        <w:rPr>
          <w:kern w:val="0"/>
          <w:sz w:val="24"/>
          <w:szCs w:val="22"/>
          <w:highlight w:val="none"/>
        </w:rPr>
      </w:pPr>
      <w:r>
        <w:rPr>
          <w:kern w:val="0"/>
          <w:sz w:val="24"/>
          <w:szCs w:val="22"/>
          <w:highlight w:val="none"/>
        </w:rPr>
        <w:t>单位负责人为同一人或者存在直接控股、管理关系的不同供应商，不得参加同一包号投标或者未划分包号的同一招标项目投标（投标人出具声明函）。</w:t>
      </w:r>
    </w:p>
    <w:p w14:paraId="6B4CA2C0">
      <w:pPr>
        <w:widowControl/>
        <w:numPr>
          <w:ilvl w:val="0"/>
          <w:numId w:val="4"/>
        </w:numPr>
        <w:adjustRightInd w:val="0"/>
        <w:snapToGrid w:val="0"/>
        <w:spacing w:line="400" w:lineRule="atLeast"/>
        <w:rPr>
          <w:kern w:val="0"/>
          <w:sz w:val="24"/>
          <w:szCs w:val="22"/>
          <w:highlight w:val="none"/>
        </w:rPr>
      </w:pPr>
      <w:r>
        <w:rPr>
          <w:kern w:val="0"/>
          <w:sz w:val="24"/>
          <w:szCs w:val="22"/>
          <w:highlight w:val="none"/>
        </w:rPr>
        <w:t>本项目不接受联合体投标，不允许转包、分包。</w:t>
      </w:r>
    </w:p>
    <w:p w14:paraId="760C9BC1">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十</w:t>
      </w:r>
      <w:r>
        <w:rPr>
          <w:kern w:val="0"/>
          <w:sz w:val="24"/>
          <w:szCs w:val="22"/>
          <w:highlight w:val="none"/>
        </w:rPr>
        <w:t>、报名时间及方式：202</w:t>
      </w:r>
      <w:r>
        <w:rPr>
          <w:rFonts w:hint="eastAsia"/>
          <w:kern w:val="0"/>
          <w:sz w:val="24"/>
          <w:szCs w:val="22"/>
          <w:highlight w:val="none"/>
        </w:rPr>
        <w:t>4</w:t>
      </w:r>
      <w:r>
        <w:rPr>
          <w:kern w:val="0"/>
          <w:sz w:val="24"/>
          <w:szCs w:val="22"/>
          <w:highlight w:val="none"/>
        </w:rPr>
        <w:t>年</w:t>
      </w:r>
      <w:r>
        <w:rPr>
          <w:rFonts w:hint="eastAsia"/>
          <w:kern w:val="0"/>
          <w:sz w:val="24"/>
          <w:szCs w:val="22"/>
          <w:highlight w:val="none"/>
          <w:lang w:val="en-US" w:eastAsia="zh-CN"/>
        </w:rPr>
        <w:t>11</w:t>
      </w:r>
      <w:r>
        <w:rPr>
          <w:kern w:val="0"/>
          <w:sz w:val="24"/>
          <w:szCs w:val="22"/>
          <w:highlight w:val="none"/>
        </w:rPr>
        <w:t>月</w:t>
      </w:r>
      <w:r>
        <w:rPr>
          <w:rFonts w:hint="eastAsia"/>
          <w:kern w:val="0"/>
          <w:sz w:val="24"/>
          <w:szCs w:val="22"/>
          <w:highlight w:val="none"/>
          <w:lang w:val="en-US" w:eastAsia="zh-CN"/>
        </w:rPr>
        <w:t>26</w:t>
      </w:r>
      <w:r>
        <w:rPr>
          <w:kern w:val="0"/>
          <w:sz w:val="24"/>
          <w:szCs w:val="22"/>
          <w:highlight w:val="none"/>
        </w:rPr>
        <w:t>日—</w:t>
      </w:r>
      <w:r>
        <w:rPr>
          <w:rFonts w:hint="eastAsia"/>
          <w:kern w:val="0"/>
          <w:sz w:val="24"/>
          <w:szCs w:val="22"/>
          <w:highlight w:val="none"/>
          <w:lang w:val="en-US" w:eastAsia="zh-CN"/>
        </w:rPr>
        <w:t>29</w:t>
      </w:r>
      <w:r>
        <w:rPr>
          <w:kern w:val="0"/>
          <w:sz w:val="24"/>
          <w:szCs w:val="22"/>
          <w:highlight w:val="none"/>
        </w:rPr>
        <w:t>日下午17:00截止。拟参与议价的供应商须将报名表（盖公章扫描件及电子版）及营业执照、授权委托书、法人身份证、被授权人身份证、声明函等材料以“项目名称+供应商”命名并以文件压缩包形式发送至邮箱：</w:t>
      </w:r>
      <w:r>
        <w:rPr>
          <w:rFonts w:hint="eastAsia"/>
          <w:kern w:val="0"/>
          <w:sz w:val="24"/>
          <w:szCs w:val="22"/>
          <w:highlight w:val="none"/>
          <w:lang w:val="en-US" w:eastAsia="zh-CN"/>
        </w:rPr>
        <w:t>79641049</w:t>
      </w:r>
      <w:r>
        <w:rPr>
          <w:kern w:val="0"/>
          <w:sz w:val="24"/>
          <w:szCs w:val="22"/>
          <w:highlight w:val="none"/>
        </w:rPr>
        <w:t>@qq.com，报名表见附件。</w:t>
      </w:r>
    </w:p>
    <w:p w14:paraId="5CC02CA1">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一</w:t>
      </w:r>
      <w:r>
        <w:rPr>
          <w:kern w:val="0"/>
          <w:sz w:val="24"/>
          <w:szCs w:val="22"/>
          <w:highlight w:val="none"/>
        </w:rPr>
        <w:t>、采购文件通过报名材料提供的电子邮箱发送至各报名供应商。</w:t>
      </w:r>
      <w:r>
        <w:rPr>
          <w:rFonts w:hint="eastAsia"/>
          <w:kern w:val="0"/>
          <w:sz w:val="24"/>
          <w:szCs w:val="22"/>
          <w:highlight w:val="none"/>
        </w:rPr>
        <w:t>领取采购文件后，因供应商原因无法应标，请通过电子邮件、书面等方式告知。若未告知，视为能够如期应标。如果出现未告知又没有如期应标的情况，违规供应商将被列入不诚信单位名单。</w:t>
      </w:r>
    </w:p>
    <w:p w14:paraId="537CFD85">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二</w:t>
      </w:r>
      <w:r>
        <w:rPr>
          <w:kern w:val="0"/>
          <w:sz w:val="24"/>
          <w:szCs w:val="22"/>
          <w:highlight w:val="none"/>
        </w:rPr>
        <w:t>、议价时间、地点：202</w:t>
      </w:r>
      <w:r>
        <w:rPr>
          <w:rFonts w:hint="eastAsia"/>
          <w:kern w:val="0"/>
          <w:sz w:val="24"/>
          <w:szCs w:val="22"/>
          <w:highlight w:val="none"/>
        </w:rPr>
        <w:t>4</w:t>
      </w:r>
      <w:r>
        <w:rPr>
          <w:kern w:val="0"/>
          <w:sz w:val="24"/>
          <w:szCs w:val="22"/>
          <w:highlight w:val="none"/>
        </w:rPr>
        <w:t>年</w:t>
      </w:r>
      <w:r>
        <w:rPr>
          <w:rFonts w:hint="eastAsia"/>
          <w:kern w:val="0"/>
          <w:sz w:val="24"/>
          <w:szCs w:val="22"/>
          <w:highlight w:val="none"/>
          <w:lang w:val="en-US" w:eastAsia="zh-CN"/>
        </w:rPr>
        <w:t>12</w:t>
      </w:r>
      <w:r>
        <w:rPr>
          <w:kern w:val="0"/>
          <w:sz w:val="24"/>
          <w:szCs w:val="22"/>
          <w:highlight w:val="none"/>
        </w:rPr>
        <w:t>月</w:t>
      </w:r>
      <w:r>
        <w:rPr>
          <w:rFonts w:hint="eastAsia"/>
          <w:kern w:val="0"/>
          <w:sz w:val="24"/>
          <w:szCs w:val="22"/>
          <w:highlight w:val="none"/>
          <w:lang w:val="en-US" w:eastAsia="zh-CN"/>
        </w:rPr>
        <w:t>2</w:t>
      </w:r>
      <w:r>
        <w:rPr>
          <w:kern w:val="0"/>
          <w:sz w:val="24"/>
          <w:szCs w:val="22"/>
          <w:highlight w:val="none"/>
        </w:rPr>
        <w:t>日（</w:t>
      </w:r>
      <w:r>
        <w:rPr>
          <w:rFonts w:hint="eastAsia"/>
          <w:kern w:val="0"/>
          <w:sz w:val="24"/>
          <w:szCs w:val="22"/>
          <w:highlight w:val="none"/>
        </w:rPr>
        <w:t>周</w:t>
      </w:r>
      <w:r>
        <w:rPr>
          <w:rFonts w:hint="eastAsia"/>
          <w:kern w:val="0"/>
          <w:sz w:val="24"/>
          <w:szCs w:val="22"/>
          <w:highlight w:val="none"/>
          <w:lang w:val="en-US" w:eastAsia="zh-CN"/>
        </w:rPr>
        <w:t>一</w:t>
      </w:r>
      <w:r>
        <w:rPr>
          <w:kern w:val="0"/>
          <w:sz w:val="24"/>
          <w:szCs w:val="22"/>
          <w:highlight w:val="none"/>
        </w:rPr>
        <w:t>）</w:t>
      </w:r>
      <w:r>
        <w:rPr>
          <w:rFonts w:hint="eastAsia"/>
          <w:kern w:val="0"/>
          <w:sz w:val="24"/>
          <w:szCs w:val="22"/>
          <w:highlight w:val="none"/>
          <w:lang w:val="en-US" w:eastAsia="zh-CN"/>
        </w:rPr>
        <w:t>下</w:t>
      </w:r>
      <w:r>
        <w:rPr>
          <w:kern w:val="0"/>
          <w:sz w:val="24"/>
          <w:szCs w:val="22"/>
          <w:highlight w:val="none"/>
        </w:rPr>
        <w:t>午</w:t>
      </w:r>
      <w:r>
        <w:rPr>
          <w:rFonts w:hint="eastAsia"/>
          <w:kern w:val="0"/>
          <w:sz w:val="24"/>
          <w:szCs w:val="22"/>
          <w:highlight w:val="none"/>
          <w:lang w:val="en-US" w:eastAsia="zh-CN"/>
        </w:rPr>
        <w:t>02</w:t>
      </w:r>
      <w:r>
        <w:rPr>
          <w:kern w:val="0"/>
          <w:sz w:val="24"/>
          <w:szCs w:val="22"/>
          <w:highlight w:val="none"/>
        </w:rPr>
        <w:t>：</w:t>
      </w:r>
      <w:r>
        <w:rPr>
          <w:rFonts w:hint="eastAsia"/>
          <w:kern w:val="0"/>
          <w:sz w:val="24"/>
          <w:szCs w:val="22"/>
          <w:highlight w:val="none"/>
          <w:lang w:val="en-US" w:eastAsia="zh-CN"/>
        </w:rPr>
        <w:t>3</w:t>
      </w:r>
      <w:r>
        <w:rPr>
          <w:rFonts w:hint="eastAsia"/>
          <w:kern w:val="0"/>
          <w:sz w:val="24"/>
          <w:szCs w:val="22"/>
          <w:highlight w:val="none"/>
        </w:rPr>
        <w:t>0</w:t>
      </w:r>
      <w:r>
        <w:rPr>
          <w:kern w:val="0"/>
          <w:sz w:val="24"/>
          <w:szCs w:val="22"/>
          <w:highlight w:val="none"/>
        </w:rPr>
        <w:t>，福田区福华路福星北小区92号中大八院行政楼</w:t>
      </w:r>
      <w:r>
        <w:rPr>
          <w:rFonts w:hint="eastAsia"/>
          <w:kern w:val="0"/>
          <w:sz w:val="24"/>
          <w:szCs w:val="22"/>
          <w:highlight w:val="none"/>
        </w:rPr>
        <w:t>3</w:t>
      </w:r>
      <w:r>
        <w:rPr>
          <w:kern w:val="0"/>
          <w:sz w:val="24"/>
          <w:szCs w:val="22"/>
          <w:highlight w:val="none"/>
        </w:rPr>
        <w:t>07会议室。</w:t>
      </w:r>
    </w:p>
    <w:p w14:paraId="7D16B9C5">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三</w:t>
      </w:r>
      <w:r>
        <w:rPr>
          <w:kern w:val="0"/>
          <w:sz w:val="24"/>
          <w:szCs w:val="22"/>
          <w:highlight w:val="none"/>
        </w:rPr>
        <w:t>、响应文件（含报名材料）应于议价当天带至现场，按采购文件要求顺序装订，需作密封处理，并加盖公章，一式四份（1正本3副本, 在投标文件首页右上角标明正本、副本）。响应文件正本盖章扫描件用U盘同步提交。</w:t>
      </w:r>
    </w:p>
    <w:p w14:paraId="6BE1AE54">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四</w:t>
      </w:r>
      <w:r>
        <w:rPr>
          <w:kern w:val="0"/>
          <w:sz w:val="24"/>
          <w:szCs w:val="22"/>
          <w:highlight w:val="none"/>
        </w:rPr>
        <w:t>、联系地址：深圳市福田区福华路福星北小区92号中大八院行政楼314招标采购管理办公室，联系人：</w:t>
      </w:r>
      <w:r>
        <w:rPr>
          <w:rFonts w:hint="eastAsia"/>
          <w:kern w:val="0"/>
          <w:sz w:val="24"/>
          <w:szCs w:val="22"/>
          <w:highlight w:val="none"/>
          <w:lang w:val="en-US" w:eastAsia="zh-CN"/>
        </w:rPr>
        <w:t>余</w:t>
      </w:r>
      <w:r>
        <w:rPr>
          <w:kern w:val="0"/>
          <w:sz w:val="24"/>
          <w:szCs w:val="22"/>
          <w:highlight w:val="none"/>
        </w:rPr>
        <w:t>老师，联系电话：0755-82711569</w:t>
      </w:r>
    </w:p>
    <w:p w14:paraId="4BE9BEC8">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6148D8A5">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42AC118D">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5E2A1F5E">
      <w:pPr>
        <w:widowControl/>
        <w:adjustRightInd w:val="0"/>
        <w:snapToGrid w:val="0"/>
        <w:spacing w:line="400" w:lineRule="atLeast"/>
        <w:ind w:firstLine="480" w:firstLineChars="200"/>
        <w:jc w:val="right"/>
        <w:rPr>
          <w:kern w:val="0"/>
          <w:sz w:val="24"/>
          <w:szCs w:val="22"/>
          <w:highlight w:val="none"/>
        </w:rPr>
      </w:pPr>
      <w:r>
        <w:rPr>
          <w:kern w:val="0"/>
          <w:sz w:val="24"/>
          <w:szCs w:val="22"/>
          <w:highlight w:val="none"/>
        </w:rPr>
        <w:t>中山大学附属第八医院（深圳福田）</w:t>
      </w:r>
    </w:p>
    <w:p w14:paraId="11024E7D">
      <w:pPr>
        <w:adjustRightInd w:val="0"/>
        <w:snapToGrid w:val="0"/>
        <w:spacing w:line="440" w:lineRule="atLeast"/>
        <w:ind w:firstLine="480" w:firstLineChars="200"/>
        <w:jc w:val="right"/>
        <w:rPr>
          <w:sz w:val="24"/>
          <w:highlight w:val="none"/>
          <w:u w:val="none"/>
        </w:rPr>
      </w:pPr>
      <w:r>
        <w:rPr>
          <w:kern w:val="0"/>
          <w:sz w:val="24"/>
          <w:szCs w:val="22"/>
          <w:highlight w:val="none"/>
          <w:u w:val="none"/>
        </w:rPr>
        <w:t>202</w:t>
      </w:r>
      <w:r>
        <w:rPr>
          <w:rFonts w:hint="eastAsia"/>
          <w:kern w:val="0"/>
          <w:sz w:val="24"/>
          <w:szCs w:val="22"/>
          <w:highlight w:val="none"/>
          <w:u w:val="none"/>
        </w:rPr>
        <w:t>4</w:t>
      </w:r>
      <w:r>
        <w:rPr>
          <w:kern w:val="0"/>
          <w:sz w:val="24"/>
          <w:szCs w:val="22"/>
          <w:highlight w:val="none"/>
          <w:u w:val="none"/>
        </w:rPr>
        <w:t>年</w:t>
      </w:r>
      <w:r>
        <w:rPr>
          <w:rFonts w:hint="eastAsia"/>
          <w:kern w:val="0"/>
          <w:sz w:val="24"/>
          <w:szCs w:val="22"/>
          <w:highlight w:val="none"/>
          <w:u w:val="none"/>
          <w:lang w:val="en-US" w:eastAsia="zh-CN"/>
        </w:rPr>
        <w:t>11</w:t>
      </w:r>
      <w:r>
        <w:rPr>
          <w:kern w:val="0"/>
          <w:sz w:val="24"/>
          <w:szCs w:val="22"/>
          <w:highlight w:val="none"/>
          <w:u w:val="none"/>
        </w:rPr>
        <w:t>月</w:t>
      </w:r>
      <w:r>
        <w:rPr>
          <w:rFonts w:hint="eastAsia"/>
          <w:kern w:val="0"/>
          <w:sz w:val="24"/>
          <w:szCs w:val="22"/>
          <w:highlight w:val="none"/>
          <w:u w:val="none"/>
          <w:lang w:val="en-US" w:eastAsia="zh-CN"/>
        </w:rPr>
        <w:t>26</w:t>
      </w:r>
      <w:r>
        <w:rPr>
          <w:kern w:val="0"/>
          <w:sz w:val="24"/>
          <w:szCs w:val="22"/>
          <w:highlight w:val="none"/>
          <w:u w:val="none"/>
        </w:rPr>
        <w:t>日</w:t>
      </w:r>
    </w:p>
    <w:p w14:paraId="2089D61F">
      <w:pPr>
        <w:pStyle w:val="25"/>
        <w:rPr>
          <w:highlight w:val="none"/>
        </w:rPr>
      </w:pPr>
    </w:p>
    <w:p w14:paraId="62E82C64">
      <w:pPr>
        <w:rPr>
          <w:highlight w:val="none"/>
        </w:rPr>
      </w:pPr>
    </w:p>
    <w:p w14:paraId="7FFBDCF4">
      <w:pPr>
        <w:pStyle w:val="25"/>
        <w:rPr>
          <w:highlight w:val="none"/>
        </w:rPr>
      </w:pPr>
    </w:p>
    <w:p w14:paraId="7C587AAB">
      <w:pPr>
        <w:rPr>
          <w:highlight w:val="none"/>
        </w:rPr>
      </w:pPr>
    </w:p>
    <w:p w14:paraId="6966E00A">
      <w:pPr>
        <w:pStyle w:val="25"/>
        <w:rPr>
          <w:highlight w:val="none"/>
        </w:rPr>
      </w:pPr>
    </w:p>
    <w:p w14:paraId="2AADCB75">
      <w:pPr>
        <w:rPr>
          <w:rFonts w:eastAsia="微软雅黑"/>
          <w:kern w:val="0"/>
          <w:sz w:val="44"/>
          <w:szCs w:val="36"/>
          <w:highlight w:val="none"/>
        </w:rPr>
      </w:pPr>
      <w:r>
        <w:rPr>
          <w:rFonts w:eastAsia="微软雅黑"/>
          <w:kern w:val="0"/>
          <w:sz w:val="44"/>
          <w:szCs w:val="36"/>
          <w:highlight w:val="none"/>
        </w:rPr>
        <w:br w:type="page"/>
      </w:r>
    </w:p>
    <w:p w14:paraId="68630997">
      <w:pPr>
        <w:numPr>
          <w:ilvl w:val="0"/>
          <w:numId w:val="3"/>
        </w:numPr>
        <w:adjustRightInd w:val="0"/>
        <w:snapToGrid w:val="0"/>
        <w:spacing w:line="520" w:lineRule="atLeast"/>
        <w:jc w:val="center"/>
        <w:rPr>
          <w:rFonts w:eastAsia="方正小标宋简体"/>
          <w:kern w:val="0"/>
          <w:sz w:val="44"/>
          <w:szCs w:val="36"/>
          <w:highlight w:val="none"/>
        </w:rPr>
      </w:pPr>
      <w:r>
        <w:rPr>
          <w:rFonts w:eastAsia="方正小标宋简体"/>
          <w:kern w:val="0"/>
          <w:sz w:val="44"/>
          <w:szCs w:val="36"/>
          <w:highlight w:val="none"/>
        </w:rPr>
        <w:t xml:space="preserve"> 采购项目需求</w:t>
      </w:r>
    </w:p>
    <w:p w14:paraId="3A73C7A3">
      <w:pPr>
        <w:pStyle w:val="25"/>
        <w:rPr>
          <w:highlight w:val="none"/>
        </w:rPr>
      </w:pPr>
    </w:p>
    <w:p w14:paraId="06BE93A2">
      <w:pPr>
        <w:pStyle w:val="42"/>
        <w:widowControl/>
        <w:numPr>
          <w:ilvl w:val="0"/>
          <w:numId w:val="5"/>
        </w:numPr>
        <w:adjustRightInd w:val="0"/>
        <w:snapToGrid w:val="0"/>
        <w:spacing w:line="400" w:lineRule="atLeast"/>
        <w:ind w:firstLine="482"/>
        <w:rPr>
          <w:rFonts w:ascii="Times New Roman" w:hAnsi="Times New Roman" w:eastAsia="宋体"/>
          <w:b/>
          <w:bCs/>
          <w:kern w:val="0"/>
          <w:sz w:val="24"/>
          <w:highlight w:val="none"/>
        </w:rPr>
      </w:pPr>
      <w:r>
        <w:rPr>
          <w:rFonts w:ascii="Times New Roman" w:hAnsi="Times New Roman" w:eastAsia="宋体"/>
          <w:b/>
          <w:bCs/>
          <w:kern w:val="0"/>
          <w:sz w:val="24"/>
          <w:highlight w:val="none"/>
        </w:rPr>
        <w:t>投标人要求</w:t>
      </w:r>
    </w:p>
    <w:p w14:paraId="5832520A">
      <w:pPr>
        <w:numPr>
          <w:ilvl w:val="0"/>
          <w:numId w:val="6"/>
        </w:numPr>
        <w:tabs>
          <w:tab w:val="left" w:pos="567"/>
        </w:tabs>
        <w:adjustRightInd w:val="0"/>
        <w:snapToGrid w:val="0"/>
        <w:spacing w:line="400" w:lineRule="atLeast"/>
        <w:rPr>
          <w:rFonts w:eastAsia="宋体"/>
          <w:kern w:val="0"/>
          <w:sz w:val="24"/>
          <w:highlight w:val="none"/>
        </w:rPr>
      </w:pPr>
      <w:r>
        <w:rPr>
          <w:rFonts w:eastAsia="宋体"/>
          <w:kern w:val="0"/>
          <w:sz w:val="24"/>
          <w:highlight w:val="none"/>
        </w:rPr>
        <w:t>投标文件要求按投标文件格式（见附件）顺序装订，密封完好，并加盖公章</w:t>
      </w:r>
      <w:r>
        <w:rPr>
          <w:rFonts w:eastAsia="宋体"/>
          <w:b/>
          <w:bCs/>
          <w:kern w:val="0"/>
          <w:sz w:val="24"/>
          <w:highlight w:val="none"/>
        </w:rPr>
        <w:t xml:space="preserve">（标书1正本3副本, </w:t>
      </w:r>
      <w:r>
        <w:rPr>
          <w:highlight w:val="none"/>
        </w:rPr>
        <w:fldChar w:fldCharType="begin"/>
      </w:r>
      <w:r>
        <w:rPr>
          <w:highlight w:val="none"/>
        </w:rPr>
        <w:instrText xml:space="preserve"> HYPERLINK "mailto:在投标文件首页右上角标明正本、副本）。需提供投标文件盖章扫描件，发至邮箱79641049@QQ.com,文件资料如为复印件需加盖公章。有任何一项遗漏均为废标处理。" </w:instrText>
      </w:r>
      <w:r>
        <w:rPr>
          <w:highlight w:val="none"/>
        </w:rPr>
        <w:fldChar w:fldCharType="separate"/>
      </w:r>
      <w:r>
        <w:rPr>
          <w:rFonts w:eastAsia="宋体"/>
          <w:kern w:val="0"/>
          <w:sz w:val="24"/>
          <w:highlight w:val="none"/>
        </w:rPr>
        <w:t>在投标文件首页右上角标明正本、副本）。投标文件盖章扫描件</w:t>
      </w:r>
      <w:r>
        <w:rPr>
          <w:rFonts w:hint="eastAsia" w:eastAsia="宋体"/>
          <w:kern w:val="0"/>
          <w:sz w:val="24"/>
          <w:highlight w:val="none"/>
        </w:rPr>
        <w:t>以U盘形式跟纸质投标文件同步提供</w:t>
      </w:r>
      <w:r>
        <w:rPr>
          <w:rFonts w:eastAsia="宋体"/>
          <w:kern w:val="0"/>
          <w:sz w:val="24"/>
          <w:highlight w:val="none"/>
        </w:rPr>
        <w:t>，文件资料如为复印件需加盖公章。有遗漏</w:t>
      </w:r>
      <w:r>
        <w:rPr>
          <w:rFonts w:hint="eastAsia" w:eastAsia="宋体"/>
          <w:kern w:val="0"/>
          <w:sz w:val="24"/>
          <w:highlight w:val="none"/>
        </w:rPr>
        <w:t>视</w:t>
      </w:r>
      <w:r>
        <w:rPr>
          <w:rFonts w:eastAsia="宋体"/>
          <w:kern w:val="0"/>
          <w:sz w:val="24"/>
          <w:highlight w:val="none"/>
        </w:rPr>
        <w:t>为废标处理。</w:t>
      </w:r>
      <w:r>
        <w:rPr>
          <w:rFonts w:eastAsia="宋体"/>
          <w:kern w:val="0"/>
          <w:sz w:val="24"/>
          <w:highlight w:val="none"/>
        </w:rPr>
        <w:fldChar w:fldCharType="end"/>
      </w:r>
    </w:p>
    <w:p w14:paraId="1D823F93">
      <w:pPr>
        <w:numPr>
          <w:ilvl w:val="0"/>
          <w:numId w:val="6"/>
        </w:numPr>
        <w:tabs>
          <w:tab w:val="left" w:pos="567"/>
        </w:tabs>
        <w:adjustRightInd w:val="0"/>
        <w:snapToGrid w:val="0"/>
        <w:spacing w:line="400" w:lineRule="atLeast"/>
        <w:rPr>
          <w:rFonts w:eastAsia="宋体"/>
          <w:kern w:val="0"/>
          <w:sz w:val="24"/>
          <w:highlight w:val="none"/>
        </w:rPr>
      </w:pPr>
      <w:r>
        <w:rPr>
          <w:rFonts w:hint="eastAsia"/>
          <w:kern w:val="0"/>
          <w:sz w:val="24"/>
          <w:highlight w:val="none"/>
        </w:rPr>
        <w:t>采购人有权对投标人、对本项目资质条款要求提供的相关证明材料进行审查，投标人提供虚假资料被查实的，则取消本项目中标资格，并列入不诚信公司名单。</w:t>
      </w:r>
    </w:p>
    <w:p w14:paraId="28CD9A22">
      <w:pPr>
        <w:pStyle w:val="42"/>
        <w:widowControl/>
        <w:adjustRightInd w:val="0"/>
        <w:snapToGrid w:val="0"/>
        <w:spacing w:line="400" w:lineRule="atLeast"/>
        <w:ind w:firstLine="482"/>
        <w:rPr>
          <w:rFonts w:ascii="Times New Roman" w:hAnsi="Times New Roman" w:eastAsia="宋体"/>
          <w:sz w:val="24"/>
          <w:highlight w:val="none"/>
        </w:rPr>
      </w:pPr>
      <w:r>
        <w:rPr>
          <w:rFonts w:ascii="Times New Roman" w:hAnsi="Times New Roman" w:eastAsia="宋体"/>
          <w:b/>
          <w:bCs/>
          <w:kern w:val="0"/>
          <w:sz w:val="24"/>
          <w:highlight w:val="none"/>
        </w:rPr>
        <w:t>二、</w:t>
      </w:r>
      <w:r>
        <w:rPr>
          <w:rFonts w:ascii="Times New Roman" w:hAnsi="Times New Roman" w:eastAsia="宋体"/>
          <w:b/>
          <w:kern w:val="0"/>
          <w:sz w:val="24"/>
          <w:highlight w:val="none"/>
        </w:rPr>
        <w:t>项目内容</w:t>
      </w:r>
    </w:p>
    <w:p w14:paraId="729ED8E0">
      <w:pPr>
        <w:numPr>
          <w:ilvl w:val="0"/>
          <w:numId w:val="7"/>
        </w:numPr>
        <w:adjustRightInd w:val="0"/>
        <w:snapToGrid w:val="0"/>
        <w:spacing w:line="400" w:lineRule="atLeast"/>
        <w:rPr>
          <w:rFonts w:eastAsia="宋体"/>
          <w:b/>
          <w:bCs/>
          <w:sz w:val="24"/>
          <w:highlight w:val="none"/>
        </w:rPr>
      </w:pPr>
      <w:r>
        <w:rPr>
          <w:rFonts w:eastAsia="宋体"/>
          <w:b/>
          <w:bCs/>
          <w:sz w:val="24"/>
          <w:highlight w:val="none"/>
        </w:rPr>
        <w:t>项目背景</w:t>
      </w:r>
    </w:p>
    <w:p w14:paraId="52F2F100">
      <w:pPr>
        <w:tabs>
          <w:tab w:val="left" w:pos="567"/>
        </w:tabs>
        <w:adjustRightInd w:val="0"/>
        <w:snapToGrid w:val="0"/>
        <w:spacing w:line="400" w:lineRule="atLeast"/>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主要</w:t>
      </w:r>
      <w:r>
        <w:rPr>
          <w:rFonts w:hint="eastAsia" w:ascii="宋体" w:hAnsi="宋体" w:eastAsia="宋体" w:cs="宋体"/>
          <w:sz w:val="24"/>
          <w:highlight w:val="none"/>
          <w:lang w:val="en-US" w:eastAsia="zh-CN"/>
        </w:rPr>
        <w:t>作为年度协议</w:t>
      </w:r>
      <w:r>
        <w:rPr>
          <w:rFonts w:hint="eastAsia" w:ascii="宋体" w:hAnsi="宋体" w:eastAsia="宋体" w:cs="宋体"/>
          <w:sz w:val="24"/>
          <w:highlight w:val="none"/>
        </w:rPr>
        <w:t>供</w:t>
      </w:r>
      <w:r>
        <w:rPr>
          <w:rFonts w:hint="eastAsia" w:ascii="宋体" w:hAnsi="宋体" w:eastAsia="宋体" w:cs="宋体"/>
          <w:sz w:val="24"/>
          <w:highlight w:val="none"/>
          <w:lang w:val="en-US" w:eastAsia="zh-CN"/>
        </w:rPr>
        <w:t>应商为</w:t>
      </w:r>
      <w:r>
        <w:rPr>
          <w:rFonts w:hint="eastAsia" w:ascii="宋体" w:hAnsi="宋体" w:eastAsia="宋体" w:cs="宋体"/>
          <w:sz w:val="24"/>
          <w:highlight w:val="none"/>
        </w:rPr>
        <w:t>中山大学附属第八医院（深圳福田）</w:t>
      </w:r>
      <w:r>
        <w:rPr>
          <w:rFonts w:hint="eastAsia" w:ascii="宋体" w:hAnsi="宋体" w:eastAsia="宋体" w:cs="宋体"/>
          <w:sz w:val="24"/>
          <w:highlight w:val="none"/>
          <w:lang w:val="en-US" w:eastAsia="zh-CN"/>
        </w:rPr>
        <w:t>病理科提供</w:t>
      </w:r>
      <w:r>
        <w:rPr>
          <w:rFonts w:hint="eastAsia" w:ascii="宋体" w:hAnsi="宋体" w:eastAsia="宋体" w:cs="宋体"/>
          <w:sz w:val="24"/>
          <w:highlight w:val="none"/>
        </w:rPr>
        <w:t>档案柜</w:t>
      </w:r>
      <w:r>
        <w:rPr>
          <w:rFonts w:hint="eastAsia" w:ascii="宋体" w:hAnsi="宋体" w:eastAsia="宋体" w:cs="宋体"/>
          <w:sz w:val="24"/>
          <w:highlight w:val="none"/>
          <w:lang w:eastAsia="zh-CN"/>
        </w:rPr>
        <w:t>。</w:t>
      </w:r>
    </w:p>
    <w:p w14:paraId="4D146EEE">
      <w:pPr>
        <w:numPr>
          <w:ilvl w:val="0"/>
          <w:numId w:val="7"/>
        </w:numPr>
        <w:tabs>
          <w:tab w:val="left" w:pos="567"/>
        </w:tabs>
        <w:adjustRightInd w:val="0"/>
        <w:snapToGrid w:val="0"/>
        <w:spacing w:line="400" w:lineRule="atLeast"/>
        <w:rPr>
          <w:rFonts w:eastAsia="宋体"/>
          <w:b/>
          <w:bCs/>
          <w:sz w:val="24"/>
          <w:highlight w:val="none"/>
        </w:rPr>
      </w:pPr>
      <w:r>
        <w:rPr>
          <w:rFonts w:eastAsia="宋体"/>
          <w:b/>
          <w:bCs/>
          <w:sz w:val="24"/>
          <w:highlight w:val="none"/>
        </w:rPr>
        <w:t>采购清单</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2743"/>
        <w:gridCol w:w="2848"/>
        <w:gridCol w:w="769"/>
        <w:gridCol w:w="802"/>
        <w:gridCol w:w="1785"/>
      </w:tblGrid>
      <w:tr w14:paraId="00EB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1" w:type="pct"/>
            <w:shd w:val="clear" w:color="000000" w:fill="BFBFBF"/>
            <w:vAlign w:val="center"/>
          </w:tcPr>
          <w:p w14:paraId="23F089D0">
            <w:pPr>
              <w:widowControl/>
              <w:jc w:val="center"/>
              <w:rPr>
                <w:rFonts w:hint="eastAsia" w:ascii="宋体" w:hAnsi="宋体" w:eastAsia="宋体" w:cs="宋体"/>
                <w:b/>
                <w:bCs/>
                <w:kern w:val="0"/>
                <w:sz w:val="18"/>
                <w:szCs w:val="18"/>
                <w:highlight w:val="none"/>
              </w:rPr>
            </w:pPr>
            <w:r>
              <w:rPr>
                <w:rFonts w:hint="eastAsia" w:ascii="宋体" w:hAnsi="宋体" w:eastAsia="宋体" w:cs="宋体"/>
                <w:b/>
                <w:bCs/>
                <w:kern w:val="0"/>
                <w:sz w:val="18"/>
                <w:szCs w:val="18"/>
                <w:highlight w:val="none"/>
              </w:rPr>
              <w:t>序号</w:t>
            </w:r>
          </w:p>
        </w:tc>
        <w:tc>
          <w:tcPr>
            <w:tcW w:w="1412" w:type="pct"/>
            <w:shd w:val="clear" w:color="000000" w:fill="BFBFBF"/>
            <w:vAlign w:val="center"/>
          </w:tcPr>
          <w:p w14:paraId="5DE3B2DF">
            <w:pPr>
              <w:widowControl/>
              <w:jc w:val="center"/>
              <w:rPr>
                <w:rFonts w:hint="eastAsia" w:ascii="宋体" w:hAnsi="宋体" w:eastAsia="宋体" w:cs="宋体"/>
                <w:b/>
                <w:bCs/>
                <w:kern w:val="0"/>
                <w:sz w:val="18"/>
                <w:szCs w:val="18"/>
                <w:highlight w:val="none"/>
              </w:rPr>
            </w:pPr>
            <w:r>
              <w:rPr>
                <w:rFonts w:hint="eastAsia" w:ascii="宋体" w:hAnsi="宋体" w:eastAsia="宋体" w:cs="宋体"/>
                <w:b/>
                <w:bCs/>
                <w:kern w:val="0"/>
                <w:sz w:val="18"/>
                <w:szCs w:val="18"/>
                <w:highlight w:val="none"/>
              </w:rPr>
              <w:t>货物名称</w:t>
            </w:r>
          </w:p>
        </w:tc>
        <w:tc>
          <w:tcPr>
            <w:tcW w:w="1466" w:type="pct"/>
            <w:shd w:val="clear" w:color="000000" w:fill="BFBFBF"/>
            <w:vAlign w:val="center"/>
          </w:tcPr>
          <w:p w14:paraId="03520BB4">
            <w:pPr>
              <w:widowControl/>
              <w:jc w:val="center"/>
              <w:rPr>
                <w:rFonts w:hint="eastAsia" w:ascii="宋体" w:hAnsi="宋体" w:eastAsia="宋体" w:cs="宋体"/>
                <w:b/>
                <w:bCs/>
                <w:kern w:val="0"/>
                <w:sz w:val="18"/>
                <w:szCs w:val="18"/>
                <w:highlight w:val="none"/>
              </w:rPr>
            </w:pPr>
            <w:r>
              <w:rPr>
                <w:rFonts w:hint="eastAsia" w:ascii="宋体" w:hAnsi="宋体" w:eastAsia="宋体" w:cs="宋体"/>
                <w:b/>
                <w:bCs/>
                <w:kern w:val="0"/>
                <w:sz w:val="18"/>
                <w:szCs w:val="18"/>
                <w:highlight w:val="none"/>
              </w:rPr>
              <w:t>规格</w:t>
            </w:r>
          </w:p>
        </w:tc>
        <w:tc>
          <w:tcPr>
            <w:tcW w:w="396" w:type="pct"/>
            <w:shd w:val="clear" w:color="000000" w:fill="BFBFBF"/>
            <w:vAlign w:val="center"/>
          </w:tcPr>
          <w:p w14:paraId="7D97A113">
            <w:pPr>
              <w:widowControl/>
              <w:jc w:val="center"/>
              <w:rPr>
                <w:rFonts w:hint="eastAsia" w:ascii="宋体" w:hAnsi="宋体" w:eastAsia="宋体" w:cs="宋体"/>
                <w:b/>
                <w:bCs/>
                <w:kern w:val="0"/>
                <w:sz w:val="18"/>
                <w:szCs w:val="18"/>
                <w:highlight w:val="none"/>
              </w:rPr>
            </w:pPr>
            <w:r>
              <w:rPr>
                <w:rFonts w:hint="eastAsia" w:ascii="宋体" w:hAnsi="宋体" w:eastAsia="宋体" w:cs="宋体"/>
                <w:b/>
                <w:bCs/>
                <w:kern w:val="0"/>
                <w:sz w:val="18"/>
                <w:szCs w:val="18"/>
                <w:highlight w:val="none"/>
              </w:rPr>
              <w:t>数量</w:t>
            </w:r>
          </w:p>
        </w:tc>
        <w:tc>
          <w:tcPr>
            <w:tcW w:w="413" w:type="pct"/>
            <w:shd w:val="clear" w:color="000000" w:fill="BFBFBF"/>
            <w:vAlign w:val="center"/>
          </w:tcPr>
          <w:p w14:paraId="3D0B47F2">
            <w:pPr>
              <w:widowControl/>
              <w:jc w:val="center"/>
              <w:rPr>
                <w:rFonts w:hint="eastAsia" w:ascii="宋体" w:hAnsi="宋体" w:eastAsia="宋体" w:cs="宋体"/>
                <w:b/>
                <w:bCs/>
                <w:kern w:val="0"/>
                <w:sz w:val="18"/>
                <w:szCs w:val="18"/>
                <w:highlight w:val="none"/>
              </w:rPr>
            </w:pPr>
            <w:r>
              <w:rPr>
                <w:rFonts w:hint="eastAsia" w:ascii="宋体" w:hAnsi="宋体" w:eastAsia="宋体" w:cs="宋体"/>
                <w:b/>
                <w:bCs/>
                <w:kern w:val="0"/>
                <w:sz w:val="18"/>
                <w:szCs w:val="18"/>
                <w:highlight w:val="none"/>
              </w:rPr>
              <w:t>单位</w:t>
            </w:r>
          </w:p>
        </w:tc>
        <w:tc>
          <w:tcPr>
            <w:tcW w:w="919" w:type="pct"/>
            <w:shd w:val="clear" w:color="000000" w:fill="BFBFBF"/>
            <w:vAlign w:val="center"/>
          </w:tcPr>
          <w:p w14:paraId="74D3EAFF">
            <w:pPr>
              <w:widowControl/>
              <w:jc w:val="center"/>
              <w:rPr>
                <w:rFonts w:hint="eastAsia" w:ascii="宋体" w:hAnsi="宋体" w:eastAsia="宋体" w:cs="宋体"/>
                <w:b/>
                <w:bCs/>
                <w:kern w:val="0"/>
                <w:sz w:val="18"/>
                <w:szCs w:val="18"/>
                <w:highlight w:val="none"/>
              </w:rPr>
            </w:pPr>
            <w:r>
              <w:rPr>
                <w:rFonts w:hint="eastAsia" w:ascii="宋体" w:hAnsi="宋体" w:eastAsia="宋体" w:cs="宋体"/>
                <w:b/>
                <w:bCs/>
                <w:kern w:val="0"/>
                <w:sz w:val="18"/>
                <w:szCs w:val="18"/>
                <w:highlight w:val="none"/>
              </w:rPr>
              <w:t>限额（万元）</w:t>
            </w:r>
          </w:p>
        </w:tc>
      </w:tr>
      <w:tr w14:paraId="5568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91" w:type="pct"/>
            <w:vAlign w:val="center"/>
          </w:tcPr>
          <w:p w14:paraId="5C4C3221">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1</w:t>
            </w:r>
          </w:p>
        </w:tc>
        <w:tc>
          <w:tcPr>
            <w:tcW w:w="1412" w:type="pct"/>
            <w:vAlign w:val="center"/>
          </w:tcPr>
          <w:p w14:paraId="722BF573">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病理科档案柜协议供应商</w:t>
            </w:r>
          </w:p>
        </w:tc>
        <w:tc>
          <w:tcPr>
            <w:tcW w:w="1466" w:type="pct"/>
            <w:vAlign w:val="center"/>
          </w:tcPr>
          <w:p w14:paraId="1B7443CD">
            <w:pPr>
              <w:widowControl/>
              <w:spacing w:line="240" w:lineRule="atLeast"/>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见技术要求</w:t>
            </w:r>
          </w:p>
        </w:tc>
        <w:tc>
          <w:tcPr>
            <w:tcW w:w="396" w:type="pct"/>
            <w:vAlign w:val="center"/>
          </w:tcPr>
          <w:p w14:paraId="5659CF3C">
            <w:pPr>
              <w:widowControl/>
              <w:jc w:val="center"/>
              <w:rPr>
                <w:rFonts w:hint="eastAsia"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rPr>
              <w:t>1</w:t>
            </w:r>
            <w:r>
              <w:rPr>
                <w:rFonts w:hint="eastAsia" w:ascii="宋体" w:hAnsi="宋体" w:eastAsia="宋体" w:cs="宋体"/>
                <w:kern w:val="0"/>
                <w:sz w:val="18"/>
                <w:szCs w:val="18"/>
                <w:highlight w:val="none"/>
                <w:lang w:val="en-US" w:eastAsia="zh-CN"/>
              </w:rPr>
              <w:t>家</w:t>
            </w:r>
          </w:p>
        </w:tc>
        <w:tc>
          <w:tcPr>
            <w:tcW w:w="413" w:type="pct"/>
            <w:vAlign w:val="center"/>
          </w:tcPr>
          <w:p w14:paraId="4E7020BD">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项</w:t>
            </w:r>
          </w:p>
        </w:tc>
        <w:tc>
          <w:tcPr>
            <w:tcW w:w="919" w:type="pct"/>
            <w:vAlign w:val="center"/>
          </w:tcPr>
          <w:p w14:paraId="3EA4DABC">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12</w:t>
            </w:r>
          </w:p>
        </w:tc>
      </w:tr>
    </w:tbl>
    <w:p w14:paraId="1BF6349A">
      <w:pPr>
        <w:numPr>
          <w:ilvl w:val="0"/>
          <w:numId w:val="7"/>
        </w:numPr>
        <w:tabs>
          <w:tab w:val="left" w:pos="567"/>
        </w:tabs>
        <w:adjustRightInd w:val="0"/>
        <w:snapToGrid w:val="0"/>
        <w:spacing w:line="400" w:lineRule="atLeast"/>
        <w:rPr>
          <w:b/>
          <w:bCs/>
          <w:kern w:val="0"/>
          <w:sz w:val="24"/>
          <w:highlight w:val="none"/>
        </w:rPr>
      </w:pPr>
      <w:r>
        <w:rPr>
          <w:rFonts w:hint="eastAsia" w:asciiTheme="minorEastAsia" w:hAnsiTheme="minorEastAsia" w:cstheme="minorEastAsia"/>
          <w:b/>
          <w:bCs/>
          <w:sz w:val="24"/>
          <w:highlight w:val="none"/>
        </w:rPr>
        <w:t>技术要求</w:t>
      </w:r>
    </w:p>
    <w:tbl>
      <w:tblPr>
        <w:tblStyle w:val="26"/>
        <w:tblW w:w="4960" w:type="pct"/>
        <w:jc w:val="center"/>
        <w:tblLayout w:type="fixed"/>
        <w:tblCellMar>
          <w:top w:w="0" w:type="dxa"/>
          <w:left w:w="108" w:type="dxa"/>
          <w:bottom w:w="0" w:type="dxa"/>
          <w:right w:w="108" w:type="dxa"/>
        </w:tblCellMar>
      </w:tblPr>
      <w:tblGrid>
        <w:gridCol w:w="501"/>
        <w:gridCol w:w="670"/>
        <w:gridCol w:w="1179"/>
        <w:gridCol w:w="1316"/>
        <w:gridCol w:w="3294"/>
        <w:gridCol w:w="1352"/>
        <w:gridCol w:w="1323"/>
      </w:tblGrid>
      <w:tr w14:paraId="1923BC22">
        <w:tblPrEx>
          <w:tblCellMar>
            <w:top w:w="0" w:type="dxa"/>
            <w:left w:w="108" w:type="dxa"/>
            <w:bottom w:w="0" w:type="dxa"/>
            <w:right w:w="108" w:type="dxa"/>
          </w:tblCellMar>
        </w:tblPrEx>
        <w:trPr>
          <w:trHeight w:val="453" w:hRule="atLeast"/>
          <w:jc w:val="center"/>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CC0A0">
            <w:pPr>
              <w:widowControl/>
              <w:jc w:val="center"/>
              <w:textAlignment w:val="center"/>
              <w:rPr>
                <w:rFonts w:hint="eastAsia"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序号</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69B4E">
            <w:pPr>
              <w:widowControl/>
              <w:jc w:val="center"/>
              <w:textAlignment w:val="center"/>
              <w:rPr>
                <w:rFonts w:hint="eastAsia"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项目名称</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0EFBB">
            <w:pPr>
              <w:widowControl/>
              <w:jc w:val="center"/>
              <w:textAlignment w:val="center"/>
              <w:rPr>
                <w:rFonts w:hint="eastAsia"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参考图片</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99E18">
            <w:pPr>
              <w:widowControl/>
              <w:jc w:val="center"/>
              <w:textAlignment w:val="center"/>
              <w:rPr>
                <w:rFonts w:hint="eastAsia"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规格</w:t>
            </w:r>
          </w:p>
        </w:tc>
        <w:tc>
          <w:tcPr>
            <w:tcW w:w="1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2CB4C">
            <w:pPr>
              <w:widowControl/>
              <w:jc w:val="center"/>
              <w:textAlignment w:val="center"/>
              <w:rPr>
                <w:rFonts w:hint="eastAsia"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材质要求</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3F180">
            <w:pPr>
              <w:widowControl/>
              <w:jc w:val="center"/>
              <w:textAlignment w:val="center"/>
              <w:rPr>
                <w:rFonts w:hint="eastAsia"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预算限制单价（元）</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4BA82">
            <w:pPr>
              <w:widowControl/>
              <w:jc w:val="center"/>
              <w:textAlignment w:val="center"/>
              <w:rPr>
                <w:rFonts w:hint="eastAsia"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预算支付上限（元）</w:t>
            </w:r>
          </w:p>
        </w:tc>
      </w:tr>
      <w:tr w14:paraId="5D2480DA">
        <w:tblPrEx>
          <w:tblCellMar>
            <w:top w:w="0" w:type="dxa"/>
            <w:left w:w="108" w:type="dxa"/>
            <w:bottom w:w="0" w:type="dxa"/>
            <w:right w:w="108" w:type="dxa"/>
          </w:tblCellMar>
        </w:tblPrEx>
        <w:trPr>
          <w:trHeight w:val="5776" w:hRule="atLeast"/>
          <w:jc w:val="center"/>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532F5">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08E5F">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蜡块档案柜</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2BEE5">
            <w:pPr>
              <w:widowControl/>
              <w:jc w:val="left"/>
              <w:textAlignment w:val="center"/>
              <w:rPr>
                <w:rFonts w:hint="eastAsia" w:ascii="宋体" w:hAnsi="宋体" w:eastAsia="宋体" w:cs="宋体"/>
                <w:color w:val="000000"/>
                <w:szCs w:val="21"/>
                <w:highlight w:val="none"/>
              </w:rPr>
            </w:pPr>
            <w:r>
              <w:rPr>
                <w:rFonts w:ascii="Calibri" w:hAnsi="Calibri" w:eastAsia="宋体"/>
                <w:highlight w:val="none"/>
              </w:rPr>
              <w:drawing>
                <wp:inline distT="0" distB="0" distL="114300" distR="114300">
                  <wp:extent cx="732790" cy="517525"/>
                  <wp:effectExtent l="0" t="0" r="1016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732790" cy="517525"/>
                          </a:xfrm>
                          <a:prstGeom prst="rect">
                            <a:avLst/>
                          </a:prstGeom>
                          <a:noFill/>
                          <a:ln>
                            <a:noFill/>
                          </a:ln>
                        </pic:spPr>
                      </pic:pic>
                    </a:graphicData>
                  </a:graphic>
                </wp:inline>
              </w:drawing>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23A78">
            <w:pPr>
              <w:widowControl/>
              <w:jc w:val="center"/>
              <w:textAlignment w:val="center"/>
              <w:rPr>
                <w:rFonts w:hint="eastAsia" w:ascii="宋体" w:hAnsi="宋体" w:eastAsia="宋体" w:cs="宋体"/>
                <w:color w:val="000000"/>
                <w:szCs w:val="21"/>
                <w:highlight w:val="none"/>
              </w:rPr>
            </w:pPr>
            <w:r>
              <w:rPr>
                <w:rFonts w:hint="eastAsia" w:ascii="宋体" w:hAnsi="宋体" w:eastAsia="宋体"/>
                <w:szCs w:val="21"/>
                <w:highlight w:val="none"/>
              </w:rPr>
              <w:t>485mmH*355mmD*616mmW</w:t>
            </w:r>
          </w:p>
        </w:tc>
        <w:tc>
          <w:tcPr>
            <w:tcW w:w="1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A0149">
            <w:pPr>
              <w:spacing w:line="360" w:lineRule="auto"/>
              <w:rPr>
                <w:rFonts w:hint="eastAsia" w:ascii="宋体" w:hAnsi="宋体" w:eastAsia="宋体"/>
                <w:szCs w:val="21"/>
                <w:highlight w:val="none"/>
              </w:rPr>
            </w:pPr>
            <w:r>
              <w:rPr>
                <w:rFonts w:hint="eastAsia" w:ascii="宋体" w:hAnsi="宋体" w:eastAsia="宋体"/>
                <w:szCs w:val="21"/>
                <w:highlight w:val="none"/>
              </w:rPr>
              <w:t>1.▲最大承重力≥120kg；</w:t>
            </w:r>
          </w:p>
          <w:p w14:paraId="05501262">
            <w:pPr>
              <w:spacing w:line="360" w:lineRule="auto"/>
              <w:rPr>
                <w:rFonts w:hint="eastAsia" w:ascii="宋体" w:hAnsi="宋体" w:eastAsia="宋体"/>
                <w:szCs w:val="21"/>
                <w:highlight w:val="none"/>
              </w:rPr>
            </w:pPr>
            <w:r>
              <w:rPr>
                <w:rFonts w:hint="eastAsia" w:ascii="宋体" w:hAnsi="宋体" w:eastAsia="宋体"/>
                <w:szCs w:val="21"/>
                <w:highlight w:val="none"/>
              </w:rPr>
              <w:t>2.外壳颜色：银白亚光；</w:t>
            </w:r>
          </w:p>
          <w:p w14:paraId="6BDDEA4D">
            <w:pPr>
              <w:spacing w:line="360" w:lineRule="auto"/>
              <w:rPr>
                <w:rFonts w:hint="eastAsia" w:ascii="宋体" w:hAnsi="宋体" w:eastAsia="宋体"/>
                <w:szCs w:val="21"/>
                <w:highlight w:val="none"/>
              </w:rPr>
            </w:pPr>
            <w:r>
              <w:rPr>
                <w:rFonts w:hint="eastAsia" w:ascii="宋体" w:hAnsi="宋体" w:eastAsia="宋体"/>
                <w:szCs w:val="21"/>
                <w:highlight w:val="none"/>
              </w:rPr>
              <w:t>3.抽屉颜色:灰色，抽屉材质：PS+HPS</w:t>
            </w:r>
            <w:r>
              <w:rPr>
                <w:rFonts w:ascii="宋体" w:hAnsi="宋体" w:eastAsia="宋体"/>
                <w:szCs w:val="21"/>
                <w:highlight w:val="none"/>
              </w:rPr>
              <w:t>，导轨：</w:t>
            </w:r>
            <w:r>
              <w:rPr>
                <w:rFonts w:hint="eastAsia" w:ascii="宋体" w:hAnsi="宋体" w:eastAsia="宋体"/>
                <w:szCs w:val="21"/>
                <w:highlight w:val="none"/>
              </w:rPr>
              <w:t>ABS；</w:t>
            </w:r>
          </w:p>
          <w:p w14:paraId="3B728EB9">
            <w:pPr>
              <w:spacing w:line="360" w:lineRule="auto"/>
              <w:rPr>
                <w:rFonts w:hint="eastAsia" w:ascii="宋体" w:hAnsi="宋体" w:eastAsia="宋体"/>
                <w:szCs w:val="21"/>
                <w:highlight w:val="none"/>
              </w:rPr>
            </w:pPr>
            <w:r>
              <w:rPr>
                <w:rFonts w:hint="eastAsia" w:ascii="宋体" w:hAnsi="宋体" w:eastAsia="宋体"/>
                <w:szCs w:val="21"/>
                <w:highlight w:val="none"/>
              </w:rPr>
              <w:t>4.▲存放标本数量要求：≥16抽柜，≥5200个塑料包埋盒。</w:t>
            </w:r>
            <w:r>
              <w:rPr>
                <w:rFonts w:hint="eastAsia" w:ascii="Calibri" w:hAnsi="Calibri" w:eastAsia="宋体"/>
                <w:highlight w:val="none"/>
              </w:rPr>
              <w:t>能</w:t>
            </w:r>
            <w:r>
              <w:rPr>
                <w:rFonts w:hint="eastAsia" w:ascii="宋体" w:hAnsi="宋体" w:eastAsia="宋体"/>
                <w:szCs w:val="21"/>
                <w:highlight w:val="none"/>
              </w:rPr>
              <w:t>组成一个组合大柜。</w:t>
            </w:r>
          </w:p>
          <w:p w14:paraId="34DA27B3">
            <w:pPr>
              <w:spacing w:line="360" w:lineRule="auto"/>
              <w:rPr>
                <w:rFonts w:hint="eastAsia" w:ascii="宋体" w:hAnsi="宋体" w:eastAsia="宋体" w:cs="宋体"/>
                <w:color w:val="000000"/>
                <w:szCs w:val="21"/>
                <w:highlight w:val="none"/>
              </w:rPr>
            </w:pPr>
            <w:r>
              <w:rPr>
                <w:rFonts w:hint="eastAsia" w:ascii="宋体" w:hAnsi="宋体" w:eastAsia="宋体"/>
                <w:szCs w:val="21"/>
                <w:highlight w:val="none"/>
              </w:rPr>
              <w:t>5.▲工艺处理：箱体0.6mm裸板，外壳采用SPCC冷板冲压成型，外加喷粉，表面恢磷光处理，经过高温处理，高压静电喷涂，喷涂后厚度≥0.8mm。</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D3145">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1300</w:t>
            </w:r>
          </w:p>
        </w:tc>
        <w:tc>
          <w:tcPr>
            <w:tcW w:w="686" w:type="pct"/>
            <w:vMerge w:val="restart"/>
            <w:tcBorders>
              <w:top w:val="single" w:color="000000" w:sz="4" w:space="0"/>
              <w:left w:val="single" w:color="000000" w:sz="4" w:space="0"/>
              <w:right w:val="single" w:color="000000" w:sz="4" w:space="0"/>
            </w:tcBorders>
            <w:shd w:val="clear" w:color="auto" w:fill="auto"/>
            <w:vAlign w:val="center"/>
          </w:tcPr>
          <w:p w14:paraId="7807C52E">
            <w:pPr>
              <w:jc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120000</w:t>
            </w:r>
          </w:p>
        </w:tc>
      </w:tr>
      <w:tr w14:paraId="2E76C013">
        <w:tblPrEx>
          <w:tblCellMar>
            <w:top w:w="0" w:type="dxa"/>
            <w:left w:w="108" w:type="dxa"/>
            <w:bottom w:w="0" w:type="dxa"/>
            <w:right w:w="108" w:type="dxa"/>
          </w:tblCellMar>
        </w:tblPrEx>
        <w:trPr>
          <w:trHeight w:val="4454" w:hRule="atLeast"/>
          <w:jc w:val="center"/>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01C6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ED397">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玻片档案柜</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833D3">
            <w:pPr>
              <w:widowControl/>
              <w:jc w:val="left"/>
              <w:textAlignment w:val="center"/>
              <w:rPr>
                <w:rFonts w:hint="eastAsia" w:ascii="宋体" w:hAnsi="宋体" w:eastAsia="宋体" w:cs="宋体"/>
                <w:color w:val="000000"/>
                <w:szCs w:val="21"/>
                <w:highlight w:val="none"/>
              </w:rPr>
            </w:pPr>
            <w:r>
              <w:rPr>
                <w:rFonts w:ascii="Calibri" w:hAnsi="Calibri" w:eastAsia="宋体"/>
                <w:highlight w:val="none"/>
              </w:rPr>
              <w:drawing>
                <wp:inline distT="0" distB="0" distL="114300" distR="114300">
                  <wp:extent cx="732155" cy="479425"/>
                  <wp:effectExtent l="0" t="0" r="1079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732155" cy="479425"/>
                          </a:xfrm>
                          <a:prstGeom prst="rect">
                            <a:avLst/>
                          </a:prstGeom>
                          <a:noFill/>
                          <a:ln>
                            <a:noFill/>
                          </a:ln>
                        </pic:spPr>
                      </pic:pic>
                    </a:graphicData>
                  </a:graphic>
                </wp:inline>
              </w:drawing>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91C0A">
            <w:pPr>
              <w:widowControl/>
              <w:jc w:val="center"/>
              <w:textAlignment w:val="center"/>
              <w:rPr>
                <w:rFonts w:hint="eastAsia" w:ascii="宋体" w:hAnsi="宋体" w:eastAsia="宋体" w:cs="宋体"/>
                <w:color w:val="000000"/>
                <w:szCs w:val="21"/>
                <w:highlight w:val="none"/>
              </w:rPr>
            </w:pPr>
            <w:r>
              <w:rPr>
                <w:rFonts w:hint="eastAsia" w:ascii="宋体" w:hAnsi="宋体" w:eastAsia="宋体"/>
                <w:szCs w:val="21"/>
                <w:highlight w:val="none"/>
              </w:rPr>
              <w:t>135mm*430mm*510mm</w:t>
            </w:r>
          </w:p>
        </w:tc>
        <w:tc>
          <w:tcPr>
            <w:tcW w:w="1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5852C">
            <w:pPr>
              <w:spacing w:line="360" w:lineRule="auto"/>
              <w:rPr>
                <w:rFonts w:hint="eastAsia" w:ascii="宋体" w:hAnsi="宋体" w:eastAsia="宋体"/>
                <w:szCs w:val="21"/>
                <w:highlight w:val="none"/>
              </w:rPr>
            </w:pPr>
            <w:r>
              <w:rPr>
                <w:rFonts w:hint="eastAsia" w:ascii="宋体" w:hAnsi="宋体" w:eastAsia="宋体"/>
                <w:szCs w:val="21"/>
                <w:highlight w:val="none"/>
              </w:rPr>
              <w:t>1.▲最大承重力≥120kg；</w:t>
            </w:r>
          </w:p>
          <w:p w14:paraId="2682C526">
            <w:pPr>
              <w:spacing w:line="360" w:lineRule="auto"/>
              <w:rPr>
                <w:rFonts w:hint="eastAsia" w:ascii="宋体" w:hAnsi="宋体" w:eastAsia="宋体"/>
                <w:szCs w:val="21"/>
                <w:highlight w:val="none"/>
              </w:rPr>
            </w:pPr>
            <w:r>
              <w:rPr>
                <w:rFonts w:hint="eastAsia" w:ascii="宋体" w:hAnsi="宋体" w:eastAsia="宋体"/>
                <w:szCs w:val="21"/>
                <w:highlight w:val="none"/>
              </w:rPr>
              <w:t>2.颜色：银白亚光，金色把手；</w:t>
            </w:r>
          </w:p>
          <w:p w14:paraId="01D20652">
            <w:pPr>
              <w:spacing w:line="360" w:lineRule="auto"/>
              <w:rPr>
                <w:rFonts w:hint="eastAsia" w:ascii="宋体" w:hAnsi="宋体" w:eastAsia="宋体"/>
                <w:szCs w:val="21"/>
                <w:highlight w:val="none"/>
              </w:rPr>
            </w:pPr>
            <w:r>
              <w:rPr>
                <w:rFonts w:hint="eastAsia" w:ascii="宋体" w:hAnsi="宋体" w:eastAsia="宋体"/>
                <w:szCs w:val="21"/>
                <w:highlight w:val="none"/>
              </w:rPr>
              <w:t>3.▲存放标本数量要求：≥14抽柜，≥5200张载玻片。能组成一个组合大柜；</w:t>
            </w:r>
          </w:p>
          <w:p w14:paraId="71491E26">
            <w:pPr>
              <w:spacing w:line="360" w:lineRule="auto"/>
              <w:rPr>
                <w:rFonts w:hint="eastAsia" w:ascii="宋体" w:hAnsi="宋体" w:eastAsia="宋体" w:cs="宋体"/>
                <w:color w:val="000000"/>
                <w:szCs w:val="21"/>
                <w:highlight w:val="none"/>
              </w:rPr>
            </w:pPr>
            <w:r>
              <w:rPr>
                <w:rFonts w:hint="eastAsia" w:ascii="宋体" w:hAnsi="宋体" w:eastAsia="宋体"/>
                <w:szCs w:val="21"/>
                <w:highlight w:val="none"/>
              </w:rPr>
              <w:t>4.▲工艺处理：箱体0.6mm裸板，外层紧搂SPCC卡钢板冲压成型，外加喷塑，高压静电喷涂+恢磷光处理，加喷涂板厚度≥0.8mm。</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26D68">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570</w:t>
            </w:r>
          </w:p>
        </w:tc>
        <w:tc>
          <w:tcPr>
            <w:tcW w:w="686" w:type="pct"/>
            <w:vMerge w:val="continue"/>
            <w:tcBorders>
              <w:left w:val="single" w:color="000000" w:sz="4" w:space="0"/>
              <w:bottom w:val="single" w:color="000000" w:sz="4" w:space="0"/>
              <w:right w:val="single" w:color="000000" w:sz="4" w:space="0"/>
            </w:tcBorders>
            <w:shd w:val="clear" w:color="auto" w:fill="auto"/>
            <w:vAlign w:val="center"/>
          </w:tcPr>
          <w:p w14:paraId="51BBD8BE">
            <w:pPr>
              <w:jc w:val="center"/>
              <w:rPr>
                <w:rFonts w:hint="eastAsia" w:ascii="宋体" w:hAnsi="宋体" w:eastAsia="宋体" w:cs="宋体"/>
                <w:color w:val="000000"/>
                <w:szCs w:val="21"/>
                <w:highlight w:val="none"/>
              </w:rPr>
            </w:pPr>
          </w:p>
        </w:tc>
      </w:tr>
    </w:tbl>
    <w:p w14:paraId="2295B2FE">
      <w:pPr>
        <w:pStyle w:val="8"/>
        <w:ind w:left="0" w:firstLine="480" w:firstLineChars="200"/>
        <w:rPr>
          <w:highlight w:val="none"/>
        </w:rPr>
      </w:pPr>
      <w:r>
        <w:rPr>
          <w:rFonts w:hint="eastAsia"/>
          <w:highlight w:val="none"/>
        </w:rPr>
        <w:t>备注：年度内根据采购人实际需求采购使用，年度总采购使用服务总金额不超过1</w:t>
      </w:r>
      <w:r>
        <w:rPr>
          <w:rFonts w:hint="eastAsia"/>
          <w:highlight w:val="none"/>
          <w:lang w:val="en-US" w:eastAsia="zh-CN"/>
        </w:rPr>
        <w:t>2</w:t>
      </w:r>
      <w:r>
        <w:rPr>
          <w:rFonts w:hint="eastAsia"/>
          <w:highlight w:val="none"/>
        </w:rPr>
        <w:t>万/年，采购人对所需采购的项目具体数量及金额不作承诺；预算支付上限是根据预估数量和预算限制单价计算得出的。本项目的预算支付上限为 12 万元，超出预算（支付上限）部分不予结算。</w:t>
      </w:r>
    </w:p>
    <w:p w14:paraId="64006D13">
      <w:pPr>
        <w:adjustRightInd w:val="0"/>
        <w:spacing w:line="360" w:lineRule="atLeast"/>
        <w:ind w:firstLine="420"/>
        <w:jc w:val="left"/>
        <w:textAlignment w:val="baseline"/>
        <w:rPr>
          <w:rFonts w:ascii="Calibri" w:hAnsi="Calibri" w:eastAsia="宋体"/>
          <w:kern w:val="0"/>
          <w:sz w:val="24"/>
          <w:highlight w:val="none"/>
        </w:rPr>
      </w:pPr>
    </w:p>
    <w:p w14:paraId="7F655195">
      <w:pPr>
        <w:pStyle w:val="42"/>
        <w:widowControl/>
        <w:adjustRightInd w:val="0"/>
        <w:snapToGrid w:val="0"/>
        <w:spacing w:line="400" w:lineRule="atLeast"/>
        <w:ind w:firstLine="482"/>
        <w:rPr>
          <w:rFonts w:ascii="Times New Roman" w:hAnsi="Times New Roman" w:eastAsia="宋体"/>
          <w:b/>
          <w:bCs/>
          <w:kern w:val="0"/>
          <w:sz w:val="24"/>
          <w:highlight w:val="none"/>
        </w:rPr>
      </w:pPr>
      <w:r>
        <w:rPr>
          <w:rFonts w:hint="eastAsia" w:ascii="Times New Roman" w:hAnsi="Times New Roman" w:eastAsia="宋体"/>
          <w:b/>
          <w:bCs/>
          <w:kern w:val="0"/>
          <w:sz w:val="24"/>
          <w:highlight w:val="none"/>
        </w:rPr>
        <w:t>三、服务要求</w:t>
      </w:r>
    </w:p>
    <w:p w14:paraId="6CF7BF9B">
      <w:pPr>
        <w:numPr>
          <w:ilvl w:val="0"/>
          <w:numId w:val="8"/>
        </w:numPr>
        <w:tabs>
          <w:tab w:val="left" w:pos="420"/>
          <w:tab w:val="left" w:pos="540"/>
        </w:tabs>
        <w:adjustRightInd w:val="0"/>
        <w:snapToGrid w:val="0"/>
        <w:spacing w:line="440" w:lineRule="atLeast"/>
        <w:rPr>
          <w:rFonts w:hint="eastAsia" w:ascii="宋体" w:hAnsi="宋体" w:eastAsia="宋体"/>
          <w:sz w:val="24"/>
          <w:highlight w:val="none"/>
        </w:rPr>
      </w:pPr>
      <w:r>
        <w:rPr>
          <w:rFonts w:hint="eastAsia" w:ascii="宋体" w:hAnsi="宋体" w:eastAsia="宋体"/>
          <w:sz w:val="24"/>
          <w:highlight w:val="none"/>
        </w:rPr>
        <w:t>投标人须组建专属配送服务团队，按照采购人要求配送采购人订购货物至指定地点，并进行安装，按照采购人规定流程完成验收手续。</w:t>
      </w:r>
    </w:p>
    <w:p w14:paraId="089CB4C4">
      <w:pPr>
        <w:numPr>
          <w:ilvl w:val="0"/>
          <w:numId w:val="8"/>
        </w:numPr>
        <w:adjustRightInd w:val="0"/>
        <w:snapToGrid w:val="0"/>
        <w:spacing w:line="440" w:lineRule="atLeast"/>
        <w:rPr>
          <w:rFonts w:hint="eastAsia" w:ascii="Calibri" w:hAnsi="宋体" w:eastAsia="宋体"/>
          <w:sz w:val="24"/>
          <w:highlight w:val="none"/>
        </w:rPr>
      </w:pPr>
      <w:r>
        <w:rPr>
          <w:rFonts w:hint="eastAsia" w:ascii="宋体" w:hAnsi="宋体" w:eastAsia="宋体" w:cs="Courier New"/>
          <w:sz w:val="24"/>
          <w:highlight w:val="none"/>
        </w:rPr>
        <w:t>▲</w:t>
      </w:r>
      <w:r>
        <w:rPr>
          <w:rFonts w:hint="eastAsia" w:ascii="宋体" w:hAnsi="宋体" w:eastAsia="宋体" w:cs="宋体"/>
          <w:color w:val="auto"/>
          <w:sz w:val="24"/>
          <w:szCs w:val="24"/>
          <w:highlight w:val="none"/>
        </w:rPr>
        <w:t>配送</w:t>
      </w:r>
      <w:r>
        <w:rPr>
          <w:rFonts w:hint="eastAsia" w:ascii="宋体" w:hAnsi="宋体" w:cs="宋体"/>
          <w:color w:val="auto"/>
          <w:sz w:val="24"/>
          <w:szCs w:val="24"/>
          <w:highlight w:val="none"/>
          <w:lang w:val="en-US" w:eastAsia="zh-CN"/>
        </w:rPr>
        <w:t>时间</w:t>
      </w:r>
      <w:r>
        <w:rPr>
          <w:rFonts w:hint="eastAsia" w:ascii="宋体" w:hAnsi="宋体" w:eastAsia="宋体" w:cs="宋体"/>
          <w:color w:val="auto"/>
          <w:sz w:val="24"/>
          <w:szCs w:val="24"/>
          <w:highlight w:val="none"/>
        </w:rPr>
        <w:t>：常规订单下单后</w:t>
      </w:r>
      <w:r>
        <w:rPr>
          <w:rFonts w:hint="eastAsia" w:ascii="宋体" w:hAnsi="宋体" w:cs="宋体"/>
          <w:color w:val="auto"/>
          <w:sz w:val="24"/>
          <w:szCs w:val="24"/>
          <w:highlight w:val="none"/>
          <w:lang w:val="en-US" w:eastAsia="zh-CN"/>
        </w:rPr>
        <w:t>_3_天</w:t>
      </w:r>
      <w:r>
        <w:rPr>
          <w:rFonts w:hint="eastAsia" w:ascii="宋体" w:hAnsi="宋体" w:eastAsia="宋体" w:cs="宋体"/>
          <w:color w:val="auto"/>
          <w:sz w:val="24"/>
          <w:szCs w:val="24"/>
          <w:highlight w:val="none"/>
        </w:rPr>
        <w:t>内完成配送，</w:t>
      </w:r>
      <w:r>
        <w:rPr>
          <w:rFonts w:hint="eastAsia" w:ascii="宋体" w:hAnsi="宋体" w:cs="宋体"/>
          <w:color w:val="auto"/>
          <w:sz w:val="24"/>
          <w:szCs w:val="24"/>
          <w:highlight w:val="none"/>
          <w:u w:val="single"/>
          <w:lang w:val="en-US" w:eastAsia="zh-CN"/>
        </w:rPr>
        <w:t>_1_天</w:t>
      </w:r>
      <w:r>
        <w:rPr>
          <w:rFonts w:hint="eastAsia" w:ascii="宋体" w:hAnsi="宋体" w:eastAsia="宋体" w:cs="宋体"/>
          <w:color w:val="auto"/>
          <w:sz w:val="24"/>
          <w:szCs w:val="24"/>
          <w:highlight w:val="none"/>
        </w:rPr>
        <w:t>内</w:t>
      </w:r>
      <w:r>
        <w:rPr>
          <w:rFonts w:hint="eastAsia" w:ascii="宋体" w:hAnsi="宋体" w:eastAsia="宋体" w:cs="宋体"/>
          <w:color w:val="auto"/>
          <w:sz w:val="24"/>
          <w:szCs w:val="24"/>
          <w:highlight w:val="none"/>
          <w:lang w:val="en-US" w:eastAsia="zh-CN"/>
        </w:rPr>
        <w:t>完成</w:t>
      </w:r>
      <w:r>
        <w:rPr>
          <w:rFonts w:hint="eastAsia" w:ascii="宋体" w:hAnsi="宋体" w:eastAsia="宋体" w:cs="宋体"/>
          <w:color w:val="auto"/>
          <w:sz w:val="24"/>
          <w:szCs w:val="24"/>
          <w:highlight w:val="none"/>
        </w:rPr>
        <w:t>安装验收；科室紧急订单在</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rPr>
        <w:t>下单后</w:t>
      </w:r>
      <w:r>
        <w:rPr>
          <w:rFonts w:hint="eastAsia" w:ascii="宋体" w:hAnsi="宋体" w:cs="宋体"/>
          <w:color w:val="auto"/>
          <w:sz w:val="24"/>
          <w:szCs w:val="24"/>
          <w:highlight w:val="none"/>
          <w:lang w:val="en-US" w:eastAsia="zh-CN"/>
        </w:rPr>
        <w:t>2天</w:t>
      </w:r>
      <w:r>
        <w:rPr>
          <w:rFonts w:hint="eastAsia" w:ascii="宋体" w:hAnsi="宋体" w:eastAsia="宋体" w:cs="宋体"/>
          <w:color w:val="auto"/>
          <w:sz w:val="24"/>
          <w:szCs w:val="24"/>
          <w:highlight w:val="none"/>
        </w:rPr>
        <w:t>内完成配送，</w:t>
      </w:r>
      <w:r>
        <w:rPr>
          <w:rFonts w:hint="eastAsia" w:ascii="宋体" w:hAnsi="宋体" w:cs="宋体"/>
          <w:color w:val="auto"/>
          <w:sz w:val="24"/>
          <w:szCs w:val="24"/>
          <w:highlight w:val="none"/>
          <w:lang w:val="en-US" w:eastAsia="zh-CN"/>
        </w:rPr>
        <w:t>1天</w:t>
      </w:r>
      <w:r>
        <w:rPr>
          <w:rFonts w:hint="eastAsia" w:ascii="宋体" w:hAnsi="宋体" w:eastAsia="宋体" w:cs="宋体"/>
          <w:color w:val="auto"/>
          <w:sz w:val="24"/>
          <w:szCs w:val="24"/>
          <w:highlight w:val="none"/>
        </w:rPr>
        <w:t>内</w:t>
      </w:r>
      <w:r>
        <w:rPr>
          <w:rFonts w:hint="eastAsia" w:ascii="宋体" w:hAnsi="宋体" w:eastAsia="宋体" w:cs="宋体"/>
          <w:color w:val="auto"/>
          <w:sz w:val="24"/>
          <w:szCs w:val="24"/>
          <w:highlight w:val="none"/>
          <w:lang w:val="en-US" w:eastAsia="zh-CN"/>
        </w:rPr>
        <w:t>完成</w:t>
      </w:r>
      <w:r>
        <w:rPr>
          <w:rFonts w:hint="eastAsia" w:ascii="宋体" w:hAnsi="宋体" w:eastAsia="宋体" w:cs="宋体"/>
          <w:color w:val="auto"/>
          <w:sz w:val="24"/>
          <w:szCs w:val="24"/>
          <w:highlight w:val="none"/>
        </w:rPr>
        <w:t>安装验收；科室特急订单在下单后</w:t>
      </w:r>
      <w:r>
        <w:rPr>
          <w:rFonts w:hint="eastAsia" w:ascii="宋体" w:hAnsi="宋体" w:cs="宋体"/>
          <w:color w:val="auto"/>
          <w:sz w:val="24"/>
          <w:szCs w:val="24"/>
          <w:highlight w:val="none"/>
          <w:lang w:val="en-US" w:eastAsia="zh-CN"/>
        </w:rPr>
        <w:t>1天</w:t>
      </w:r>
      <w:r>
        <w:rPr>
          <w:rFonts w:hint="eastAsia" w:ascii="宋体" w:hAnsi="宋体" w:eastAsia="宋体" w:cs="宋体"/>
          <w:color w:val="auto"/>
          <w:sz w:val="24"/>
          <w:szCs w:val="24"/>
          <w:highlight w:val="none"/>
        </w:rPr>
        <w:t>内配送</w:t>
      </w:r>
      <w:r>
        <w:rPr>
          <w:rFonts w:hint="eastAsia" w:ascii="宋体" w:hAnsi="宋体" w:eastAsia="宋体" w:cs="宋体"/>
          <w:color w:val="auto"/>
          <w:sz w:val="24"/>
          <w:szCs w:val="24"/>
          <w:highlight w:val="none"/>
          <w:lang w:val="en-US" w:eastAsia="zh-CN"/>
        </w:rPr>
        <w:t>到位</w:t>
      </w:r>
      <w:r>
        <w:rPr>
          <w:rFonts w:hint="eastAsia" w:ascii="宋体" w:hAnsi="宋体" w:eastAsia="宋体" w:cs="宋体"/>
          <w:color w:val="auto"/>
          <w:sz w:val="24"/>
          <w:szCs w:val="24"/>
          <w:highlight w:val="none"/>
        </w:rPr>
        <w:t>并</w:t>
      </w:r>
      <w:r>
        <w:rPr>
          <w:rFonts w:hint="eastAsia" w:ascii="宋体" w:hAnsi="宋体" w:eastAsia="宋体" w:cs="宋体"/>
          <w:color w:val="auto"/>
          <w:sz w:val="24"/>
          <w:szCs w:val="24"/>
          <w:highlight w:val="none"/>
          <w:lang w:val="en-US" w:eastAsia="zh-CN"/>
        </w:rPr>
        <w:t>完成</w:t>
      </w:r>
      <w:r>
        <w:rPr>
          <w:rFonts w:hint="eastAsia" w:ascii="宋体" w:hAnsi="宋体" w:eastAsia="宋体" w:cs="宋体"/>
          <w:color w:val="auto"/>
          <w:sz w:val="24"/>
          <w:szCs w:val="24"/>
          <w:highlight w:val="none"/>
        </w:rPr>
        <w:t>安装验收。</w:t>
      </w:r>
    </w:p>
    <w:p w14:paraId="4D2E9634">
      <w:pPr>
        <w:numPr>
          <w:ilvl w:val="0"/>
          <w:numId w:val="8"/>
        </w:numPr>
        <w:adjustRightInd w:val="0"/>
        <w:snapToGrid w:val="0"/>
        <w:spacing w:line="440" w:lineRule="atLeast"/>
        <w:rPr>
          <w:rFonts w:ascii="Calibri" w:hAnsi="Calibri" w:eastAsia="宋体"/>
          <w:sz w:val="24"/>
          <w:highlight w:val="none"/>
        </w:rPr>
      </w:pPr>
      <w:r>
        <w:rPr>
          <w:rFonts w:ascii="Calibri" w:hAnsi="宋体" w:eastAsia="宋体"/>
          <w:sz w:val="24"/>
          <w:highlight w:val="none"/>
        </w:rPr>
        <w:t>严格按照</w:t>
      </w:r>
      <w:r>
        <w:rPr>
          <w:rFonts w:hint="eastAsia" w:ascii="Calibri" w:hAnsi="宋体" w:eastAsia="宋体"/>
          <w:sz w:val="24"/>
          <w:highlight w:val="none"/>
        </w:rPr>
        <w:t>采购人指定</w:t>
      </w:r>
      <w:r>
        <w:rPr>
          <w:rFonts w:ascii="Calibri" w:hAnsi="宋体" w:eastAsia="宋体"/>
          <w:sz w:val="24"/>
          <w:highlight w:val="none"/>
        </w:rPr>
        <w:t>的送货时间</w:t>
      </w:r>
      <w:r>
        <w:rPr>
          <w:rFonts w:hint="eastAsia" w:ascii="Calibri" w:hAnsi="宋体" w:eastAsia="宋体"/>
          <w:sz w:val="24"/>
          <w:highlight w:val="none"/>
        </w:rPr>
        <w:t>、</w:t>
      </w:r>
      <w:r>
        <w:rPr>
          <w:rFonts w:ascii="Calibri" w:hAnsi="宋体" w:eastAsia="宋体"/>
          <w:sz w:val="24"/>
          <w:highlight w:val="none"/>
        </w:rPr>
        <w:t>项目清单数量、质量等要求交货，否则产生的额外费用由</w:t>
      </w:r>
      <w:r>
        <w:rPr>
          <w:rFonts w:hint="eastAsia" w:ascii="Calibri" w:hAnsi="宋体" w:eastAsia="宋体"/>
          <w:sz w:val="24"/>
          <w:highlight w:val="none"/>
        </w:rPr>
        <w:t>投标人</w:t>
      </w:r>
      <w:r>
        <w:rPr>
          <w:rFonts w:ascii="Calibri" w:hAnsi="宋体" w:eastAsia="宋体"/>
          <w:sz w:val="24"/>
          <w:highlight w:val="none"/>
        </w:rPr>
        <w:t>承担。</w:t>
      </w:r>
    </w:p>
    <w:p w14:paraId="0F45158C">
      <w:pPr>
        <w:numPr>
          <w:ilvl w:val="0"/>
          <w:numId w:val="8"/>
        </w:numPr>
        <w:adjustRightInd w:val="0"/>
        <w:snapToGrid w:val="0"/>
        <w:spacing w:line="440" w:lineRule="atLeast"/>
        <w:rPr>
          <w:rFonts w:hint="eastAsia" w:ascii="宋体" w:hAnsi="宋体" w:eastAsia="宋体"/>
          <w:sz w:val="24"/>
          <w:highlight w:val="none"/>
        </w:rPr>
      </w:pPr>
      <w:r>
        <w:rPr>
          <w:rFonts w:hint="eastAsia" w:ascii="宋体" w:hAnsi="宋体" w:eastAsia="宋体"/>
          <w:sz w:val="24"/>
          <w:highlight w:val="none"/>
        </w:rPr>
        <w:t>▲</w:t>
      </w:r>
      <w:r>
        <w:rPr>
          <w:rFonts w:hint="eastAsia" w:ascii="Calibri" w:hAnsi="宋体" w:eastAsia="宋体"/>
          <w:sz w:val="24"/>
          <w:highlight w:val="none"/>
        </w:rPr>
        <w:t>投标人</w:t>
      </w:r>
      <w:r>
        <w:rPr>
          <w:rFonts w:ascii="Calibri" w:hAnsi="宋体" w:eastAsia="宋体"/>
          <w:sz w:val="24"/>
          <w:highlight w:val="none"/>
        </w:rPr>
        <w:t>装货完成发运前，应</w:t>
      </w:r>
      <w:r>
        <w:rPr>
          <w:rFonts w:hint="eastAsia" w:ascii="Calibri" w:hAnsi="宋体" w:eastAsia="宋体"/>
          <w:sz w:val="24"/>
          <w:highlight w:val="none"/>
        </w:rPr>
        <w:t>提前1天</w:t>
      </w:r>
      <w:r>
        <w:rPr>
          <w:rFonts w:ascii="Calibri" w:hAnsi="宋体" w:eastAsia="宋体"/>
          <w:sz w:val="24"/>
          <w:highlight w:val="none"/>
        </w:rPr>
        <w:t>将发货情况通知给采购人接货人，如未</w:t>
      </w:r>
      <w:r>
        <w:rPr>
          <w:rFonts w:hint="eastAsia" w:ascii="Calibri" w:hAnsi="宋体" w:eastAsia="宋体"/>
          <w:sz w:val="24"/>
          <w:highlight w:val="none"/>
        </w:rPr>
        <w:t>及时</w:t>
      </w:r>
      <w:r>
        <w:rPr>
          <w:rFonts w:ascii="Calibri" w:hAnsi="宋体" w:eastAsia="宋体"/>
          <w:sz w:val="24"/>
          <w:highlight w:val="none"/>
        </w:rPr>
        <w:t>通知至采购人接货人而造成的卸货延迟或无法安装，其损失和责任由</w:t>
      </w:r>
      <w:r>
        <w:rPr>
          <w:rFonts w:hint="eastAsia" w:ascii="Calibri" w:hAnsi="宋体" w:eastAsia="宋体"/>
          <w:sz w:val="24"/>
          <w:highlight w:val="none"/>
        </w:rPr>
        <w:t>投标人</w:t>
      </w:r>
      <w:r>
        <w:rPr>
          <w:rFonts w:ascii="Calibri" w:hAnsi="宋体" w:eastAsia="宋体"/>
          <w:sz w:val="24"/>
          <w:highlight w:val="none"/>
        </w:rPr>
        <w:t>承担。</w:t>
      </w:r>
    </w:p>
    <w:p w14:paraId="1DDD13F2">
      <w:pPr>
        <w:numPr>
          <w:ilvl w:val="0"/>
          <w:numId w:val="8"/>
        </w:numPr>
        <w:adjustRightInd w:val="0"/>
        <w:snapToGrid w:val="0"/>
        <w:spacing w:line="440" w:lineRule="atLeast"/>
        <w:jc w:val="left"/>
        <w:rPr>
          <w:rFonts w:hint="eastAsia" w:ascii="宋体" w:hAnsi="宋体" w:eastAsia="宋体"/>
          <w:sz w:val="24"/>
          <w:highlight w:val="none"/>
        </w:rPr>
      </w:pPr>
      <w:r>
        <w:rPr>
          <w:rFonts w:hint="eastAsia" w:ascii="宋体" w:hAnsi="宋体" w:eastAsia="宋体"/>
          <w:sz w:val="24"/>
          <w:highlight w:val="none"/>
        </w:rPr>
        <w:t>投标人负责安排技术人员对接使用人进行现场安装或组装产品，不得损坏或破坏现场环境，安装完成后恢复现场卫生。</w:t>
      </w:r>
    </w:p>
    <w:p w14:paraId="4552DD91">
      <w:pPr>
        <w:numPr>
          <w:ilvl w:val="0"/>
          <w:numId w:val="8"/>
        </w:numPr>
        <w:adjustRightInd w:val="0"/>
        <w:snapToGrid w:val="0"/>
        <w:spacing w:line="440" w:lineRule="atLeast"/>
        <w:rPr>
          <w:rFonts w:hint="eastAsia" w:ascii="宋体" w:hAnsi="宋体" w:eastAsia="宋体"/>
          <w:sz w:val="24"/>
          <w:highlight w:val="none"/>
        </w:rPr>
      </w:pPr>
      <w:r>
        <w:rPr>
          <w:rFonts w:hint="eastAsia" w:ascii="宋体" w:hAnsi="宋体" w:eastAsia="宋体"/>
          <w:sz w:val="24"/>
          <w:highlight w:val="none"/>
        </w:rPr>
        <w:t>▲</w:t>
      </w:r>
      <w:r>
        <w:rPr>
          <w:rFonts w:ascii="Calibri" w:hAnsi="宋体" w:eastAsia="宋体"/>
          <w:sz w:val="24"/>
          <w:highlight w:val="none"/>
        </w:rPr>
        <w:t>送货单应为一式叁份，应清楚注明采购人所购设备时间、品牌、数量、规格</w:t>
      </w:r>
      <w:r>
        <w:rPr>
          <w:rFonts w:hint="eastAsia" w:ascii="Calibri" w:hAnsi="宋体" w:eastAsia="宋体"/>
          <w:sz w:val="24"/>
          <w:highlight w:val="none"/>
        </w:rPr>
        <w:t>、金额</w:t>
      </w:r>
      <w:r>
        <w:rPr>
          <w:rFonts w:ascii="Calibri" w:hAnsi="宋体" w:eastAsia="宋体"/>
          <w:sz w:val="24"/>
          <w:highlight w:val="none"/>
        </w:rPr>
        <w:t>，以此为标准参数，并且有采购人签字确认</w:t>
      </w:r>
      <w:r>
        <w:rPr>
          <w:rFonts w:ascii="Calibri" w:hAnsi="Calibri" w:eastAsia="宋体"/>
          <w:sz w:val="24"/>
          <w:highlight w:val="none"/>
        </w:rPr>
        <w:t>,</w:t>
      </w:r>
      <w:r>
        <w:rPr>
          <w:rFonts w:ascii="Calibri" w:hAnsi="宋体" w:eastAsia="宋体"/>
          <w:sz w:val="24"/>
          <w:highlight w:val="none"/>
        </w:rPr>
        <w:t>以此作为结算验收的依据。</w:t>
      </w:r>
    </w:p>
    <w:p w14:paraId="15AA7098">
      <w:pPr>
        <w:numPr>
          <w:ilvl w:val="0"/>
          <w:numId w:val="8"/>
        </w:numPr>
        <w:adjustRightInd w:val="0"/>
        <w:snapToGrid w:val="0"/>
        <w:spacing w:line="440" w:lineRule="atLeast"/>
        <w:rPr>
          <w:rFonts w:hint="eastAsia" w:ascii="宋体" w:hAnsi="宋体" w:eastAsia="宋体"/>
          <w:sz w:val="24"/>
          <w:highlight w:val="none"/>
        </w:rPr>
      </w:pPr>
      <w:r>
        <w:rPr>
          <w:rFonts w:ascii="Calibri" w:hAnsi="宋体" w:eastAsia="宋体"/>
          <w:sz w:val="24"/>
          <w:highlight w:val="none"/>
        </w:rPr>
        <w:t>提供的货物要求：以纸箱包装、包装整体</w:t>
      </w:r>
      <w:r>
        <w:rPr>
          <w:rFonts w:hint="eastAsia" w:ascii="Calibri" w:hAnsi="Calibri" w:eastAsia="宋体"/>
          <w:sz w:val="24"/>
          <w:highlight w:val="none"/>
        </w:rPr>
        <w:t>，</w:t>
      </w:r>
      <w:r>
        <w:rPr>
          <w:rFonts w:ascii="Calibri" w:hAnsi="宋体" w:eastAsia="宋体"/>
          <w:sz w:val="24"/>
          <w:highlight w:val="none"/>
        </w:rPr>
        <w:t>便于装卸。货物在交付采购人并验收合格前的毁损及灭失风险由</w:t>
      </w:r>
      <w:r>
        <w:rPr>
          <w:rFonts w:hint="eastAsia" w:ascii="Calibri" w:hAnsi="宋体" w:eastAsia="宋体"/>
          <w:sz w:val="24"/>
          <w:highlight w:val="none"/>
        </w:rPr>
        <w:t>投标人</w:t>
      </w:r>
      <w:r>
        <w:rPr>
          <w:rFonts w:ascii="Calibri" w:hAnsi="宋体" w:eastAsia="宋体"/>
          <w:sz w:val="24"/>
          <w:highlight w:val="none"/>
        </w:rPr>
        <w:t>承担。</w:t>
      </w:r>
    </w:p>
    <w:p w14:paraId="260CD948">
      <w:pPr>
        <w:pStyle w:val="8"/>
        <w:ind w:left="0" w:firstLine="0"/>
        <w:rPr>
          <w:highlight w:val="none"/>
        </w:rPr>
      </w:pPr>
    </w:p>
    <w:p w14:paraId="55F8679C">
      <w:pPr>
        <w:keepNext w:val="0"/>
        <w:keepLines w:val="0"/>
        <w:pageBreakBefore w:val="0"/>
        <w:kinsoku/>
        <w:wordWrap/>
        <w:overflowPunct/>
        <w:topLinePunct w:val="0"/>
        <w:bidi w:val="0"/>
        <w:adjustRightInd w:val="0"/>
        <w:snapToGrid w:val="0"/>
        <w:spacing w:line="440" w:lineRule="atLeast"/>
        <w:ind w:firstLine="482" w:firstLineChars="200"/>
        <w:rPr>
          <w:rFonts w:eastAsia="宋体"/>
          <w:b/>
          <w:bCs/>
          <w:sz w:val="24"/>
          <w:highlight w:val="none"/>
        </w:rPr>
      </w:pPr>
      <w:r>
        <w:rPr>
          <w:rFonts w:hint="eastAsia" w:eastAsia="宋体"/>
          <w:b/>
          <w:bCs/>
          <w:sz w:val="24"/>
          <w:highlight w:val="none"/>
        </w:rPr>
        <w:t>四</w:t>
      </w:r>
      <w:r>
        <w:rPr>
          <w:rFonts w:eastAsia="宋体"/>
          <w:b/>
          <w:bCs/>
          <w:sz w:val="24"/>
          <w:highlight w:val="none"/>
        </w:rPr>
        <w:t>、★</w:t>
      </w:r>
      <w:r>
        <w:rPr>
          <w:rFonts w:eastAsia="宋体"/>
          <w:b/>
          <w:sz w:val="24"/>
          <w:highlight w:val="none"/>
        </w:rPr>
        <w:t>商务要求</w:t>
      </w:r>
    </w:p>
    <w:p w14:paraId="35ABBE50">
      <w:pPr>
        <w:keepNext w:val="0"/>
        <w:keepLines w:val="0"/>
        <w:pageBreakBefore w:val="0"/>
        <w:numPr>
          <w:ilvl w:val="0"/>
          <w:numId w:val="9"/>
        </w:numPr>
        <w:kinsoku/>
        <w:wordWrap/>
        <w:overflowPunct/>
        <w:topLinePunct w:val="0"/>
        <w:bidi w:val="0"/>
        <w:adjustRightInd w:val="0"/>
        <w:snapToGrid w:val="0"/>
        <w:spacing w:line="440" w:lineRule="atLeast"/>
        <w:rPr>
          <w:rFonts w:hint="eastAsia" w:ascii="宋体" w:hAnsi="宋体" w:eastAsia="宋体" w:cs="宋体"/>
          <w:bCs/>
          <w:sz w:val="24"/>
          <w:highlight w:val="none"/>
        </w:rPr>
      </w:pPr>
      <w:r>
        <w:rPr>
          <w:rFonts w:hint="eastAsia" w:ascii="宋体" w:hAnsi="宋体" w:eastAsia="宋体" w:cs="宋体"/>
          <w:b/>
          <w:bCs/>
          <w:sz w:val="24"/>
          <w:highlight w:val="none"/>
        </w:rPr>
        <w:t>协议时间:</w:t>
      </w:r>
      <w:r>
        <w:rPr>
          <w:rFonts w:hint="eastAsia" w:ascii="宋体" w:hAnsi="宋体" w:eastAsia="宋体" w:cs="宋体"/>
          <w:kern w:val="0"/>
          <w:sz w:val="24"/>
          <w:highlight w:val="none"/>
        </w:rPr>
        <w:t>自合同签订之日起1年，本项目为货物类，合同期限为一年，合同期满后，采购人可根据投标人履约情况确定合同期限是否延长，但最长不超过两年，第一年为本次项目的中标服务期限，合同一年一签。</w:t>
      </w:r>
    </w:p>
    <w:p w14:paraId="18B0D975">
      <w:pPr>
        <w:keepNext w:val="0"/>
        <w:keepLines w:val="0"/>
        <w:pageBreakBefore w:val="0"/>
        <w:numPr>
          <w:ilvl w:val="0"/>
          <w:numId w:val="9"/>
        </w:numPr>
        <w:kinsoku/>
        <w:wordWrap/>
        <w:overflowPunct/>
        <w:topLinePunct w:val="0"/>
        <w:bidi w:val="0"/>
        <w:adjustRightInd w:val="0"/>
        <w:snapToGrid w:val="0"/>
        <w:spacing w:line="440" w:lineRule="atLeast"/>
        <w:rPr>
          <w:rFonts w:hint="eastAsia" w:ascii="宋体" w:hAnsi="宋体" w:eastAsia="宋体" w:cs="宋体"/>
          <w:b/>
          <w:bCs/>
          <w:sz w:val="24"/>
          <w:highlight w:val="none"/>
        </w:rPr>
      </w:pPr>
      <w:r>
        <w:rPr>
          <w:rFonts w:hint="eastAsia" w:ascii="宋体" w:hAnsi="宋体" w:eastAsia="宋体" w:cs="宋体"/>
          <w:b/>
          <w:bCs/>
          <w:sz w:val="24"/>
          <w:highlight w:val="none"/>
        </w:rPr>
        <w:t>交货地点：</w:t>
      </w:r>
      <w:r>
        <w:rPr>
          <w:rFonts w:hint="eastAsia" w:ascii="宋体" w:hAnsi="宋体" w:eastAsia="宋体" w:cs="宋体"/>
          <w:kern w:val="0"/>
          <w:sz w:val="24"/>
          <w:highlight w:val="none"/>
        </w:rPr>
        <w:t>采购人指定地点</w:t>
      </w:r>
    </w:p>
    <w:p w14:paraId="5393218A">
      <w:pPr>
        <w:keepNext w:val="0"/>
        <w:keepLines w:val="0"/>
        <w:pageBreakBefore w:val="0"/>
        <w:numPr>
          <w:ilvl w:val="0"/>
          <w:numId w:val="9"/>
        </w:numPr>
        <w:kinsoku/>
        <w:wordWrap/>
        <w:overflowPunct/>
        <w:topLinePunct w:val="0"/>
        <w:bidi w:val="0"/>
        <w:adjustRightInd w:val="0"/>
        <w:snapToGrid w:val="0"/>
        <w:spacing w:line="440" w:lineRule="atLeast"/>
        <w:rPr>
          <w:rFonts w:hint="eastAsia" w:ascii="宋体" w:hAnsi="宋体" w:eastAsia="宋体" w:cs="宋体"/>
          <w:b/>
          <w:bCs/>
          <w:sz w:val="24"/>
          <w:highlight w:val="none"/>
        </w:rPr>
      </w:pPr>
      <w:r>
        <w:rPr>
          <w:rFonts w:hint="eastAsia" w:ascii="宋体" w:hAnsi="宋体" w:eastAsia="宋体" w:cs="宋体"/>
          <w:b/>
          <w:bCs/>
          <w:sz w:val="24"/>
          <w:highlight w:val="none"/>
        </w:rPr>
        <w:t>投标报价要求</w:t>
      </w:r>
    </w:p>
    <w:p w14:paraId="4E7A8246">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3.1、投标总价必须是完成该项目的一切费用总和，包括但不限于产品、</w:t>
      </w:r>
      <w:r>
        <w:rPr>
          <w:rFonts w:hint="eastAsia" w:ascii="宋体" w:hAnsi="宋体" w:eastAsia="宋体" w:cs="宋体"/>
          <w:sz w:val="24"/>
          <w:highlight w:val="none"/>
          <w:lang w:val="en-US" w:eastAsia="zh-CN"/>
        </w:rPr>
        <w:t>包装、</w:t>
      </w:r>
      <w:r>
        <w:rPr>
          <w:rFonts w:hint="eastAsia" w:ascii="宋体" w:hAnsi="宋体" w:eastAsia="宋体" w:cs="宋体"/>
          <w:sz w:val="24"/>
          <w:highlight w:val="none"/>
        </w:rPr>
        <w:t>运输、装卸、保险、技术培训</w:t>
      </w:r>
      <w:r>
        <w:rPr>
          <w:rFonts w:hint="eastAsia" w:ascii="宋体" w:hAnsi="宋体" w:eastAsia="宋体" w:cs="宋体"/>
          <w:sz w:val="24"/>
          <w:highlight w:val="none"/>
          <w:lang w:val="en-US" w:eastAsia="zh-CN"/>
        </w:rPr>
        <w:t>等</w:t>
      </w:r>
      <w:r>
        <w:rPr>
          <w:rFonts w:hint="eastAsia" w:ascii="宋体" w:hAnsi="宋体" w:eastAsia="宋体" w:cs="宋体"/>
          <w:sz w:val="24"/>
          <w:highlight w:val="none"/>
        </w:rPr>
        <w:t>安装</w:t>
      </w:r>
      <w:r>
        <w:rPr>
          <w:rFonts w:hint="eastAsia" w:ascii="宋体" w:hAnsi="宋体" w:eastAsia="宋体" w:cs="宋体"/>
          <w:sz w:val="24"/>
          <w:highlight w:val="none"/>
          <w:lang w:val="en-US" w:eastAsia="zh-CN"/>
        </w:rPr>
        <w:t>过程</w:t>
      </w:r>
      <w:r>
        <w:rPr>
          <w:rFonts w:hint="eastAsia" w:ascii="宋体" w:hAnsi="宋体" w:eastAsia="宋体" w:cs="宋体"/>
          <w:sz w:val="24"/>
          <w:highlight w:val="none"/>
        </w:rPr>
        <w:t>所涉及到的全部费用</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含人员配送、</w:t>
      </w:r>
      <w:r>
        <w:rPr>
          <w:rFonts w:hint="eastAsia" w:ascii="宋体" w:hAnsi="宋体" w:eastAsia="宋体" w:cs="宋体"/>
          <w:sz w:val="24"/>
          <w:highlight w:val="none"/>
        </w:rPr>
        <w:t>调试、</w:t>
      </w:r>
      <w:r>
        <w:rPr>
          <w:rFonts w:hint="eastAsia" w:ascii="宋体" w:hAnsi="宋体" w:eastAsia="宋体" w:cs="宋体"/>
          <w:sz w:val="24"/>
          <w:highlight w:val="none"/>
          <w:lang w:val="en-US" w:eastAsia="zh-CN"/>
        </w:rPr>
        <w:t>安装、</w:t>
      </w:r>
      <w:r>
        <w:rPr>
          <w:rFonts w:hint="eastAsia" w:ascii="宋体" w:hAnsi="宋体" w:eastAsia="宋体" w:cs="宋体"/>
          <w:sz w:val="24"/>
          <w:highlight w:val="none"/>
        </w:rPr>
        <w:t>售后服务、国家规定的各项税费等全部费用；</w:t>
      </w:r>
    </w:p>
    <w:p w14:paraId="4CE49AC9">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3.2、投标币种为人民币；</w:t>
      </w:r>
    </w:p>
    <w:p w14:paraId="7912E550">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b/>
          <w:bCs/>
          <w:sz w:val="24"/>
          <w:highlight w:val="none"/>
        </w:rPr>
      </w:pPr>
      <w:r>
        <w:rPr>
          <w:rFonts w:hint="eastAsia" w:ascii="宋体" w:hAnsi="宋体" w:eastAsia="宋体" w:cs="宋体"/>
          <w:sz w:val="24"/>
          <w:highlight w:val="none"/>
        </w:rPr>
        <w:t>3.3、投标报价超出预算，或者项目报价表中单个采购预算条目报价超过对应的预算的，投标将被否决。</w:t>
      </w:r>
    </w:p>
    <w:p w14:paraId="64F41529">
      <w:pPr>
        <w:keepNext w:val="0"/>
        <w:keepLines w:val="0"/>
        <w:pageBreakBefore w:val="0"/>
        <w:numPr>
          <w:ilvl w:val="0"/>
          <w:numId w:val="9"/>
        </w:numPr>
        <w:kinsoku/>
        <w:wordWrap/>
        <w:overflowPunct/>
        <w:topLinePunct w:val="0"/>
        <w:autoSpaceDE/>
        <w:autoSpaceDN/>
        <w:bidi w:val="0"/>
        <w:adjustRightInd w:val="0"/>
        <w:snapToGrid w:val="0"/>
        <w:spacing w:line="440" w:lineRule="atLeast"/>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付款方式：</w:t>
      </w:r>
    </w:p>
    <w:p w14:paraId="02DCC3B4">
      <w:pPr>
        <w:keepNext w:val="0"/>
        <w:keepLines w:val="0"/>
        <w:pageBreakBefore w:val="0"/>
        <w:kinsoku/>
        <w:wordWrap/>
        <w:overflowPunct/>
        <w:topLinePunct w:val="0"/>
        <w:autoSpaceDE/>
        <w:autoSpaceDN/>
        <w:bidi w:val="0"/>
        <w:adjustRightInd w:val="0"/>
        <w:snapToGrid w:val="0"/>
        <w:spacing w:line="440" w:lineRule="atLeast"/>
        <w:ind w:firstLine="480" w:firstLineChars="200"/>
        <w:jc w:val="left"/>
        <w:textAlignment w:val="auto"/>
        <w:rPr>
          <w:rFonts w:hint="eastAsia" w:ascii="宋体" w:hAnsi="宋体" w:eastAsia="宋体" w:cs="宋体"/>
          <w:bCs/>
          <w:sz w:val="24"/>
          <w:highlight w:val="none"/>
        </w:rPr>
      </w:pPr>
      <w:r>
        <w:rPr>
          <w:rFonts w:hint="eastAsia" w:ascii="宋体" w:hAnsi="宋体" w:eastAsia="宋体" w:cs="宋体"/>
          <w:bCs/>
          <w:sz w:val="24"/>
          <w:highlight w:val="none"/>
        </w:rPr>
        <w:t>4.1、</w:t>
      </w:r>
      <w:r>
        <w:rPr>
          <w:rFonts w:ascii="宋体" w:hAnsi="宋体" w:eastAsia="宋体" w:cs="宋体"/>
          <w:bCs/>
          <w:sz w:val="24"/>
          <w:highlight w:val="none"/>
        </w:rPr>
        <w:t>按照中山大学附属第八医院（深圳福田）有关规定付款。</w:t>
      </w:r>
    </w:p>
    <w:p w14:paraId="6A4C82E4">
      <w:pPr>
        <w:keepNext w:val="0"/>
        <w:keepLines w:val="0"/>
        <w:pageBreakBefore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bCs/>
          <w:sz w:val="24"/>
          <w:highlight w:val="none"/>
        </w:rPr>
      </w:pPr>
      <w:r>
        <w:rPr>
          <w:rFonts w:hint="eastAsia" w:ascii="宋体" w:hAnsi="宋体" w:eastAsia="宋体" w:cs="宋体"/>
          <w:bCs/>
          <w:sz w:val="24"/>
          <w:highlight w:val="none"/>
        </w:rPr>
        <w:t>4.2、</w:t>
      </w:r>
      <w:r>
        <w:rPr>
          <w:rFonts w:ascii="宋体" w:hAnsi="宋体" w:eastAsia="宋体" w:cs="宋体"/>
          <w:bCs/>
          <w:sz w:val="24"/>
          <w:highlight w:val="none"/>
        </w:rPr>
        <w:t>合同签订后，</w:t>
      </w:r>
      <w:r>
        <w:rPr>
          <w:rFonts w:hint="eastAsia" w:ascii="宋体" w:hAnsi="宋体" w:eastAsia="宋体" w:cs="宋体"/>
          <w:bCs/>
          <w:sz w:val="24"/>
          <w:highlight w:val="none"/>
        </w:rPr>
        <w:t>投标人</w:t>
      </w:r>
      <w:r>
        <w:rPr>
          <w:rFonts w:ascii="宋体" w:hAnsi="宋体" w:eastAsia="宋体" w:cs="宋体"/>
          <w:bCs/>
          <w:sz w:val="24"/>
          <w:highlight w:val="none"/>
        </w:rPr>
        <w:t>按照采购人的实际要求按批次送货及</w:t>
      </w:r>
      <w:r>
        <w:rPr>
          <w:rFonts w:hint="eastAsia" w:ascii="宋体" w:hAnsi="宋体" w:eastAsia="宋体" w:cs="宋体"/>
          <w:bCs/>
          <w:sz w:val="24"/>
          <w:highlight w:val="none"/>
        </w:rPr>
        <w:t>提供</w:t>
      </w:r>
      <w:r>
        <w:rPr>
          <w:rFonts w:ascii="宋体" w:hAnsi="宋体" w:eastAsia="宋体" w:cs="宋体"/>
          <w:bCs/>
          <w:sz w:val="24"/>
          <w:highlight w:val="none"/>
        </w:rPr>
        <w:t>安装</w:t>
      </w:r>
      <w:r>
        <w:rPr>
          <w:rFonts w:hint="eastAsia" w:ascii="宋体" w:hAnsi="宋体" w:eastAsia="宋体" w:cs="宋体"/>
          <w:bCs/>
          <w:sz w:val="24"/>
          <w:highlight w:val="none"/>
        </w:rPr>
        <w:t>及维保</w:t>
      </w:r>
      <w:r>
        <w:rPr>
          <w:rFonts w:ascii="宋体" w:hAnsi="宋体" w:eastAsia="宋体" w:cs="宋体"/>
          <w:bCs/>
          <w:sz w:val="24"/>
          <w:highlight w:val="none"/>
        </w:rPr>
        <w:t>服务，采购人根据实际送货、</w:t>
      </w:r>
      <w:r>
        <w:rPr>
          <w:rFonts w:hint="eastAsia" w:ascii="宋体" w:hAnsi="宋体" w:eastAsia="宋体" w:cs="宋体"/>
          <w:bCs/>
          <w:sz w:val="24"/>
          <w:highlight w:val="none"/>
        </w:rPr>
        <w:t>售后的</w:t>
      </w:r>
      <w:r>
        <w:rPr>
          <w:rFonts w:ascii="宋体" w:hAnsi="宋体" w:eastAsia="宋体" w:cs="宋体"/>
          <w:bCs/>
          <w:sz w:val="24"/>
          <w:highlight w:val="none"/>
        </w:rPr>
        <w:t>验收情况进行结算，按季度支付货物费用给</w:t>
      </w:r>
      <w:r>
        <w:rPr>
          <w:rFonts w:hint="eastAsia" w:ascii="宋体" w:hAnsi="宋体" w:eastAsia="宋体" w:cs="宋体"/>
          <w:bCs/>
          <w:sz w:val="24"/>
          <w:highlight w:val="none"/>
        </w:rPr>
        <w:t>投标人</w:t>
      </w:r>
      <w:r>
        <w:rPr>
          <w:rFonts w:ascii="宋体" w:hAnsi="宋体" w:eastAsia="宋体" w:cs="宋体"/>
          <w:bCs/>
          <w:sz w:val="24"/>
          <w:highlight w:val="none"/>
        </w:rPr>
        <w:t>。</w:t>
      </w:r>
    </w:p>
    <w:p w14:paraId="14464F02">
      <w:pPr>
        <w:keepNext w:val="0"/>
        <w:keepLines w:val="0"/>
        <w:pageBreakBefore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bCs/>
          <w:sz w:val="24"/>
          <w:highlight w:val="none"/>
        </w:rPr>
      </w:pPr>
      <w:r>
        <w:rPr>
          <w:rFonts w:hint="eastAsia" w:ascii="宋体" w:hAnsi="宋体" w:eastAsia="宋体" w:cs="宋体"/>
          <w:bCs/>
          <w:sz w:val="24"/>
          <w:highlight w:val="none"/>
        </w:rPr>
        <w:t>4.3、投标人</w:t>
      </w:r>
      <w:r>
        <w:rPr>
          <w:rFonts w:ascii="宋体" w:hAnsi="宋体" w:eastAsia="宋体" w:cs="宋体"/>
          <w:bCs/>
          <w:sz w:val="24"/>
          <w:highlight w:val="none"/>
        </w:rPr>
        <w:t>每季度5日前提供上季度实际送货的货物发票、经签字确认的送货清单</w:t>
      </w:r>
      <w:r>
        <w:rPr>
          <w:rFonts w:hint="eastAsia" w:ascii="宋体" w:hAnsi="宋体" w:eastAsia="宋体" w:cs="宋体"/>
          <w:bCs/>
          <w:sz w:val="24"/>
          <w:highlight w:val="none"/>
        </w:rPr>
        <w:t>、</w:t>
      </w:r>
      <w:r>
        <w:rPr>
          <w:rFonts w:ascii="宋体" w:hAnsi="宋体" w:eastAsia="宋体" w:cs="宋体"/>
          <w:bCs/>
          <w:sz w:val="24"/>
          <w:highlight w:val="none"/>
        </w:rPr>
        <w:t>其它采购人所需付款资料给采购人。双方核对确认结算费用（采购数量</w:t>
      </w:r>
      <w:r>
        <w:rPr>
          <w:rFonts w:hint="eastAsia" w:ascii="宋体" w:hAnsi="宋体" w:eastAsia="宋体" w:cs="宋体"/>
          <w:bCs/>
          <w:sz w:val="24"/>
          <w:highlight w:val="none"/>
        </w:rPr>
        <w:t>须</w:t>
      </w:r>
      <w:r>
        <w:rPr>
          <w:rFonts w:ascii="宋体" w:hAnsi="宋体" w:eastAsia="宋体" w:cs="宋体"/>
          <w:bCs/>
          <w:sz w:val="24"/>
          <w:highlight w:val="none"/>
        </w:rPr>
        <w:t>与采购人实际采购数量一致）</w:t>
      </w:r>
      <w:r>
        <w:rPr>
          <w:rFonts w:hint="eastAsia" w:ascii="宋体" w:hAnsi="宋体" w:eastAsia="宋体" w:cs="宋体"/>
          <w:bCs/>
          <w:sz w:val="24"/>
          <w:highlight w:val="none"/>
        </w:rPr>
        <w:t>，投标人</w:t>
      </w:r>
      <w:r>
        <w:rPr>
          <w:rFonts w:ascii="宋体" w:hAnsi="宋体" w:eastAsia="宋体" w:cs="宋体"/>
          <w:bCs/>
          <w:sz w:val="24"/>
          <w:highlight w:val="none"/>
        </w:rPr>
        <w:t>向采购人出具与结算费用金额等额的发票，采购人财务部收到</w:t>
      </w:r>
      <w:r>
        <w:rPr>
          <w:rFonts w:hint="eastAsia" w:ascii="宋体" w:hAnsi="宋体" w:eastAsia="宋体" w:cs="宋体"/>
          <w:bCs/>
          <w:sz w:val="24"/>
          <w:highlight w:val="none"/>
        </w:rPr>
        <w:t>投标人</w:t>
      </w:r>
      <w:r>
        <w:rPr>
          <w:rFonts w:ascii="宋体" w:hAnsi="宋体" w:eastAsia="宋体" w:cs="宋体"/>
          <w:bCs/>
          <w:sz w:val="24"/>
          <w:highlight w:val="none"/>
        </w:rPr>
        <w:t>所有付款资料后</w:t>
      </w:r>
      <w:r>
        <w:rPr>
          <w:rFonts w:hint="eastAsia" w:ascii="宋体" w:hAnsi="宋体" w:eastAsia="宋体" w:cs="宋体"/>
          <w:bCs/>
          <w:sz w:val="24"/>
          <w:highlight w:val="none"/>
          <w:lang w:val="en-US" w:eastAsia="zh-CN"/>
        </w:rPr>
        <w:t>10个工作</w:t>
      </w:r>
      <w:r>
        <w:rPr>
          <w:rFonts w:ascii="宋体" w:hAnsi="宋体" w:eastAsia="宋体" w:cs="宋体"/>
          <w:bCs/>
          <w:sz w:val="24"/>
          <w:highlight w:val="none"/>
        </w:rPr>
        <w:t>日</w:t>
      </w:r>
      <w:r>
        <w:rPr>
          <w:rFonts w:hint="eastAsia" w:ascii="宋体" w:hAnsi="宋体" w:eastAsia="宋体" w:cs="宋体"/>
          <w:bCs/>
          <w:sz w:val="24"/>
          <w:highlight w:val="none"/>
          <w:lang w:val="en-US" w:eastAsia="zh-CN"/>
        </w:rPr>
        <w:t>内</w:t>
      </w:r>
      <w:r>
        <w:rPr>
          <w:rFonts w:ascii="宋体" w:hAnsi="宋体" w:eastAsia="宋体" w:cs="宋体"/>
          <w:bCs/>
          <w:sz w:val="24"/>
          <w:highlight w:val="none"/>
        </w:rPr>
        <w:t>支付。</w:t>
      </w:r>
    </w:p>
    <w:p w14:paraId="213DA499">
      <w:pPr>
        <w:keepNext w:val="0"/>
        <w:keepLines w:val="0"/>
        <w:pageBreakBefore w:val="0"/>
        <w:numPr>
          <w:ilvl w:val="0"/>
          <w:numId w:val="9"/>
        </w:numPr>
        <w:kinsoku/>
        <w:wordWrap/>
        <w:overflowPunct/>
        <w:topLinePunct w:val="0"/>
        <w:autoSpaceDE/>
        <w:autoSpaceDN/>
        <w:bidi w:val="0"/>
        <w:adjustRightInd w:val="0"/>
        <w:snapToGrid w:val="0"/>
        <w:spacing w:line="440" w:lineRule="atLeast"/>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交货要求</w:t>
      </w:r>
    </w:p>
    <w:p w14:paraId="1D499B4E">
      <w:pPr>
        <w:keepNext w:val="0"/>
        <w:keepLines w:val="0"/>
        <w:pageBreakBefore w:val="0"/>
        <w:widowControl/>
        <w:kinsoku/>
        <w:wordWrap/>
        <w:overflowPunct/>
        <w:topLinePunct w:val="0"/>
        <w:autoSpaceDE/>
        <w:autoSpaceDN/>
        <w:bidi w:val="0"/>
        <w:adjustRightInd w:val="0"/>
        <w:snapToGrid w:val="0"/>
        <w:spacing w:afterLines="0" w:line="440" w:lineRule="atLeast"/>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1、配送的产品名称、型号、规格、材质、价格、数量等均以</w:t>
      </w:r>
      <w:r>
        <w:rPr>
          <w:rFonts w:hint="eastAsia" w:ascii="宋体" w:hAnsi="宋体" w:cs="宋体"/>
          <w:color w:val="auto"/>
          <w:kern w:val="0"/>
          <w:sz w:val="24"/>
          <w:szCs w:val="24"/>
          <w:highlight w:val="none"/>
          <w:lang w:val="en-US" w:eastAsia="zh-CN"/>
        </w:rPr>
        <w:t>本合同中标清单</w:t>
      </w:r>
      <w:r>
        <w:rPr>
          <w:rFonts w:hint="eastAsia" w:ascii="宋体" w:hAnsi="宋体" w:eastAsia="宋体" w:cs="宋体"/>
          <w:color w:val="auto"/>
          <w:kern w:val="0"/>
          <w:sz w:val="24"/>
          <w:szCs w:val="24"/>
          <w:highlight w:val="none"/>
        </w:rPr>
        <w:t>为准。</w:t>
      </w:r>
    </w:p>
    <w:p w14:paraId="57CB364B">
      <w:pPr>
        <w:pStyle w:val="15"/>
        <w:keepNext w:val="0"/>
        <w:keepLines w:val="0"/>
        <w:pageBreakBefore w:val="0"/>
        <w:tabs>
          <w:tab w:val="left" w:pos="420"/>
          <w:tab w:val="left" w:pos="540"/>
        </w:tabs>
        <w:kinsoku/>
        <w:wordWrap/>
        <w:overflowPunct/>
        <w:topLinePunct w:val="0"/>
        <w:autoSpaceDE/>
        <w:autoSpaceDN/>
        <w:bidi w:val="0"/>
        <w:adjustRightInd w:val="0"/>
        <w:snapToGrid w:val="0"/>
        <w:spacing w:afterLines="0" w:line="440" w:lineRule="atLeast"/>
        <w:ind w:firstLine="480" w:firstLineChars="200"/>
        <w:textAlignment w:val="auto"/>
        <w:rPr>
          <w:rFonts w:hint="eastAsia" w:ascii="宋体" w:hAnsi="宋体" w:cs="宋体"/>
          <w:b w:val="0"/>
          <w:bCs w:val="0"/>
          <w:color w:val="auto"/>
          <w:kern w:val="0"/>
          <w:sz w:val="24"/>
          <w:szCs w:val="24"/>
          <w:highlight w:val="none"/>
          <w:lang w:val="en-US" w:eastAsia="zh-CN"/>
        </w:rPr>
      </w:pPr>
      <w:r>
        <w:rPr>
          <w:rFonts w:hint="eastAsia" w:hAnsi="宋体" w:cs="宋体"/>
          <w:b w:val="0"/>
          <w:bCs w:val="0"/>
          <w:color w:val="auto"/>
          <w:kern w:val="0"/>
          <w:sz w:val="24"/>
          <w:szCs w:val="24"/>
          <w:highlight w:val="none"/>
          <w:lang w:val="en-US" w:eastAsia="zh-CN"/>
        </w:rPr>
        <w:t>5.2</w:t>
      </w:r>
      <w:r>
        <w:rPr>
          <w:rFonts w:hint="eastAsia" w:ascii="宋体" w:hAnsi="宋体" w:eastAsia="宋体" w:cs="宋体"/>
          <w:b w:val="0"/>
          <w:bCs w:val="0"/>
          <w:color w:val="auto"/>
          <w:kern w:val="0"/>
          <w:sz w:val="24"/>
          <w:szCs w:val="24"/>
          <w:highlight w:val="none"/>
          <w:lang w:val="en-US" w:eastAsia="zh-CN"/>
        </w:rPr>
        <w:t>、投标人</w:t>
      </w:r>
      <w:r>
        <w:rPr>
          <w:rFonts w:hint="eastAsia" w:ascii="宋体" w:hAnsi="宋体" w:eastAsia="宋体" w:cs="宋体"/>
          <w:b w:val="0"/>
          <w:bCs w:val="0"/>
          <w:color w:val="auto"/>
          <w:kern w:val="0"/>
          <w:sz w:val="24"/>
          <w:szCs w:val="24"/>
          <w:highlight w:val="none"/>
        </w:rPr>
        <w:t>应保证</w:t>
      </w:r>
      <w:r>
        <w:rPr>
          <w:rFonts w:hint="eastAsia" w:ascii="宋体" w:hAnsi="宋体" w:eastAsia="宋体" w:cs="宋体"/>
          <w:b w:val="0"/>
          <w:bCs w:val="0"/>
          <w:color w:val="auto"/>
          <w:kern w:val="0"/>
          <w:sz w:val="24"/>
          <w:szCs w:val="24"/>
          <w:highlight w:val="none"/>
          <w:lang w:eastAsia="zh-CN"/>
        </w:rPr>
        <w:t>所</w:t>
      </w:r>
      <w:r>
        <w:rPr>
          <w:rFonts w:hint="eastAsia" w:ascii="宋体" w:hAnsi="宋体" w:eastAsia="宋体" w:cs="宋体"/>
          <w:b w:val="0"/>
          <w:bCs w:val="0"/>
          <w:color w:val="auto"/>
          <w:kern w:val="0"/>
          <w:sz w:val="24"/>
          <w:szCs w:val="24"/>
          <w:highlight w:val="none"/>
        </w:rPr>
        <w:t>提供的货物须为</w:t>
      </w:r>
      <w:r>
        <w:rPr>
          <w:rFonts w:hint="eastAsia" w:hAnsi="宋体" w:cs="宋体"/>
          <w:b w:val="0"/>
          <w:bCs w:val="0"/>
          <w:color w:val="auto"/>
          <w:kern w:val="0"/>
          <w:sz w:val="24"/>
          <w:szCs w:val="24"/>
          <w:highlight w:val="none"/>
          <w:lang w:val="en-US" w:eastAsia="zh-CN"/>
        </w:rPr>
        <w:t>全新的、</w:t>
      </w:r>
      <w:r>
        <w:rPr>
          <w:rFonts w:hint="eastAsia" w:ascii="宋体" w:hAnsi="宋体" w:eastAsia="宋体" w:cs="宋体"/>
          <w:b w:val="0"/>
          <w:bCs w:val="0"/>
          <w:color w:val="auto"/>
          <w:kern w:val="0"/>
          <w:sz w:val="24"/>
          <w:szCs w:val="24"/>
          <w:highlight w:val="none"/>
        </w:rPr>
        <w:t>未开封的</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正规厂商生产的原装</w:t>
      </w:r>
      <w:r>
        <w:rPr>
          <w:rFonts w:hint="eastAsia" w:hAnsi="宋体" w:cs="宋体"/>
          <w:b w:val="0"/>
          <w:bCs w:val="0"/>
          <w:color w:val="auto"/>
          <w:kern w:val="0"/>
          <w:sz w:val="24"/>
          <w:szCs w:val="24"/>
          <w:highlight w:val="none"/>
          <w:lang w:val="en-US" w:eastAsia="zh-CN"/>
        </w:rPr>
        <w:t>合格正品且</w:t>
      </w:r>
      <w:r>
        <w:rPr>
          <w:rFonts w:hint="eastAsia" w:ascii="宋体" w:hAnsi="宋体" w:eastAsia="宋体" w:cs="宋体"/>
          <w:b w:val="0"/>
          <w:bCs w:val="0"/>
          <w:color w:val="auto"/>
          <w:kern w:val="0"/>
          <w:sz w:val="24"/>
          <w:szCs w:val="24"/>
          <w:highlight w:val="none"/>
        </w:rPr>
        <w:t>型号、规格、性能等符合</w:t>
      </w:r>
      <w:r>
        <w:rPr>
          <w:rFonts w:hint="eastAsia" w:hAnsi="宋体" w:cs="宋体"/>
          <w:b w:val="0"/>
          <w:bCs w:val="0"/>
          <w:color w:val="auto"/>
          <w:kern w:val="0"/>
          <w:sz w:val="24"/>
          <w:szCs w:val="24"/>
          <w:highlight w:val="none"/>
          <w:lang w:val="en-US" w:eastAsia="zh-CN"/>
        </w:rPr>
        <w:t>采购人采购要求</w:t>
      </w:r>
      <w:r>
        <w:rPr>
          <w:rFonts w:hint="eastAsia" w:ascii="宋体" w:hAnsi="宋体" w:eastAsia="宋体" w:cs="宋体"/>
          <w:b w:val="0"/>
          <w:bCs w:val="0"/>
          <w:color w:val="auto"/>
          <w:kern w:val="0"/>
          <w:sz w:val="24"/>
          <w:szCs w:val="24"/>
          <w:highlight w:val="none"/>
        </w:rPr>
        <w:t>（包括零配件</w:t>
      </w:r>
      <w:r>
        <w:rPr>
          <w:rFonts w:hint="eastAsia" w:hAnsi="宋体" w:cs="宋体"/>
          <w:b w:val="0"/>
          <w:bCs w:val="0"/>
          <w:color w:val="auto"/>
          <w:kern w:val="0"/>
          <w:sz w:val="24"/>
          <w:szCs w:val="24"/>
          <w:highlight w:val="none"/>
          <w:lang w:eastAsia="zh-CN"/>
        </w:rPr>
        <w:t>）</w:t>
      </w:r>
      <w:r>
        <w:rPr>
          <w:rFonts w:hint="eastAsia" w:ascii="宋体" w:hAnsi="宋体" w:eastAsia="宋体" w:cs="宋体"/>
          <w:color w:val="auto"/>
          <w:sz w:val="24"/>
          <w:szCs w:val="24"/>
          <w:highlight w:val="none"/>
        </w:rPr>
        <w:t>，完全符合国家检测标准并具有商检合格证明。</w:t>
      </w:r>
      <w:r>
        <w:rPr>
          <w:rFonts w:hint="eastAsia" w:ascii="宋体" w:hAnsi="宋体" w:eastAsia="宋体" w:cs="宋体"/>
          <w:b w:val="0"/>
          <w:bCs w:val="0"/>
          <w:color w:val="auto"/>
          <w:kern w:val="0"/>
          <w:sz w:val="24"/>
          <w:szCs w:val="24"/>
          <w:highlight w:val="none"/>
          <w:lang w:val="en-US" w:eastAsia="zh-CN"/>
        </w:rPr>
        <w:t>投标人</w:t>
      </w:r>
      <w:r>
        <w:rPr>
          <w:rFonts w:hint="eastAsia" w:ascii="宋体" w:hAnsi="宋体" w:eastAsia="宋体" w:cs="宋体"/>
          <w:b w:val="0"/>
          <w:bCs w:val="0"/>
          <w:color w:val="auto"/>
          <w:kern w:val="0"/>
          <w:sz w:val="24"/>
          <w:szCs w:val="24"/>
          <w:highlight w:val="none"/>
        </w:rPr>
        <w:t>所供应产品有任何质量问题，</w:t>
      </w:r>
      <w:r>
        <w:rPr>
          <w:rFonts w:hint="eastAsia" w:ascii="宋体" w:hAnsi="宋体" w:eastAsia="宋体" w:cs="宋体"/>
          <w:b w:val="0"/>
          <w:bCs w:val="0"/>
          <w:color w:val="auto"/>
          <w:kern w:val="0"/>
          <w:sz w:val="24"/>
          <w:szCs w:val="24"/>
          <w:highlight w:val="none"/>
          <w:lang w:val="en-US" w:eastAsia="zh-CN"/>
        </w:rPr>
        <w:t>投标人应无条件</w:t>
      </w:r>
      <w:r>
        <w:rPr>
          <w:rFonts w:hint="eastAsia" w:ascii="宋体" w:hAnsi="宋体" w:eastAsia="宋体" w:cs="宋体"/>
          <w:b w:val="0"/>
          <w:bCs w:val="0"/>
          <w:color w:val="auto"/>
          <w:kern w:val="0"/>
          <w:sz w:val="24"/>
          <w:szCs w:val="24"/>
          <w:highlight w:val="none"/>
        </w:rPr>
        <w:t>包退包换。</w:t>
      </w:r>
      <w:r>
        <w:rPr>
          <w:rFonts w:hint="eastAsia" w:ascii="宋体" w:hAnsi="宋体" w:cs="宋体"/>
          <w:b w:val="0"/>
          <w:bCs w:val="0"/>
          <w:color w:val="auto"/>
          <w:kern w:val="0"/>
          <w:sz w:val="24"/>
          <w:szCs w:val="24"/>
          <w:highlight w:val="none"/>
          <w:lang w:val="en-US" w:eastAsia="zh-CN"/>
        </w:rPr>
        <w:t>因产品质量问题</w:t>
      </w:r>
      <w:r>
        <w:rPr>
          <w:rFonts w:hint="eastAsia" w:hAnsi="宋体" w:cs="宋体"/>
          <w:b w:val="0"/>
          <w:bCs w:val="0"/>
          <w:color w:val="auto"/>
          <w:kern w:val="0"/>
          <w:sz w:val="24"/>
          <w:szCs w:val="24"/>
          <w:highlight w:val="none"/>
          <w:lang w:val="en-US" w:eastAsia="zh-CN"/>
        </w:rPr>
        <w:t>引起的一切后果（包括但不限于</w:t>
      </w:r>
      <w:r>
        <w:rPr>
          <w:rFonts w:hint="eastAsia" w:ascii="宋体" w:hAnsi="宋体" w:cs="宋体"/>
          <w:b w:val="0"/>
          <w:bCs w:val="0"/>
          <w:color w:val="auto"/>
          <w:kern w:val="0"/>
          <w:sz w:val="24"/>
          <w:szCs w:val="24"/>
          <w:highlight w:val="none"/>
          <w:lang w:val="en-US" w:eastAsia="zh-CN"/>
        </w:rPr>
        <w:t>造成人身损害或财产损失的</w:t>
      </w:r>
      <w:r>
        <w:rPr>
          <w:rFonts w:hint="eastAsia"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，全部责任和赔偿由投标人承担。</w:t>
      </w:r>
    </w:p>
    <w:p w14:paraId="556EE3E5">
      <w:pPr>
        <w:pStyle w:val="15"/>
        <w:keepNext w:val="0"/>
        <w:keepLines w:val="0"/>
        <w:pageBreakBefore w:val="0"/>
        <w:tabs>
          <w:tab w:val="left" w:pos="420"/>
          <w:tab w:val="left" w:pos="540"/>
        </w:tabs>
        <w:kinsoku/>
        <w:wordWrap/>
        <w:overflowPunct/>
        <w:topLinePunct w:val="0"/>
        <w:autoSpaceDE/>
        <w:autoSpaceDN/>
        <w:bidi w:val="0"/>
        <w:adjustRightInd w:val="0"/>
        <w:snapToGrid w:val="0"/>
        <w:spacing w:afterLines="0" w:line="440" w:lineRule="atLeast"/>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5.3、</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配送的产品必须是</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lang w:val="en-US" w:eastAsia="zh-CN"/>
        </w:rPr>
        <w:t>中的产品</w:t>
      </w:r>
      <w:r>
        <w:rPr>
          <w:rFonts w:hint="eastAsia" w:ascii="宋体" w:hAnsi="宋体" w:eastAsia="宋体" w:cs="宋体"/>
          <w:color w:val="auto"/>
          <w:kern w:val="0"/>
          <w:sz w:val="24"/>
          <w:szCs w:val="24"/>
          <w:highlight w:val="none"/>
        </w:rPr>
        <w:t>，未经</w:t>
      </w:r>
      <w:r>
        <w:rPr>
          <w:rFonts w:hint="eastAsia" w:ascii="宋体" w:hAnsi="宋体" w:eastAsia="宋体" w:cs="宋体"/>
          <w:color w:val="auto"/>
          <w:kern w:val="0"/>
          <w:sz w:val="24"/>
          <w:szCs w:val="24"/>
          <w:highlight w:val="none"/>
          <w:lang w:eastAsia="zh-CN"/>
        </w:rPr>
        <w:t>采购人</w:t>
      </w:r>
      <w:r>
        <w:rPr>
          <w:rFonts w:hint="eastAsia" w:ascii="宋体" w:hAnsi="宋体" w:cs="宋体"/>
          <w:color w:val="auto"/>
          <w:kern w:val="0"/>
          <w:sz w:val="24"/>
          <w:szCs w:val="24"/>
          <w:highlight w:val="none"/>
          <w:lang w:val="en-US" w:eastAsia="zh-CN"/>
        </w:rPr>
        <w:t>书面</w:t>
      </w:r>
      <w:r>
        <w:rPr>
          <w:rFonts w:hint="eastAsia" w:ascii="宋体" w:hAnsi="宋体" w:eastAsia="宋体" w:cs="宋体"/>
          <w:color w:val="auto"/>
          <w:kern w:val="0"/>
          <w:sz w:val="24"/>
          <w:szCs w:val="24"/>
          <w:highlight w:val="none"/>
        </w:rPr>
        <w:t>同意严禁配送</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rPr>
        <w:t>外产品，凡私自配送或配送</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rPr>
        <w:t>以外的产品，</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均不予认可，责任由</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自行承担。</w:t>
      </w:r>
    </w:p>
    <w:p w14:paraId="788C9BE3">
      <w:pPr>
        <w:pStyle w:val="42"/>
        <w:keepNext w:val="0"/>
        <w:keepLines w:val="0"/>
        <w:pageBreakBefore w:val="0"/>
        <w:numPr>
          <w:ilvl w:val="0"/>
          <w:numId w:val="0"/>
        </w:numPr>
        <w:kinsoku/>
        <w:wordWrap/>
        <w:overflowPunct/>
        <w:topLinePunct w:val="0"/>
        <w:autoSpaceDE/>
        <w:autoSpaceDN/>
        <w:bidi w:val="0"/>
        <w:adjustRightInd w:val="0"/>
        <w:snapToGrid w:val="0"/>
        <w:spacing w:line="440" w:lineRule="atLeast"/>
        <w:ind w:firstLine="480" w:firstLineChars="200"/>
        <w:jc w:val="left"/>
        <w:textAlignment w:val="auto"/>
        <w:rPr>
          <w:rFonts w:hint="eastAsia"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5.4</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rPr>
        <w:t>产品应符合</w:t>
      </w:r>
      <w:r>
        <w:rPr>
          <w:rFonts w:hint="eastAsia" w:ascii="宋体" w:hAnsi="宋体" w:cs="宋体"/>
          <w:b w:val="0"/>
          <w:bCs w:val="0"/>
          <w:color w:val="auto"/>
          <w:kern w:val="0"/>
          <w:sz w:val="24"/>
          <w:szCs w:val="24"/>
          <w:highlight w:val="none"/>
          <w:lang w:val="en-US" w:eastAsia="zh-CN"/>
        </w:rPr>
        <w:t>采购</w:t>
      </w:r>
      <w:r>
        <w:rPr>
          <w:rFonts w:hint="eastAsia" w:ascii="宋体" w:hAnsi="宋体" w:eastAsia="宋体" w:cs="宋体"/>
          <w:b w:val="0"/>
          <w:bCs w:val="0"/>
          <w:color w:val="auto"/>
          <w:kern w:val="0"/>
          <w:sz w:val="24"/>
          <w:szCs w:val="24"/>
          <w:highlight w:val="none"/>
        </w:rPr>
        <w:t>文件的相关技术要求，</w:t>
      </w:r>
      <w:r>
        <w:rPr>
          <w:rFonts w:hint="eastAsia" w:ascii="宋体" w:hAnsi="宋体" w:eastAsia="宋体" w:cs="宋体"/>
          <w:color w:val="auto"/>
          <w:sz w:val="24"/>
          <w:szCs w:val="24"/>
          <w:highlight w:val="none"/>
        </w:rPr>
        <w:t>符合</w:t>
      </w:r>
      <w:r>
        <w:rPr>
          <w:rFonts w:hint="eastAsia" w:ascii="宋体" w:hAnsi="宋体" w:eastAsia="宋体" w:cs="宋体"/>
          <w:color w:val="auto"/>
          <w:sz w:val="24"/>
          <w:szCs w:val="24"/>
          <w:highlight w:val="none"/>
          <w:lang w:val="en-US" w:eastAsia="zh-CN"/>
        </w:rPr>
        <w:t>相应</w:t>
      </w:r>
      <w:r>
        <w:rPr>
          <w:rFonts w:hint="eastAsia" w:ascii="宋体" w:hAnsi="宋体" w:eastAsia="宋体" w:cs="宋体"/>
          <w:color w:val="auto"/>
          <w:sz w:val="24"/>
          <w:szCs w:val="24"/>
          <w:highlight w:val="none"/>
        </w:rPr>
        <w:t>的国家标准，若无国家标准的执行行业标准，无行业标准的执行地方标准，无地方标准的执行企业标准。</w:t>
      </w:r>
      <w:r>
        <w:rPr>
          <w:rFonts w:hint="eastAsia" w:ascii="宋体" w:hAnsi="宋体" w:eastAsia="宋体" w:cs="宋体"/>
          <w:b w:val="0"/>
          <w:bCs w:val="0"/>
          <w:color w:val="auto"/>
          <w:kern w:val="0"/>
          <w:sz w:val="24"/>
          <w:szCs w:val="24"/>
          <w:highlight w:val="none"/>
        </w:rPr>
        <w:t>这些标准必须是</w:t>
      </w:r>
      <w:r>
        <w:rPr>
          <w:rFonts w:hint="eastAsia" w:ascii="宋体" w:hAnsi="宋体" w:cs="宋体"/>
          <w:b w:val="0"/>
          <w:bCs w:val="0"/>
          <w:color w:val="auto"/>
          <w:kern w:val="0"/>
          <w:sz w:val="24"/>
          <w:szCs w:val="24"/>
          <w:highlight w:val="none"/>
          <w:lang w:val="en-US" w:eastAsia="zh-CN"/>
        </w:rPr>
        <w:t>国家相关机关</w:t>
      </w:r>
      <w:r>
        <w:rPr>
          <w:rFonts w:hint="eastAsia" w:ascii="宋体" w:hAnsi="宋体" w:eastAsia="宋体" w:cs="宋体"/>
          <w:b w:val="0"/>
          <w:bCs w:val="0"/>
          <w:color w:val="auto"/>
          <w:kern w:val="0"/>
          <w:sz w:val="24"/>
          <w:szCs w:val="24"/>
          <w:highlight w:val="none"/>
        </w:rPr>
        <w:t>发布的最新版本的标准。产品在质量的可靠性方面，应符合国家</w:t>
      </w:r>
      <w:r>
        <w:rPr>
          <w:rFonts w:hint="eastAsia" w:ascii="宋体" w:hAnsi="宋体" w:cs="宋体"/>
          <w:b w:val="0"/>
          <w:bCs w:val="0"/>
          <w:color w:val="auto"/>
          <w:kern w:val="0"/>
          <w:sz w:val="24"/>
          <w:szCs w:val="24"/>
          <w:highlight w:val="none"/>
          <w:lang w:val="en-US" w:eastAsia="zh-CN"/>
        </w:rPr>
        <w:t>及</w:t>
      </w:r>
      <w:r>
        <w:rPr>
          <w:rFonts w:hint="eastAsia" w:ascii="宋体" w:hAnsi="宋体" w:eastAsia="宋体" w:cs="宋体"/>
          <w:b w:val="0"/>
          <w:bCs w:val="0"/>
          <w:color w:val="auto"/>
          <w:kern w:val="0"/>
          <w:sz w:val="24"/>
          <w:szCs w:val="24"/>
          <w:highlight w:val="none"/>
        </w:rPr>
        <w:t>行业现行最高级别的质量标准和要求。</w:t>
      </w:r>
    </w:p>
    <w:p w14:paraId="283BD1BC">
      <w:pPr>
        <w:keepNext w:val="0"/>
        <w:keepLines w:val="0"/>
        <w:pageBreakBefore w:val="0"/>
        <w:widowControl/>
        <w:kinsoku/>
        <w:wordWrap/>
        <w:overflowPunct/>
        <w:topLinePunct w:val="0"/>
        <w:autoSpaceDE/>
        <w:autoSpaceDN/>
        <w:bidi w:val="0"/>
        <w:adjustRightInd w:val="0"/>
        <w:snapToGrid w:val="0"/>
        <w:spacing w:afterLines="0" w:line="440" w:lineRule="atLeast"/>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5.5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指定唯一采购员向</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下达采购订单，</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根据订单</w:t>
      </w:r>
      <w:r>
        <w:rPr>
          <w:rFonts w:hint="eastAsia" w:ascii="宋体" w:hAnsi="宋体" w:cs="宋体"/>
          <w:color w:val="auto"/>
          <w:kern w:val="0"/>
          <w:sz w:val="24"/>
          <w:szCs w:val="24"/>
          <w:highlight w:val="none"/>
          <w:lang w:val="en-US" w:eastAsia="zh-CN"/>
        </w:rPr>
        <w:t>供货</w:t>
      </w:r>
      <w:r>
        <w:rPr>
          <w:rFonts w:hint="eastAsia" w:ascii="宋体" w:hAnsi="宋体" w:eastAsia="宋体" w:cs="宋体"/>
          <w:color w:val="auto"/>
          <w:kern w:val="0"/>
          <w:sz w:val="24"/>
          <w:szCs w:val="24"/>
          <w:highlight w:val="none"/>
        </w:rPr>
        <w:t>，严禁直接接受</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使用科室订单；</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配送的产品必须由</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组织验收，将货物的名称、型号、规格、材质、尺寸、数量等记载在验收记录中。</w:t>
      </w:r>
    </w:p>
    <w:p w14:paraId="44F44374">
      <w:pPr>
        <w:keepNext w:val="0"/>
        <w:keepLines w:val="0"/>
        <w:pageBreakBefore w:val="0"/>
        <w:numPr>
          <w:ilvl w:val="0"/>
          <w:numId w:val="0"/>
        </w:numPr>
        <w:kinsoku/>
        <w:wordWrap/>
        <w:overflowPunct/>
        <w:topLinePunct w:val="0"/>
        <w:autoSpaceDE/>
        <w:autoSpaceDN/>
        <w:bidi w:val="0"/>
        <w:adjustRightInd w:val="0"/>
        <w:snapToGrid w:val="0"/>
        <w:spacing w:line="440" w:lineRule="atLeast"/>
        <w:ind w:firstLine="480" w:firstLineChars="200"/>
        <w:textAlignment w:val="auto"/>
        <w:rPr>
          <w:rFonts w:hint="default" w:ascii="宋体" w:hAnsi="宋体" w:eastAsia="宋体" w:cs="宋体"/>
          <w:bCs/>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5.6、</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配送的产品应提前至少24小时通知</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采购人员，按照</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要求确定配送时间。若</w:t>
      </w:r>
      <w:r>
        <w:rPr>
          <w:rFonts w:hint="eastAsia" w:ascii="宋体" w:hAnsi="宋体" w:eastAsia="宋体" w:cs="宋体"/>
          <w:bCs/>
          <w:color w:val="auto"/>
          <w:kern w:val="0"/>
          <w:sz w:val="24"/>
          <w:szCs w:val="24"/>
          <w:highlight w:val="none"/>
        </w:rPr>
        <w:t>未通知至</w:t>
      </w:r>
      <w:r>
        <w:rPr>
          <w:rFonts w:hint="eastAsia" w:ascii="宋体" w:hAnsi="宋体" w:eastAsia="宋体" w:cs="宋体"/>
          <w:bCs/>
          <w:color w:val="auto"/>
          <w:kern w:val="0"/>
          <w:sz w:val="24"/>
          <w:szCs w:val="24"/>
          <w:highlight w:val="none"/>
          <w:lang w:eastAsia="zh-CN"/>
        </w:rPr>
        <w:t>采购人</w:t>
      </w:r>
      <w:r>
        <w:rPr>
          <w:rFonts w:hint="eastAsia" w:ascii="宋体" w:hAnsi="宋体" w:eastAsia="宋体" w:cs="宋体"/>
          <w:bCs/>
          <w:color w:val="auto"/>
          <w:kern w:val="0"/>
          <w:sz w:val="24"/>
          <w:szCs w:val="24"/>
          <w:highlight w:val="none"/>
        </w:rPr>
        <w:t>采购人员造成卸货延迟或无法入库的，一切损失和责任由</w:t>
      </w:r>
      <w:r>
        <w:rPr>
          <w:rFonts w:hint="eastAsia" w:ascii="宋体" w:hAnsi="宋体" w:eastAsia="宋体" w:cs="宋体"/>
          <w:bCs/>
          <w:color w:val="auto"/>
          <w:kern w:val="0"/>
          <w:sz w:val="24"/>
          <w:szCs w:val="24"/>
          <w:highlight w:val="none"/>
          <w:lang w:eastAsia="zh-CN"/>
        </w:rPr>
        <w:t>投标人</w:t>
      </w:r>
      <w:r>
        <w:rPr>
          <w:rFonts w:hint="eastAsia" w:ascii="宋体" w:hAnsi="宋体" w:eastAsia="宋体" w:cs="宋体"/>
          <w:bCs/>
          <w:color w:val="auto"/>
          <w:kern w:val="0"/>
          <w:sz w:val="24"/>
          <w:szCs w:val="24"/>
          <w:highlight w:val="none"/>
        </w:rPr>
        <w:t>承担。</w:t>
      </w:r>
      <w:r>
        <w:rPr>
          <w:rFonts w:hint="eastAsia" w:ascii="宋体" w:hAnsi="宋体" w:cs="宋体"/>
          <w:bCs/>
          <w:color w:val="auto"/>
          <w:kern w:val="0"/>
          <w:sz w:val="24"/>
          <w:szCs w:val="24"/>
          <w:highlight w:val="none"/>
          <w:lang w:val="en-US" w:eastAsia="zh-CN"/>
        </w:rPr>
        <w:t>投标人严格按照采购人</w:t>
      </w:r>
      <w:r>
        <w:rPr>
          <w:rFonts w:hint="eastAsia" w:ascii="宋体" w:hAnsi="宋体" w:eastAsia="宋体" w:cs="宋体"/>
          <w:color w:val="auto"/>
          <w:sz w:val="24"/>
          <w:szCs w:val="24"/>
          <w:highlight w:val="none"/>
        </w:rPr>
        <w:t>指定的送货时间、</w:t>
      </w:r>
      <w:r>
        <w:rPr>
          <w:rFonts w:hint="eastAsia" w:ascii="宋体" w:hAnsi="宋体" w:eastAsia="宋体" w:cs="宋体"/>
          <w:color w:val="auto"/>
          <w:sz w:val="24"/>
          <w:szCs w:val="24"/>
          <w:highlight w:val="none"/>
          <w:lang w:val="en-US" w:eastAsia="zh-CN"/>
        </w:rPr>
        <w:t>采购订单</w:t>
      </w:r>
      <w:r>
        <w:rPr>
          <w:rFonts w:hint="eastAsia" w:ascii="宋体" w:hAnsi="宋体" w:eastAsia="宋体" w:cs="宋体"/>
          <w:color w:val="auto"/>
          <w:sz w:val="24"/>
          <w:szCs w:val="24"/>
          <w:highlight w:val="none"/>
        </w:rPr>
        <w:t>数量、质量等要求交货，否则产生的额外费用由</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承担。</w:t>
      </w:r>
    </w:p>
    <w:p w14:paraId="740F07C7">
      <w:pPr>
        <w:keepNext w:val="0"/>
        <w:keepLines w:val="0"/>
        <w:pageBreakBefore w:val="0"/>
        <w:widowControl/>
        <w:numPr>
          <w:ilvl w:val="255"/>
          <w:numId w:val="0"/>
        </w:numPr>
        <w:kinsoku/>
        <w:wordWrap/>
        <w:overflowPunct/>
        <w:topLinePunct w:val="0"/>
        <w:autoSpaceDE/>
        <w:autoSpaceDN/>
        <w:bidi w:val="0"/>
        <w:adjustRightInd w:val="0"/>
        <w:snapToGrid w:val="0"/>
        <w:spacing w:afterLines="0" w:line="440" w:lineRule="atLeas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投标人</w:t>
      </w:r>
      <w:r>
        <w:rPr>
          <w:rFonts w:hint="eastAsia" w:ascii="宋体" w:hAnsi="宋体" w:eastAsia="宋体" w:cs="宋体"/>
          <w:bCs/>
          <w:color w:val="auto"/>
          <w:sz w:val="24"/>
          <w:szCs w:val="24"/>
          <w:highlight w:val="none"/>
        </w:rPr>
        <w:t>须向</w:t>
      </w:r>
      <w:r>
        <w:rPr>
          <w:rFonts w:hint="eastAsia" w:ascii="宋体" w:hAnsi="宋体" w:eastAsia="宋体" w:cs="宋体"/>
          <w:bCs/>
          <w:color w:val="auto"/>
          <w:sz w:val="24"/>
          <w:szCs w:val="24"/>
          <w:highlight w:val="none"/>
          <w:lang w:eastAsia="zh-CN"/>
        </w:rPr>
        <w:t>采购人</w:t>
      </w:r>
      <w:r>
        <w:rPr>
          <w:rFonts w:hint="eastAsia" w:ascii="宋体" w:hAnsi="宋体" w:eastAsia="宋体" w:cs="宋体"/>
          <w:bCs/>
          <w:color w:val="auto"/>
          <w:sz w:val="24"/>
          <w:szCs w:val="24"/>
          <w:highlight w:val="none"/>
        </w:rPr>
        <w:t>提供包括但不限于配置清单、产品说明书、图纸、操作手册、中文操作使用说明书、原厂维护手册、备件清单、零部件等维护维修必需的材料和信息</w:t>
      </w:r>
      <w:r>
        <w:rPr>
          <w:rFonts w:hint="eastAsia" w:ascii="宋体" w:hAnsi="宋体" w:eastAsia="宋体" w:cs="宋体"/>
          <w:bCs/>
          <w:color w:val="auto"/>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所有外文资料需提供中文译本。</w:t>
      </w:r>
      <w:r>
        <w:rPr>
          <w:rFonts w:hint="eastAsia" w:ascii="宋体" w:hAnsi="宋体" w:eastAsia="宋体" w:cs="宋体"/>
          <w:bCs/>
          <w:color w:val="auto"/>
          <w:sz w:val="24"/>
          <w:szCs w:val="24"/>
          <w:highlight w:val="none"/>
        </w:rPr>
        <w:t>文件应随货物一并交付至</w:t>
      </w:r>
      <w:r>
        <w:rPr>
          <w:rFonts w:hint="eastAsia" w:ascii="宋体" w:hAnsi="宋体" w:eastAsia="宋体" w:cs="宋体"/>
          <w:bCs/>
          <w:color w:val="auto"/>
          <w:sz w:val="24"/>
          <w:szCs w:val="24"/>
          <w:highlight w:val="none"/>
          <w:lang w:eastAsia="zh-CN"/>
        </w:rPr>
        <w:t>采购人</w:t>
      </w:r>
      <w:r>
        <w:rPr>
          <w:rFonts w:hint="eastAsia" w:ascii="宋体" w:hAnsi="宋体" w:eastAsia="宋体" w:cs="宋体"/>
          <w:bCs/>
          <w:color w:val="auto"/>
          <w:sz w:val="24"/>
          <w:szCs w:val="24"/>
          <w:highlight w:val="none"/>
        </w:rPr>
        <w:t>指定地点。</w:t>
      </w:r>
    </w:p>
    <w:p w14:paraId="34B4566B">
      <w:pPr>
        <w:pStyle w:val="34"/>
        <w:keepNext w:val="0"/>
        <w:keepLines w:val="0"/>
        <w:pageBreakBefore w:val="0"/>
        <w:numPr>
          <w:ilvl w:val="255"/>
          <w:numId w:val="0"/>
        </w:numPr>
        <w:kinsoku/>
        <w:wordWrap/>
        <w:overflowPunct/>
        <w:topLinePunct w:val="0"/>
        <w:autoSpaceDE/>
        <w:autoSpaceDN/>
        <w:bidi w:val="0"/>
        <w:adjustRightInd w:val="0"/>
        <w:snapToGrid w:val="0"/>
        <w:spacing w:before="0" w:after="0" w:afterLines="0" w:line="440" w:lineRule="atLeas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5.8</w:t>
      </w:r>
      <w:r>
        <w:rPr>
          <w:rFonts w:hint="eastAsia" w:ascii="宋体" w:hAnsi="宋体" w:eastAsia="宋体" w:cs="宋体"/>
          <w:color w:val="auto"/>
          <w:sz w:val="24"/>
          <w:szCs w:val="24"/>
          <w:highlight w:val="none"/>
        </w:rPr>
        <w:t>、提供的货物必须为</w:t>
      </w:r>
      <w:r>
        <w:rPr>
          <w:rFonts w:hint="eastAsia" w:ascii="宋体" w:hAnsi="宋体" w:eastAsia="宋体" w:cs="宋体"/>
          <w:color w:val="auto"/>
          <w:sz w:val="24"/>
          <w:szCs w:val="24"/>
          <w:highlight w:val="none"/>
          <w:lang w:val="en-US" w:eastAsia="zh-CN"/>
        </w:rPr>
        <w:t>全新货物，</w:t>
      </w:r>
      <w:r>
        <w:rPr>
          <w:rFonts w:hint="eastAsia" w:ascii="宋体" w:hAnsi="宋体" w:eastAsia="宋体" w:cs="宋体"/>
          <w:color w:val="auto"/>
          <w:sz w:val="24"/>
          <w:szCs w:val="24"/>
          <w:highlight w:val="none"/>
        </w:rPr>
        <w:t>产品如需计量检定的应提供相关计量检定部门出具的合法检定报告。</w:t>
      </w:r>
      <w:r>
        <w:rPr>
          <w:rFonts w:hint="eastAsia" w:ascii="宋体" w:hAnsi="宋体" w:eastAsia="宋体" w:cs="宋体"/>
          <w:b w:val="0"/>
          <w:bCs w:val="0"/>
          <w:color w:val="auto"/>
          <w:kern w:val="0"/>
          <w:sz w:val="24"/>
          <w:szCs w:val="24"/>
          <w:highlight w:val="none"/>
          <w:lang w:val="en-US" w:eastAsia="zh-CN"/>
        </w:rPr>
        <w:t>其中，进口货物必须具有报关证明文件、原产地证明和商检合格证明文件等相关证明文件，否则采购人概不接收。</w:t>
      </w:r>
      <w:r>
        <w:rPr>
          <w:rFonts w:hint="eastAsia" w:ascii="宋体" w:hAnsi="宋体" w:eastAsia="宋体" w:cs="宋体"/>
          <w:color w:val="auto"/>
          <w:sz w:val="24"/>
          <w:szCs w:val="24"/>
          <w:highlight w:val="none"/>
        </w:rPr>
        <w:t>如国家规定的强检货物，由</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负责完成首次计量强制检定，验收前</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必须附上计量检定合格报告。</w:t>
      </w:r>
    </w:p>
    <w:p w14:paraId="06797B1D">
      <w:pPr>
        <w:pStyle w:val="2"/>
        <w:keepNext w:val="0"/>
        <w:keepLines w:val="0"/>
        <w:pageBreakBefore w:val="0"/>
        <w:widowControl w:val="0"/>
        <w:kinsoku/>
        <w:wordWrap/>
        <w:overflowPunct/>
        <w:topLinePunct w:val="0"/>
        <w:autoSpaceDE/>
        <w:autoSpaceDN/>
        <w:bidi w:val="0"/>
        <w:adjustRightInd w:val="0"/>
        <w:snapToGrid w:val="0"/>
        <w:spacing w:after="0" w:afterLines="0" w:line="440" w:lineRule="atLeast"/>
        <w:ind w:firstLine="480" w:firstLineChars="200"/>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color w:val="auto"/>
          <w:sz w:val="24"/>
          <w:szCs w:val="24"/>
          <w:highlight w:val="none"/>
          <w:lang w:val="en-US" w:eastAsia="zh-CN"/>
        </w:rPr>
        <w:t>5.9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负责货物的现场安装和调试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提供货物安装、调试和维修所需的专用工具和辅助材料。</w:t>
      </w:r>
    </w:p>
    <w:p w14:paraId="7CB1067D">
      <w:pPr>
        <w:keepNext w:val="0"/>
        <w:keepLines w:val="0"/>
        <w:pageBreakBefore w:val="0"/>
        <w:kinsoku/>
        <w:wordWrap/>
        <w:overflowPunct/>
        <w:topLinePunct w:val="0"/>
        <w:autoSpaceDE/>
        <w:autoSpaceDN/>
        <w:bidi w:val="0"/>
        <w:adjustRightInd w:val="0"/>
        <w:snapToGrid w:val="0"/>
        <w:spacing w:line="440" w:lineRule="atLeast"/>
        <w:ind w:firstLine="480" w:firstLineChars="200"/>
        <w:rPr>
          <w:rFonts w:hint="eastAsia"/>
          <w:color w:val="auto"/>
          <w:highlight w:val="none"/>
          <w:lang w:val="en-US" w:eastAsia="zh-CN"/>
        </w:rPr>
      </w:pPr>
      <w:r>
        <w:rPr>
          <w:rFonts w:hint="eastAsia" w:ascii="宋体" w:hAnsi="宋体" w:cs="宋体"/>
          <w:color w:val="auto"/>
          <w:sz w:val="24"/>
          <w:highlight w:val="none"/>
          <w:lang w:val="en-US" w:eastAsia="zh-CN"/>
        </w:rPr>
        <w:t>5.10、</w:t>
      </w:r>
      <w:r>
        <w:rPr>
          <w:rFonts w:hint="eastAsia" w:ascii="宋体" w:hAnsi="宋体" w:cs="宋体"/>
          <w:color w:val="auto"/>
          <w:sz w:val="24"/>
          <w:highlight w:val="none"/>
        </w:rPr>
        <w:t>货物安装需施工的，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应在合同签订前提供设备安装施工图纸，</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与</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共同签字确定安装场地施工方案。</w:t>
      </w:r>
      <w:r>
        <w:rPr>
          <w:rFonts w:hint="eastAsia" w:ascii="宋体" w:hAnsi="宋体" w:eastAsia="宋体" w:cs="宋体"/>
          <w:bCs/>
          <w:color w:val="auto"/>
          <w:sz w:val="24"/>
          <w:highlight w:val="none"/>
        </w:rPr>
        <w:t>如涉及提供相关的电路图、施工图，安装工程等的，全部费用（包含但不限于装修费、旧设备拆装费、管理服务费、安装如涉及外接电源、网络、给排水、排风等必须对现有设施进行改造或增加管线、材料及人工等）由</w:t>
      </w:r>
      <w:r>
        <w:rPr>
          <w:rFonts w:hint="eastAsia" w:ascii="宋体" w:hAnsi="宋体" w:eastAsia="宋体" w:cs="宋体"/>
          <w:bCs/>
          <w:color w:val="auto"/>
          <w:sz w:val="24"/>
          <w:highlight w:val="none"/>
          <w:lang w:eastAsia="zh-CN"/>
        </w:rPr>
        <w:t>投标人</w:t>
      </w:r>
      <w:r>
        <w:rPr>
          <w:rFonts w:hint="eastAsia" w:ascii="宋体" w:hAnsi="宋体" w:eastAsia="宋体" w:cs="宋体"/>
          <w:bCs/>
          <w:color w:val="auto"/>
          <w:sz w:val="24"/>
          <w:highlight w:val="none"/>
        </w:rPr>
        <w:t>承担，电源电线插座、长度和用电等须符合</w:t>
      </w:r>
      <w:r>
        <w:rPr>
          <w:rFonts w:hint="eastAsia" w:ascii="宋体" w:hAnsi="宋体" w:eastAsia="宋体" w:cs="宋体"/>
          <w:bCs/>
          <w:color w:val="auto"/>
          <w:sz w:val="24"/>
          <w:highlight w:val="none"/>
          <w:lang w:eastAsia="zh-CN"/>
        </w:rPr>
        <w:t>采购人</w:t>
      </w:r>
      <w:r>
        <w:rPr>
          <w:rFonts w:hint="eastAsia" w:ascii="宋体" w:hAnsi="宋体" w:eastAsia="宋体" w:cs="宋体"/>
          <w:bCs/>
          <w:color w:val="auto"/>
          <w:sz w:val="24"/>
          <w:highlight w:val="none"/>
        </w:rPr>
        <w:t>的使用要求，设备电源插头符合</w:t>
      </w:r>
      <w:r>
        <w:rPr>
          <w:rFonts w:hint="eastAsia" w:ascii="宋体" w:hAnsi="宋体" w:eastAsia="宋体" w:cs="宋体"/>
          <w:bCs/>
          <w:color w:val="auto"/>
          <w:sz w:val="24"/>
          <w:highlight w:val="none"/>
          <w:lang w:eastAsia="zh-CN"/>
        </w:rPr>
        <w:t>采购人</w:t>
      </w:r>
      <w:r>
        <w:rPr>
          <w:rFonts w:hint="eastAsia" w:ascii="宋体" w:hAnsi="宋体" w:eastAsia="宋体" w:cs="宋体"/>
          <w:bCs/>
          <w:color w:val="auto"/>
          <w:sz w:val="24"/>
          <w:highlight w:val="none"/>
        </w:rPr>
        <w:t>使用科室现有的插座，若不符合须提供相应的插头转换接口，</w:t>
      </w:r>
      <w:r>
        <w:rPr>
          <w:rFonts w:hint="eastAsia" w:ascii="宋体" w:hAnsi="宋体" w:eastAsia="宋体" w:cs="宋体"/>
          <w:bCs/>
          <w:color w:val="auto"/>
          <w:sz w:val="24"/>
          <w:highlight w:val="none"/>
          <w:lang w:eastAsia="zh-CN"/>
        </w:rPr>
        <w:t>投标人</w:t>
      </w:r>
      <w:r>
        <w:rPr>
          <w:rFonts w:hint="eastAsia" w:ascii="宋体" w:hAnsi="宋体" w:eastAsia="宋体" w:cs="宋体"/>
          <w:bCs/>
          <w:color w:val="auto"/>
          <w:sz w:val="24"/>
          <w:highlight w:val="none"/>
        </w:rPr>
        <w:t>所供设备均须妥善安装确保</w:t>
      </w:r>
      <w:r>
        <w:rPr>
          <w:rFonts w:hint="eastAsia" w:ascii="宋体" w:hAnsi="宋体" w:eastAsia="宋体" w:cs="宋体"/>
          <w:bCs/>
          <w:color w:val="auto"/>
          <w:sz w:val="24"/>
          <w:highlight w:val="none"/>
          <w:lang w:eastAsia="zh-CN"/>
        </w:rPr>
        <w:t>采购人</w:t>
      </w:r>
      <w:r>
        <w:rPr>
          <w:rFonts w:hint="eastAsia" w:ascii="宋体" w:hAnsi="宋体" w:eastAsia="宋体" w:cs="宋体"/>
          <w:bCs/>
          <w:color w:val="auto"/>
          <w:sz w:val="24"/>
          <w:highlight w:val="none"/>
        </w:rPr>
        <w:t>可正常使用。</w:t>
      </w:r>
    </w:p>
    <w:p w14:paraId="6D754F43">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5.11</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收</w:t>
      </w:r>
      <w:r>
        <w:rPr>
          <w:rFonts w:hint="eastAsia" w:ascii="宋体" w:hAnsi="宋体" w:eastAsia="宋体" w:cs="宋体"/>
          <w:color w:val="auto"/>
          <w:sz w:val="24"/>
          <w:szCs w:val="24"/>
          <w:highlight w:val="none"/>
          <w:lang w:val="en-US" w:eastAsia="zh-CN"/>
        </w:rPr>
        <w:t>货单</w:t>
      </w:r>
      <w:r>
        <w:rPr>
          <w:rFonts w:hint="eastAsia" w:ascii="宋体" w:hAnsi="宋体" w:eastAsia="宋体" w:cs="宋体"/>
          <w:color w:val="auto"/>
          <w:sz w:val="24"/>
          <w:szCs w:val="24"/>
          <w:highlight w:val="none"/>
        </w:rPr>
        <w:t>应为一式三联，应清楚注明</w:t>
      </w:r>
      <w:r>
        <w:rPr>
          <w:rFonts w:hint="eastAsia" w:ascii="宋体" w:hAnsi="宋体" w:eastAsia="宋体" w:cs="宋体"/>
          <w:color w:val="auto"/>
          <w:kern w:val="0"/>
          <w:sz w:val="24"/>
          <w:szCs w:val="24"/>
          <w:highlight w:val="none"/>
        </w:rPr>
        <w:t>货物的时间、名称、型号、规格、材质、尺寸、数量</w:t>
      </w:r>
      <w:r>
        <w:rPr>
          <w:rFonts w:hint="eastAsia" w:ascii="宋体" w:hAnsi="宋体" w:eastAsia="宋体" w:cs="宋体"/>
          <w:color w:val="auto"/>
          <w:sz w:val="24"/>
          <w:szCs w:val="24"/>
          <w:highlight w:val="none"/>
        </w:rPr>
        <w:t>等，并且须有</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签字确认，</w:t>
      </w:r>
      <w:r>
        <w:rPr>
          <w:rFonts w:hint="eastAsia" w:ascii="宋体" w:hAnsi="宋体" w:cs="宋体"/>
          <w:color w:val="auto"/>
          <w:sz w:val="24"/>
          <w:szCs w:val="24"/>
          <w:highlight w:val="none"/>
          <w:lang w:val="en-US" w:eastAsia="zh-CN"/>
        </w:rPr>
        <w:t>以此作为结算验收的依据</w:t>
      </w:r>
      <w:r>
        <w:rPr>
          <w:rFonts w:hint="eastAsia" w:ascii="宋体" w:hAnsi="宋体" w:eastAsia="宋体" w:cs="宋体"/>
          <w:color w:val="auto"/>
          <w:sz w:val="24"/>
          <w:szCs w:val="24"/>
          <w:highlight w:val="none"/>
        </w:rPr>
        <w:t>。</w:t>
      </w:r>
    </w:p>
    <w:p w14:paraId="3473854A">
      <w:pPr>
        <w:keepNext w:val="0"/>
        <w:keepLines w:val="0"/>
        <w:pageBreakBefore w:val="0"/>
        <w:kinsoku/>
        <w:wordWrap/>
        <w:overflowPunct/>
        <w:topLinePunct w:val="0"/>
        <w:bidi w:val="0"/>
        <w:adjustRightInd w:val="0"/>
        <w:snapToGrid w:val="0"/>
        <w:spacing w:line="440" w:lineRule="atLeast"/>
        <w:ind w:firstLine="482" w:firstLineChars="200"/>
        <w:rPr>
          <w:rFonts w:hint="eastAsia" w:ascii="宋体" w:hAnsi="宋体" w:eastAsia="宋体" w:cs="宋体"/>
          <w:bCs/>
          <w:sz w:val="24"/>
          <w:highlight w:val="none"/>
        </w:rPr>
      </w:pPr>
      <w:r>
        <w:rPr>
          <w:rFonts w:hint="eastAsia" w:ascii="宋体" w:hAnsi="宋体" w:eastAsia="宋体" w:cs="宋体"/>
          <w:b/>
          <w:bCs/>
          <w:sz w:val="24"/>
          <w:highlight w:val="none"/>
        </w:rPr>
        <w:t>6.关于验收</w:t>
      </w:r>
    </w:p>
    <w:p w14:paraId="72F5B12C">
      <w:pPr>
        <w:keepNext w:val="0"/>
        <w:keepLines w:val="0"/>
        <w:pageBreakBefore w:val="0"/>
        <w:kinsoku/>
        <w:wordWrap/>
        <w:overflowPunct/>
        <w:topLinePunct w:val="0"/>
        <w:autoSpaceDE/>
        <w:autoSpaceDN/>
        <w:bidi w:val="0"/>
        <w:adjustRightInd w:val="0"/>
        <w:snapToGrid w:val="0"/>
        <w:spacing w:afterLines="0" w:line="440" w:lineRule="atLeas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采购人</w:t>
      </w:r>
      <w:r>
        <w:rPr>
          <w:rFonts w:hint="eastAsia" w:ascii="宋体" w:hAnsi="宋体" w:eastAsia="宋体" w:cs="宋体"/>
          <w:bCs/>
          <w:color w:val="auto"/>
          <w:sz w:val="24"/>
          <w:szCs w:val="24"/>
          <w:highlight w:val="none"/>
        </w:rPr>
        <w:t>有权检验或测试货物，以确认</w:t>
      </w:r>
      <w:r>
        <w:rPr>
          <w:rFonts w:hint="eastAsia" w:ascii="宋体" w:hAnsi="宋体" w:eastAsia="宋体" w:cs="宋体"/>
          <w:bCs/>
          <w:color w:val="auto"/>
          <w:sz w:val="24"/>
          <w:szCs w:val="24"/>
          <w:highlight w:val="none"/>
          <w:lang w:eastAsia="zh-CN"/>
        </w:rPr>
        <w:t>投标人</w:t>
      </w:r>
      <w:r>
        <w:rPr>
          <w:rFonts w:hint="eastAsia" w:ascii="宋体" w:hAnsi="宋体" w:eastAsia="宋体" w:cs="宋体"/>
          <w:bCs/>
          <w:color w:val="auto"/>
          <w:sz w:val="24"/>
          <w:szCs w:val="24"/>
          <w:highlight w:val="none"/>
        </w:rPr>
        <w:t>所供货物是否符合</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文件及协议的要求，</w:t>
      </w:r>
      <w:r>
        <w:rPr>
          <w:rFonts w:hint="eastAsia" w:ascii="宋体" w:hAnsi="宋体" w:cs="宋体"/>
          <w:bCs/>
          <w:color w:val="auto"/>
          <w:sz w:val="24"/>
          <w:szCs w:val="24"/>
          <w:highlight w:val="none"/>
          <w:lang w:val="en-US" w:eastAsia="zh-CN"/>
        </w:rPr>
        <w:t>检验或测试的费用由投标人承担，</w:t>
      </w:r>
      <w:r>
        <w:rPr>
          <w:rFonts w:hint="eastAsia" w:ascii="宋体" w:hAnsi="宋体" w:eastAsia="宋体" w:cs="宋体"/>
          <w:bCs/>
          <w:color w:val="auto"/>
          <w:sz w:val="24"/>
          <w:szCs w:val="24"/>
          <w:highlight w:val="none"/>
          <w:lang w:eastAsia="zh-CN"/>
        </w:rPr>
        <w:t>采购人</w:t>
      </w:r>
      <w:r>
        <w:rPr>
          <w:rFonts w:hint="eastAsia" w:ascii="宋体" w:hAnsi="宋体" w:cs="宋体"/>
          <w:bCs/>
          <w:color w:val="auto"/>
          <w:sz w:val="24"/>
          <w:szCs w:val="24"/>
          <w:highlight w:val="none"/>
          <w:lang w:val="en-US" w:eastAsia="zh-CN"/>
        </w:rPr>
        <w:t>无需支付任何费用</w:t>
      </w:r>
      <w:r>
        <w:rPr>
          <w:rFonts w:hint="eastAsia" w:ascii="宋体" w:hAnsi="宋体" w:eastAsia="宋体" w:cs="宋体"/>
          <w:bCs/>
          <w:color w:val="auto"/>
          <w:sz w:val="24"/>
          <w:szCs w:val="24"/>
          <w:highlight w:val="none"/>
        </w:rPr>
        <w:t>。</w:t>
      </w:r>
    </w:p>
    <w:p w14:paraId="043823C9">
      <w:pPr>
        <w:keepNext w:val="0"/>
        <w:keepLines w:val="0"/>
        <w:pageBreakBefore w:val="0"/>
        <w:widowControl/>
        <w:kinsoku/>
        <w:wordWrap/>
        <w:overflowPunct/>
        <w:topLinePunct w:val="0"/>
        <w:autoSpaceDE/>
        <w:autoSpaceDN/>
        <w:bidi w:val="0"/>
        <w:adjustRightInd w:val="0"/>
        <w:snapToGrid w:val="0"/>
        <w:spacing w:afterLines="0" w:line="440" w:lineRule="atLeas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2、</w:t>
      </w:r>
      <w:r>
        <w:rPr>
          <w:rFonts w:hint="eastAsia" w:ascii="宋体" w:hAnsi="宋体" w:eastAsia="宋体" w:cs="宋体"/>
          <w:b w:val="0"/>
          <w:bCs w:val="0"/>
          <w:color w:val="auto"/>
          <w:kern w:val="2"/>
          <w:sz w:val="24"/>
          <w:szCs w:val="24"/>
          <w:highlight w:val="none"/>
          <w:lang w:val="en-US" w:eastAsia="zh-CN"/>
        </w:rPr>
        <w:t>投标人交付的货物应当完全符合采购人所要求的货物、数量、质量和规格等。若投标人提供的货物不符合</w:t>
      </w:r>
      <w:r>
        <w:rPr>
          <w:rFonts w:hint="eastAsia" w:ascii="宋体" w:hAnsi="宋体" w:cs="宋体"/>
          <w:b w:val="0"/>
          <w:bCs w:val="0"/>
          <w:color w:val="auto"/>
          <w:kern w:val="2"/>
          <w:sz w:val="24"/>
          <w:szCs w:val="24"/>
          <w:highlight w:val="none"/>
          <w:lang w:val="en-US" w:eastAsia="zh-CN"/>
        </w:rPr>
        <w:t>协议</w:t>
      </w:r>
      <w:r>
        <w:rPr>
          <w:rFonts w:hint="eastAsia" w:ascii="宋体" w:hAnsi="宋体" w:eastAsia="宋体" w:cs="宋体"/>
          <w:b w:val="0"/>
          <w:bCs w:val="0"/>
          <w:color w:val="auto"/>
          <w:kern w:val="2"/>
          <w:sz w:val="24"/>
          <w:szCs w:val="24"/>
          <w:highlight w:val="none"/>
          <w:lang w:val="en-US" w:eastAsia="zh-CN"/>
        </w:rPr>
        <w:t>约定的（包括但不限于</w:t>
      </w:r>
      <w:r>
        <w:rPr>
          <w:rFonts w:hint="eastAsia" w:ascii="宋体" w:hAnsi="宋体" w:eastAsia="宋体" w:cs="宋体"/>
          <w:color w:val="auto"/>
          <w:kern w:val="0"/>
          <w:sz w:val="24"/>
          <w:szCs w:val="24"/>
          <w:highlight w:val="none"/>
        </w:rPr>
        <w:t>所送货物</w:t>
      </w:r>
      <w:r>
        <w:rPr>
          <w:rFonts w:hint="eastAsia" w:ascii="宋体" w:hAnsi="宋体" w:eastAsia="宋体" w:cs="宋体"/>
          <w:color w:val="auto"/>
          <w:kern w:val="0"/>
          <w:sz w:val="24"/>
          <w:szCs w:val="24"/>
          <w:highlight w:val="none"/>
          <w:lang w:val="en-US" w:eastAsia="zh-CN"/>
        </w:rPr>
        <w:t>与订单不一致</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存在质量、材质、规格、数量、技术等问题</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或存在其他不符合</w:t>
      </w:r>
      <w:r>
        <w:rPr>
          <w:rFonts w:hint="eastAsia" w:ascii="宋体" w:hAnsi="宋体" w:cs="宋体"/>
          <w:color w:val="auto"/>
          <w:kern w:val="0"/>
          <w:sz w:val="24"/>
          <w:szCs w:val="24"/>
          <w:highlight w:val="none"/>
          <w:lang w:val="en-US" w:eastAsia="zh-CN"/>
        </w:rPr>
        <w:t>采购</w:t>
      </w:r>
      <w:r>
        <w:rPr>
          <w:rFonts w:hint="eastAsia" w:ascii="宋体" w:hAnsi="宋体" w:eastAsia="宋体" w:cs="宋体"/>
          <w:color w:val="auto"/>
          <w:kern w:val="0"/>
          <w:sz w:val="24"/>
          <w:szCs w:val="24"/>
          <w:highlight w:val="none"/>
        </w:rPr>
        <w:t>文件</w:t>
      </w:r>
      <w:r>
        <w:rPr>
          <w:rFonts w:hint="eastAsia" w:ascii="宋体" w:hAnsi="宋体" w:cs="宋体"/>
          <w:color w:val="auto"/>
          <w:kern w:val="0"/>
          <w:sz w:val="24"/>
          <w:szCs w:val="24"/>
          <w:highlight w:val="none"/>
          <w:lang w:val="en-US" w:eastAsia="zh-CN"/>
        </w:rPr>
        <w:t>要求或投标文件承诺</w:t>
      </w:r>
      <w:r>
        <w:rPr>
          <w:rFonts w:hint="eastAsia" w:ascii="宋体" w:hAnsi="宋体" w:eastAsia="宋体" w:cs="宋体"/>
          <w:color w:val="auto"/>
          <w:kern w:val="0"/>
          <w:sz w:val="24"/>
          <w:szCs w:val="24"/>
          <w:highlight w:val="none"/>
        </w:rPr>
        <w:t>或协议约定</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b w:val="0"/>
          <w:bCs w:val="0"/>
          <w:color w:val="auto"/>
          <w:kern w:val="2"/>
          <w:sz w:val="24"/>
          <w:szCs w:val="24"/>
          <w:highlight w:val="none"/>
          <w:lang w:val="en-US" w:eastAsia="zh-CN"/>
        </w:rPr>
        <w:t>）</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有权拒</w:t>
      </w:r>
      <w:r>
        <w:rPr>
          <w:rFonts w:hint="eastAsia" w:ascii="宋体" w:hAnsi="宋体" w:eastAsia="宋体" w:cs="宋体"/>
          <w:color w:val="auto"/>
          <w:kern w:val="0"/>
          <w:sz w:val="24"/>
          <w:szCs w:val="24"/>
          <w:highlight w:val="none"/>
          <w:lang w:val="en-US" w:eastAsia="zh-CN"/>
        </w:rPr>
        <w:t>收</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在</w:t>
      </w:r>
      <w:r>
        <w:rPr>
          <w:rFonts w:hint="eastAsia" w:ascii="宋体" w:hAnsi="宋体" w:cs="宋体"/>
          <w:color w:val="auto"/>
          <w:sz w:val="24"/>
          <w:szCs w:val="24"/>
          <w:highlight w:val="none"/>
          <w:lang w:val="en-US" w:eastAsia="zh-CN"/>
        </w:rPr>
        <w:t>24小时</w:t>
      </w:r>
      <w:r>
        <w:rPr>
          <w:rFonts w:hint="eastAsia" w:ascii="宋体" w:hAnsi="宋体" w:eastAsia="宋体" w:cs="宋体"/>
          <w:color w:val="auto"/>
          <w:sz w:val="24"/>
          <w:szCs w:val="24"/>
          <w:highlight w:val="none"/>
          <w:lang w:val="en-US" w:eastAsia="zh-CN"/>
        </w:rPr>
        <w:t>内</w:t>
      </w:r>
      <w:r>
        <w:rPr>
          <w:rFonts w:hint="eastAsia" w:ascii="宋体" w:hAnsi="宋体" w:eastAsia="宋体" w:cs="宋体"/>
          <w:color w:val="auto"/>
          <w:sz w:val="24"/>
          <w:szCs w:val="24"/>
          <w:highlight w:val="none"/>
        </w:rPr>
        <w:t>采取更换或退货等措施,以满足</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的要求，</w:t>
      </w:r>
      <w:r>
        <w:rPr>
          <w:rFonts w:hint="eastAsia" w:ascii="宋体" w:hAnsi="宋体" w:eastAsia="宋体" w:cs="宋体"/>
          <w:color w:val="auto"/>
          <w:kern w:val="0"/>
          <w:sz w:val="24"/>
          <w:szCs w:val="24"/>
          <w:highlight w:val="none"/>
        </w:rPr>
        <w:t>由此产生的一切损失和费用全部由</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承担。经</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重新配送后仍不符合要求的或超时未提供的，</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有权单方解除协议，由</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承担违约责任，赔偿因上述事宜给</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造成的全部损失。</w:t>
      </w:r>
    </w:p>
    <w:p w14:paraId="4CF7C87B">
      <w:pPr>
        <w:keepNext w:val="0"/>
        <w:keepLines w:val="0"/>
        <w:pageBreakBefore w:val="0"/>
        <w:widowControl/>
        <w:kinsoku/>
        <w:wordWrap/>
        <w:overflowPunct/>
        <w:topLinePunct w:val="0"/>
        <w:autoSpaceDE/>
        <w:autoSpaceDN/>
        <w:bidi w:val="0"/>
        <w:adjustRightInd w:val="0"/>
        <w:snapToGrid w:val="0"/>
        <w:spacing w:afterLines="0" w:line="440" w:lineRule="atLeas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3、若</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所供货物在日后使用过程中存在任何问题、瑕疵，</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应予以退换，并承诺在</w:t>
      </w:r>
      <w:r>
        <w:rPr>
          <w:rFonts w:hint="eastAsia" w:ascii="宋体" w:hAnsi="宋体" w:cs="宋体"/>
          <w:color w:val="auto"/>
          <w:kern w:val="0"/>
          <w:sz w:val="24"/>
          <w:szCs w:val="24"/>
          <w:highlight w:val="none"/>
          <w:lang w:val="en-US" w:eastAsia="zh-CN"/>
        </w:rPr>
        <w:t>24小时</w:t>
      </w:r>
      <w:r>
        <w:rPr>
          <w:rFonts w:hint="eastAsia" w:ascii="宋体" w:hAnsi="宋体" w:eastAsia="宋体" w:cs="宋体"/>
          <w:color w:val="auto"/>
          <w:kern w:val="0"/>
          <w:sz w:val="24"/>
          <w:szCs w:val="24"/>
          <w:highlight w:val="none"/>
        </w:rPr>
        <w:t>内更换完毕</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若无法</w:t>
      </w:r>
      <w:r>
        <w:rPr>
          <w:rFonts w:hint="eastAsia" w:ascii="宋体" w:hAnsi="宋体" w:cs="宋体"/>
          <w:color w:val="auto"/>
          <w:kern w:val="0"/>
          <w:sz w:val="24"/>
          <w:szCs w:val="24"/>
          <w:highlight w:val="none"/>
          <w:lang w:val="en-US" w:eastAsia="zh-CN"/>
        </w:rPr>
        <w:t>在24小时内</w:t>
      </w:r>
      <w:r>
        <w:rPr>
          <w:rFonts w:hint="eastAsia" w:ascii="宋体" w:hAnsi="宋体" w:eastAsia="宋体" w:cs="宋体"/>
          <w:color w:val="auto"/>
          <w:kern w:val="0"/>
          <w:sz w:val="24"/>
          <w:szCs w:val="24"/>
          <w:highlight w:val="none"/>
        </w:rPr>
        <w:t>更换完毕的，应当向</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提供书面说明，</w:t>
      </w:r>
      <w:r>
        <w:rPr>
          <w:rFonts w:hint="eastAsia" w:ascii="宋体" w:hAnsi="宋体" w:cs="宋体"/>
          <w:color w:val="auto"/>
          <w:kern w:val="0"/>
          <w:sz w:val="24"/>
          <w:szCs w:val="24"/>
          <w:highlight w:val="none"/>
          <w:lang w:val="en-US" w:eastAsia="zh-CN"/>
        </w:rPr>
        <w:t>经</w:t>
      </w:r>
      <w:r>
        <w:rPr>
          <w:rFonts w:hint="eastAsia" w:ascii="宋体" w:hAnsi="宋体" w:eastAsia="宋体" w:cs="宋体"/>
          <w:color w:val="auto"/>
          <w:kern w:val="0"/>
          <w:sz w:val="24"/>
          <w:szCs w:val="24"/>
          <w:highlight w:val="none"/>
          <w:lang w:eastAsia="zh-CN"/>
        </w:rPr>
        <w:t>采购人</w:t>
      </w:r>
      <w:r>
        <w:rPr>
          <w:rFonts w:hint="eastAsia" w:ascii="宋体" w:hAnsi="宋体" w:cs="宋体"/>
          <w:color w:val="auto"/>
          <w:kern w:val="0"/>
          <w:sz w:val="24"/>
          <w:szCs w:val="24"/>
          <w:highlight w:val="none"/>
          <w:lang w:val="en-US" w:eastAsia="zh-CN"/>
        </w:rPr>
        <w:t>书面</w:t>
      </w:r>
      <w:r>
        <w:rPr>
          <w:rFonts w:hint="eastAsia" w:ascii="宋体" w:hAnsi="宋体" w:eastAsia="宋体" w:cs="宋体"/>
          <w:color w:val="auto"/>
          <w:kern w:val="0"/>
          <w:sz w:val="24"/>
          <w:szCs w:val="24"/>
          <w:highlight w:val="none"/>
        </w:rPr>
        <w:t>同意</w:t>
      </w:r>
      <w:r>
        <w:rPr>
          <w:rFonts w:hint="eastAsia" w:ascii="宋体" w:hAnsi="宋体" w:cs="宋体"/>
          <w:color w:val="auto"/>
          <w:kern w:val="0"/>
          <w:sz w:val="24"/>
          <w:szCs w:val="24"/>
          <w:highlight w:val="none"/>
          <w:lang w:val="en-US" w:eastAsia="zh-CN"/>
        </w:rPr>
        <w:t>后可在采购人限定的时间内更换完毕</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若</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无法按照</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要求提供货物或退换货物的，</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有权单方解除协议，由</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承担违约责任，赔偿因上述事宜给</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造成的全部损失</w:t>
      </w:r>
      <w:r>
        <w:rPr>
          <w:rFonts w:hint="eastAsia" w:ascii="宋体" w:hAnsi="宋体" w:cs="宋体"/>
          <w:color w:val="auto"/>
          <w:kern w:val="0"/>
          <w:sz w:val="24"/>
          <w:szCs w:val="24"/>
          <w:highlight w:val="none"/>
          <w:lang w:val="en-US" w:eastAsia="zh-CN"/>
        </w:rPr>
        <w:t>并承担一切经济及法律责任</w:t>
      </w:r>
      <w:r>
        <w:rPr>
          <w:rFonts w:hint="eastAsia" w:ascii="宋体" w:hAnsi="宋体" w:eastAsia="宋体" w:cs="宋体"/>
          <w:color w:val="auto"/>
          <w:kern w:val="0"/>
          <w:sz w:val="24"/>
          <w:szCs w:val="24"/>
          <w:highlight w:val="none"/>
        </w:rPr>
        <w:t>。</w:t>
      </w:r>
    </w:p>
    <w:p w14:paraId="7B0F4AF7">
      <w:pPr>
        <w:keepNext w:val="0"/>
        <w:keepLines w:val="0"/>
        <w:pageBreakBefore w:val="0"/>
        <w:widowControl/>
        <w:kinsoku/>
        <w:wordWrap/>
        <w:overflowPunct/>
        <w:topLinePunct w:val="0"/>
        <w:autoSpaceDE/>
        <w:autoSpaceDN/>
        <w:bidi w:val="0"/>
        <w:adjustRightInd w:val="0"/>
        <w:snapToGrid w:val="0"/>
        <w:spacing w:afterLines="0" w:line="440" w:lineRule="atLeas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初步验货不合格的产品则不予接收，并有权要求</w:t>
      </w:r>
      <w:r>
        <w:rPr>
          <w:rFonts w:hint="eastAsia" w:ascii="宋体" w:hAnsi="宋体" w:eastAsia="宋体" w:cs="宋体"/>
          <w:color w:val="auto"/>
          <w:kern w:val="0"/>
          <w:sz w:val="24"/>
          <w:szCs w:val="24"/>
          <w:highlight w:val="none"/>
          <w:lang w:eastAsia="zh-CN"/>
        </w:rPr>
        <w:t>投标人</w:t>
      </w:r>
      <w:r>
        <w:rPr>
          <w:rFonts w:hint="eastAsia" w:ascii="宋体" w:hAnsi="宋体" w:cs="宋体"/>
          <w:color w:val="auto"/>
          <w:kern w:val="0"/>
          <w:sz w:val="24"/>
          <w:szCs w:val="24"/>
          <w:highlight w:val="none"/>
          <w:lang w:val="en-US" w:eastAsia="zh-CN"/>
        </w:rPr>
        <w:t>于24小时</w:t>
      </w:r>
      <w:r>
        <w:rPr>
          <w:rFonts w:hint="eastAsia" w:ascii="宋体" w:hAnsi="宋体" w:eastAsia="宋体" w:cs="宋体"/>
          <w:color w:val="auto"/>
          <w:kern w:val="0"/>
          <w:sz w:val="24"/>
          <w:szCs w:val="24"/>
          <w:highlight w:val="none"/>
        </w:rPr>
        <w:t>内</w:t>
      </w:r>
      <w:r>
        <w:rPr>
          <w:rFonts w:hint="eastAsia" w:ascii="宋体" w:hAnsi="宋体" w:cs="宋体"/>
          <w:color w:val="auto"/>
          <w:kern w:val="0"/>
          <w:sz w:val="24"/>
          <w:szCs w:val="24"/>
          <w:highlight w:val="none"/>
          <w:lang w:val="en-US" w:eastAsia="zh-CN"/>
        </w:rPr>
        <w:t>重新配送</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投标人</w:t>
      </w:r>
      <w:r>
        <w:rPr>
          <w:rFonts w:hint="eastAsia" w:ascii="宋体" w:hAnsi="宋体" w:cs="宋体"/>
          <w:color w:val="auto"/>
          <w:kern w:val="0"/>
          <w:sz w:val="24"/>
          <w:szCs w:val="24"/>
          <w:highlight w:val="none"/>
          <w:lang w:val="en-US" w:eastAsia="zh-CN"/>
        </w:rPr>
        <w:t>重新配送</w:t>
      </w:r>
      <w:r>
        <w:rPr>
          <w:rFonts w:hint="eastAsia" w:ascii="宋体" w:hAnsi="宋体" w:eastAsia="宋体" w:cs="宋体"/>
          <w:color w:val="auto"/>
          <w:kern w:val="0"/>
          <w:sz w:val="24"/>
          <w:szCs w:val="24"/>
          <w:highlight w:val="none"/>
        </w:rPr>
        <w:t>后仍不合格的</w:t>
      </w:r>
      <w:r>
        <w:rPr>
          <w:rFonts w:hint="eastAsia" w:ascii="宋体" w:hAnsi="宋体" w:cs="宋体"/>
          <w:color w:val="auto"/>
          <w:kern w:val="0"/>
          <w:sz w:val="24"/>
          <w:szCs w:val="24"/>
          <w:highlight w:val="none"/>
          <w:lang w:val="en-US" w:eastAsia="zh-CN"/>
        </w:rPr>
        <w:t>或超过时限未配送的</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有权单方解除协议，由</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承担违约责任，</w:t>
      </w:r>
      <w:r>
        <w:rPr>
          <w:rFonts w:hint="eastAsia" w:ascii="宋体" w:hAnsi="宋体" w:cs="宋体"/>
          <w:color w:val="auto"/>
          <w:kern w:val="0"/>
          <w:sz w:val="24"/>
          <w:szCs w:val="24"/>
          <w:highlight w:val="none"/>
          <w:lang w:val="en-US" w:eastAsia="zh-CN"/>
        </w:rPr>
        <w:t>并</w:t>
      </w:r>
      <w:r>
        <w:rPr>
          <w:rFonts w:hint="eastAsia" w:ascii="宋体" w:hAnsi="宋体" w:eastAsia="宋体" w:cs="宋体"/>
          <w:color w:val="auto"/>
          <w:kern w:val="0"/>
          <w:sz w:val="24"/>
          <w:szCs w:val="24"/>
          <w:highlight w:val="none"/>
        </w:rPr>
        <w:t>赔偿因上述事宜给</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造成的全部损失。</w:t>
      </w:r>
    </w:p>
    <w:p w14:paraId="4008AF4A">
      <w:pPr>
        <w:keepNext w:val="0"/>
        <w:keepLines w:val="0"/>
        <w:pageBreakBefore w:val="0"/>
        <w:kinsoku/>
        <w:wordWrap/>
        <w:overflowPunct/>
        <w:topLinePunct w:val="0"/>
        <w:autoSpaceDE/>
        <w:autoSpaceDN/>
        <w:bidi w:val="0"/>
        <w:adjustRightInd w:val="0"/>
        <w:snapToGrid w:val="0"/>
        <w:spacing w:afterLines="0" w:line="440" w:lineRule="atLeast"/>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5、</w:t>
      </w:r>
      <w:r>
        <w:rPr>
          <w:rFonts w:hint="eastAsia" w:ascii="宋体" w:hAnsi="宋体" w:eastAsia="宋体" w:cs="宋体"/>
          <w:bCs/>
          <w:color w:val="auto"/>
          <w:sz w:val="24"/>
          <w:szCs w:val="24"/>
          <w:highlight w:val="none"/>
          <w:lang w:eastAsia="zh-CN"/>
        </w:rPr>
        <w:t>投标人</w:t>
      </w:r>
      <w:r>
        <w:rPr>
          <w:rFonts w:hint="eastAsia" w:ascii="宋体" w:hAnsi="宋体" w:eastAsia="宋体" w:cs="宋体"/>
          <w:bCs/>
          <w:color w:val="auto"/>
          <w:sz w:val="24"/>
          <w:szCs w:val="24"/>
          <w:highlight w:val="none"/>
        </w:rPr>
        <w:t>应派有经验的技术人员到现场进行安装、调试，直到</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正常使用。</w:t>
      </w:r>
      <w:r>
        <w:rPr>
          <w:rFonts w:hint="eastAsia" w:ascii="宋体" w:hAnsi="宋体" w:eastAsia="宋体" w:cs="宋体"/>
          <w:bCs/>
          <w:color w:val="auto"/>
          <w:sz w:val="24"/>
          <w:szCs w:val="24"/>
          <w:highlight w:val="none"/>
          <w:lang w:eastAsia="zh-CN"/>
        </w:rPr>
        <w:t>采购人</w:t>
      </w:r>
      <w:r>
        <w:rPr>
          <w:rFonts w:hint="eastAsia" w:ascii="宋体" w:hAnsi="宋体" w:eastAsia="宋体" w:cs="宋体"/>
          <w:bCs/>
          <w:color w:val="auto"/>
          <w:sz w:val="24"/>
          <w:szCs w:val="24"/>
          <w:highlight w:val="none"/>
        </w:rPr>
        <w:t>按本协议和</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文件要求、投标文件的承诺以及国家现行的验收规范和评定标准进行验收。</w:t>
      </w:r>
    </w:p>
    <w:p w14:paraId="0296A5B8">
      <w:pPr>
        <w:keepNext w:val="0"/>
        <w:keepLines w:val="0"/>
        <w:pageBreakBefore w:val="0"/>
        <w:numPr>
          <w:ilvl w:val="0"/>
          <w:numId w:val="0"/>
        </w:numPr>
        <w:kinsoku/>
        <w:wordWrap/>
        <w:overflowPunct/>
        <w:topLinePunct w:val="0"/>
        <w:autoSpaceDE/>
        <w:autoSpaceDN/>
        <w:bidi w:val="0"/>
        <w:adjustRightInd w:val="0"/>
        <w:snapToGrid w:val="0"/>
        <w:spacing w:afterLines="0" w:line="440" w:lineRule="atLeast"/>
        <w:ind w:firstLine="480" w:firstLineChars="200"/>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Cs/>
          <w:color w:val="auto"/>
          <w:sz w:val="24"/>
          <w:szCs w:val="24"/>
          <w:highlight w:val="none"/>
          <w:lang w:val="en-US" w:eastAsia="zh-CN"/>
        </w:rPr>
        <w:t>6.6、</w:t>
      </w:r>
      <w:r>
        <w:rPr>
          <w:rFonts w:hint="eastAsia" w:ascii="宋体" w:hAnsi="宋体" w:eastAsia="宋体" w:cs="宋体"/>
          <w:b w:val="0"/>
          <w:bCs w:val="0"/>
          <w:color w:val="auto"/>
          <w:kern w:val="2"/>
          <w:sz w:val="24"/>
          <w:szCs w:val="24"/>
          <w:highlight w:val="none"/>
          <w:lang w:val="en-US" w:eastAsia="zh-CN"/>
        </w:rPr>
        <w:t>投标人应将所提供货物的使用说明书、原厂质保卡等附随资料等交付给采购人</w:t>
      </w:r>
      <w:r>
        <w:rPr>
          <w:rFonts w:hint="eastAsia" w:ascii="宋体" w:hAnsi="宋体" w:cs="宋体"/>
          <w:b w:val="0"/>
          <w:bCs w:val="0"/>
          <w:color w:val="auto"/>
          <w:kern w:val="2"/>
          <w:sz w:val="24"/>
          <w:szCs w:val="24"/>
          <w:highlight w:val="none"/>
          <w:lang w:val="en-US" w:eastAsia="zh-CN"/>
        </w:rPr>
        <w:t>。</w:t>
      </w:r>
      <w:r>
        <w:rPr>
          <w:rFonts w:hint="eastAsia" w:ascii="宋体" w:hAnsi="宋体" w:eastAsia="宋体" w:cs="宋体"/>
          <w:b w:val="0"/>
          <w:bCs w:val="0"/>
          <w:color w:val="auto"/>
          <w:kern w:val="2"/>
          <w:sz w:val="24"/>
          <w:szCs w:val="24"/>
          <w:highlight w:val="none"/>
          <w:lang w:val="en-US" w:eastAsia="zh-CN"/>
        </w:rPr>
        <w:t>投标人不能完整交付货物或合同约定的单证或工具等的，视为未按合同约定交货，投标人须负责补齐，因此导致逾期交付的，由投标人承担相应的违约责任。</w:t>
      </w:r>
    </w:p>
    <w:p w14:paraId="4BC6518F">
      <w:pPr>
        <w:keepNext w:val="0"/>
        <w:keepLines w:val="0"/>
        <w:pageBreakBefore w:val="0"/>
        <w:kinsoku/>
        <w:wordWrap/>
        <w:overflowPunct/>
        <w:topLinePunct w:val="0"/>
        <w:autoSpaceDE/>
        <w:autoSpaceDN/>
        <w:bidi w:val="0"/>
        <w:adjustRightInd w:val="0"/>
        <w:snapToGrid w:val="0"/>
        <w:spacing w:afterLines="0" w:line="440" w:lineRule="atLeas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6.7、</w:t>
      </w:r>
      <w:r>
        <w:rPr>
          <w:rFonts w:hint="eastAsia" w:ascii="宋体" w:hAnsi="宋体" w:cs="宋体"/>
          <w:b w:val="0"/>
          <w:bCs w:val="0"/>
          <w:color w:val="auto"/>
          <w:kern w:val="2"/>
          <w:sz w:val="24"/>
          <w:szCs w:val="24"/>
          <w:highlight w:val="none"/>
          <w:lang w:val="en-US" w:eastAsia="zh-CN"/>
        </w:rPr>
        <w:t>产品经采购人</w:t>
      </w:r>
      <w:r>
        <w:rPr>
          <w:rFonts w:hint="eastAsia" w:ascii="宋体" w:hAnsi="宋体" w:eastAsia="宋体" w:cs="宋体"/>
          <w:b w:val="0"/>
          <w:bCs w:val="0"/>
          <w:color w:val="auto"/>
          <w:kern w:val="2"/>
          <w:sz w:val="24"/>
          <w:szCs w:val="24"/>
          <w:highlight w:val="none"/>
          <w:lang w:val="en-US" w:eastAsia="zh-CN"/>
        </w:rPr>
        <w:t>验收合格</w:t>
      </w:r>
      <w:r>
        <w:rPr>
          <w:rFonts w:hint="eastAsia" w:ascii="宋体" w:hAnsi="宋体" w:cs="宋体"/>
          <w:b w:val="0"/>
          <w:bCs w:val="0"/>
          <w:color w:val="auto"/>
          <w:kern w:val="2"/>
          <w:sz w:val="24"/>
          <w:szCs w:val="24"/>
          <w:highlight w:val="none"/>
          <w:lang w:val="en-US" w:eastAsia="zh-CN"/>
        </w:rPr>
        <w:t>后</w:t>
      </w:r>
      <w:r>
        <w:rPr>
          <w:rFonts w:hint="eastAsia" w:ascii="宋体" w:hAnsi="宋体" w:eastAsia="宋体" w:cs="宋体"/>
          <w:color w:val="auto"/>
          <w:sz w:val="24"/>
          <w:szCs w:val="24"/>
          <w:highlight w:val="none"/>
        </w:rPr>
        <w:t>，签署验收单。当满足以下条件时，</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向</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签署验收单：</w:t>
      </w:r>
    </w:p>
    <w:p w14:paraId="32C8015A">
      <w:pPr>
        <w:keepNext w:val="0"/>
        <w:keepLines w:val="0"/>
        <w:pageBreakBefore w:val="0"/>
        <w:kinsoku/>
        <w:wordWrap/>
        <w:overflowPunct/>
        <w:topLinePunct w:val="0"/>
        <w:autoSpaceDE/>
        <w:autoSpaceDN/>
        <w:bidi w:val="0"/>
        <w:adjustRightInd w:val="0"/>
        <w:snapToGrid w:val="0"/>
        <w:spacing w:line="440" w:lineRule="atLeast"/>
        <w:ind w:left="0"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（1）货物具备产品合格证</w:t>
      </w:r>
      <w:r>
        <w:rPr>
          <w:rFonts w:hint="eastAsia" w:ascii="宋体" w:hAnsi="宋体" w:cs="宋体"/>
          <w:bCs/>
          <w:color w:val="auto"/>
          <w:sz w:val="24"/>
          <w:szCs w:val="24"/>
          <w:highlight w:val="none"/>
          <w:lang w:eastAsia="zh-CN"/>
        </w:rPr>
        <w:t>，</w:t>
      </w:r>
      <w:r>
        <w:rPr>
          <w:rFonts w:hint="eastAsia" w:ascii="宋体" w:hAnsi="宋体" w:eastAsia="宋体" w:cs="宋体"/>
          <w:color w:val="auto"/>
          <w:sz w:val="24"/>
          <w:szCs w:val="24"/>
          <w:highlight w:val="none"/>
          <w:lang w:val="en-US" w:eastAsia="zh-CN"/>
        </w:rPr>
        <w:t>符合相关环保标准，</w:t>
      </w:r>
      <w:r>
        <w:rPr>
          <w:rFonts w:hint="eastAsia" w:ascii="宋体" w:hAnsi="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eastAsia="zh-CN"/>
        </w:rPr>
        <w:t>提供产品检测报告</w:t>
      </w:r>
      <w:r>
        <w:rPr>
          <w:rFonts w:hint="eastAsia" w:ascii="宋体" w:hAnsi="宋体" w:eastAsia="宋体" w:cs="宋体"/>
          <w:bCs/>
          <w:color w:val="auto"/>
          <w:sz w:val="24"/>
          <w:szCs w:val="24"/>
          <w:highlight w:val="none"/>
        </w:rPr>
        <w:t>。</w:t>
      </w:r>
    </w:p>
    <w:p w14:paraId="3441E39D">
      <w:pPr>
        <w:keepNext w:val="0"/>
        <w:keepLines w:val="0"/>
        <w:pageBreakBefore w:val="0"/>
        <w:kinsoku/>
        <w:wordWrap/>
        <w:overflowPunct/>
        <w:topLinePunct w:val="0"/>
        <w:autoSpaceDE/>
        <w:autoSpaceDN/>
        <w:bidi w:val="0"/>
        <w:adjustRightInd w:val="0"/>
        <w:snapToGrid w:val="0"/>
        <w:spacing w:afterLines="0" w:line="440" w:lineRule="atLeast"/>
        <w:ind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（2）货物全新，外观无伤痕变形或明显修饰痕迹。</w:t>
      </w:r>
    </w:p>
    <w:p w14:paraId="5BC86067">
      <w:pPr>
        <w:keepNext w:val="0"/>
        <w:keepLines w:val="0"/>
        <w:pageBreakBefore w:val="0"/>
        <w:kinsoku/>
        <w:wordWrap/>
        <w:overflowPunct/>
        <w:topLinePunct w:val="0"/>
        <w:autoSpaceDE/>
        <w:autoSpaceDN/>
        <w:bidi w:val="0"/>
        <w:adjustRightInd w:val="0"/>
        <w:snapToGrid w:val="0"/>
        <w:spacing w:afterLines="0" w:line="440" w:lineRule="atLeast"/>
        <w:ind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（3）货物若有国家标准，必须符合国家标准；若无国家标准，则按照行业标准；若无国家标准及行业标准，</w:t>
      </w:r>
      <w:r>
        <w:rPr>
          <w:rFonts w:hint="eastAsia" w:ascii="宋体" w:hAnsi="宋体" w:cs="宋体"/>
          <w:bCs/>
          <w:color w:val="auto"/>
          <w:sz w:val="24"/>
          <w:szCs w:val="24"/>
          <w:highlight w:val="none"/>
          <w:lang w:val="en-US" w:eastAsia="zh-CN"/>
        </w:rPr>
        <w:t>则按地方标；若无国家标准、行业标准及地方标准的，</w:t>
      </w:r>
      <w:r>
        <w:rPr>
          <w:rFonts w:hint="eastAsia" w:ascii="宋体" w:hAnsi="宋体" w:eastAsia="宋体" w:cs="宋体"/>
          <w:bCs/>
          <w:color w:val="auto"/>
          <w:sz w:val="24"/>
          <w:szCs w:val="24"/>
          <w:highlight w:val="none"/>
        </w:rPr>
        <w:t>则按双方约定执行。投标文件承诺的技术数据经实测证实是真实的</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检验及质量保证期内达到的性能指标与</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文件要求一致，达到或优于</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w:t>
      </w:r>
    </w:p>
    <w:p w14:paraId="5216A9B3">
      <w:pPr>
        <w:keepNext w:val="0"/>
        <w:keepLines w:val="0"/>
        <w:pageBreakBefore w:val="0"/>
        <w:kinsoku/>
        <w:wordWrap/>
        <w:overflowPunct/>
        <w:topLinePunct w:val="0"/>
        <w:autoSpaceDE/>
        <w:autoSpaceDN/>
        <w:bidi w:val="0"/>
        <w:adjustRightInd w:val="0"/>
        <w:snapToGrid w:val="0"/>
        <w:spacing w:afterLines="0" w:line="440" w:lineRule="atLeast"/>
        <w:ind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（4）技术文件资料</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备件</w:t>
      </w:r>
      <w:r>
        <w:rPr>
          <w:rFonts w:hint="eastAsia" w:ascii="宋体" w:hAnsi="宋体" w:eastAsia="宋体" w:cs="宋体"/>
          <w:bCs/>
          <w:color w:val="auto"/>
          <w:sz w:val="24"/>
          <w:szCs w:val="24"/>
          <w:highlight w:val="none"/>
        </w:rPr>
        <w:t>等已按规定数量全部移交完毕。</w:t>
      </w:r>
    </w:p>
    <w:p w14:paraId="087BB342">
      <w:pPr>
        <w:pStyle w:val="8"/>
        <w:keepNext w:val="0"/>
        <w:keepLines w:val="0"/>
        <w:pageBreakBefore w:val="0"/>
        <w:kinsoku/>
        <w:wordWrap/>
        <w:overflowPunct/>
        <w:topLinePunct w:val="0"/>
        <w:autoSpaceDE/>
        <w:autoSpaceDN/>
        <w:bidi w:val="0"/>
        <w:adjustRightInd w:val="0"/>
        <w:snapToGrid w:val="0"/>
        <w:spacing w:afterLines="0" w:line="440" w:lineRule="atLeast"/>
        <w:ind w:lef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按照</w:t>
      </w:r>
      <w:r>
        <w:rPr>
          <w:rFonts w:hint="eastAsia" w:ascii="宋体" w:hAnsi="宋体" w:cs="宋体"/>
          <w:b w:val="0"/>
          <w:bCs w:val="0"/>
          <w:color w:val="auto"/>
          <w:kern w:val="2"/>
          <w:sz w:val="24"/>
          <w:szCs w:val="24"/>
          <w:highlight w:val="none"/>
          <w:lang w:val="en-US" w:eastAsia="zh-CN"/>
        </w:rPr>
        <w:t>采购</w:t>
      </w:r>
      <w:r>
        <w:rPr>
          <w:rFonts w:hint="eastAsia" w:ascii="宋体" w:hAnsi="宋体" w:eastAsia="宋体" w:cs="宋体"/>
          <w:b w:val="0"/>
          <w:bCs w:val="0"/>
          <w:color w:val="auto"/>
          <w:kern w:val="2"/>
          <w:sz w:val="24"/>
          <w:szCs w:val="24"/>
          <w:highlight w:val="none"/>
          <w:lang w:val="en-US" w:eastAsia="zh-CN"/>
        </w:rPr>
        <w:t>文件要求及投标文件承诺的技术要求、交货要求等验收必须合格。</w:t>
      </w:r>
    </w:p>
    <w:p w14:paraId="300D6693">
      <w:pPr>
        <w:keepNext w:val="0"/>
        <w:keepLines w:val="0"/>
        <w:pageBreakBefore w:val="0"/>
        <w:kinsoku/>
        <w:wordWrap/>
        <w:overflowPunct/>
        <w:topLinePunct w:val="0"/>
        <w:autoSpaceDE/>
        <w:autoSpaceDN/>
        <w:bidi w:val="0"/>
        <w:adjustRightInd w:val="0"/>
        <w:snapToGrid w:val="0"/>
        <w:spacing w:afterLines="0" w:line="440" w:lineRule="atLeast"/>
        <w:ind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投标人</w:t>
      </w:r>
      <w:r>
        <w:rPr>
          <w:rFonts w:hint="eastAsia" w:ascii="宋体" w:hAnsi="宋体" w:eastAsia="宋体" w:cs="宋体"/>
          <w:bCs/>
          <w:color w:val="auto"/>
          <w:sz w:val="24"/>
          <w:szCs w:val="24"/>
          <w:highlight w:val="none"/>
        </w:rPr>
        <w:t>提供的各种文件载明的内容必须真实，</w:t>
      </w:r>
      <w:r>
        <w:rPr>
          <w:rFonts w:hint="eastAsia" w:ascii="宋体" w:hAnsi="宋体" w:eastAsia="宋体" w:cs="宋体"/>
          <w:bCs/>
          <w:color w:val="auto"/>
          <w:sz w:val="24"/>
          <w:szCs w:val="24"/>
          <w:highlight w:val="none"/>
          <w:lang w:eastAsia="zh-CN"/>
        </w:rPr>
        <w:t>采购人</w:t>
      </w:r>
      <w:r>
        <w:rPr>
          <w:rFonts w:hint="eastAsia" w:ascii="宋体" w:hAnsi="宋体" w:eastAsia="宋体" w:cs="宋体"/>
          <w:bCs/>
          <w:color w:val="auto"/>
          <w:sz w:val="24"/>
          <w:szCs w:val="24"/>
          <w:highlight w:val="none"/>
        </w:rPr>
        <w:t>对产品的技术数据置疑时有权要求</w:t>
      </w:r>
      <w:r>
        <w:rPr>
          <w:rFonts w:hint="eastAsia" w:ascii="宋体" w:hAnsi="宋体" w:eastAsia="宋体" w:cs="宋体"/>
          <w:bCs/>
          <w:color w:val="auto"/>
          <w:sz w:val="24"/>
          <w:szCs w:val="24"/>
          <w:highlight w:val="none"/>
          <w:lang w:eastAsia="zh-CN"/>
        </w:rPr>
        <w:t>投标人</w:t>
      </w:r>
      <w:r>
        <w:rPr>
          <w:rFonts w:hint="eastAsia" w:ascii="宋体" w:hAnsi="宋体" w:eastAsia="宋体" w:cs="宋体"/>
          <w:bCs/>
          <w:color w:val="auto"/>
          <w:sz w:val="24"/>
          <w:szCs w:val="24"/>
          <w:highlight w:val="none"/>
        </w:rPr>
        <w:t>按照双方认可的第三方检测机构出具的检验方法进行检测（检测费用由</w:t>
      </w:r>
      <w:r>
        <w:rPr>
          <w:rFonts w:hint="eastAsia" w:ascii="宋体" w:hAnsi="宋体" w:eastAsia="宋体" w:cs="宋体"/>
          <w:bCs/>
          <w:color w:val="auto"/>
          <w:sz w:val="24"/>
          <w:szCs w:val="24"/>
          <w:highlight w:val="none"/>
          <w:lang w:eastAsia="zh-CN"/>
        </w:rPr>
        <w:t>投标人</w:t>
      </w:r>
      <w:r>
        <w:rPr>
          <w:rFonts w:hint="eastAsia" w:ascii="宋体" w:hAnsi="宋体" w:eastAsia="宋体" w:cs="宋体"/>
          <w:bCs/>
          <w:color w:val="auto"/>
          <w:sz w:val="24"/>
          <w:szCs w:val="24"/>
          <w:highlight w:val="none"/>
        </w:rPr>
        <w:t>承担），检测结果必须证明</w:t>
      </w:r>
      <w:r>
        <w:rPr>
          <w:rFonts w:hint="eastAsia" w:ascii="宋体" w:hAnsi="宋体" w:eastAsia="宋体" w:cs="宋体"/>
          <w:bCs/>
          <w:color w:val="auto"/>
          <w:sz w:val="24"/>
          <w:szCs w:val="24"/>
          <w:highlight w:val="none"/>
          <w:lang w:eastAsia="zh-CN"/>
        </w:rPr>
        <w:t>投标人</w:t>
      </w:r>
      <w:r>
        <w:rPr>
          <w:rFonts w:hint="eastAsia" w:ascii="宋体" w:hAnsi="宋体" w:eastAsia="宋体" w:cs="宋体"/>
          <w:bCs/>
          <w:color w:val="auto"/>
          <w:sz w:val="24"/>
          <w:szCs w:val="24"/>
          <w:highlight w:val="none"/>
        </w:rPr>
        <w:t>提供的技术数据是真实的，否则视为不合格。</w:t>
      </w:r>
    </w:p>
    <w:p w14:paraId="66FF4025">
      <w:pPr>
        <w:keepNext w:val="0"/>
        <w:keepLines w:val="0"/>
        <w:pageBreakBefore w:val="0"/>
        <w:kinsoku/>
        <w:wordWrap/>
        <w:overflowPunct/>
        <w:topLinePunct w:val="0"/>
        <w:autoSpaceDE/>
        <w:autoSpaceDN/>
        <w:bidi w:val="0"/>
        <w:adjustRightInd w:val="0"/>
        <w:snapToGrid w:val="0"/>
        <w:spacing w:afterLines="0" w:line="440" w:lineRule="atLeast"/>
        <w:ind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）在货物安装调试合格后，所有技术指标达到技术规范要求，符合</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文件和协议的全部要求，经验收合格后，双方共同签署验收报告。产品质保期自验收合格之日起算，由</w:t>
      </w:r>
      <w:r>
        <w:rPr>
          <w:rFonts w:hint="eastAsia" w:ascii="宋体" w:hAnsi="宋体" w:eastAsia="宋体" w:cs="宋体"/>
          <w:bCs/>
          <w:color w:val="auto"/>
          <w:sz w:val="24"/>
          <w:szCs w:val="24"/>
          <w:highlight w:val="none"/>
          <w:lang w:eastAsia="zh-CN"/>
        </w:rPr>
        <w:t>投标人</w:t>
      </w:r>
      <w:r>
        <w:rPr>
          <w:rFonts w:hint="eastAsia" w:ascii="宋体" w:hAnsi="宋体" w:eastAsia="宋体" w:cs="宋体"/>
          <w:bCs/>
          <w:color w:val="auto"/>
          <w:sz w:val="24"/>
          <w:szCs w:val="24"/>
          <w:highlight w:val="none"/>
        </w:rPr>
        <w:t>提供产品质保文件。</w:t>
      </w:r>
    </w:p>
    <w:p w14:paraId="3C62DAFC">
      <w:pPr>
        <w:keepNext w:val="0"/>
        <w:keepLines w:val="0"/>
        <w:pageBreakBefore w:val="0"/>
        <w:kinsoku/>
        <w:wordWrap/>
        <w:overflowPunct/>
        <w:topLinePunct w:val="0"/>
        <w:autoSpaceDE/>
        <w:autoSpaceDN/>
        <w:bidi w:val="0"/>
        <w:adjustRightInd w:val="0"/>
        <w:snapToGrid w:val="0"/>
        <w:spacing w:afterLines="0" w:line="440" w:lineRule="atLeast"/>
        <w:ind w:firstLine="480" w:firstLineChars="200"/>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kern w:val="2"/>
          <w:sz w:val="24"/>
          <w:szCs w:val="24"/>
          <w:highlight w:val="none"/>
          <w:lang w:val="en-US" w:eastAsia="zh-CN" w:bidi="ar-SA"/>
        </w:rPr>
        <w:t>6.8</w:t>
      </w:r>
      <w:r>
        <w:rPr>
          <w:rFonts w:hint="eastAsia" w:ascii="宋体" w:hAnsi="宋体" w:eastAsia="宋体" w:cs="宋体"/>
          <w:bCs/>
          <w:color w:val="auto"/>
          <w:kern w:val="2"/>
          <w:sz w:val="24"/>
          <w:szCs w:val="24"/>
          <w:highlight w:val="none"/>
          <w:lang w:val="en-US" w:eastAsia="zh-CN" w:bidi="ar-SA"/>
        </w:rPr>
        <w:t>、</w:t>
      </w:r>
      <w:r>
        <w:rPr>
          <w:rFonts w:hint="eastAsia" w:ascii="宋体" w:hAnsi="宋体" w:cs="宋体"/>
          <w:bCs/>
          <w:color w:val="auto"/>
          <w:kern w:val="2"/>
          <w:sz w:val="24"/>
          <w:szCs w:val="24"/>
          <w:highlight w:val="none"/>
          <w:lang w:val="en-US" w:eastAsia="zh-CN" w:bidi="ar-SA"/>
        </w:rPr>
        <w:t>若</w:t>
      </w:r>
      <w:r>
        <w:rPr>
          <w:rFonts w:hint="eastAsia" w:ascii="宋体" w:hAnsi="宋体" w:eastAsia="宋体" w:cs="宋体"/>
          <w:bCs/>
          <w:color w:val="auto"/>
          <w:kern w:val="2"/>
          <w:sz w:val="24"/>
          <w:szCs w:val="24"/>
          <w:highlight w:val="none"/>
          <w:lang w:val="en-US" w:eastAsia="zh-CN" w:bidi="ar-SA"/>
        </w:rPr>
        <w:t>因货物质量问题</w:t>
      </w:r>
      <w:r>
        <w:rPr>
          <w:rFonts w:hint="eastAsia" w:ascii="宋体" w:hAnsi="宋体" w:cs="宋体"/>
          <w:bCs/>
          <w:color w:val="auto"/>
          <w:kern w:val="2"/>
          <w:sz w:val="24"/>
          <w:szCs w:val="24"/>
          <w:highlight w:val="none"/>
          <w:lang w:val="en-US" w:eastAsia="zh-CN" w:bidi="ar-SA"/>
        </w:rPr>
        <w:t>产生</w:t>
      </w:r>
      <w:r>
        <w:rPr>
          <w:rFonts w:hint="eastAsia" w:ascii="宋体" w:hAnsi="宋体" w:eastAsia="宋体" w:cs="宋体"/>
          <w:bCs/>
          <w:color w:val="auto"/>
          <w:kern w:val="2"/>
          <w:sz w:val="24"/>
          <w:szCs w:val="24"/>
          <w:highlight w:val="none"/>
          <w:lang w:val="en-US" w:eastAsia="zh-CN" w:bidi="ar-SA"/>
        </w:rPr>
        <w:t>争议</w:t>
      </w:r>
      <w:r>
        <w:rPr>
          <w:rFonts w:hint="eastAsia" w:ascii="宋体" w:hAnsi="宋体" w:cs="宋体"/>
          <w:bCs/>
          <w:color w:val="auto"/>
          <w:kern w:val="2"/>
          <w:sz w:val="24"/>
          <w:szCs w:val="24"/>
          <w:highlight w:val="none"/>
          <w:lang w:val="en-US" w:eastAsia="zh-CN" w:bidi="ar-SA"/>
        </w:rPr>
        <w:t>的</w:t>
      </w:r>
      <w:r>
        <w:rPr>
          <w:rFonts w:hint="eastAsia" w:ascii="宋体" w:hAnsi="宋体" w:eastAsia="宋体" w:cs="宋体"/>
          <w:bCs/>
          <w:color w:val="auto"/>
          <w:kern w:val="2"/>
          <w:sz w:val="24"/>
          <w:szCs w:val="24"/>
          <w:highlight w:val="none"/>
          <w:lang w:val="en-US" w:eastAsia="zh-CN" w:bidi="ar-SA"/>
        </w:rPr>
        <w:t>，由</w:t>
      </w:r>
      <w:r>
        <w:rPr>
          <w:rFonts w:hint="eastAsia" w:ascii="宋体" w:hAnsi="宋体" w:cs="宋体"/>
          <w:bCs/>
          <w:color w:val="auto"/>
          <w:kern w:val="2"/>
          <w:sz w:val="24"/>
          <w:szCs w:val="24"/>
          <w:highlight w:val="none"/>
          <w:lang w:val="en-US" w:eastAsia="zh-CN" w:bidi="ar-SA"/>
        </w:rPr>
        <w:t>协议</w:t>
      </w:r>
      <w:r>
        <w:rPr>
          <w:rFonts w:hint="eastAsia" w:ascii="宋体" w:hAnsi="宋体" w:eastAsia="宋体" w:cs="宋体"/>
          <w:bCs/>
          <w:color w:val="auto"/>
          <w:kern w:val="2"/>
          <w:sz w:val="24"/>
          <w:szCs w:val="24"/>
          <w:highlight w:val="none"/>
          <w:lang w:val="en-US" w:eastAsia="zh-CN" w:bidi="ar-SA"/>
        </w:rPr>
        <w:t>签订地质量技术监督机关鉴定</w:t>
      </w:r>
      <w:r>
        <w:rPr>
          <w:rFonts w:hint="eastAsia" w:ascii="宋体" w:hAnsi="宋体" w:cs="宋体"/>
          <w:bCs/>
          <w:color w:val="auto"/>
          <w:kern w:val="2"/>
          <w:sz w:val="24"/>
          <w:szCs w:val="24"/>
          <w:highlight w:val="none"/>
          <w:lang w:val="en-US" w:eastAsia="zh-CN" w:bidi="ar-SA"/>
        </w:rPr>
        <w:t>，</w:t>
      </w:r>
      <w:r>
        <w:rPr>
          <w:rFonts w:hint="eastAsia" w:ascii="宋体" w:hAnsi="宋体"/>
          <w:color w:val="auto"/>
          <w:sz w:val="24"/>
          <w:szCs w:val="32"/>
          <w:highlight w:val="none"/>
        </w:rPr>
        <w:t>鉴定费由</w:t>
      </w:r>
      <w:r>
        <w:rPr>
          <w:rFonts w:hint="eastAsia" w:ascii="宋体" w:hAnsi="宋体"/>
          <w:color w:val="auto"/>
          <w:sz w:val="24"/>
          <w:szCs w:val="32"/>
          <w:highlight w:val="none"/>
          <w:lang w:eastAsia="zh-CN"/>
        </w:rPr>
        <w:t>投标人</w:t>
      </w:r>
      <w:r>
        <w:rPr>
          <w:rFonts w:hint="eastAsia" w:ascii="宋体" w:hAnsi="宋体"/>
          <w:color w:val="auto"/>
          <w:sz w:val="24"/>
          <w:szCs w:val="32"/>
          <w:highlight w:val="none"/>
        </w:rPr>
        <w:t>垫付，若</w:t>
      </w:r>
      <w:r>
        <w:rPr>
          <w:rFonts w:hint="eastAsia" w:ascii="宋体" w:hAnsi="宋体"/>
          <w:color w:val="auto"/>
          <w:sz w:val="24"/>
          <w:szCs w:val="32"/>
          <w:highlight w:val="none"/>
          <w:lang w:eastAsia="zh-CN"/>
        </w:rPr>
        <w:t>投标人</w:t>
      </w:r>
      <w:r>
        <w:rPr>
          <w:rFonts w:hint="eastAsia" w:ascii="宋体" w:hAnsi="宋体"/>
          <w:color w:val="auto"/>
          <w:sz w:val="24"/>
          <w:szCs w:val="32"/>
          <w:highlight w:val="none"/>
        </w:rPr>
        <w:t>拒绝垫付或不配合进行鉴定的，视为货物不符合质量要求。货物符合质量技术标准的，鉴定费由</w:t>
      </w:r>
      <w:r>
        <w:rPr>
          <w:rFonts w:hint="eastAsia" w:ascii="宋体" w:hAnsi="宋体"/>
          <w:color w:val="auto"/>
          <w:sz w:val="24"/>
          <w:szCs w:val="32"/>
          <w:highlight w:val="none"/>
          <w:lang w:eastAsia="zh-CN"/>
        </w:rPr>
        <w:t>采购人</w:t>
      </w:r>
      <w:r>
        <w:rPr>
          <w:rFonts w:hint="eastAsia" w:ascii="宋体" w:hAnsi="宋体"/>
          <w:color w:val="auto"/>
          <w:sz w:val="24"/>
          <w:szCs w:val="32"/>
          <w:highlight w:val="none"/>
        </w:rPr>
        <w:t>承担，否则鉴定费由</w:t>
      </w:r>
      <w:r>
        <w:rPr>
          <w:rFonts w:hint="eastAsia" w:ascii="宋体" w:hAnsi="宋体"/>
          <w:color w:val="auto"/>
          <w:sz w:val="24"/>
          <w:szCs w:val="32"/>
          <w:highlight w:val="none"/>
          <w:lang w:eastAsia="zh-CN"/>
        </w:rPr>
        <w:t>投标人</w:t>
      </w:r>
      <w:r>
        <w:rPr>
          <w:rFonts w:hint="eastAsia" w:ascii="宋体" w:hAnsi="宋体"/>
          <w:color w:val="auto"/>
          <w:sz w:val="24"/>
          <w:szCs w:val="32"/>
          <w:highlight w:val="none"/>
        </w:rPr>
        <w:t>承担</w:t>
      </w:r>
      <w:r>
        <w:rPr>
          <w:rFonts w:hint="eastAsia" w:ascii="宋体" w:hAnsi="宋体" w:eastAsia="宋体" w:cs="宋体"/>
          <w:bCs/>
          <w:color w:val="auto"/>
          <w:kern w:val="2"/>
          <w:sz w:val="24"/>
          <w:szCs w:val="24"/>
          <w:highlight w:val="none"/>
          <w:lang w:val="en-US" w:eastAsia="zh-CN" w:bidi="ar-SA"/>
        </w:rPr>
        <w:t>。</w:t>
      </w:r>
    </w:p>
    <w:p w14:paraId="555502A9">
      <w:pPr>
        <w:pStyle w:val="8"/>
        <w:keepNext w:val="0"/>
        <w:keepLines w:val="0"/>
        <w:pageBreakBefore w:val="0"/>
        <w:kinsoku/>
        <w:wordWrap/>
        <w:overflowPunct/>
        <w:topLinePunct w:val="0"/>
        <w:bidi w:val="0"/>
        <w:adjustRightInd w:val="0"/>
        <w:snapToGrid w:val="0"/>
        <w:spacing w:line="440" w:lineRule="atLeast"/>
        <w:rPr>
          <w:highlight w:val="none"/>
        </w:rPr>
      </w:pPr>
    </w:p>
    <w:p w14:paraId="3953E403">
      <w:pPr>
        <w:keepNext w:val="0"/>
        <w:keepLines w:val="0"/>
        <w:pageBreakBefore w:val="0"/>
        <w:kinsoku/>
        <w:wordWrap/>
        <w:overflowPunct/>
        <w:topLinePunct w:val="0"/>
        <w:bidi w:val="0"/>
        <w:adjustRightInd w:val="0"/>
        <w:snapToGrid w:val="0"/>
        <w:spacing w:line="440" w:lineRule="atLeast"/>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rPr>
        <w:t>7、售后服务要求</w:t>
      </w:r>
    </w:p>
    <w:p w14:paraId="2A7F8169">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7.1、投标人</w:t>
      </w:r>
      <w:r>
        <w:rPr>
          <w:rFonts w:hint="eastAsia" w:ascii="宋体" w:hAnsi="宋体" w:eastAsia="宋体" w:cs="宋体"/>
          <w:color w:val="auto"/>
          <w:sz w:val="24"/>
          <w:szCs w:val="24"/>
          <w:highlight w:val="none"/>
        </w:rPr>
        <w:t>严格按照</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在材料、尺寸等工艺技术上的要求进行制作，</w:t>
      </w:r>
      <w:r>
        <w:rPr>
          <w:rFonts w:hint="eastAsia" w:ascii="宋体" w:hAnsi="宋体" w:cs="宋体"/>
          <w:color w:val="auto"/>
          <w:sz w:val="24"/>
          <w:szCs w:val="24"/>
          <w:highlight w:val="none"/>
          <w:lang w:val="en-US" w:eastAsia="zh-CN"/>
        </w:rPr>
        <w:t>若不符合采购人要求的，采购人</w:t>
      </w:r>
      <w:r>
        <w:rPr>
          <w:rFonts w:hint="eastAsia" w:ascii="宋体" w:hAnsi="宋体" w:eastAsia="宋体" w:cs="宋体"/>
          <w:color w:val="auto"/>
          <w:sz w:val="24"/>
          <w:szCs w:val="24"/>
          <w:highlight w:val="none"/>
        </w:rPr>
        <w:t>可全部退货。</w:t>
      </w:r>
      <w:r>
        <w:rPr>
          <w:rFonts w:hint="eastAsia" w:ascii="宋体" w:hAnsi="宋体" w:cs="宋体"/>
          <w:color w:val="auto"/>
          <w:sz w:val="24"/>
          <w:szCs w:val="24"/>
          <w:highlight w:val="none"/>
          <w:lang w:val="en-US" w:eastAsia="zh-CN"/>
        </w:rPr>
        <w:t>投标人保证服务全过程的</w:t>
      </w:r>
      <w:r>
        <w:rPr>
          <w:rFonts w:hint="eastAsia" w:ascii="宋体" w:hAnsi="宋体" w:eastAsia="宋体" w:cs="宋体"/>
          <w:color w:val="auto"/>
          <w:sz w:val="24"/>
          <w:szCs w:val="24"/>
          <w:highlight w:val="none"/>
        </w:rPr>
        <w:t>及时、细致</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直至</w:t>
      </w:r>
      <w:r>
        <w:rPr>
          <w:rFonts w:hint="eastAsia" w:ascii="宋体" w:hAnsi="宋体" w:eastAsia="宋体" w:cs="宋体"/>
          <w:color w:val="auto"/>
          <w:sz w:val="24"/>
          <w:szCs w:val="24"/>
          <w:highlight w:val="none"/>
        </w:rPr>
        <w:t>最后的安装完成</w:t>
      </w:r>
      <w:r>
        <w:rPr>
          <w:rFonts w:hint="eastAsia" w:ascii="宋体" w:hAnsi="宋体" w:cs="宋体"/>
          <w:color w:val="auto"/>
          <w:sz w:val="24"/>
          <w:szCs w:val="24"/>
          <w:highlight w:val="none"/>
          <w:lang w:val="en-US" w:eastAsia="zh-CN"/>
        </w:rPr>
        <w:t>验收合格</w:t>
      </w:r>
      <w:r>
        <w:rPr>
          <w:rFonts w:hint="eastAsia" w:ascii="宋体" w:hAnsi="宋体" w:eastAsia="宋体" w:cs="宋体"/>
          <w:color w:val="auto"/>
          <w:sz w:val="24"/>
          <w:szCs w:val="24"/>
          <w:highlight w:val="none"/>
        </w:rPr>
        <w:t>。产品在运输过程出现的任何破损、变质，</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均予以</w:t>
      </w:r>
      <w:r>
        <w:rPr>
          <w:rFonts w:hint="eastAsia" w:ascii="宋体" w:hAnsi="宋体" w:cs="宋体"/>
          <w:color w:val="auto"/>
          <w:sz w:val="24"/>
          <w:szCs w:val="24"/>
          <w:highlight w:val="none"/>
          <w:lang w:val="en-US" w:eastAsia="zh-CN"/>
        </w:rPr>
        <w:t>免费无条件</w:t>
      </w:r>
      <w:r>
        <w:rPr>
          <w:rFonts w:hint="eastAsia" w:ascii="宋体" w:hAnsi="宋体" w:eastAsia="宋体" w:cs="宋体"/>
          <w:color w:val="auto"/>
          <w:sz w:val="24"/>
          <w:szCs w:val="24"/>
          <w:highlight w:val="none"/>
        </w:rPr>
        <w:t>修理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退换。</w:t>
      </w:r>
    </w:p>
    <w:p w14:paraId="03779F93">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afterLines="0" w:line="440" w:lineRule="atLeas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7.2、质保</w:t>
      </w:r>
      <w:r>
        <w:rPr>
          <w:rFonts w:hint="eastAsia" w:ascii="宋体" w:hAnsi="宋体" w:eastAsia="宋体" w:cs="宋体"/>
          <w:color w:val="auto"/>
          <w:sz w:val="24"/>
          <w:szCs w:val="24"/>
          <w:highlight w:val="none"/>
        </w:rPr>
        <w:t>期：所有产品免费保</w:t>
      </w:r>
      <w:r>
        <w:rPr>
          <w:rFonts w:hint="eastAsia" w:ascii="宋体" w:hAnsi="宋体" w:eastAsia="宋体" w:cs="宋体"/>
          <w:color w:val="auto"/>
          <w:sz w:val="24"/>
          <w:szCs w:val="24"/>
          <w:highlight w:val="none"/>
          <w:u w:val="none"/>
        </w:rPr>
        <w:t>修</w:t>
      </w:r>
      <w:r>
        <w:rPr>
          <w:rFonts w:hint="eastAsia" w:ascii="宋体" w:hAnsi="宋体" w:cs="宋体"/>
          <w:color w:val="auto"/>
          <w:sz w:val="24"/>
          <w:szCs w:val="24"/>
          <w:highlight w:val="none"/>
          <w:u w:val="single"/>
          <w:lang w:val="en-US" w:eastAsia="zh-CN"/>
        </w:rPr>
        <w:t>1</w:t>
      </w:r>
      <w:r>
        <w:rPr>
          <w:rFonts w:hint="eastAsia" w:ascii="宋体" w:hAnsi="宋体" w:cs="宋体"/>
          <w:color w:val="auto"/>
          <w:sz w:val="24"/>
          <w:szCs w:val="24"/>
          <w:highlight w:val="none"/>
          <w:u w:val="none"/>
          <w:lang w:val="en-US" w:eastAsia="zh-CN"/>
        </w:rPr>
        <w:t>年</w:t>
      </w:r>
      <w:r>
        <w:rPr>
          <w:rFonts w:hint="eastAsia" w:ascii="宋体" w:hAnsi="宋体" w:eastAsia="宋体" w:cs="宋体"/>
          <w:color w:val="auto"/>
          <w:sz w:val="24"/>
          <w:szCs w:val="24"/>
          <w:highlight w:val="none"/>
        </w:rPr>
        <w:t>，保修期自产品验收合格之日起算</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提供的产品出现任何问题</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包括但不限于质量问题等</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lang w:eastAsia="zh-CN"/>
        </w:rPr>
        <w:t>投标人</w:t>
      </w:r>
      <w:r>
        <w:rPr>
          <w:rFonts w:hint="eastAsia" w:ascii="宋体" w:hAnsi="宋体" w:cs="宋体"/>
          <w:color w:val="auto"/>
          <w:sz w:val="24"/>
          <w:szCs w:val="24"/>
          <w:highlight w:val="none"/>
          <w:lang w:val="en-US" w:eastAsia="zh-CN"/>
        </w:rPr>
        <w:t>负责</w:t>
      </w:r>
      <w:r>
        <w:rPr>
          <w:rFonts w:hint="eastAsia" w:ascii="宋体" w:hAnsi="宋体" w:eastAsia="宋体" w:cs="宋体"/>
          <w:color w:val="auto"/>
          <w:sz w:val="24"/>
          <w:szCs w:val="24"/>
          <w:highlight w:val="none"/>
        </w:rPr>
        <w:t>免费维修、更换</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投标人不收取任何费用</w:t>
      </w:r>
      <w:r>
        <w:rPr>
          <w:rFonts w:hint="eastAsia" w:ascii="宋体" w:hAnsi="宋体" w:eastAsia="宋体" w:cs="宋体"/>
          <w:color w:val="auto"/>
          <w:sz w:val="24"/>
          <w:szCs w:val="24"/>
          <w:highlight w:val="none"/>
        </w:rPr>
        <w:t>。</w:t>
      </w:r>
    </w:p>
    <w:p w14:paraId="1DAFFD6F">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line="440" w:lineRule="atLeast"/>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7.3、维修</w:t>
      </w:r>
      <w:r>
        <w:rPr>
          <w:rFonts w:hint="eastAsia" w:ascii="宋体" w:hAnsi="宋体" w:eastAsia="宋体" w:cs="宋体"/>
          <w:color w:val="auto"/>
          <w:sz w:val="24"/>
          <w:szCs w:val="24"/>
          <w:highlight w:val="none"/>
        </w:rPr>
        <w:t>响应</w:t>
      </w:r>
      <w:r>
        <w:rPr>
          <w:rFonts w:hint="eastAsia" w:ascii="宋体" w:hAnsi="宋体" w:cs="宋体"/>
          <w:color w:val="auto"/>
          <w:sz w:val="24"/>
          <w:szCs w:val="24"/>
          <w:highlight w:val="none"/>
          <w:lang w:val="en-US" w:eastAsia="zh-CN"/>
        </w:rPr>
        <w:t>时间：投标人对所有产品的售后维修服务必须在_4_小时内予以响应。</w:t>
      </w:r>
    </w:p>
    <w:p w14:paraId="65DBD059">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line="440" w:lineRule="atLeas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7.4、</w:t>
      </w:r>
      <w:r>
        <w:rPr>
          <w:rFonts w:hint="eastAsia" w:ascii="宋体" w:hAnsi="宋体" w:eastAsia="宋体" w:cs="宋体"/>
          <w:color w:val="auto"/>
          <w:sz w:val="24"/>
          <w:szCs w:val="24"/>
          <w:highlight w:val="none"/>
        </w:rPr>
        <w:t>故障解决时间：</w:t>
      </w:r>
      <w:r>
        <w:rPr>
          <w:rFonts w:hint="eastAsia" w:ascii="宋体" w:hAnsi="宋体" w:cs="宋体"/>
          <w:color w:val="auto"/>
          <w:sz w:val="24"/>
          <w:szCs w:val="24"/>
          <w:highlight w:val="none"/>
          <w:lang w:val="en-US" w:eastAsia="zh-CN"/>
        </w:rPr>
        <w:t>常规售后维修服务须在3内完成，紧急售后维修服务须在2内完成，特急售后维修服务须在1内完成。</w:t>
      </w:r>
    </w:p>
    <w:p w14:paraId="1007680E">
      <w:pPr>
        <w:keepNext w:val="0"/>
        <w:keepLines w:val="0"/>
        <w:pageBreakBefore w:val="0"/>
        <w:kinsoku/>
        <w:wordWrap/>
        <w:overflowPunct/>
        <w:topLinePunct w:val="0"/>
        <w:autoSpaceDE/>
        <w:autoSpaceDN/>
        <w:bidi w:val="0"/>
        <w:adjustRightInd w:val="0"/>
        <w:snapToGrid w:val="0"/>
        <w:spacing w:line="440" w:lineRule="atLeast"/>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7.5、</w:t>
      </w:r>
      <w:r>
        <w:rPr>
          <w:rFonts w:hint="eastAsia" w:ascii="宋体" w:hAnsi="宋体" w:eastAsia="宋体" w:cs="宋体"/>
          <w:color w:val="auto"/>
          <w:sz w:val="24"/>
          <w:szCs w:val="24"/>
          <w:highlight w:val="none"/>
          <w:lang w:val="en-US" w:eastAsia="zh-CN"/>
        </w:rPr>
        <w:t>投标人维修响应及故障解决</w:t>
      </w:r>
      <w:r>
        <w:rPr>
          <w:rFonts w:hint="eastAsia" w:ascii="宋体" w:hAnsi="宋体" w:cs="宋体"/>
          <w:color w:val="auto"/>
          <w:sz w:val="24"/>
          <w:szCs w:val="24"/>
          <w:highlight w:val="none"/>
          <w:lang w:val="en-US" w:eastAsia="zh-CN"/>
        </w:rPr>
        <w:t>必</w:t>
      </w:r>
      <w:r>
        <w:rPr>
          <w:rFonts w:hint="eastAsia" w:ascii="宋体" w:hAnsi="宋体" w:eastAsia="宋体" w:cs="宋体"/>
          <w:color w:val="auto"/>
          <w:sz w:val="24"/>
          <w:szCs w:val="24"/>
          <w:highlight w:val="none"/>
        </w:rPr>
        <w:t>须及时，保修期内出现</w:t>
      </w:r>
      <w:r>
        <w:rPr>
          <w:rFonts w:hint="eastAsia" w:ascii="宋体" w:hAnsi="宋体" w:cs="宋体"/>
          <w:color w:val="auto"/>
          <w:sz w:val="24"/>
          <w:szCs w:val="24"/>
          <w:highlight w:val="none"/>
          <w:lang w:val="en-US" w:eastAsia="zh-CN"/>
        </w:rPr>
        <w:t>产品</w:t>
      </w:r>
      <w:r>
        <w:rPr>
          <w:rFonts w:hint="eastAsia" w:ascii="宋体" w:hAnsi="宋体" w:eastAsia="宋体" w:cs="宋体"/>
          <w:color w:val="auto"/>
          <w:sz w:val="24"/>
          <w:szCs w:val="24"/>
          <w:highlight w:val="none"/>
        </w:rPr>
        <w:t>故障不能正常使用</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应免费</w:t>
      </w:r>
      <w:r>
        <w:rPr>
          <w:rFonts w:hint="eastAsia" w:ascii="宋体" w:hAnsi="宋体" w:cs="宋体"/>
          <w:color w:val="auto"/>
          <w:sz w:val="24"/>
          <w:szCs w:val="24"/>
          <w:highlight w:val="none"/>
        </w:rPr>
        <w:t>提供</w:t>
      </w:r>
      <w:r>
        <w:rPr>
          <w:rFonts w:hint="eastAsia" w:ascii="宋体" w:hAnsi="宋体" w:cs="宋体"/>
          <w:color w:val="auto"/>
          <w:sz w:val="24"/>
          <w:highlight w:val="none"/>
          <w:lang w:val="en-US" w:eastAsia="zh-CN"/>
        </w:rPr>
        <w:t>应急备用方案（包括但不限于提供</w:t>
      </w:r>
      <w:r>
        <w:rPr>
          <w:rFonts w:hint="eastAsia" w:ascii="宋体" w:hAnsi="宋体" w:cs="宋体"/>
          <w:color w:val="auto"/>
          <w:sz w:val="24"/>
          <w:szCs w:val="24"/>
          <w:highlight w:val="none"/>
        </w:rPr>
        <w:t>备用货物给</w:t>
      </w:r>
      <w:r>
        <w:rPr>
          <w:rFonts w:hint="eastAsia" w:ascii="宋体" w:hAnsi="宋体" w:cs="宋体"/>
          <w:color w:val="auto"/>
          <w:sz w:val="24"/>
          <w:szCs w:val="24"/>
          <w:highlight w:val="none"/>
          <w:lang w:eastAsia="zh-CN"/>
        </w:rPr>
        <w:t>采购人</w:t>
      </w:r>
      <w:r>
        <w:rPr>
          <w:rFonts w:hint="eastAsia" w:ascii="宋体" w:hAnsi="宋体" w:cs="宋体"/>
          <w:color w:val="auto"/>
          <w:sz w:val="24"/>
          <w:szCs w:val="24"/>
          <w:highlight w:val="none"/>
        </w:rPr>
        <w:t>使用</w:t>
      </w:r>
      <w:r>
        <w:rPr>
          <w:rFonts w:hint="eastAsia" w:ascii="宋体" w:hAnsi="宋体" w:cs="宋体"/>
          <w:color w:val="auto"/>
          <w:sz w:val="24"/>
          <w:szCs w:val="24"/>
          <w:highlight w:val="none"/>
          <w:lang w:val="en-US" w:eastAsia="zh-CN"/>
        </w:rPr>
        <w:t>等）</w:t>
      </w:r>
      <w:r>
        <w:rPr>
          <w:rFonts w:hint="eastAsia" w:ascii="宋体" w:hAnsi="宋体" w:eastAsia="宋体" w:cs="宋体"/>
          <w:color w:val="auto"/>
          <w:sz w:val="24"/>
          <w:szCs w:val="24"/>
          <w:highlight w:val="none"/>
        </w:rPr>
        <w:t>给</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rPr>
        <w:t>使用直至</w:t>
      </w:r>
      <w:r>
        <w:rPr>
          <w:rFonts w:hint="eastAsia" w:ascii="宋体" w:hAnsi="宋体" w:cs="宋体"/>
          <w:color w:val="auto"/>
          <w:sz w:val="24"/>
          <w:szCs w:val="24"/>
          <w:highlight w:val="none"/>
          <w:lang w:val="en-US" w:eastAsia="zh-CN"/>
        </w:rPr>
        <w:t>产品</w:t>
      </w:r>
      <w:r>
        <w:rPr>
          <w:rFonts w:hint="eastAsia" w:ascii="宋体" w:hAnsi="宋体" w:eastAsia="宋体" w:cs="宋体"/>
          <w:color w:val="auto"/>
          <w:sz w:val="24"/>
          <w:szCs w:val="24"/>
          <w:highlight w:val="none"/>
        </w:rPr>
        <w:t>修复完好</w:t>
      </w:r>
      <w:r>
        <w:rPr>
          <w:rFonts w:hint="eastAsia" w:ascii="宋体" w:hAnsi="宋体" w:eastAsia="宋体" w:cs="宋体"/>
          <w:color w:val="auto"/>
          <w:sz w:val="24"/>
          <w:szCs w:val="24"/>
          <w:highlight w:val="none"/>
          <w:lang w:val="en-US" w:eastAsia="zh-CN"/>
        </w:rPr>
        <w:t>恢复</w:t>
      </w:r>
      <w:r>
        <w:rPr>
          <w:rFonts w:hint="eastAsia" w:ascii="宋体" w:hAnsi="宋体" w:eastAsia="宋体" w:cs="宋体"/>
          <w:color w:val="auto"/>
          <w:sz w:val="24"/>
          <w:szCs w:val="24"/>
          <w:highlight w:val="none"/>
        </w:rPr>
        <w:t>使用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若经过两次维修无法解决故障问题的，投标人应当予以免费更换</w:t>
      </w:r>
      <w:r>
        <w:rPr>
          <w:rFonts w:hint="eastAsia" w:ascii="宋体" w:hAnsi="宋体" w:eastAsia="宋体" w:cs="宋体"/>
          <w:color w:val="auto"/>
          <w:sz w:val="24"/>
          <w:szCs w:val="24"/>
          <w:highlight w:val="none"/>
        </w:rPr>
        <w:t>。</w:t>
      </w:r>
    </w:p>
    <w:p w14:paraId="6EE1BDEF">
      <w:pPr>
        <w:keepNext w:val="0"/>
        <w:keepLines w:val="0"/>
        <w:pageBreakBefore w:val="0"/>
        <w:kinsoku/>
        <w:wordWrap/>
        <w:overflowPunct/>
        <w:topLinePunct w:val="0"/>
        <w:autoSpaceDE/>
        <w:autoSpaceDN/>
        <w:bidi w:val="0"/>
        <w:adjustRightInd w:val="0"/>
        <w:snapToGrid w:val="0"/>
        <w:spacing w:line="440" w:lineRule="atLeast"/>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7.6、</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保证为</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提供全面的售后服务，根据</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的需要，产品技术人员必须随叫随到</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同时</w:t>
      </w:r>
      <w:r>
        <w:rPr>
          <w:rFonts w:hint="eastAsia" w:ascii="宋体" w:hAnsi="宋体" w:eastAsia="宋体" w:cs="宋体"/>
          <w:color w:val="auto"/>
          <w:sz w:val="24"/>
          <w:szCs w:val="24"/>
          <w:highlight w:val="none"/>
        </w:rPr>
        <w:t>对所供产品提供技术支持服务，向</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提供详细的技术参数和要求，并对所供产品实施监督。</w:t>
      </w:r>
    </w:p>
    <w:p w14:paraId="4E3BA71F">
      <w:pPr>
        <w:keepNext w:val="0"/>
        <w:keepLines w:val="0"/>
        <w:pageBreakBefore w:val="0"/>
        <w:kinsoku/>
        <w:wordWrap/>
        <w:overflowPunct/>
        <w:topLinePunct w:val="0"/>
        <w:autoSpaceDE/>
        <w:autoSpaceDN/>
        <w:bidi w:val="0"/>
        <w:adjustRightInd w:val="0"/>
        <w:snapToGrid w:val="0"/>
        <w:spacing w:line="440" w:lineRule="atLeast"/>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7.7、</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承担</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质量责任，</w:t>
      </w:r>
      <w:r>
        <w:rPr>
          <w:rFonts w:hint="eastAsia" w:ascii="宋体" w:hAnsi="宋体" w:cs="宋体"/>
          <w:color w:val="auto"/>
          <w:sz w:val="24"/>
          <w:szCs w:val="24"/>
          <w:highlight w:val="none"/>
          <w:lang w:val="en-US" w:eastAsia="zh-CN"/>
        </w:rPr>
        <w:t>并做到安全作业，若</w:t>
      </w:r>
      <w:r>
        <w:rPr>
          <w:rFonts w:hint="eastAsia" w:ascii="宋体" w:hAnsi="宋体" w:eastAsia="宋体" w:cs="宋体"/>
          <w:color w:val="auto"/>
          <w:sz w:val="24"/>
          <w:szCs w:val="24"/>
          <w:highlight w:val="none"/>
        </w:rPr>
        <w:t>发生任何事故</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包括但不限于人身伤害、财产损失等</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或侵权责任</w:t>
      </w:r>
      <w:r>
        <w:rPr>
          <w:rFonts w:hint="eastAsia" w:ascii="宋体" w:hAnsi="宋体" w:eastAsia="宋体" w:cs="宋体"/>
          <w:color w:val="auto"/>
          <w:sz w:val="24"/>
          <w:szCs w:val="24"/>
          <w:highlight w:val="none"/>
        </w:rPr>
        <w:t>等的，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负责赔偿</w:t>
      </w:r>
      <w:r>
        <w:rPr>
          <w:rFonts w:hint="eastAsia" w:ascii="宋体" w:hAnsi="宋体" w:cs="宋体"/>
          <w:color w:val="auto"/>
          <w:sz w:val="24"/>
          <w:szCs w:val="24"/>
          <w:highlight w:val="none"/>
          <w:lang w:val="en-US" w:eastAsia="zh-CN"/>
        </w:rPr>
        <w:t>并承担一切经济及法律责任</w:t>
      </w:r>
      <w:r>
        <w:rPr>
          <w:rFonts w:hint="eastAsia" w:ascii="宋体" w:hAnsi="宋体" w:eastAsia="宋体" w:cs="宋体"/>
          <w:color w:val="auto"/>
          <w:sz w:val="24"/>
          <w:szCs w:val="24"/>
          <w:highlight w:val="none"/>
        </w:rPr>
        <w:t>。</w:t>
      </w:r>
    </w:p>
    <w:p w14:paraId="6F726223">
      <w:pPr>
        <w:pStyle w:val="25"/>
        <w:keepNext w:val="0"/>
        <w:keepLines w:val="0"/>
        <w:pageBreakBefore w:val="0"/>
        <w:kinsoku/>
        <w:wordWrap/>
        <w:overflowPunct/>
        <w:topLinePunct w:val="0"/>
        <w:autoSpaceDE/>
        <w:autoSpaceDN/>
        <w:bidi w:val="0"/>
        <w:adjustRightInd w:val="0"/>
        <w:snapToGrid w:val="0"/>
        <w:spacing w:after="0" w:line="440" w:lineRule="atLeast"/>
        <w:ind w:left="0" w:leftChars="0" w:firstLine="480" w:firstLineChars="200"/>
        <w:textAlignment w:val="auto"/>
        <w:rPr>
          <w:rFonts w:hint="eastAsia" w:ascii="宋体" w:hAnsi="宋体" w:eastAsia="宋体" w:cs="宋体"/>
          <w:color w:val="auto"/>
          <w:szCs w:val="24"/>
          <w:highlight w:val="none"/>
        </w:rPr>
      </w:pPr>
      <w:r>
        <w:rPr>
          <w:rFonts w:hint="eastAsia" w:ascii="宋体" w:eastAsia="宋体" w:cs="宋体"/>
          <w:color w:val="auto"/>
          <w:sz w:val="24"/>
          <w:szCs w:val="24"/>
          <w:highlight w:val="none"/>
          <w:lang w:val="en-US" w:eastAsia="zh-CN"/>
        </w:rPr>
        <w:t>7.8、</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提供专业使用培训计划，免费向</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进行产品使用说明，并配合</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做好有关的维护、保养等工作。</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配备齐全的专用工具箱，包括常用工具、原厂配件。由于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培训不到位、培训不准确而导致操作不当造成的产品损坏，</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应承担维修、更换产品或配件的全部费用。</w:t>
      </w:r>
    </w:p>
    <w:p w14:paraId="6589A042">
      <w:pPr>
        <w:keepNext w:val="0"/>
        <w:keepLines w:val="0"/>
        <w:pageBreakBefore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szCs w:val="24"/>
          <w:highlight w:val="none"/>
          <w:lang w:val="en-US" w:eastAsia="zh-CN"/>
        </w:rPr>
        <w:t>7.9、</w:t>
      </w:r>
      <w:r>
        <w:rPr>
          <w:rFonts w:hint="eastAsia" w:ascii="宋体" w:hAnsi="宋体" w:eastAsia="宋体" w:cs="宋体"/>
          <w:bCs/>
          <w:color w:val="auto"/>
          <w:sz w:val="24"/>
          <w:szCs w:val="24"/>
          <w:highlight w:val="none"/>
          <w:lang w:eastAsia="zh-CN"/>
        </w:rPr>
        <w:t>投标人</w:t>
      </w:r>
      <w:r>
        <w:rPr>
          <w:rFonts w:hint="eastAsia" w:ascii="宋体" w:hAnsi="宋体" w:eastAsia="宋体" w:cs="宋体"/>
          <w:bCs/>
          <w:color w:val="auto"/>
          <w:sz w:val="24"/>
          <w:szCs w:val="24"/>
          <w:highlight w:val="none"/>
        </w:rPr>
        <w:t>须针对</w:t>
      </w:r>
      <w:r>
        <w:rPr>
          <w:rFonts w:hint="eastAsia" w:ascii="宋体" w:hAnsi="宋体" w:eastAsia="宋体" w:cs="宋体"/>
          <w:bCs/>
          <w:color w:val="auto"/>
          <w:sz w:val="24"/>
          <w:szCs w:val="24"/>
          <w:highlight w:val="none"/>
          <w:lang w:eastAsia="zh-CN"/>
        </w:rPr>
        <w:t>采购人</w:t>
      </w:r>
      <w:r>
        <w:rPr>
          <w:rFonts w:hint="eastAsia" w:ascii="宋体" w:hAnsi="宋体" w:eastAsia="宋体" w:cs="宋体"/>
          <w:bCs/>
          <w:color w:val="auto"/>
          <w:sz w:val="24"/>
          <w:szCs w:val="24"/>
          <w:highlight w:val="none"/>
        </w:rPr>
        <w:t>使用人员及工程人员</w:t>
      </w:r>
      <w:r>
        <w:rPr>
          <w:rFonts w:hint="eastAsia" w:ascii="宋体" w:hAnsi="宋体" w:cs="宋体"/>
          <w:bCs/>
          <w:color w:val="auto"/>
          <w:sz w:val="24"/>
          <w:szCs w:val="24"/>
          <w:highlight w:val="none"/>
          <w:lang w:val="en-US" w:eastAsia="zh-CN"/>
        </w:rPr>
        <w:t>提供</w:t>
      </w:r>
      <w:r>
        <w:rPr>
          <w:rFonts w:hint="eastAsia" w:ascii="宋体" w:hAnsi="宋体" w:eastAsia="宋体" w:cs="宋体"/>
          <w:bCs/>
          <w:color w:val="auto"/>
          <w:sz w:val="24"/>
          <w:szCs w:val="24"/>
          <w:highlight w:val="none"/>
        </w:rPr>
        <w:t>培训，主要内容包括但不限于：</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使用及维护保养培训，</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的基本结构、性能、主要部件的构造及修理，日常使用保养与管理，常见故障的排除，紧急情况的处理等。</w:t>
      </w:r>
    </w:p>
    <w:p w14:paraId="4B76BA72">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bCs/>
          <w:sz w:val="24"/>
          <w:highlight w:val="none"/>
        </w:rPr>
      </w:pPr>
    </w:p>
    <w:p w14:paraId="24DB805B">
      <w:pPr>
        <w:keepNext w:val="0"/>
        <w:keepLines w:val="0"/>
        <w:pageBreakBefore w:val="0"/>
        <w:kinsoku/>
        <w:wordWrap/>
        <w:overflowPunct/>
        <w:topLinePunct w:val="0"/>
        <w:bidi w:val="0"/>
        <w:adjustRightInd w:val="0"/>
        <w:snapToGrid w:val="0"/>
        <w:spacing w:line="440" w:lineRule="atLeast"/>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8、违约责任</w:t>
      </w:r>
    </w:p>
    <w:p w14:paraId="13D7EDD7">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8.1、未经采购人书面同意，投标人不得单方解除协议，否则投标人应承担违约责任，须向采购人支付项目预算总金额30%的违约金，违约金不足以弥补采购人损失的，投标人还须继续赔偿直至弥补采购人全部损失。</w:t>
      </w:r>
    </w:p>
    <w:p w14:paraId="5DCC0F38">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8.2、投标人未按协议履行义务或拒绝履行义务的，投标人应承担违约责任，须向采购人支付项目预算总金额30%的违约金，违约金不足以弥补采购人损失的，投标人还须继续赔偿直至弥补采购人全部损失。</w:t>
      </w:r>
    </w:p>
    <w:p w14:paraId="7870C76F">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8.3、投标人逾期交货，或逾期完成安装，或逾期通过验收的，每逾期一日须向采购人支付项目预算总金额5‰的违约金，但该违约金原则上不超过项目预算总金额的30%。逾期超过30日的，采购人有权单方解除协议，投标人须向采购人另行支付项目预算总金额10%的违约金，同时投标人还须赔偿因此给采购人造成的全部损失。自采购人向投标人发出解除协议的通知之日起3日内投标人向采购人支付上述违约金和损失赔偿。</w:t>
      </w:r>
    </w:p>
    <w:p w14:paraId="199FE357">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8.4、投标人所交付货物的型号、规格、质量、功能、技术参数等方面不能实质性满足采购文件要求或合同约定的，采购人有权拒收，投标人向采购人支付项目预算总金额5%的违约金，违约金不足以弥补采购人损失的，投标人须继续赔偿，采购人有权从应付货款中直接扣除该违约金/赔偿金。</w:t>
      </w:r>
    </w:p>
    <w:p w14:paraId="25E13761">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8.5、投标人提供的货物、安装调试等经采购人验收不合格的，投标人应当无条件按采购人要在3日内进行整改（包括但不限于无条件进行重新返修、返工制作、更换），直至采购人验收合格为止，所需费用由投标人自行承担。若投标人拒不整改、怠于整改或经整改后仍达不到采购人要求的，采购人有权委托第三方提供服务，因此产生的全部费用由投标人承担，且采购人有权按照项目预算总金额的5％/次从合同款项中直接扣取违约金，同时采购人有权单方解除协议。</w:t>
      </w:r>
    </w:p>
    <w:p w14:paraId="4C16559C">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8.6、若投标人私自配送中标清单以外的产品或未经采购人同意向采购人配送产品的，或配送产品的规格、型号、材质、价格、生产厂商等与中标清单不一致，或投标人不能按照约定为采购人提供全面的售后服务，或因投标人原因在协议期内中断向采购人供货的，采购人有权单方解除协议，投标人须承担违约责任，按项目预算总金额的30%向采购人支付违约金，并负责赔偿给采购人及第三方造成的全部损失并承担一切经济及法律责任。</w:t>
      </w:r>
    </w:p>
    <w:p w14:paraId="0FDF258E">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8.7、投标人不得将其在本协议项下的权利或义务全部或部分转让给任何第三方，不得将本项目下的服务转包或者分包，否则采购人有权单方解除本协议，投标人须退返还采购人已付的全部款项，并向采购人支付项目预算总金额30%的违约金。</w:t>
      </w:r>
    </w:p>
    <w:p w14:paraId="7EB070EE">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8.9、投标人保证提供的货物及服务不会产生因第三方提出的包括但不限于侵犯其专利权、商标权、工业设计权等知识产权或侵犯其所有权、抵押权等物权及其它权利而引发的纠纷。因投标人所供产品质量造成采购人或任何第三方的人身损害、财产损失或其他后果的，或因第三方提出的侵犯其专利、或工业设计等知识产权的，或产生任何其他纠纷、争议的，投标人应承担全部责任，并赔偿给采购人及第三方造成的全部损失，同时采购人有权单方解除协议。</w:t>
      </w:r>
    </w:p>
    <w:p w14:paraId="51E94B14">
      <w:pPr>
        <w:keepNext w:val="0"/>
        <w:keepLines w:val="0"/>
        <w:pageBreakBefore w:val="0"/>
        <w:kinsoku/>
        <w:wordWrap/>
        <w:overflowPunct/>
        <w:topLinePunct w:val="0"/>
        <w:bidi w:val="0"/>
        <w:adjustRightInd w:val="0"/>
        <w:snapToGrid w:val="0"/>
        <w:spacing w:line="440" w:lineRule="atLeast"/>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8.10、投标人所交付的货物、工程或服务不符合采购文件、合同要求或其投标承诺的，或在投标阶段存在为中标而盲目虚假承诺、低价恶性竞争情形的，或在履约阶段通过偷工减料、以次充好而获取利润的，采购人有权没收全部履约保证金、不予验收或拒绝付款，并交有关机关处理，因投标人上述行为导致的全部后果，由投标人负责赔偿并承担一切经济及法律责任。</w:t>
      </w:r>
    </w:p>
    <w:p w14:paraId="4C616EDB">
      <w:pPr>
        <w:keepNext w:val="0"/>
        <w:keepLines w:val="0"/>
        <w:pageBreakBefore w:val="0"/>
        <w:kinsoku/>
        <w:wordWrap/>
        <w:overflowPunct/>
        <w:topLinePunct w:val="0"/>
        <w:autoSpaceDE/>
        <w:autoSpaceDN/>
        <w:bidi w:val="0"/>
        <w:adjustRightInd w:val="0"/>
        <w:snapToGrid w:val="0"/>
        <w:spacing w:line="440" w:lineRule="atLeast"/>
        <w:ind w:firstLine="480" w:firstLineChars="200"/>
        <w:textAlignment w:val="auto"/>
        <w:rPr>
          <w:rFonts w:ascii="宋体" w:hAnsi="宋体" w:eastAsia="宋体"/>
          <w:sz w:val="24"/>
          <w:szCs w:val="24"/>
          <w:highlight w:val="none"/>
        </w:rPr>
      </w:pPr>
      <w:r>
        <w:rPr>
          <w:rFonts w:ascii="宋体" w:hAnsi="宋体" w:eastAsia="宋体"/>
          <w:sz w:val="24"/>
          <w:szCs w:val="24"/>
          <w:highlight w:val="none"/>
        </w:rPr>
        <w:t>本</w:t>
      </w:r>
      <w:r>
        <w:rPr>
          <w:rFonts w:hint="eastAsia" w:ascii="宋体" w:hAnsi="宋体" w:eastAsia="宋体"/>
          <w:sz w:val="24"/>
          <w:szCs w:val="24"/>
          <w:highlight w:val="none"/>
          <w:lang w:val="en-US" w:eastAsia="zh-CN"/>
        </w:rPr>
        <w:t>协议</w:t>
      </w:r>
      <w:r>
        <w:rPr>
          <w:rFonts w:ascii="宋体" w:hAnsi="宋体" w:eastAsia="宋体"/>
          <w:sz w:val="24"/>
          <w:szCs w:val="24"/>
          <w:highlight w:val="none"/>
        </w:rPr>
        <w:t>所称之损失包括直接经济损失和</w:t>
      </w:r>
      <w:r>
        <w:rPr>
          <w:rFonts w:hint="eastAsia" w:ascii="宋体" w:hAnsi="宋体" w:eastAsia="宋体"/>
          <w:sz w:val="24"/>
          <w:szCs w:val="24"/>
          <w:highlight w:val="none"/>
          <w:lang w:val="en-US" w:eastAsia="zh-CN"/>
        </w:rPr>
        <w:t>协议</w:t>
      </w:r>
      <w:r>
        <w:rPr>
          <w:rFonts w:ascii="宋体" w:hAnsi="宋体" w:eastAsia="宋体"/>
          <w:sz w:val="24"/>
          <w:szCs w:val="24"/>
          <w:highlight w:val="none"/>
        </w:rPr>
        <w:t>履行后可以获得的利益及合理的调查费、评估费、公证费、诉讼费、仲裁费用、差旅费、律师费、保全费、公告费、鉴定费等相关法律费用。</w:t>
      </w:r>
    </w:p>
    <w:p w14:paraId="71E4055C">
      <w:pPr>
        <w:adjustRightInd w:val="0"/>
        <w:snapToGrid w:val="0"/>
        <w:spacing w:line="440" w:lineRule="atLeast"/>
        <w:rPr>
          <w:rFonts w:hint="eastAsia" w:ascii="宋体" w:hAnsi="宋体" w:cs="宋体"/>
          <w:bCs/>
          <w:kern w:val="0"/>
          <w:sz w:val="24"/>
          <w:szCs w:val="20"/>
          <w:highlight w:val="none"/>
        </w:rPr>
      </w:pPr>
    </w:p>
    <w:p w14:paraId="2E8356B3">
      <w:pPr>
        <w:pStyle w:val="2"/>
        <w:rPr>
          <w:rFonts w:hint="eastAsia" w:ascii="宋体" w:hAnsi="宋体" w:cs="宋体"/>
          <w:bCs/>
          <w:kern w:val="0"/>
          <w:sz w:val="24"/>
          <w:szCs w:val="20"/>
          <w:highlight w:val="none"/>
        </w:rPr>
      </w:pPr>
    </w:p>
    <w:p w14:paraId="48485E93">
      <w:pPr>
        <w:rPr>
          <w:rFonts w:hint="eastAsia" w:ascii="宋体" w:hAnsi="宋体" w:cs="宋体"/>
          <w:bCs/>
          <w:kern w:val="0"/>
          <w:sz w:val="24"/>
          <w:szCs w:val="20"/>
          <w:highlight w:val="none"/>
        </w:rPr>
      </w:pPr>
    </w:p>
    <w:p w14:paraId="6D33C028">
      <w:pPr>
        <w:pStyle w:val="2"/>
        <w:rPr>
          <w:rFonts w:hint="eastAsia" w:ascii="宋体" w:hAnsi="宋体" w:cs="宋体"/>
          <w:bCs/>
          <w:kern w:val="0"/>
          <w:sz w:val="24"/>
          <w:szCs w:val="20"/>
          <w:highlight w:val="none"/>
        </w:rPr>
      </w:pPr>
    </w:p>
    <w:p w14:paraId="3588F778">
      <w:pPr>
        <w:rPr>
          <w:rFonts w:hint="eastAsia" w:ascii="宋体" w:hAnsi="宋体" w:cs="宋体"/>
          <w:bCs/>
          <w:kern w:val="0"/>
          <w:sz w:val="24"/>
          <w:szCs w:val="20"/>
          <w:highlight w:val="none"/>
        </w:rPr>
      </w:pPr>
    </w:p>
    <w:p w14:paraId="08E94E52">
      <w:pPr>
        <w:pStyle w:val="2"/>
        <w:rPr>
          <w:rFonts w:hint="eastAsia" w:ascii="宋体" w:hAnsi="宋体" w:cs="宋体"/>
          <w:bCs/>
          <w:kern w:val="0"/>
          <w:sz w:val="24"/>
          <w:szCs w:val="20"/>
          <w:highlight w:val="none"/>
        </w:rPr>
      </w:pPr>
    </w:p>
    <w:p w14:paraId="3B6536F5">
      <w:pPr>
        <w:rPr>
          <w:rFonts w:hint="eastAsia" w:ascii="宋体" w:hAnsi="宋体" w:cs="宋体"/>
          <w:bCs/>
          <w:kern w:val="0"/>
          <w:sz w:val="24"/>
          <w:szCs w:val="20"/>
          <w:highlight w:val="none"/>
        </w:rPr>
      </w:pPr>
    </w:p>
    <w:p w14:paraId="066044C2">
      <w:pPr>
        <w:pStyle w:val="2"/>
        <w:rPr>
          <w:rFonts w:hint="eastAsia" w:ascii="宋体" w:hAnsi="宋体" w:cs="宋体"/>
          <w:bCs/>
          <w:kern w:val="0"/>
          <w:sz w:val="24"/>
          <w:szCs w:val="20"/>
          <w:highlight w:val="none"/>
        </w:rPr>
      </w:pPr>
    </w:p>
    <w:p w14:paraId="1634BD6E">
      <w:pPr>
        <w:rPr>
          <w:rFonts w:hint="eastAsia" w:ascii="宋体" w:hAnsi="宋体" w:cs="宋体"/>
          <w:bCs/>
          <w:kern w:val="0"/>
          <w:sz w:val="24"/>
          <w:szCs w:val="20"/>
          <w:highlight w:val="none"/>
        </w:rPr>
      </w:pPr>
    </w:p>
    <w:p w14:paraId="050CA864">
      <w:pPr>
        <w:pStyle w:val="2"/>
        <w:rPr>
          <w:rFonts w:hint="eastAsia" w:ascii="宋体" w:hAnsi="宋体" w:cs="宋体"/>
          <w:bCs/>
          <w:kern w:val="0"/>
          <w:sz w:val="24"/>
          <w:szCs w:val="20"/>
          <w:highlight w:val="none"/>
        </w:rPr>
      </w:pPr>
    </w:p>
    <w:p w14:paraId="5176692F">
      <w:pPr>
        <w:rPr>
          <w:rFonts w:hint="eastAsia" w:ascii="宋体" w:hAnsi="宋体" w:cs="宋体"/>
          <w:bCs/>
          <w:kern w:val="0"/>
          <w:sz w:val="24"/>
          <w:szCs w:val="20"/>
          <w:highlight w:val="none"/>
        </w:rPr>
      </w:pPr>
    </w:p>
    <w:p w14:paraId="1D5B9FA5">
      <w:pPr>
        <w:pStyle w:val="2"/>
        <w:rPr>
          <w:rFonts w:hint="eastAsia" w:ascii="宋体" w:hAnsi="宋体" w:cs="宋体"/>
          <w:bCs/>
          <w:kern w:val="0"/>
          <w:sz w:val="24"/>
          <w:szCs w:val="20"/>
          <w:highlight w:val="none"/>
        </w:rPr>
      </w:pPr>
    </w:p>
    <w:p w14:paraId="278E0D0B">
      <w:pPr>
        <w:rPr>
          <w:rFonts w:hint="eastAsia" w:ascii="宋体" w:hAnsi="宋体" w:cs="宋体"/>
          <w:bCs/>
          <w:kern w:val="0"/>
          <w:sz w:val="24"/>
          <w:szCs w:val="20"/>
          <w:highlight w:val="none"/>
        </w:rPr>
      </w:pPr>
    </w:p>
    <w:p w14:paraId="5587214B">
      <w:pPr>
        <w:pStyle w:val="2"/>
        <w:rPr>
          <w:rFonts w:hint="eastAsia" w:ascii="宋体" w:hAnsi="宋体" w:cs="宋体"/>
          <w:bCs/>
          <w:kern w:val="0"/>
          <w:sz w:val="24"/>
          <w:szCs w:val="20"/>
          <w:highlight w:val="none"/>
        </w:rPr>
      </w:pPr>
    </w:p>
    <w:p w14:paraId="65E73222">
      <w:pPr>
        <w:rPr>
          <w:rFonts w:hint="eastAsia" w:ascii="宋体" w:hAnsi="宋体" w:cs="宋体"/>
          <w:bCs/>
          <w:kern w:val="0"/>
          <w:sz w:val="24"/>
          <w:szCs w:val="20"/>
          <w:highlight w:val="none"/>
        </w:rPr>
      </w:pPr>
    </w:p>
    <w:p w14:paraId="0BD5427D">
      <w:pPr>
        <w:pStyle w:val="2"/>
        <w:rPr>
          <w:rFonts w:hint="eastAsia" w:ascii="宋体" w:hAnsi="宋体" w:cs="宋体"/>
          <w:bCs/>
          <w:kern w:val="0"/>
          <w:sz w:val="24"/>
          <w:szCs w:val="20"/>
          <w:highlight w:val="none"/>
        </w:rPr>
      </w:pPr>
    </w:p>
    <w:p w14:paraId="5116D921">
      <w:pPr>
        <w:rPr>
          <w:rFonts w:hint="eastAsia" w:ascii="宋体" w:hAnsi="宋体" w:cs="宋体"/>
          <w:bCs/>
          <w:kern w:val="0"/>
          <w:sz w:val="24"/>
          <w:szCs w:val="20"/>
          <w:highlight w:val="none"/>
        </w:rPr>
      </w:pPr>
    </w:p>
    <w:p w14:paraId="347D226A">
      <w:pPr>
        <w:pStyle w:val="2"/>
        <w:rPr>
          <w:rFonts w:hint="eastAsia"/>
        </w:rPr>
      </w:pPr>
    </w:p>
    <w:p w14:paraId="012DBECD">
      <w:pPr>
        <w:pStyle w:val="2"/>
        <w:rPr>
          <w:rFonts w:hint="eastAsia" w:ascii="宋体" w:hAnsi="宋体" w:cs="宋体"/>
          <w:bCs/>
          <w:kern w:val="0"/>
          <w:sz w:val="24"/>
          <w:szCs w:val="20"/>
          <w:highlight w:val="none"/>
        </w:rPr>
      </w:pPr>
    </w:p>
    <w:p w14:paraId="7F41BFBA">
      <w:pPr>
        <w:rPr>
          <w:rFonts w:hint="eastAsia"/>
        </w:rPr>
      </w:pPr>
    </w:p>
    <w:p w14:paraId="4B9F14F6">
      <w:pPr>
        <w:pStyle w:val="2"/>
        <w:rPr>
          <w:highlight w:val="none"/>
        </w:rPr>
      </w:pPr>
    </w:p>
    <w:p w14:paraId="30F410C9">
      <w:pPr>
        <w:numPr>
          <w:ilvl w:val="0"/>
          <w:numId w:val="3"/>
        </w:numPr>
        <w:adjustRightInd w:val="0"/>
        <w:snapToGrid w:val="0"/>
        <w:spacing w:line="520" w:lineRule="atLeast"/>
        <w:jc w:val="center"/>
        <w:rPr>
          <w:rFonts w:eastAsia="方正小标宋简体"/>
          <w:kern w:val="0"/>
          <w:sz w:val="44"/>
          <w:szCs w:val="36"/>
          <w:highlight w:val="none"/>
        </w:rPr>
      </w:pPr>
      <w:bookmarkStart w:id="0" w:name="_Toc8307306"/>
      <w:bookmarkStart w:id="1" w:name="_Toc435115056"/>
      <w:bookmarkStart w:id="2" w:name="_Toc9128_WPSOffice_Level1"/>
      <w:bookmarkStart w:id="3" w:name="_Toc24338"/>
      <w:bookmarkStart w:id="4" w:name="_Toc435514851"/>
      <w:bookmarkStart w:id="5" w:name="_Toc22206"/>
      <w:bookmarkStart w:id="6" w:name="_Toc57128626"/>
      <w:r>
        <w:rPr>
          <w:rFonts w:hint="eastAsia" w:eastAsia="方正小标宋简体"/>
          <w:kern w:val="0"/>
          <w:sz w:val="44"/>
          <w:szCs w:val="36"/>
          <w:highlight w:val="none"/>
        </w:rPr>
        <w:t>议价评审规则</w:t>
      </w:r>
    </w:p>
    <w:p w14:paraId="1E34CCAF">
      <w:pPr>
        <w:pStyle w:val="4"/>
        <w:rPr>
          <w:rFonts w:hint="eastAsia" w:ascii="宋体" w:hAnsi="宋体" w:eastAsia="宋体"/>
          <w:b/>
          <w:snapToGrid w:val="0"/>
          <w:kern w:val="0"/>
          <w:highlight w:val="none"/>
        </w:rPr>
      </w:pPr>
      <w:r>
        <w:rPr>
          <w:rFonts w:hint="eastAsia" w:ascii="宋体" w:hAnsi="宋体" w:eastAsia="宋体"/>
          <w:b/>
          <w:snapToGrid w:val="0"/>
          <w:kern w:val="0"/>
          <w:highlight w:val="none"/>
        </w:rPr>
        <w:t>一、开标</w:t>
      </w:r>
    </w:p>
    <w:p w14:paraId="6A9D0AFF">
      <w:pPr>
        <w:adjustRightInd w:val="0"/>
        <w:spacing w:line="360" w:lineRule="auto"/>
        <w:rPr>
          <w:rFonts w:hint="eastAsia" w:ascii="宋体" w:hAnsi="宋体" w:eastAsia="宋体" w:cs="宋体"/>
          <w:bCs/>
          <w:snapToGrid w:val="0"/>
          <w:kern w:val="0"/>
          <w:highlight w:val="none"/>
        </w:rPr>
      </w:pPr>
      <w:r>
        <w:rPr>
          <w:rFonts w:hint="eastAsia" w:ascii="宋体" w:hAnsi="宋体" w:eastAsia="宋体" w:cs="宋体"/>
          <w:bCs/>
          <w:snapToGrid w:val="0"/>
          <w:kern w:val="0"/>
          <w:highlight w:val="none"/>
        </w:rPr>
        <w:t>(1)我院在公告中规定的日期、时间和地点组织开标。参加开标的代表应签名报到以证明其出席。</w:t>
      </w:r>
    </w:p>
    <w:p w14:paraId="25BBC609">
      <w:pPr>
        <w:adjustRightInd w:val="0"/>
        <w:spacing w:line="360" w:lineRule="auto"/>
        <w:rPr>
          <w:rFonts w:hint="eastAsia" w:ascii="宋体" w:hAnsi="宋体" w:eastAsia="宋体" w:cs="宋体"/>
          <w:bCs/>
          <w:snapToGrid w:val="0"/>
          <w:kern w:val="0"/>
          <w:highlight w:val="none"/>
        </w:rPr>
      </w:pPr>
      <w:r>
        <w:rPr>
          <w:rFonts w:hint="eastAsia" w:ascii="宋体" w:hAnsi="宋体" w:eastAsia="宋体" w:cs="宋体"/>
          <w:bCs/>
          <w:snapToGrid w:val="0"/>
          <w:kern w:val="0"/>
          <w:highlight w:val="none"/>
        </w:rPr>
        <w:t>(2)开标时，我院将检查投标文件的密封情况，并由供应商确认无误后签字拆封。</w:t>
      </w:r>
    </w:p>
    <w:p w14:paraId="2FA9023D">
      <w:pPr>
        <w:adjustRightInd w:val="0"/>
        <w:spacing w:line="360" w:lineRule="auto"/>
        <w:rPr>
          <w:rFonts w:hint="eastAsia" w:ascii="宋体" w:hAnsi="宋体" w:eastAsia="宋体" w:cs="宋体"/>
          <w:bCs/>
          <w:snapToGrid w:val="0"/>
          <w:kern w:val="0"/>
          <w:highlight w:val="none"/>
        </w:rPr>
      </w:pPr>
      <w:r>
        <w:rPr>
          <w:rFonts w:hint="eastAsia" w:ascii="宋体" w:hAnsi="宋体" w:eastAsia="宋体" w:cs="宋体"/>
          <w:bCs/>
          <w:snapToGrid w:val="0"/>
          <w:kern w:val="0"/>
          <w:highlight w:val="none"/>
        </w:rPr>
        <w:t>(3)开标过程应当由我院负责记录，由参加开标的各投标人代表和相关工作人员签字确认。</w:t>
      </w:r>
    </w:p>
    <w:p w14:paraId="01C7B621">
      <w:pPr>
        <w:adjustRightInd w:val="0"/>
        <w:spacing w:line="360" w:lineRule="auto"/>
        <w:rPr>
          <w:rFonts w:hint="eastAsia" w:ascii="宋体" w:hAnsi="宋体" w:eastAsia="宋体" w:cs="宋体"/>
          <w:bCs/>
          <w:snapToGrid w:val="0"/>
          <w:kern w:val="0"/>
          <w:highlight w:val="none"/>
        </w:rPr>
      </w:pPr>
      <w:r>
        <w:rPr>
          <w:rFonts w:hint="eastAsia" w:ascii="宋体" w:hAnsi="宋体" w:eastAsia="宋体" w:cs="宋体"/>
          <w:bCs/>
          <w:snapToGrid w:val="0"/>
          <w:kern w:val="0"/>
          <w:highlight w:val="none"/>
        </w:rPr>
        <w:t>(4)投标人代表对开标过程和开标记录有疑义，以及认为我院工作人员有需要回避的情形的，应当场提出询问威者回避申请。我院对投标人代表提出的询问或者回避申请应当及时处理。</w:t>
      </w:r>
    </w:p>
    <w:p w14:paraId="65A2CCE7">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二、议价小组组成</w:t>
      </w:r>
    </w:p>
    <w:p w14:paraId="319BAD9C">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1、根据采购标的的特点组建议价小组，其成员由</w:t>
      </w:r>
      <w:r>
        <w:rPr>
          <w:rFonts w:hint="eastAsia" w:ascii="宋体" w:hAnsi="宋体" w:eastAsia="宋体" w:cs="宋体"/>
          <w:bCs/>
          <w:snapToGrid w:val="0"/>
          <w:kern w:val="0"/>
          <w:highlight w:val="none"/>
        </w:rPr>
        <w:t>由招采办、归口管理部门/使用科室、财务科组成3人以上的谈判小组进行谈判, 审计科参与现场监督</w:t>
      </w:r>
      <w:r>
        <w:rPr>
          <w:rFonts w:hint="eastAsia" w:ascii="宋体" w:hAnsi="宋体" w:eastAsia="宋体"/>
          <w:snapToGrid w:val="0"/>
          <w:kern w:val="0"/>
          <w:highlight w:val="none"/>
        </w:rPr>
        <w:t>。议价小组对响应文件进行审查、评估和比较。</w:t>
      </w:r>
    </w:p>
    <w:p w14:paraId="3C601589">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2、评审期间，响应供应商应由法定代表人或其授权代表参加答辩。</w:t>
      </w:r>
    </w:p>
    <w:p w14:paraId="4D26F6C5">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三、</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对响应文件的审查和响应性的确定</w:t>
      </w:r>
    </w:p>
    <w:p w14:paraId="6AD5C0C6">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1、议价小组就响应文件中的资格证明等内容对响应供应商进行资格审查，审查不合格的，认定其响应无效。</w:t>
      </w:r>
    </w:p>
    <w:p w14:paraId="25516AA3">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2、议价小组将审查响应文件是否完整、文件签署是否合格、有无计算上的错误等。</w:t>
      </w:r>
    </w:p>
    <w:p w14:paraId="3F74A8AF">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3、在对响应文件进行详细评估之前，议价小组将依据响应供应商提供的“资格证明文件”进行审查。如果确定响应供应商无资格履行合同，其响应将被拒绝。</w:t>
      </w:r>
    </w:p>
    <w:p w14:paraId="797827A0">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4、议价小组可以对采购文件的技术要求，根据实际需要作出改变</w:t>
      </w:r>
      <w:r>
        <w:rPr>
          <w:rFonts w:hint="eastAsia" w:ascii="宋体" w:hAnsi="宋体" w:eastAsia="宋体"/>
          <w:snapToGrid w:val="0"/>
          <w:kern w:val="0"/>
          <w:highlight w:val="none"/>
          <w:lang w:eastAsia="zh-Hans"/>
        </w:rPr>
        <w:t>或提出新的要求</w:t>
      </w:r>
      <w:r>
        <w:rPr>
          <w:rFonts w:hint="eastAsia" w:ascii="宋体" w:hAnsi="宋体" w:eastAsia="宋体"/>
          <w:snapToGrid w:val="0"/>
          <w:kern w:val="0"/>
          <w:highlight w:val="none"/>
        </w:rPr>
        <w:t>，但需做好评审记录并告知所有供应商，并要求所有参与议价的供应商根据新的要求作出最终报价。</w:t>
      </w:r>
    </w:p>
    <w:p w14:paraId="11950E1A">
      <w:pPr>
        <w:adjustRightInd w:val="0"/>
        <w:spacing w:line="360" w:lineRule="auto"/>
        <w:rPr>
          <w:rFonts w:hint="eastAsia" w:ascii="宋体" w:hAnsi="宋体" w:eastAsia="宋体"/>
          <w:snapToGrid w:val="0"/>
          <w:kern w:val="0"/>
          <w:highlight w:val="none"/>
        </w:rPr>
      </w:pPr>
      <w:r>
        <w:rPr>
          <w:rFonts w:eastAsia="宋体"/>
          <w:snapToGrid w:val="0"/>
          <w:kern w:val="0"/>
          <w:highlight w:val="none"/>
        </w:rPr>
        <w:t>5</w:t>
      </w:r>
      <w:r>
        <w:rPr>
          <w:rFonts w:hint="eastAsia" w:eastAsia="宋体"/>
          <w:snapToGrid w:val="0"/>
          <w:kern w:val="0"/>
          <w:highlight w:val="none"/>
        </w:rPr>
        <w:t>、议价小组</w:t>
      </w:r>
      <w:r>
        <w:rPr>
          <w:rFonts w:hint="eastAsia"/>
          <w:snapToGrid w:val="0"/>
          <w:kern w:val="0"/>
          <w:highlight w:val="none"/>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highlight w:val="none"/>
        </w:rPr>
        <w:t>。</w:t>
      </w:r>
    </w:p>
    <w:p w14:paraId="1E4AC15B">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四、</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评审方法和评审规则</w:t>
      </w:r>
    </w:p>
    <w:p w14:paraId="34E88598">
      <w:pPr>
        <w:adjustRightInd w:val="0"/>
        <w:spacing w:line="360" w:lineRule="auto"/>
        <w:rPr>
          <w:snapToGrid w:val="0"/>
          <w:kern w:val="0"/>
          <w:highlight w:val="none"/>
        </w:rPr>
      </w:pPr>
      <w:r>
        <w:rPr>
          <w:rFonts w:hint="eastAsia"/>
          <w:snapToGrid w:val="0"/>
          <w:kern w:val="0"/>
          <w:highlight w:val="none"/>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5759E146">
      <w:pPr>
        <w:adjustRightInd w:val="0"/>
        <w:spacing w:line="360" w:lineRule="auto"/>
        <w:rPr>
          <w:snapToGrid w:val="0"/>
          <w:kern w:val="0"/>
          <w:highlight w:val="none"/>
        </w:rPr>
      </w:pPr>
      <w:r>
        <w:rPr>
          <w:rFonts w:hint="eastAsia"/>
          <w:snapToGrid w:val="0"/>
          <w:kern w:val="0"/>
          <w:highlight w:val="none"/>
        </w:rPr>
        <w:t>2、议价小组将只对确定为实质上的响应文件进行评价和比较。</w:t>
      </w:r>
    </w:p>
    <w:p w14:paraId="2E241817">
      <w:pPr>
        <w:adjustRightInd w:val="0"/>
        <w:spacing w:line="360" w:lineRule="auto"/>
        <w:rPr>
          <w:snapToGrid w:val="0"/>
          <w:kern w:val="0"/>
          <w:highlight w:val="none"/>
        </w:rPr>
      </w:pPr>
      <w:r>
        <w:rPr>
          <w:rFonts w:hint="eastAsia"/>
          <w:snapToGrid w:val="0"/>
          <w:kern w:val="0"/>
          <w:highlight w:val="none"/>
        </w:rPr>
        <w:t>3、评审的基础为采购文件、响应文件、议价现场的评审记录。</w:t>
      </w:r>
    </w:p>
    <w:p w14:paraId="39BD0625">
      <w:pPr>
        <w:adjustRightInd w:val="0"/>
        <w:spacing w:line="360" w:lineRule="auto"/>
        <w:rPr>
          <w:snapToGrid w:val="0"/>
          <w:kern w:val="0"/>
          <w:highlight w:val="none"/>
        </w:rPr>
      </w:pPr>
      <w:r>
        <w:rPr>
          <w:rFonts w:hint="eastAsia"/>
          <w:snapToGrid w:val="0"/>
          <w:kern w:val="0"/>
          <w:highlight w:val="none"/>
        </w:rPr>
        <w:t>4、评审规则：</w:t>
      </w:r>
    </w:p>
    <w:p w14:paraId="23A1807A">
      <w:pPr>
        <w:adjustRightInd w:val="0"/>
        <w:spacing w:line="360" w:lineRule="auto"/>
        <w:rPr>
          <w:snapToGrid w:val="0"/>
          <w:kern w:val="0"/>
          <w:highlight w:val="none"/>
        </w:rPr>
      </w:pPr>
      <w:r>
        <w:rPr>
          <w:rFonts w:hint="eastAsia"/>
          <w:snapToGrid w:val="0"/>
          <w:kern w:val="0"/>
          <w:highlight w:val="none"/>
        </w:rPr>
        <w:t>评审时，议价小组按照采购文件、响应文件、议价现场评审记录中的各项因素，对通过资格审查和符合性审查的所有响应文件进行独立评审</w:t>
      </w:r>
      <w:bookmarkStart w:id="7" w:name="_Hlk135149380"/>
      <w:r>
        <w:rPr>
          <w:rFonts w:hint="eastAsia"/>
          <w:snapToGrid w:val="0"/>
          <w:kern w:val="0"/>
          <w:highlight w:val="none"/>
        </w:rPr>
        <w:t>，并可分别对供应商进行一对一的多次谈判。</w:t>
      </w:r>
      <w:bookmarkEnd w:id="7"/>
    </w:p>
    <w:p w14:paraId="05CA834B">
      <w:pPr>
        <w:adjustRightInd w:val="0"/>
        <w:spacing w:line="360" w:lineRule="auto"/>
        <w:rPr>
          <w:snapToGrid w:val="0"/>
          <w:kern w:val="0"/>
          <w:highlight w:val="none"/>
        </w:rPr>
      </w:pPr>
      <w:r>
        <w:rPr>
          <w:rFonts w:hint="eastAsia"/>
          <w:snapToGrid w:val="0"/>
          <w:kern w:val="0"/>
          <w:highlight w:val="none"/>
        </w:rPr>
        <w:t>5、推荐中标候选人：议价小组结合最终方案的报价及报价是否与市场价格相匹配、质量、服务方案、</w:t>
      </w:r>
      <w:bookmarkStart w:id="8" w:name="_Hlk135149149"/>
      <w:r>
        <w:rPr>
          <w:rFonts w:hint="eastAsia"/>
          <w:snapToGrid w:val="0"/>
          <w:kern w:val="0"/>
          <w:highlight w:val="none"/>
        </w:rPr>
        <w:t>售后服务等因素综合评判</w:t>
      </w:r>
      <w:bookmarkEnd w:id="8"/>
      <w:r>
        <w:rPr>
          <w:rFonts w:hint="eastAsia"/>
          <w:snapToGrid w:val="0"/>
          <w:kern w:val="0"/>
          <w:highlight w:val="none"/>
        </w:rPr>
        <w:t>，共同择优推荐成交供应商或形成其他意见。</w:t>
      </w:r>
    </w:p>
    <w:p w14:paraId="451B85D9">
      <w:pPr>
        <w:adjustRightInd w:val="0"/>
        <w:spacing w:line="360" w:lineRule="auto"/>
        <w:rPr>
          <w:snapToGrid w:val="0"/>
          <w:kern w:val="0"/>
          <w:highlight w:val="none"/>
        </w:rPr>
      </w:pPr>
      <w:r>
        <w:rPr>
          <w:rFonts w:hint="eastAsia"/>
          <w:snapToGrid w:val="0"/>
          <w:kern w:val="0"/>
          <w:highlight w:val="none"/>
        </w:rPr>
        <w:t>6、确定成交供应商：根据医院内控流程，汇报并确定最终成交供应商，发放中标通知书。</w:t>
      </w:r>
    </w:p>
    <w:p w14:paraId="4BEAB91D">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五、议价评审记录</w:t>
      </w:r>
    </w:p>
    <w:p w14:paraId="06CC5ADD">
      <w:pPr>
        <w:adjustRightInd w:val="0"/>
        <w:spacing w:line="360" w:lineRule="auto"/>
        <w:rPr>
          <w:rFonts w:hint="eastAsia" w:ascii="宋体" w:hAnsi="宋体" w:eastAsia="宋体"/>
          <w:snapToGrid w:val="0"/>
          <w:kern w:val="0"/>
          <w:highlight w:val="none"/>
        </w:rPr>
      </w:pPr>
      <w:r>
        <w:rPr>
          <w:rFonts w:hint="eastAsia" w:ascii="宋体" w:hAnsi="宋体" w:eastAsia="宋体"/>
          <w:b/>
          <w:snapToGrid w:val="0"/>
          <w:kern w:val="0"/>
          <w:highlight w:val="none"/>
        </w:rPr>
        <w:t xml:space="preserve">    </w:t>
      </w:r>
      <w:r>
        <w:rPr>
          <w:rFonts w:hint="eastAsia" w:ascii="宋体" w:hAnsi="宋体" w:eastAsia="宋体"/>
          <w:snapToGrid w:val="0"/>
          <w:kern w:val="0"/>
          <w:highlight w:val="none"/>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68C69524">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六、保密及其它注意事项</w:t>
      </w:r>
    </w:p>
    <w:p w14:paraId="25548383">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1、评审是议价采购工作的重要环节，评审工作在议价小组内独立进行。议价小组将遵照评审原则，公正、平等地对待所有响应供应商。</w:t>
      </w:r>
    </w:p>
    <w:p w14:paraId="3645EE9D">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33DFD574">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3、在评审期间，响应供应商不得询问评审情况，不得进行旨在影响评审结果的活动。</w:t>
      </w:r>
    </w:p>
    <w:p w14:paraId="2D0C8381">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4、为保证定标的公正性，在评审过程中，评委不得与响应供应商私下交换意见。在议价采购工作结束后，凡与评审情况有接触的任何人，不得也不应将评审情况扩散出评委人员之外。</w:t>
      </w:r>
    </w:p>
    <w:p w14:paraId="541DC6D3">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5、议价小组不向落标方解释落标原因，不退还响应文件。如有质疑或投诉意见需实名制以书面形式并加盖投标企业公章递交监察科。</w:t>
      </w:r>
    </w:p>
    <w:p w14:paraId="15617A20">
      <w:pPr>
        <w:rPr>
          <w:rFonts w:hint="eastAsia" w:ascii="宋体" w:hAnsi="宋体" w:eastAsia="宋体"/>
          <w:snapToGrid w:val="0"/>
          <w:kern w:val="0"/>
          <w:highlight w:val="none"/>
        </w:rPr>
      </w:pPr>
      <w:r>
        <w:rPr>
          <w:rFonts w:hint="eastAsia" w:ascii="宋体" w:hAnsi="宋体" w:eastAsia="宋体"/>
          <w:snapToGrid w:val="0"/>
          <w:kern w:val="0"/>
          <w:highlight w:val="none"/>
        </w:rPr>
        <w:br w:type="page"/>
      </w:r>
    </w:p>
    <w:p w14:paraId="5796DF90">
      <w:pPr>
        <w:numPr>
          <w:ilvl w:val="0"/>
          <w:numId w:val="3"/>
        </w:numPr>
        <w:adjustRightInd w:val="0"/>
        <w:snapToGrid w:val="0"/>
        <w:spacing w:line="520" w:lineRule="atLeast"/>
        <w:jc w:val="center"/>
        <w:rPr>
          <w:rFonts w:eastAsia="方正小标宋简体"/>
          <w:kern w:val="0"/>
          <w:sz w:val="44"/>
          <w:szCs w:val="36"/>
          <w:highlight w:val="none"/>
        </w:rPr>
      </w:pPr>
      <w:r>
        <w:rPr>
          <w:rFonts w:hint="eastAsia" w:eastAsia="方正小标宋简体"/>
          <w:kern w:val="0"/>
          <w:sz w:val="44"/>
          <w:szCs w:val="36"/>
          <w:highlight w:val="none"/>
        </w:rPr>
        <w:t>供应商须知</w:t>
      </w:r>
    </w:p>
    <w:p w14:paraId="520B6B28">
      <w:pPr>
        <w:pStyle w:val="35"/>
        <w:ind w:firstLine="0" w:firstLineChars="0"/>
        <w:rPr>
          <w:highlight w:val="none"/>
        </w:rPr>
      </w:pPr>
    </w:p>
    <w:p w14:paraId="1B1AC130">
      <w:pPr>
        <w:pStyle w:val="35"/>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一、报名及报名的撤销</w:t>
      </w:r>
    </w:p>
    <w:p w14:paraId="6C72183D">
      <w:pPr>
        <w:pStyle w:val="35"/>
        <w:ind w:firstLine="0" w:firstLineChars="0"/>
        <w:rPr>
          <w:rFonts w:hint="eastAsia" w:ascii="宋体" w:hAnsi="宋体" w:eastAsia="宋体"/>
          <w:snapToGrid w:val="0"/>
          <w:szCs w:val="24"/>
          <w:highlight w:val="none"/>
        </w:rPr>
      </w:pPr>
      <w:r>
        <w:rPr>
          <w:rFonts w:hint="eastAsia" w:ascii="宋体" w:hAnsi="宋体" w:eastAsia="宋体"/>
          <w:snapToGrid w:val="0"/>
          <w:szCs w:val="24"/>
          <w:highlight w:val="none"/>
        </w:rPr>
        <w:t>（1）供应商需严格按照采购文件的格式和要求提供完整的报名资料，供招标采购管理办公室进行资料审核。如需补充资料，供应商应当按照要求补齐资料。</w:t>
      </w:r>
    </w:p>
    <w:p w14:paraId="7018D923">
      <w:pPr>
        <w:pStyle w:val="35"/>
        <w:ind w:firstLine="0" w:firstLineChars="0"/>
        <w:rPr>
          <w:rFonts w:hint="eastAsia" w:ascii="宋体" w:hAnsi="宋体" w:eastAsia="宋体"/>
          <w:snapToGrid w:val="0"/>
          <w:szCs w:val="24"/>
          <w:highlight w:val="none"/>
        </w:rPr>
      </w:pPr>
      <w:r>
        <w:rPr>
          <w:rFonts w:hint="eastAsia" w:ascii="宋体" w:hAnsi="宋体" w:eastAsia="宋体"/>
          <w:snapToGrid w:val="0"/>
          <w:szCs w:val="24"/>
          <w:highlight w:val="none"/>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044F1306">
      <w:pPr>
        <w:pStyle w:val="35"/>
        <w:ind w:firstLine="0" w:firstLineChars="0"/>
        <w:rPr>
          <w:rFonts w:hint="eastAsia" w:ascii="宋体" w:hAnsi="宋体" w:eastAsia="宋体"/>
          <w:snapToGrid w:val="0"/>
          <w:szCs w:val="24"/>
          <w:highlight w:val="none"/>
        </w:rPr>
      </w:pPr>
      <w:r>
        <w:rPr>
          <w:rFonts w:hint="eastAsia" w:ascii="宋体" w:hAnsi="宋体" w:eastAsia="宋体"/>
          <w:snapToGrid w:val="0"/>
          <w:szCs w:val="24"/>
          <w:highlight w:val="none"/>
        </w:rPr>
        <w:t>（3）供应商提供虚假材料的将列入本院供应商黑名单，并上报区卫生局、区采购中心以及市食品药品监督管理局。列入黑名单的投标单位壹年内取消其在中山大学附属第八医院的任何投标和供货资格。</w:t>
      </w:r>
    </w:p>
    <w:p w14:paraId="689971AB">
      <w:pPr>
        <w:pStyle w:val="4"/>
        <w:rPr>
          <w:highlight w:val="none"/>
        </w:rPr>
      </w:pPr>
      <w:r>
        <w:rPr>
          <w:rFonts w:hint="eastAsia"/>
          <w:b/>
          <w:bCs/>
          <w:highlight w:val="none"/>
        </w:rPr>
        <w:t>二、响应文件的编写</w:t>
      </w:r>
    </w:p>
    <w:p w14:paraId="61AA9891">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1、</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响应语言及计量单位</w:t>
      </w:r>
    </w:p>
    <w:p w14:paraId="68ABDEA5">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（1）响应文件及响应供应商和</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就响应交换的文件和往来的信件，应以中文书写。</w:t>
      </w:r>
    </w:p>
    <w:p w14:paraId="24895655">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（2）除在采购文件的设计思路和方案中另有规定外，计量单位应使用中华人民共和国法定计量单位（国际单位制和国家选定的其他计量单位）。</w:t>
      </w:r>
    </w:p>
    <w:p w14:paraId="43C1AE0E">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2、</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响应文件的组成</w:t>
      </w:r>
    </w:p>
    <w:p w14:paraId="783F2B3F">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1、 响应文件应包括下列部分：《响应文件》、《开标一栏表》、《最终报价表》等采购文件和价现场议价小组要求提供的所有文件。</w:t>
      </w:r>
    </w:p>
    <w:p w14:paraId="2A6AF9C3">
      <w:pPr>
        <w:adjustRightInd w:val="0"/>
        <w:spacing w:line="360" w:lineRule="auto"/>
        <w:rPr>
          <w:rFonts w:hint="eastAsia" w:ascii="宋体" w:hAnsi="宋体" w:eastAsia="宋体"/>
          <w:snapToGrid w:val="0"/>
          <w:kern w:val="0"/>
          <w:highlight w:val="none"/>
        </w:rPr>
      </w:pPr>
      <w:r>
        <w:rPr>
          <w:rFonts w:hint="eastAsia" w:ascii="宋体" w:hAnsi="宋体" w:eastAsia="宋体"/>
          <w:b/>
          <w:snapToGrid w:val="0"/>
          <w:kern w:val="0"/>
          <w:highlight w:val="none"/>
        </w:rPr>
        <w:t>3、</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响应文件格式</w:t>
      </w:r>
    </w:p>
    <w:p w14:paraId="64FC7AA4">
      <w:pPr>
        <w:adjustRightInd w:val="0"/>
        <w:spacing w:line="360" w:lineRule="auto"/>
        <w:ind w:firstLine="420" w:firstLineChars="200"/>
        <w:rPr>
          <w:rFonts w:hint="eastAsia" w:ascii="宋体" w:hAnsi="宋体" w:eastAsia="宋体"/>
          <w:snapToGrid w:val="0"/>
          <w:kern w:val="0"/>
          <w:highlight w:val="none"/>
        </w:rPr>
      </w:pPr>
      <w:r>
        <w:rPr>
          <w:rFonts w:hint="eastAsia" w:ascii="宋体" w:hAnsi="宋体" w:eastAsia="宋体"/>
          <w:snapToGrid w:val="0"/>
          <w:kern w:val="0"/>
          <w:highlight w:val="none"/>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highlight w:val="none"/>
        </w:rPr>
        <w:t>如没有相应格式的，由响应供应商根据招标要求自行编制。</w:t>
      </w:r>
    </w:p>
    <w:p w14:paraId="44F9C663">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4、</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响应报价</w:t>
      </w:r>
    </w:p>
    <w:p w14:paraId="3D3C9184">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（1） 响应报价应为到指定地点价，以人民币为结算单位。</w:t>
      </w:r>
    </w:p>
    <w:p w14:paraId="57A74EB7">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883B38C">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（3）此报价作为议价小组评标标准，但不能限制</w:t>
      </w:r>
      <w:r>
        <w:rPr>
          <w:rFonts w:hint="eastAsia" w:ascii="宋体" w:hAnsi="宋体" w:eastAsia="宋体"/>
          <w:bCs/>
          <w:snapToGrid w:val="0"/>
          <w:kern w:val="0"/>
          <w:highlight w:val="none"/>
        </w:rPr>
        <w:t>采购人</w:t>
      </w:r>
      <w:r>
        <w:rPr>
          <w:rFonts w:hint="eastAsia" w:ascii="宋体" w:hAnsi="宋体" w:eastAsia="宋体"/>
          <w:snapToGrid w:val="0"/>
          <w:kern w:val="0"/>
          <w:highlight w:val="none"/>
        </w:rPr>
        <w:t>以其它方式签订合同的权力。</w:t>
      </w:r>
    </w:p>
    <w:p w14:paraId="7F8BDF5E">
      <w:pPr>
        <w:pStyle w:val="35"/>
        <w:ind w:firstLine="0" w:firstLineChars="0"/>
        <w:rPr>
          <w:rFonts w:eastAsia="宋体"/>
          <w:highlight w:val="none"/>
        </w:rPr>
      </w:pPr>
      <w:r>
        <w:rPr>
          <w:rFonts w:hint="eastAsia" w:ascii="宋体" w:hAnsi="宋体" w:eastAsia="宋体"/>
          <w:snapToGrid w:val="0"/>
          <w:highlight w:val="none"/>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34050D5D">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5、响应报价有效期：</w:t>
      </w:r>
      <w:r>
        <w:rPr>
          <w:rFonts w:hint="eastAsia" w:ascii="宋体" w:hAnsi="宋体" w:eastAsia="宋体"/>
          <w:snapToGrid w:val="0"/>
          <w:kern w:val="0"/>
          <w:highlight w:val="none"/>
        </w:rPr>
        <w:t>至项目完成所有履约义务之日。</w:t>
      </w:r>
    </w:p>
    <w:p w14:paraId="40DE7822">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6、响应文件的份数和签署</w:t>
      </w:r>
    </w:p>
    <w:p w14:paraId="31B397E7">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 xml:space="preserve">（1）响应文件数量必须符合采购文件的要求，在每一份响应文件上明确注明“正本”或“副本”字样。正本和副本应当一致，一旦发现差异，以正本为准。 </w:t>
      </w:r>
    </w:p>
    <w:p w14:paraId="51D753CE">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（2）为了便于响应文件保存，需提交一份响应文件U盘。</w:t>
      </w:r>
    </w:p>
    <w:p w14:paraId="4CB6EC56">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（3）响应文件正本及开标一览表须打印，并经法定代表人或其授权代表签字和盖章，响应文件的副本可采用正本复印件。</w:t>
      </w:r>
    </w:p>
    <w:p w14:paraId="20958BAA">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（4）</w:t>
      </w:r>
      <w:r>
        <w:rPr>
          <w:rFonts w:ascii="宋体" w:hAnsi="宋体" w:eastAsia="宋体"/>
          <w:snapToGrid w:val="0"/>
          <w:kern w:val="0"/>
          <w:highlight w:val="none"/>
        </w:rPr>
        <w:t xml:space="preserve"> </w:t>
      </w:r>
      <w:r>
        <w:rPr>
          <w:rFonts w:hint="eastAsia" w:ascii="宋体" w:hAnsi="宋体" w:eastAsia="宋体"/>
          <w:snapToGrid w:val="0"/>
          <w:kern w:val="0"/>
          <w:highlight w:val="none"/>
        </w:rPr>
        <w:t>除响应供应商对错处做必要修改外，响应文件中不许有加行、涂抹或改写，如有修改遗漏处，必须由响应供应商法定代表人或其授权代表签字和盖章。</w:t>
      </w:r>
    </w:p>
    <w:p w14:paraId="241BCC3B">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（5）电报、电话、传真形式的响应概不接受。</w:t>
      </w:r>
    </w:p>
    <w:p w14:paraId="5976B43F">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（6）响应文件不符合上述规定，为无效响应。</w:t>
      </w:r>
    </w:p>
    <w:p w14:paraId="39EDB34C">
      <w:pPr>
        <w:pStyle w:val="34"/>
        <w:rPr>
          <w:highlight w:val="none"/>
        </w:rPr>
      </w:pPr>
    </w:p>
    <w:p w14:paraId="6F043F5A">
      <w:pPr>
        <w:pStyle w:val="4"/>
        <w:rPr>
          <w:highlight w:val="none"/>
        </w:rPr>
      </w:pPr>
      <w:bookmarkStart w:id="9" w:name="q7"/>
      <w:bookmarkEnd w:id="9"/>
      <w:bookmarkStart w:id="10" w:name="_Toc2301"/>
      <w:r>
        <w:rPr>
          <w:rFonts w:hint="eastAsia"/>
          <w:b/>
          <w:bCs/>
          <w:highlight w:val="none"/>
        </w:rPr>
        <w:t>三、响应文件的递交</w:t>
      </w:r>
      <w:bookmarkEnd w:id="10"/>
    </w:p>
    <w:p w14:paraId="10FF4A3F">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1、响应文件的密封和标记</w:t>
      </w:r>
    </w:p>
    <w:p w14:paraId="2CD011C1">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（1）须在每一份响应文件封面上明确注明“正本”或“副本”字样。一旦正本和副本有差异，以正本为准。</w:t>
      </w:r>
    </w:p>
    <w:p w14:paraId="4545DBCD">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（3） 响应文件“正本”、“副本”密封并应在封套上载明以下信息：</w:t>
      </w:r>
    </w:p>
    <w:p w14:paraId="240E1447">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a.  项目编号；</w:t>
      </w:r>
    </w:p>
    <w:p w14:paraId="4B2CA23D">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b.  项目名称；</w:t>
      </w:r>
    </w:p>
    <w:p w14:paraId="0A58CBB7">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c.  响应供应商名称；</w:t>
      </w:r>
    </w:p>
    <w:p w14:paraId="0B8BDEE3">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d.  注明：响应文件“正本”、副本”（“U盘”单独密封并注明项目编号）</w:t>
      </w:r>
    </w:p>
    <w:p w14:paraId="0FF24ECF">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 xml:space="preserve">e.  </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年</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月</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日</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时</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分（开标时间）前不得开封。</w:t>
      </w:r>
    </w:p>
    <w:p w14:paraId="5DC61258">
      <w:pPr>
        <w:adjustRightInd w:val="0"/>
        <w:spacing w:line="360" w:lineRule="auto"/>
        <w:rPr>
          <w:rFonts w:hint="eastAsia" w:ascii="宋体" w:hAnsi="宋体" w:eastAsia="宋体"/>
          <w:b/>
          <w:snapToGrid w:val="0"/>
          <w:kern w:val="0"/>
          <w:highlight w:val="none"/>
        </w:rPr>
      </w:pPr>
      <w:r>
        <w:rPr>
          <w:rFonts w:hint="eastAsia" w:ascii="宋体" w:hAnsi="宋体" w:eastAsia="宋体"/>
          <w:b/>
          <w:snapToGrid w:val="0"/>
          <w:kern w:val="0"/>
          <w:highlight w:val="none"/>
        </w:rPr>
        <w:t>2、递交响应文件的时间、地点以及截止时间</w:t>
      </w:r>
    </w:p>
    <w:p w14:paraId="12BAAE30">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（1）</w:t>
      </w:r>
      <w:r>
        <w:rPr>
          <w:rFonts w:ascii="宋体" w:hAnsi="宋体" w:eastAsia="宋体"/>
          <w:snapToGrid w:val="0"/>
          <w:kern w:val="0"/>
          <w:highlight w:val="none"/>
        </w:rPr>
        <w:t xml:space="preserve"> </w:t>
      </w:r>
      <w:r>
        <w:rPr>
          <w:rFonts w:hint="eastAsia" w:ascii="宋体" w:hAnsi="宋体" w:eastAsia="宋体"/>
          <w:snapToGrid w:val="0"/>
          <w:kern w:val="0"/>
          <w:highlight w:val="none"/>
        </w:rPr>
        <w:t>递交响应文件的地点与开标仪式的地点相同。</w:t>
      </w:r>
    </w:p>
    <w:p w14:paraId="1EB9105A">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（2）</w:t>
      </w:r>
      <w:r>
        <w:rPr>
          <w:rFonts w:ascii="宋体" w:hAnsi="宋体" w:eastAsia="宋体"/>
          <w:snapToGrid w:val="0"/>
          <w:kern w:val="0"/>
          <w:highlight w:val="none"/>
        </w:rPr>
        <w:t xml:space="preserve"> </w:t>
      </w:r>
      <w:r>
        <w:rPr>
          <w:rFonts w:hint="eastAsia" w:ascii="宋体" w:hAnsi="宋体" w:eastAsia="宋体"/>
          <w:snapToGrid w:val="0"/>
          <w:kern w:val="0"/>
          <w:highlight w:val="none"/>
        </w:rPr>
        <w:t>所有响应文件都必须按公示的响应截止时间之前送至议价地点。</w:t>
      </w:r>
    </w:p>
    <w:p w14:paraId="3CB506EA">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（3）出现因采购文件修改或其他原因推迟响应截止时，则按</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修改通知规定的时间递交。</w:t>
      </w:r>
    </w:p>
    <w:p w14:paraId="07D71E05">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（4）</w:t>
      </w:r>
      <w:r>
        <w:rPr>
          <w:rFonts w:hint="eastAsia" w:ascii="宋体" w:hAnsi="宋体" w:eastAsia="宋体" w:cs="宋体"/>
          <w:bCs/>
          <w:snapToGrid w:val="0"/>
          <w:kern w:val="0"/>
          <w:highlight w:val="none"/>
        </w:rPr>
        <w:t>招标采购管理办公室</w:t>
      </w:r>
      <w:r>
        <w:rPr>
          <w:rFonts w:hint="eastAsia" w:ascii="宋体" w:hAnsi="宋体" w:eastAsia="宋体"/>
          <w:highlight w:val="none"/>
        </w:rPr>
        <w:t>在响应截止时间前30分钟开始接收响应文件。</w:t>
      </w:r>
    </w:p>
    <w:p w14:paraId="62A76594">
      <w:pPr>
        <w:adjustRightInd w:val="0"/>
        <w:spacing w:line="360" w:lineRule="auto"/>
        <w:rPr>
          <w:rFonts w:hint="eastAsia" w:ascii="宋体" w:hAnsi="宋体" w:eastAsia="宋体"/>
          <w:snapToGrid w:val="0"/>
          <w:kern w:val="0"/>
          <w:highlight w:val="none"/>
        </w:rPr>
      </w:pPr>
      <w:r>
        <w:rPr>
          <w:rFonts w:hint="eastAsia" w:ascii="宋体" w:hAnsi="宋体" w:eastAsia="宋体"/>
          <w:b/>
          <w:snapToGrid w:val="0"/>
          <w:kern w:val="0"/>
          <w:highlight w:val="none"/>
        </w:rPr>
        <w:t>3、迟交的响应文件：</w:t>
      </w:r>
      <w:r>
        <w:rPr>
          <w:rFonts w:ascii="宋体" w:hAnsi="宋体" w:eastAsia="宋体"/>
          <w:snapToGrid w:val="0"/>
          <w:kern w:val="0"/>
          <w:highlight w:val="none"/>
        </w:rPr>
        <w:t xml:space="preserve"> </w:t>
      </w:r>
      <w:r>
        <w:rPr>
          <w:rFonts w:hint="eastAsia" w:ascii="宋体" w:hAnsi="宋体" w:eastAsia="宋体" w:cs="宋体"/>
          <w:bCs/>
          <w:snapToGrid w:val="0"/>
          <w:kern w:val="0"/>
          <w:highlight w:val="none"/>
        </w:rPr>
        <w:t>招标采购管理办公室有权拒绝接收在响应截止时间后递交的响应文件，如供应商有特殊情况并来电告知，且征得评审专家的同意后可延长时间接受响应文件。</w:t>
      </w:r>
    </w:p>
    <w:p w14:paraId="4AF0CEB5">
      <w:pPr>
        <w:pStyle w:val="35"/>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四、</w:t>
      </w:r>
      <w:r>
        <w:rPr>
          <w:rFonts w:hint="eastAsia" w:ascii="Times New Roman"/>
          <w:b/>
          <w:bCs/>
          <w:highlight w:val="none"/>
        </w:rPr>
        <w:t>议价评审现场答辩</w:t>
      </w:r>
    </w:p>
    <w:p w14:paraId="1336DDD5">
      <w:pPr>
        <w:pStyle w:val="35"/>
        <w:ind w:firstLine="0" w:firstLineChars="0"/>
        <w:rPr>
          <w:rFonts w:hint="eastAsia" w:ascii="宋体" w:hAnsi="宋体" w:eastAsia="宋体"/>
          <w:snapToGrid w:val="0"/>
          <w:szCs w:val="24"/>
          <w:highlight w:val="none"/>
        </w:rPr>
      </w:pPr>
      <w:r>
        <w:rPr>
          <w:rFonts w:hint="eastAsia" w:ascii="宋体" w:hAnsi="宋体" w:eastAsia="宋体"/>
          <w:snapToGrid w:val="0"/>
          <w:szCs w:val="24"/>
          <w:highlight w:val="none"/>
        </w:rPr>
        <w:t>（1）</w:t>
      </w:r>
      <w:r>
        <w:rPr>
          <w:rFonts w:hint="eastAsia"/>
          <w:highlight w:val="none"/>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3AE8F352">
      <w:pPr>
        <w:pStyle w:val="35"/>
        <w:ind w:firstLine="0" w:firstLineChars="0"/>
        <w:rPr>
          <w:rFonts w:hint="eastAsia" w:ascii="宋体" w:hAnsi="宋体" w:eastAsia="宋体"/>
          <w:snapToGrid w:val="0"/>
          <w:szCs w:val="24"/>
          <w:highlight w:val="none"/>
        </w:rPr>
      </w:pPr>
      <w:r>
        <w:rPr>
          <w:rFonts w:hint="eastAsia" w:ascii="宋体" w:hAnsi="宋体" w:eastAsia="宋体"/>
          <w:snapToGrid w:val="0"/>
          <w:szCs w:val="24"/>
          <w:highlight w:val="none"/>
        </w:rPr>
        <w:t>（2）响应供应商应当与议价小组进行有效的谈判，授权人不得拒绝议价小组提出的多次谈判要求。</w:t>
      </w:r>
    </w:p>
    <w:p w14:paraId="15CB5A72">
      <w:pPr>
        <w:pStyle w:val="35"/>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五、视为响应供应商串通，其投标无效的情况</w:t>
      </w:r>
    </w:p>
    <w:p w14:paraId="35599018">
      <w:pPr>
        <w:pStyle w:val="35"/>
        <w:ind w:firstLine="0" w:firstLineChars="0"/>
        <w:rPr>
          <w:rFonts w:asciiTheme="majorHAnsi" w:hAnsiTheme="majorHAnsi" w:eastAsiaTheme="majorEastAsia" w:cstheme="majorBidi"/>
          <w:kern w:val="2"/>
          <w:szCs w:val="24"/>
          <w:highlight w:val="none"/>
        </w:rPr>
      </w:pPr>
      <w:r>
        <w:rPr>
          <w:rFonts w:hint="eastAsia" w:asciiTheme="majorHAnsi" w:hAnsiTheme="majorHAnsi" w:eastAsiaTheme="majorEastAsia" w:cstheme="majorBidi"/>
          <w:kern w:val="2"/>
          <w:szCs w:val="24"/>
          <w:highlight w:val="none"/>
        </w:rPr>
        <w:t>　（1）不同响应供应商的响应文件由同一单位或者个人编制；</w:t>
      </w:r>
    </w:p>
    <w:p w14:paraId="47F9C9E7">
      <w:pPr>
        <w:pStyle w:val="35"/>
        <w:ind w:firstLine="0" w:firstLineChars="0"/>
        <w:rPr>
          <w:rFonts w:asciiTheme="majorHAnsi" w:hAnsiTheme="majorHAnsi" w:eastAsiaTheme="majorEastAsia" w:cstheme="majorBidi"/>
          <w:kern w:val="2"/>
          <w:szCs w:val="24"/>
          <w:highlight w:val="none"/>
        </w:rPr>
      </w:pPr>
      <w:r>
        <w:rPr>
          <w:rFonts w:hint="eastAsia" w:asciiTheme="majorHAnsi" w:hAnsiTheme="majorHAnsi" w:eastAsiaTheme="majorEastAsia" w:cstheme="majorBidi"/>
          <w:kern w:val="2"/>
          <w:szCs w:val="24"/>
          <w:highlight w:val="none"/>
        </w:rPr>
        <w:t>　（2）不同响应供应商委托同一单位或者个人办理投标事宜；</w:t>
      </w:r>
    </w:p>
    <w:p w14:paraId="54C36CF2">
      <w:pPr>
        <w:pStyle w:val="35"/>
        <w:ind w:firstLine="0" w:firstLineChars="0"/>
        <w:rPr>
          <w:rFonts w:asciiTheme="majorHAnsi" w:hAnsiTheme="majorHAnsi" w:eastAsiaTheme="majorEastAsia" w:cstheme="majorBidi"/>
          <w:kern w:val="2"/>
          <w:szCs w:val="24"/>
          <w:highlight w:val="none"/>
        </w:rPr>
      </w:pPr>
      <w:r>
        <w:rPr>
          <w:rFonts w:hint="eastAsia" w:asciiTheme="majorHAnsi" w:hAnsiTheme="majorHAnsi" w:eastAsiaTheme="majorEastAsia" w:cstheme="majorBidi"/>
          <w:kern w:val="2"/>
          <w:szCs w:val="24"/>
          <w:highlight w:val="none"/>
        </w:rPr>
        <w:t>　（3）不同响应供应商的响应文件载明的项目管理成员或者联系人员为同一人；</w:t>
      </w:r>
    </w:p>
    <w:p w14:paraId="68376B6F">
      <w:pPr>
        <w:pStyle w:val="35"/>
        <w:ind w:firstLine="0" w:firstLineChars="0"/>
        <w:rPr>
          <w:rFonts w:asciiTheme="majorHAnsi" w:hAnsiTheme="majorHAnsi" w:eastAsiaTheme="majorEastAsia" w:cstheme="majorBidi"/>
          <w:kern w:val="2"/>
          <w:szCs w:val="24"/>
          <w:highlight w:val="none"/>
        </w:rPr>
      </w:pPr>
      <w:r>
        <w:rPr>
          <w:rFonts w:hint="eastAsia" w:asciiTheme="majorHAnsi" w:hAnsiTheme="majorHAnsi" w:eastAsiaTheme="majorEastAsia" w:cstheme="majorBidi"/>
          <w:kern w:val="2"/>
          <w:szCs w:val="24"/>
          <w:highlight w:val="none"/>
        </w:rPr>
        <w:t>　（4）不同响应供应商的响应文件异常一致或者投标报价呈规律性差异；</w:t>
      </w:r>
    </w:p>
    <w:p w14:paraId="31217444">
      <w:pPr>
        <w:pStyle w:val="35"/>
        <w:ind w:firstLine="0" w:firstLineChars="0"/>
        <w:rPr>
          <w:rFonts w:asciiTheme="majorHAnsi" w:hAnsiTheme="majorHAnsi" w:eastAsiaTheme="majorEastAsia" w:cstheme="majorBidi"/>
          <w:kern w:val="2"/>
          <w:szCs w:val="24"/>
          <w:highlight w:val="none"/>
        </w:rPr>
      </w:pPr>
      <w:r>
        <w:rPr>
          <w:rFonts w:hint="eastAsia" w:asciiTheme="majorHAnsi" w:hAnsiTheme="majorHAnsi" w:eastAsiaTheme="majorEastAsia" w:cstheme="majorBidi"/>
          <w:kern w:val="2"/>
          <w:szCs w:val="24"/>
          <w:highlight w:val="none"/>
        </w:rPr>
        <w:t>　（5）不同响应供应商的响应文件相互混装；</w:t>
      </w:r>
    </w:p>
    <w:p w14:paraId="6B76209A">
      <w:pPr>
        <w:pStyle w:val="35"/>
        <w:ind w:firstLine="0" w:firstLineChars="0"/>
        <w:rPr>
          <w:rFonts w:asciiTheme="majorHAnsi" w:hAnsiTheme="majorHAnsi" w:eastAsiaTheme="majorEastAsia" w:cstheme="majorBidi"/>
          <w:kern w:val="2"/>
          <w:szCs w:val="24"/>
          <w:highlight w:val="none"/>
        </w:rPr>
      </w:pPr>
      <w:r>
        <w:rPr>
          <w:rFonts w:hint="eastAsia" w:asciiTheme="majorHAnsi" w:hAnsiTheme="majorHAnsi" w:eastAsiaTheme="majorEastAsia" w:cstheme="majorBidi"/>
          <w:kern w:val="2"/>
          <w:szCs w:val="24"/>
          <w:highlight w:val="none"/>
        </w:rPr>
        <w:t>　（6）不同响应供应商的资金从同一单位或者个人的账户转出。</w:t>
      </w:r>
    </w:p>
    <w:p w14:paraId="2DCDB439">
      <w:pPr>
        <w:pStyle w:val="35"/>
        <w:ind w:firstLine="210" w:firstLineChars="100"/>
        <w:rPr>
          <w:rFonts w:asciiTheme="majorHAnsi" w:hAnsiTheme="majorHAnsi" w:eastAsiaTheme="majorEastAsia" w:cstheme="majorBidi"/>
          <w:kern w:val="2"/>
          <w:szCs w:val="24"/>
          <w:highlight w:val="none"/>
        </w:rPr>
      </w:pPr>
      <w:r>
        <w:rPr>
          <w:rFonts w:hint="eastAsia" w:asciiTheme="majorHAnsi" w:hAnsiTheme="majorHAnsi" w:eastAsiaTheme="majorEastAsia" w:cstheme="majorBidi"/>
          <w:kern w:val="2"/>
          <w:szCs w:val="24"/>
          <w:highlight w:val="none"/>
        </w:rPr>
        <w:t>（7）被财政部门等其他主管部门认定为串标的其他情形。</w:t>
      </w:r>
    </w:p>
    <w:p w14:paraId="4787C759">
      <w:pPr>
        <w:pStyle w:val="35"/>
        <w:ind w:firstLine="210" w:firstLineChars="100"/>
        <w:rPr>
          <w:rFonts w:asciiTheme="majorHAnsi" w:hAnsiTheme="majorHAnsi" w:eastAsiaTheme="majorEastAsia" w:cstheme="majorBidi"/>
          <w:kern w:val="2"/>
          <w:szCs w:val="24"/>
          <w:highlight w:val="none"/>
        </w:rPr>
      </w:pPr>
      <w:r>
        <w:rPr>
          <w:rFonts w:hint="eastAsia" w:asciiTheme="majorHAnsi" w:hAnsiTheme="majorHAnsi" w:eastAsiaTheme="majorEastAsia" w:cstheme="majorBidi"/>
          <w:kern w:val="2"/>
          <w:szCs w:val="24"/>
          <w:highlight w:val="none"/>
        </w:rPr>
        <w:t>一经发现，立即取消供应商资格，纳入我院不诚信名单。</w:t>
      </w:r>
    </w:p>
    <w:p w14:paraId="3EF7769A">
      <w:pPr>
        <w:pStyle w:val="35"/>
        <w:ind w:firstLine="210" w:firstLineChars="100"/>
        <w:rPr>
          <w:rFonts w:hint="eastAsia" w:asciiTheme="minorEastAsia" w:hAnsiTheme="minorEastAsia" w:cstheme="minorEastAsia"/>
          <w:kern w:val="2"/>
          <w:szCs w:val="24"/>
          <w:highlight w:val="none"/>
        </w:rPr>
      </w:pPr>
      <w:r>
        <w:rPr>
          <w:rFonts w:hint="eastAsia" w:asciiTheme="minorEastAsia" w:hAnsiTheme="minorEastAsia" w:cstheme="minorEastAsia"/>
          <w:kern w:val="2"/>
          <w:szCs w:val="24"/>
          <w:highlight w:val="none"/>
        </w:rPr>
        <w:t>六、如有质疑，供应商须在法定质疑期内一次性提出针对同一采购程序环节的质疑。</w:t>
      </w:r>
    </w:p>
    <w:p w14:paraId="368DC08C">
      <w:pPr>
        <w:pStyle w:val="35"/>
        <w:ind w:firstLine="211" w:firstLineChars="100"/>
        <w:rPr>
          <w:rFonts w:asciiTheme="majorHAnsi" w:hAnsiTheme="majorHAnsi" w:eastAsiaTheme="majorEastAsia" w:cstheme="majorBidi"/>
          <w:b/>
          <w:bCs/>
          <w:kern w:val="2"/>
          <w:szCs w:val="24"/>
          <w:highlight w:val="none"/>
        </w:rPr>
      </w:pPr>
    </w:p>
    <w:p w14:paraId="77208316">
      <w:pPr>
        <w:pStyle w:val="35"/>
        <w:ind w:firstLine="211" w:firstLineChars="100"/>
        <w:rPr>
          <w:rFonts w:asciiTheme="majorHAnsi" w:hAnsiTheme="majorHAnsi" w:eastAsiaTheme="majorEastAsia" w:cstheme="majorBidi"/>
          <w:b/>
          <w:bCs/>
          <w:kern w:val="2"/>
          <w:szCs w:val="24"/>
          <w:highlight w:val="none"/>
        </w:rPr>
      </w:pPr>
    </w:p>
    <w:p w14:paraId="3551E717">
      <w:pPr>
        <w:pStyle w:val="35"/>
        <w:ind w:firstLine="211" w:firstLineChars="100"/>
        <w:rPr>
          <w:rFonts w:asciiTheme="majorHAnsi" w:hAnsiTheme="majorHAnsi" w:eastAsiaTheme="majorEastAsia" w:cstheme="majorBidi"/>
          <w:b/>
          <w:bCs/>
          <w:kern w:val="2"/>
          <w:szCs w:val="24"/>
          <w:highlight w:val="none"/>
        </w:rPr>
      </w:pPr>
    </w:p>
    <w:p w14:paraId="221B4030">
      <w:pPr>
        <w:pStyle w:val="35"/>
        <w:ind w:firstLine="211" w:firstLineChars="100"/>
        <w:rPr>
          <w:rFonts w:asciiTheme="majorHAnsi" w:hAnsiTheme="majorHAnsi" w:eastAsiaTheme="majorEastAsia" w:cstheme="majorBidi"/>
          <w:b/>
          <w:bCs/>
          <w:kern w:val="2"/>
          <w:szCs w:val="24"/>
          <w:highlight w:val="none"/>
        </w:rPr>
      </w:pPr>
    </w:p>
    <w:p w14:paraId="0A7A3B52">
      <w:pPr>
        <w:pStyle w:val="35"/>
        <w:ind w:firstLine="211" w:firstLineChars="100"/>
        <w:rPr>
          <w:rFonts w:asciiTheme="majorHAnsi" w:hAnsiTheme="majorHAnsi" w:eastAsiaTheme="majorEastAsia" w:cstheme="majorBidi"/>
          <w:b/>
          <w:bCs/>
          <w:kern w:val="2"/>
          <w:szCs w:val="24"/>
          <w:highlight w:val="none"/>
        </w:rPr>
      </w:pPr>
    </w:p>
    <w:p w14:paraId="0E427004">
      <w:pPr>
        <w:pStyle w:val="35"/>
        <w:ind w:firstLine="211" w:firstLineChars="100"/>
        <w:rPr>
          <w:rFonts w:asciiTheme="majorHAnsi" w:hAnsiTheme="majorHAnsi" w:eastAsiaTheme="majorEastAsia" w:cstheme="majorBidi"/>
          <w:b/>
          <w:bCs/>
          <w:kern w:val="2"/>
          <w:szCs w:val="24"/>
          <w:highlight w:val="none"/>
        </w:rPr>
      </w:pPr>
    </w:p>
    <w:p w14:paraId="25CFF7E9">
      <w:pPr>
        <w:pStyle w:val="35"/>
        <w:ind w:firstLine="211" w:firstLineChars="100"/>
        <w:rPr>
          <w:rFonts w:asciiTheme="majorHAnsi" w:hAnsiTheme="majorHAnsi" w:eastAsiaTheme="majorEastAsia" w:cstheme="majorBidi"/>
          <w:b/>
          <w:bCs/>
          <w:kern w:val="2"/>
          <w:szCs w:val="24"/>
          <w:highlight w:val="none"/>
        </w:rPr>
      </w:pPr>
    </w:p>
    <w:p w14:paraId="366670CC">
      <w:pPr>
        <w:pStyle w:val="35"/>
        <w:ind w:firstLine="211" w:firstLineChars="100"/>
        <w:rPr>
          <w:rFonts w:asciiTheme="majorHAnsi" w:hAnsiTheme="majorHAnsi" w:eastAsiaTheme="majorEastAsia" w:cstheme="majorBidi"/>
          <w:b/>
          <w:bCs/>
          <w:kern w:val="2"/>
          <w:szCs w:val="24"/>
          <w:highlight w:val="none"/>
        </w:rPr>
      </w:pPr>
    </w:p>
    <w:p w14:paraId="13022312">
      <w:pPr>
        <w:pStyle w:val="35"/>
        <w:ind w:firstLine="211" w:firstLineChars="100"/>
        <w:rPr>
          <w:rFonts w:asciiTheme="majorHAnsi" w:hAnsiTheme="majorHAnsi" w:eastAsiaTheme="majorEastAsia" w:cstheme="majorBidi"/>
          <w:b/>
          <w:bCs/>
          <w:kern w:val="2"/>
          <w:szCs w:val="24"/>
          <w:highlight w:val="none"/>
        </w:rPr>
      </w:pPr>
    </w:p>
    <w:p w14:paraId="54081EAA">
      <w:pPr>
        <w:adjustRightInd w:val="0"/>
        <w:snapToGrid w:val="0"/>
        <w:spacing w:line="520" w:lineRule="atLeast"/>
        <w:ind w:firstLine="2640" w:firstLineChars="600"/>
        <w:rPr>
          <w:rFonts w:eastAsia="微软雅黑"/>
          <w:kern w:val="0"/>
          <w:sz w:val="44"/>
          <w:szCs w:val="36"/>
          <w:highlight w:val="none"/>
        </w:rPr>
      </w:pPr>
    </w:p>
    <w:p w14:paraId="568D3147">
      <w:pPr>
        <w:pStyle w:val="2"/>
        <w:rPr>
          <w:rFonts w:eastAsia="微软雅黑"/>
          <w:kern w:val="0"/>
          <w:sz w:val="44"/>
          <w:szCs w:val="36"/>
          <w:highlight w:val="none"/>
        </w:rPr>
      </w:pPr>
    </w:p>
    <w:p w14:paraId="01A8629D">
      <w:pPr>
        <w:rPr>
          <w:rFonts w:eastAsia="微软雅黑"/>
          <w:kern w:val="0"/>
          <w:sz w:val="44"/>
          <w:szCs w:val="36"/>
          <w:highlight w:val="none"/>
        </w:rPr>
      </w:pPr>
    </w:p>
    <w:p w14:paraId="33DBD124">
      <w:pPr>
        <w:numPr>
          <w:ilvl w:val="0"/>
          <w:numId w:val="3"/>
        </w:numPr>
        <w:adjustRightInd w:val="0"/>
        <w:snapToGrid w:val="0"/>
        <w:spacing w:line="520" w:lineRule="atLeast"/>
        <w:jc w:val="center"/>
        <w:rPr>
          <w:rFonts w:eastAsia="方正小标宋简体"/>
          <w:kern w:val="0"/>
          <w:sz w:val="44"/>
          <w:szCs w:val="36"/>
          <w:highlight w:val="none"/>
        </w:rPr>
      </w:pPr>
      <w:r>
        <w:rPr>
          <w:rFonts w:eastAsia="方正小标宋简体"/>
          <w:kern w:val="0"/>
          <w:sz w:val="44"/>
          <w:szCs w:val="36"/>
          <w:highlight w:val="none"/>
        </w:rPr>
        <w:t>投标文件格式</w:t>
      </w:r>
      <w:bookmarkEnd w:id="0"/>
      <w:bookmarkEnd w:id="1"/>
      <w:bookmarkEnd w:id="2"/>
      <w:bookmarkEnd w:id="3"/>
      <w:bookmarkEnd w:id="4"/>
      <w:bookmarkEnd w:id="5"/>
      <w:bookmarkEnd w:id="6"/>
    </w:p>
    <w:p w14:paraId="12F31D16">
      <w:pPr>
        <w:pStyle w:val="4"/>
        <w:ind w:left="420"/>
        <w:jc w:val="center"/>
        <w:rPr>
          <w:rFonts w:ascii="Times New Roman" w:hAnsi="Times New Roman" w:cs="Times New Roman"/>
          <w:sz w:val="30"/>
          <w:szCs w:val="30"/>
          <w:highlight w:val="none"/>
        </w:rPr>
      </w:pPr>
      <w:bookmarkStart w:id="11" w:name="_Toc8080"/>
      <w:bookmarkStart w:id="12" w:name="_Toc435514852"/>
      <w:bookmarkStart w:id="13" w:name="_Toc435515292"/>
      <w:bookmarkStart w:id="14" w:name="_Toc57128627"/>
      <w:bookmarkStart w:id="15" w:name="_Hlk126858767"/>
      <w:r>
        <w:rPr>
          <w:rFonts w:ascii="Times New Roman" w:hAnsi="Times New Roman" w:cs="Times New Roman"/>
          <w:sz w:val="30"/>
          <w:szCs w:val="30"/>
          <w:highlight w:val="none"/>
        </w:rPr>
        <w:t>投标文件包装封面参考</w:t>
      </w:r>
      <w:bookmarkEnd w:id="11"/>
      <w:bookmarkEnd w:id="12"/>
      <w:bookmarkEnd w:id="13"/>
      <w:bookmarkEnd w:id="14"/>
    </w:p>
    <w:bookmarkEnd w:id="15"/>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5B85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13AF8D27">
            <w:pPr>
              <w:pStyle w:val="2"/>
              <w:spacing w:line="360" w:lineRule="auto"/>
              <w:ind w:firstLine="482" w:firstLineChars="150"/>
              <w:rPr>
                <w:rFonts w:eastAsia="仿宋_GB2312"/>
                <w:b/>
                <w:sz w:val="32"/>
                <w:highlight w:val="none"/>
              </w:rPr>
            </w:pPr>
          </w:p>
          <w:p w14:paraId="50C6DD2F">
            <w:pPr>
              <w:pStyle w:val="2"/>
              <w:spacing w:line="360" w:lineRule="auto"/>
              <w:ind w:firstLine="482" w:firstLineChars="150"/>
              <w:rPr>
                <w:rFonts w:eastAsia="仿宋_GB2312"/>
                <w:b/>
                <w:sz w:val="32"/>
                <w:highlight w:val="none"/>
              </w:rPr>
            </w:pPr>
          </w:p>
          <w:p w14:paraId="78202542">
            <w:pPr>
              <w:spacing w:after="120" w:line="360" w:lineRule="auto"/>
              <w:jc w:val="center"/>
              <w:rPr>
                <w:rFonts w:eastAsia="微软雅黑"/>
                <w:b/>
                <w:sz w:val="72"/>
                <w:szCs w:val="72"/>
                <w:highlight w:val="none"/>
              </w:rPr>
            </w:pPr>
            <w:r>
              <w:rPr>
                <w:rFonts w:eastAsia="方正小标宋简体"/>
                <w:b/>
                <w:sz w:val="72"/>
                <w:szCs w:val="72"/>
                <w:highlight w:val="none"/>
              </w:rPr>
              <w:t>投 标 文 件</w:t>
            </w:r>
          </w:p>
          <w:p w14:paraId="04423A95">
            <w:pPr>
              <w:spacing w:after="120" w:line="360" w:lineRule="auto"/>
              <w:ind w:firstLine="3698" w:firstLineChars="1151"/>
              <w:rPr>
                <w:rFonts w:eastAsia="方正小标宋简体"/>
                <w:b/>
                <w:sz w:val="32"/>
                <w:highlight w:val="none"/>
              </w:rPr>
            </w:pPr>
            <w:r>
              <w:rPr>
                <w:rFonts w:eastAsia="方正小标宋简体"/>
                <w:b/>
                <w:sz w:val="32"/>
                <w:highlight w:val="none"/>
              </w:rPr>
              <w:t>口 正本</w:t>
            </w:r>
          </w:p>
          <w:p w14:paraId="7BCE254A">
            <w:pPr>
              <w:spacing w:after="120" w:line="360" w:lineRule="auto"/>
              <w:ind w:firstLine="3698" w:firstLineChars="1151"/>
              <w:rPr>
                <w:rFonts w:eastAsia="微软雅黑"/>
                <w:b/>
                <w:sz w:val="32"/>
                <w:highlight w:val="none"/>
              </w:rPr>
            </w:pPr>
            <w:r>
              <w:rPr>
                <w:rFonts w:eastAsia="方正小标宋简体"/>
                <w:b/>
                <w:sz w:val="32"/>
                <w:highlight w:val="none"/>
              </w:rPr>
              <w:t>口 副本</w:t>
            </w:r>
          </w:p>
          <w:p w14:paraId="2E798CCF">
            <w:pPr>
              <w:pStyle w:val="2"/>
              <w:spacing w:line="360" w:lineRule="auto"/>
              <w:ind w:firstLine="482" w:firstLineChars="150"/>
              <w:rPr>
                <w:rFonts w:eastAsia="仿宋_GB2312"/>
                <w:b/>
                <w:sz w:val="32"/>
                <w:highlight w:val="none"/>
              </w:rPr>
            </w:pPr>
          </w:p>
          <w:p w14:paraId="081B9DAC">
            <w:pPr>
              <w:pStyle w:val="2"/>
              <w:spacing w:line="360" w:lineRule="auto"/>
              <w:ind w:firstLine="482" w:firstLineChars="150"/>
              <w:rPr>
                <w:rFonts w:eastAsia="仿宋_GB2312"/>
                <w:b/>
                <w:sz w:val="32"/>
                <w:highlight w:val="none"/>
              </w:rPr>
            </w:pPr>
            <w:r>
              <w:rPr>
                <w:rFonts w:eastAsia="仿宋_GB2312"/>
                <w:b/>
                <w:sz w:val="32"/>
                <w:highlight w:val="none"/>
              </w:rPr>
              <w:t xml:space="preserve">项目编号： </w:t>
            </w:r>
          </w:p>
          <w:p w14:paraId="267C7301">
            <w:pPr>
              <w:pStyle w:val="2"/>
              <w:spacing w:line="360" w:lineRule="auto"/>
              <w:ind w:firstLine="482" w:firstLineChars="150"/>
              <w:rPr>
                <w:rFonts w:eastAsia="仿宋_GB2312"/>
                <w:b/>
                <w:sz w:val="32"/>
                <w:highlight w:val="none"/>
              </w:rPr>
            </w:pPr>
            <w:r>
              <w:rPr>
                <w:rFonts w:eastAsia="仿宋_GB2312"/>
                <w:b/>
                <w:sz w:val="32"/>
                <w:highlight w:val="none"/>
              </w:rPr>
              <w:t xml:space="preserve">项目名称： </w:t>
            </w:r>
          </w:p>
          <w:p w14:paraId="0F54A497">
            <w:pPr>
              <w:pStyle w:val="2"/>
              <w:spacing w:line="360" w:lineRule="auto"/>
              <w:ind w:firstLine="482" w:firstLineChars="150"/>
              <w:rPr>
                <w:rFonts w:eastAsia="仿宋_GB2312"/>
                <w:b/>
                <w:sz w:val="32"/>
                <w:highlight w:val="none"/>
              </w:rPr>
            </w:pPr>
            <w:r>
              <w:rPr>
                <w:rFonts w:eastAsia="仿宋_GB2312"/>
                <w:b/>
                <w:sz w:val="32"/>
                <w:highlight w:val="none"/>
              </w:rPr>
              <w:t>投标供应商：</w:t>
            </w:r>
          </w:p>
          <w:p w14:paraId="3D3AE350">
            <w:pPr>
              <w:pStyle w:val="2"/>
              <w:spacing w:line="360" w:lineRule="auto"/>
              <w:ind w:firstLine="482" w:firstLineChars="150"/>
              <w:rPr>
                <w:rFonts w:eastAsia="仿宋_GB2312"/>
                <w:b/>
                <w:sz w:val="32"/>
                <w:highlight w:val="none"/>
              </w:rPr>
            </w:pPr>
            <w:r>
              <w:rPr>
                <w:rFonts w:eastAsia="仿宋_GB2312"/>
                <w:b/>
                <w:sz w:val="32"/>
                <w:highlight w:val="none"/>
              </w:rPr>
              <w:t xml:space="preserve">法人代表:                                    </w:t>
            </w:r>
          </w:p>
          <w:p w14:paraId="172F3F38">
            <w:pPr>
              <w:pStyle w:val="2"/>
              <w:spacing w:line="360" w:lineRule="auto"/>
              <w:ind w:firstLine="482" w:firstLineChars="150"/>
              <w:rPr>
                <w:rFonts w:eastAsia="仿宋_GB2312"/>
                <w:b/>
                <w:sz w:val="32"/>
                <w:highlight w:val="none"/>
              </w:rPr>
            </w:pPr>
            <w:r>
              <w:rPr>
                <w:rFonts w:eastAsia="仿宋_GB2312"/>
                <w:b/>
                <w:sz w:val="32"/>
                <w:highlight w:val="none"/>
              </w:rPr>
              <w:t xml:space="preserve">投标联系人：                                     </w:t>
            </w:r>
          </w:p>
          <w:p w14:paraId="0A9901F1">
            <w:pPr>
              <w:pStyle w:val="2"/>
              <w:spacing w:line="360" w:lineRule="auto"/>
              <w:ind w:firstLine="482" w:firstLineChars="150"/>
              <w:rPr>
                <w:rFonts w:eastAsia="仿宋_GB2312"/>
                <w:b/>
                <w:sz w:val="32"/>
                <w:highlight w:val="none"/>
              </w:rPr>
            </w:pPr>
            <w:r>
              <w:rPr>
                <w:rFonts w:eastAsia="仿宋_GB2312"/>
                <w:b/>
                <w:sz w:val="32"/>
                <w:highlight w:val="none"/>
              </w:rPr>
              <w:t xml:space="preserve">手机：               公司电话：     </w:t>
            </w:r>
          </w:p>
          <w:p w14:paraId="2AEC2FAD">
            <w:pPr>
              <w:pStyle w:val="2"/>
              <w:spacing w:line="360" w:lineRule="auto"/>
              <w:ind w:firstLine="482" w:firstLineChars="150"/>
              <w:rPr>
                <w:rFonts w:eastAsia="仿宋_GB2312"/>
                <w:b/>
                <w:sz w:val="32"/>
                <w:highlight w:val="none"/>
              </w:rPr>
            </w:pPr>
            <w:r>
              <w:rPr>
                <w:rFonts w:eastAsia="仿宋_GB2312"/>
                <w:b/>
                <w:sz w:val="32"/>
                <w:highlight w:val="none"/>
              </w:rPr>
              <w:t>日期：202</w:t>
            </w:r>
            <w:r>
              <w:rPr>
                <w:rFonts w:hint="eastAsia" w:eastAsia="仿宋_GB2312"/>
                <w:b/>
                <w:sz w:val="32"/>
                <w:highlight w:val="none"/>
              </w:rPr>
              <w:t>4</w:t>
            </w:r>
            <w:r>
              <w:rPr>
                <w:rFonts w:eastAsia="仿宋_GB2312"/>
                <w:b/>
                <w:sz w:val="32"/>
                <w:highlight w:val="none"/>
              </w:rPr>
              <w:t>年X月X日</w:t>
            </w:r>
          </w:p>
          <w:p w14:paraId="41EDD15F">
            <w:pPr>
              <w:pStyle w:val="2"/>
              <w:spacing w:line="360" w:lineRule="auto"/>
              <w:ind w:firstLine="482" w:firstLineChars="150"/>
              <w:rPr>
                <w:rFonts w:eastAsia="仿宋_GB2312"/>
                <w:b/>
                <w:sz w:val="32"/>
                <w:highlight w:val="none"/>
              </w:rPr>
            </w:pPr>
            <w:r>
              <w:rPr>
                <w:rFonts w:eastAsia="仿宋_GB2312"/>
                <w:b/>
                <w:sz w:val="32"/>
                <w:highlight w:val="none"/>
              </w:rPr>
              <w:t>开标之前不得启封</w:t>
            </w:r>
          </w:p>
        </w:tc>
      </w:tr>
    </w:tbl>
    <w:p w14:paraId="3D137E33">
      <w:pPr>
        <w:pStyle w:val="4"/>
        <w:ind w:left="420"/>
        <w:jc w:val="center"/>
        <w:rPr>
          <w:rFonts w:ascii="Times New Roman" w:hAnsi="Times New Roman" w:eastAsia="方正小标宋_GBK" w:cs="Times New Roman"/>
          <w:sz w:val="44"/>
          <w:szCs w:val="44"/>
          <w:highlight w:val="none"/>
        </w:rPr>
      </w:pPr>
    </w:p>
    <w:p w14:paraId="2FDD3588">
      <w:pPr>
        <w:pStyle w:val="4"/>
        <w:ind w:left="420"/>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 xml:space="preserve">目   录 </w:t>
      </w:r>
    </w:p>
    <w:p w14:paraId="545B756D">
      <w:pPr>
        <w:pStyle w:val="2"/>
        <w:numPr>
          <w:ilvl w:val="0"/>
          <w:numId w:val="10"/>
        </w:numPr>
        <w:rPr>
          <w:rFonts w:eastAsia="黑体"/>
          <w:snapToGrid w:val="0"/>
          <w:kern w:val="0"/>
          <w:sz w:val="28"/>
          <w:szCs w:val="28"/>
          <w:highlight w:val="none"/>
        </w:rPr>
      </w:pPr>
      <w:r>
        <w:rPr>
          <w:rFonts w:eastAsia="黑体"/>
          <w:snapToGrid w:val="0"/>
          <w:kern w:val="0"/>
          <w:sz w:val="28"/>
          <w:szCs w:val="28"/>
          <w:highlight w:val="none"/>
        </w:rPr>
        <w:t>开标一览表</w:t>
      </w:r>
    </w:p>
    <w:p w14:paraId="53B4BA54">
      <w:pPr>
        <w:pStyle w:val="42"/>
        <w:numPr>
          <w:ilvl w:val="0"/>
          <w:numId w:val="10"/>
        </w:numPr>
        <w:adjustRightInd w:val="0"/>
        <w:spacing w:line="360" w:lineRule="auto"/>
        <w:ind w:firstLineChars="0"/>
        <w:rPr>
          <w:rFonts w:ascii="Times New Roman" w:hAnsi="Times New Roman" w:eastAsia="黑体"/>
          <w:bCs/>
          <w:sz w:val="28"/>
          <w:szCs w:val="28"/>
          <w:highlight w:val="none"/>
        </w:rPr>
      </w:pPr>
      <w:r>
        <w:rPr>
          <w:rFonts w:ascii="Times New Roman" w:hAnsi="Times New Roman" w:eastAsia="黑体"/>
          <w:bCs/>
          <w:sz w:val="28"/>
          <w:szCs w:val="28"/>
          <w:highlight w:val="none"/>
        </w:rPr>
        <w:t>分项价格表</w:t>
      </w:r>
    </w:p>
    <w:p w14:paraId="575CF94A">
      <w:pPr>
        <w:pStyle w:val="42"/>
        <w:numPr>
          <w:ilvl w:val="0"/>
          <w:numId w:val="10"/>
        </w:numPr>
        <w:adjustRightInd w:val="0"/>
        <w:spacing w:line="360" w:lineRule="auto"/>
        <w:ind w:firstLineChars="0"/>
        <w:rPr>
          <w:rFonts w:ascii="Times New Roman" w:hAnsi="Times New Roman" w:eastAsia="黑体"/>
          <w:bCs/>
          <w:sz w:val="28"/>
          <w:szCs w:val="28"/>
          <w:highlight w:val="none"/>
        </w:rPr>
      </w:pPr>
      <w:r>
        <w:rPr>
          <w:rFonts w:ascii="Times New Roman" w:hAnsi="Times New Roman" w:eastAsia="黑体"/>
          <w:bCs/>
          <w:sz w:val="28"/>
          <w:szCs w:val="28"/>
          <w:highlight w:val="none"/>
        </w:rPr>
        <w:t>自查表</w:t>
      </w:r>
    </w:p>
    <w:p w14:paraId="24D45E61">
      <w:pPr>
        <w:pStyle w:val="2"/>
        <w:numPr>
          <w:ilvl w:val="0"/>
          <w:numId w:val="10"/>
        </w:numPr>
        <w:rPr>
          <w:rFonts w:eastAsia="黑体"/>
          <w:snapToGrid w:val="0"/>
          <w:kern w:val="0"/>
          <w:sz w:val="28"/>
          <w:szCs w:val="28"/>
          <w:highlight w:val="none"/>
        </w:rPr>
      </w:pPr>
      <w:r>
        <w:rPr>
          <w:rFonts w:eastAsia="黑体"/>
          <w:snapToGrid w:val="0"/>
          <w:kern w:val="0"/>
          <w:sz w:val="28"/>
          <w:szCs w:val="28"/>
          <w:highlight w:val="none"/>
        </w:rPr>
        <w:t>营业执照等证明材料</w:t>
      </w:r>
    </w:p>
    <w:p w14:paraId="0235888F">
      <w:pPr>
        <w:pStyle w:val="42"/>
        <w:numPr>
          <w:ilvl w:val="0"/>
          <w:numId w:val="10"/>
        </w:numPr>
        <w:ind w:firstLineChars="0"/>
        <w:rPr>
          <w:rFonts w:ascii="Times New Roman" w:hAnsi="Times New Roman" w:eastAsia="黑体"/>
          <w:snapToGrid w:val="0"/>
          <w:kern w:val="0"/>
          <w:sz w:val="28"/>
          <w:szCs w:val="28"/>
          <w:highlight w:val="none"/>
        </w:rPr>
      </w:pPr>
      <w:r>
        <w:rPr>
          <w:rFonts w:ascii="Times New Roman" w:hAnsi="Times New Roman" w:eastAsia="黑体"/>
          <w:snapToGrid w:val="0"/>
          <w:kern w:val="0"/>
          <w:sz w:val="28"/>
          <w:szCs w:val="28"/>
          <w:highlight w:val="none"/>
        </w:rPr>
        <w:t>法定代表人授权委托书</w:t>
      </w:r>
    </w:p>
    <w:p w14:paraId="5AC476D7">
      <w:pPr>
        <w:pStyle w:val="2"/>
        <w:numPr>
          <w:ilvl w:val="0"/>
          <w:numId w:val="10"/>
        </w:numPr>
        <w:rPr>
          <w:rFonts w:eastAsia="黑体"/>
          <w:snapToGrid w:val="0"/>
          <w:kern w:val="0"/>
          <w:sz w:val="28"/>
          <w:szCs w:val="28"/>
          <w:highlight w:val="none"/>
        </w:rPr>
      </w:pPr>
      <w:r>
        <w:rPr>
          <w:rFonts w:eastAsia="黑体"/>
          <w:snapToGrid w:val="0"/>
          <w:kern w:val="0"/>
          <w:sz w:val="28"/>
          <w:szCs w:val="28"/>
          <w:highlight w:val="none"/>
        </w:rPr>
        <w:t>法定代表人证明书</w:t>
      </w:r>
    </w:p>
    <w:p w14:paraId="3E100C58">
      <w:pPr>
        <w:numPr>
          <w:ilvl w:val="0"/>
          <w:numId w:val="10"/>
        </w:numPr>
        <w:adjustRightInd w:val="0"/>
        <w:spacing w:line="360" w:lineRule="auto"/>
        <w:rPr>
          <w:rFonts w:eastAsia="黑体"/>
          <w:bCs/>
          <w:sz w:val="28"/>
          <w:szCs w:val="28"/>
          <w:highlight w:val="none"/>
        </w:rPr>
      </w:pPr>
      <w:r>
        <w:rPr>
          <w:rFonts w:eastAsia="黑体"/>
          <w:bCs/>
          <w:sz w:val="28"/>
          <w:szCs w:val="28"/>
          <w:highlight w:val="none"/>
        </w:rPr>
        <w:t>用户需求书条款响应一览表</w:t>
      </w:r>
    </w:p>
    <w:p w14:paraId="08B66E94">
      <w:pPr>
        <w:numPr>
          <w:ilvl w:val="0"/>
          <w:numId w:val="10"/>
        </w:numPr>
        <w:adjustRightInd w:val="0"/>
        <w:spacing w:line="360" w:lineRule="auto"/>
        <w:rPr>
          <w:rFonts w:eastAsia="黑体"/>
          <w:bCs/>
          <w:sz w:val="28"/>
          <w:szCs w:val="28"/>
          <w:highlight w:val="none"/>
        </w:rPr>
      </w:pPr>
      <w:r>
        <w:rPr>
          <w:rFonts w:eastAsia="黑体"/>
          <w:bCs/>
          <w:sz w:val="28"/>
          <w:szCs w:val="28"/>
          <w:highlight w:val="none"/>
        </w:rPr>
        <w:t>实施方案</w:t>
      </w:r>
    </w:p>
    <w:p w14:paraId="59BCD8BD">
      <w:pPr>
        <w:numPr>
          <w:ilvl w:val="0"/>
          <w:numId w:val="10"/>
        </w:numPr>
        <w:adjustRightInd w:val="0"/>
        <w:spacing w:line="360" w:lineRule="auto"/>
        <w:rPr>
          <w:rFonts w:eastAsia="黑体"/>
          <w:bCs/>
          <w:sz w:val="28"/>
          <w:szCs w:val="28"/>
          <w:highlight w:val="none"/>
        </w:rPr>
      </w:pPr>
      <w:r>
        <w:rPr>
          <w:rFonts w:eastAsia="黑体"/>
          <w:bCs/>
          <w:sz w:val="28"/>
          <w:szCs w:val="28"/>
          <w:highlight w:val="none"/>
        </w:rPr>
        <w:t>售后服务承诺</w:t>
      </w:r>
    </w:p>
    <w:p w14:paraId="3CD3B49C">
      <w:pPr>
        <w:pStyle w:val="42"/>
        <w:numPr>
          <w:ilvl w:val="0"/>
          <w:numId w:val="10"/>
        </w:numPr>
        <w:ind w:firstLineChars="0"/>
        <w:rPr>
          <w:rFonts w:ascii="Times New Roman" w:hAnsi="Times New Roman" w:eastAsia="黑体"/>
          <w:snapToGrid w:val="0"/>
          <w:kern w:val="0"/>
          <w:sz w:val="28"/>
          <w:szCs w:val="28"/>
          <w:highlight w:val="none"/>
        </w:rPr>
      </w:pPr>
      <w:r>
        <w:rPr>
          <w:rFonts w:ascii="Times New Roman" w:hAnsi="Times New Roman" w:eastAsia="黑体"/>
          <w:snapToGrid w:val="0"/>
          <w:kern w:val="0"/>
          <w:sz w:val="28"/>
          <w:szCs w:val="28"/>
          <w:highlight w:val="none"/>
        </w:rPr>
        <w:t>产品技术规格（含彩页）</w:t>
      </w:r>
    </w:p>
    <w:p w14:paraId="20C4985E">
      <w:pPr>
        <w:pStyle w:val="42"/>
        <w:numPr>
          <w:ilvl w:val="0"/>
          <w:numId w:val="10"/>
        </w:numPr>
        <w:ind w:firstLineChars="0"/>
        <w:rPr>
          <w:rFonts w:ascii="Times New Roman" w:hAnsi="Times New Roman" w:eastAsia="黑体"/>
          <w:snapToGrid w:val="0"/>
          <w:kern w:val="0"/>
          <w:sz w:val="28"/>
          <w:szCs w:val="28"/>
          <w:highlight w:val="none"/>
        </w:rPr>
      </w:pPr>
      <w:r>
        <w:rPr>
          <w:rFonts w:ascii="Times New Roman" w:hAnsi="Times New Roman" w:eastAsia="黑体"/>
          <w:snapToGrid w:val="0"/>
          <w:kern w:val="0"/>
          <w:sz w:val="28"/>
          <w:szCs w:val="28"/>
          <w:highlight w:val="none"/>
        </w:rPr>
        <w:t>资格声明承诺函</w:t>
      </w:r>
    </w:p>
    <w:p w14:paraId="311623DE">
      <w:pPr>
        <w:pStyle w:val="42"/>
        <w:numPr>
          <w:ilvl w:val="0"/>
          <w:numId w:val="10"/>
        </w:numPr>
        <w:ind w:firstLineChars="0"/>
        <w:rPr>
          <w:rFonts w:ascii="Times New Roman" w:hAnsi="Times New Roman" w:eastAsia="黑体"/>
          <w:bCs/>
          <w:sz w:val="28"/>
          <w:szCs w:val="28"/>
          <w:highlight w:val="none"/>
        </w:rPr>
      </w:pPr>
      <w:r>
        <w:rPr>
          <w:rFonts w:ascii="Times New Roman" w:hAnsi="Times New Roman" w:eastAsia="黑体"/>
          <w:bCs/>
          <w:sz w:val="28"/>
          <w:szCs w:val="28"/>
          <w:highlight w:val="none"/>
        </w:rPr>
        <w:t>有效业绩</w:t>
      </w:r>
    </w:p>
    <w:p w14:paraId="396ACDB2">
      <w:pPr>
        <w:pStyle w:val="2"/>
        <w:numPr>
          <w:ilvl w:val="0"/>
          <w:numId w:val="10"/>
        </w:numPr>
        <w:rPr>
          <w:rFonts w:eastAsia="黑体"/>
          <w:snapToGrid w:val="0"/>
          <w:kern w:val="0"/>
          <w:sz w:val="28"/>
          <w:szCs w:val="28"/>
          <w:highlight w:val="none"/>
        </w:rPr>
      </w:pPr>
      <w:r>
        <w:rPr>
          <w:rFonts w:eastAsia="黑体"/>
          <w:snapToGrid w:val="0"/>
          <w:kern w:val="0"/>
          <w:sz w:val="28"/>
          <w:szCs w:val="28"/>
          <w:highlight w:val="none"/>
        </w:rPr>
        <w:t>履约承诺函</w:t>
      </w:r>
    </w:p>
    <w:p w14:paraId="5161FB88">
      <w:pPr>
        <w:pStyle w:val="2"/>
        <w:numPr>
          <w:ilvl w:val="0"/>
          <w:numId w:val="10"/>
        </w:numPr>
        <w:rPr>
          <w:rFonts w:eastAsia="黑体"/>
          <w:snapToGrid w:val="0"/>
          <w:kern w:val="0"/>
          <w:sz w:val="28"/>
          <w:szCs w:val="28"/>
          <w:highlight w:val="none"/>
        </w:rPr>
      </w:pPr>
      <w:r>
        <w:rPr>
          <w:rFonts w:eastAsia="黑体"/>
          <w:snapToGrid w:val="0"/>
          <w:kern w:val="0"/>
          <w:sz w:val="28"/>
          <w:szCs w:val="28"/>
          <w:highlight w:val="none"/>
        </w:rPr>
        <w:t>签约承诺函</w:t>
      </w:r>
    </w:p>
    <w:p w14:paraId="36FB7064">
      <w:pPr>
        <w:pStyle w:val="2"/>
        <w:numPr>
          <w:ilvl w:val="0"/>
          <w:numId w:val="10"/>
        </w:numPr>
        <w:rPr>
          <w:rFonts w:eastAsia="黑体"/>
          <w:snapToGrid w:val="0"/>
          <w:kern w:val="0"/>
          <w:sz w:val="28"/>
          <w:szCs w:val="28"/>
          <w:highlight w:val="none"/>
        </w:rPr>
      </w:pPr>
      <w:r>
        <w:rPr>
          <w:rFonts w:eastAsia="黑体"/>
          <w:snapToGrid w:val="0"/>
          <w:kern w:val="0"/>
          <w:sz w:val="28"/>
          <w:szCs w:val="28"/>
          <w:highlight w:val="none"/>
        </w:rPr>
        <w:t>诚信承诺函</w:t>
      </w:r>
    </w:p>
    <w:p w14:paraId="671379F4">
      <w:pPr>
        <w:rPr>
          <w:rFonts w:eastAsia="黑体"/>
          <w:snapToGrid w:val="0"/>
          <w:kern w:val="0"/>
          <w:sz w:val="28"/>
          <w:szCs w:val="28"/>
          <w:highlight w:val="none"/>
        </w:rPr>
      </w:pPr>
    </w:p>
    <w:p w14:paraId="713A665F">
      <w:pPr>
        <w:pStyle w:val="2"/>
        <w:ind w:left="142"/>
        <w:rPr>
          <w:b/>
          <w:bCs/>
          <w:highlight w:val="none"/>
        </w:rPr>
      </w:pPr>
      <w:r>
        <w:rPr>
          <w:b/>
          <w:bCs/>
          <w:szCs w:val="21"/>
          <w:highlight w:val="none"/>
        </w:rPr>
        <w:t>注：请投标人按照以下文件的要求格式、内容，顺序制作投标文件，并请编制目录及页码，否则可能将影响对投标文件的评价。</w:t>
      </w:r>
    </w:p>
    <w:p w14:paraId="68763775">
      <w:pPr>
        <w:rPr>
          <w:b/>
          <w:sz w:val="24"/>
          <w:highlight w:val="none"/>
        </w:rPr>
      </w:pPr>
    </w:p>
    <w:p w14:paraId="1A3A618B">
      <w:pPr>
        <w:jc w:val="center"/>
        <w:rPr>
          <w:rFonts w:eastAsia="宋体"/>
          <w:b/>
          <w:bCs/>
          <w:sz w:val="32"/>
          <w:szCs w:val="32"/>
          <w:highlight w:val="none"/>
        </w:rPr>
      </w:pPr>
      <w:r>
        <w:rPr>
          <w:b/>
          <w:sz w:val="24"/>
          <w:highlight w:val="none"/>
        </w:rPr>
        <w:br w:type="page"/>
      </w:r>
      <w:r>
        <w:rPr>
          <w:rFonts w:eastAsia="宋体"/>
          <w:b/>
          <w:bCs/>
          <w:sz w:val="32"/>
          <w:szCs w:val="32"/>
          <w:highlight w:val="none"/>
        </w:rPr>
        <w:t>（一）投标产品开标一览表</w:t>
      </w:r>
    </w:p>
    <w:p w14:paraId="4CBCC366">
      <w:pPr>
        <w:adjustRightInd w:val="0"/>
        <w:snapToGrid w:val="0"/>
        <w:spacing w:line="360" w:lineRule="auto"/>
        <w:rPr>
          <w:bCs/>
          <w:snapToGrid w:val="0"/>
          <w:kern w:val="0"/>
          <w:highlight w:val="none"/>
        </w:rPr>
      </w:pPr>
      <w:bookmarkStart w:id="16" w:name="_Hlk126073239"/>
      <w:r>
        <w:rPr>
          <w:bCs/>
          <w:snapToGrid w:val="0"/>
          <w:kern w:val="0"/>
          <w:highlight w:val="none"/>
        </w:rPr>
        <w:t>项目名称：</w:t>
      </w:r>
      <w:r>
        <w:rPr>
          <w:bCs/>
          <w:snapToGrid w:val="0"/>
          <w:kern w:val="0"/>
          <w:highlight w:val="none"/>
          <w:u w:val="single"/>
        </w:rPr>
        <w:t xml:space="preserve">                      </w:t>
      </w:r>
      <w:r>
        <w:rPr>
          <w:bCs/>
          <w:snapToGrid w:val="0"/>
          <w:kern w:val="0"/>
          <w:highlight w:val="none"/>
        </w:rPr>
        <w:t xml:space="preserve">                </w:t>
      </w:r>
    </w:p>
    <w:p w14:paraId="00A0F8D9">
      <w:pPr>
        <w:pStyle w:val="25"/>
        <w:ind w:left="0" w:firstLine="0" w:firstLineChars="0"/>
        <w:rPr>
          <w:bCs/>
          <w:snapToGrid w:val="0"/>
          <w:kern w:val="0"/>
          <w:highlight w:val="none"/>
        </w:rPr>
      </w:pPr>
      <w:r>
        <w:rPr>
          <w:bCs/>
          <w:snapToGrid w:val="0"/>
          <w:kern w:val="0"/>
          <w:highlight w:val="none"/>
        </w:rPr>
        <w:t>项目编号：</w:t>
      </w:r>
      <w:bookmarkEnd w:id="16"/>
      <w:r>
        <w:rPr>
          <w:bCs/>
          <w:snapToGrid w:val="0"/>
          <w:kern w:val="0"/>
          <w:highlight w:val="none"/>
          <w:u w:val="single"/>
        </w:rPr>
        <w:t xml:space="preserve">                      </w:t>
      </w:r>
      <w:r>
        <w:rPr>
          <w:bCs/>
          <w:snapToGrid w:val="0"/>
          <w:kern w:val="0"/>
          <w:highlight w:val="none"/>
        </w:rPr>
        <w:t xml:space="preserve"> </w:t>
      </w:r>
    </w:p>
    <w:tbl>
      <w:tblPr>
        <w:tblStyle w:val="26"/>
        <w:tblW w:w="10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155"/>
        <w:gridCol w:w="1788"/>
        <w:gridCol w:w="2531"/>
        <w:gridCol w:w="1229"/>
        <w:gridCol w:w="1229"/>
      </w:tblGrid>
      <w:tr w14:paraId="3665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167" w:type="dxa"/>
            <w:tcBorders>
              <w:tl2br w:val="nil"/>
              <w:tr2bl w:val="nil"/>
            </w:tcBorders>
            <w:vAlign w:val="center"/>
          </w:tcPr>
          <w:p w14:paraId="3A7759AD">
            <w:pPr>
              <w:adjustRightInd w:val="0"/>
              <w:snapToGrid w:val="0"/>
              <w:spacing w:line="360" w:lineRule="auto"/>
              <w:jc w:val="center"/>
              <w:rPr>
                <w:snapToGrid w:val="0"/>
                <w:kern w:val="0"/>
                <w:highlight w:val="none"/>
              </w:rPr>
            </w:pPr>
            <w:r>
              <w:rPr>
                <w:snapToGrid w:val="0"/>
                <w:kern w:val="0"/>
                <w:highlight w:val="none"/>
              </w:rPr>
              <w:t>项目名称</w:t>
            </w:r>
          </w:p>
        </w:tc>
        <w:tc>
          <w:tcPr>
            <w:tcW w:w="1155" w:type="dxa"/>
            <w:tcBorders>
              <w:tl2br w:val="nil"/>
              <w:tr2bl w:val="nil"/>
            </w:tcBorders>
            <w:vAlign w:val="center"/>
          </w:tcPr>
          <w:p w14:paraId="0FB80836">
            <w:pPr>
              <w:adjustRightInd w:val="0"/>
              <w:snapToGrid w:val="0"/>
              <w:spacing w:line="360" w:lineRule="auto"/>
              <w:jc w:val="center"/>
              <w:rPr>
                <w:snapToGrid w:val="0"/>
                <w:kern w:val="0"/>
                <w:highlight w:val="none"/>
              </w:rPr>
            </w:pPr>
            <w:r>
              <w:rPr>
                <w:snapToGrid w:val="0"/>
                <w:kern w:val="0"/>
                <w:highlight w:val="none"/>
              </w:rPr>
              <w:t>数量</w:t>
            </w:r>
          </w:p>
        </w:tc>
        <w:tc>
          <w:tcPr>
            <w:tcW w:w="1788" w:type="dxa"/>
            <w:tcBorders>
              <w:tl2br w:val="nil"/>
              <w:tr2bl w:val="nil"/>
            </w:tcBorders>
            <w:vAlign w:val="center"/>
          </w:tcPr>
          <w:p w14:paraId="221FADB3">
            <w:pPr>
              <w:adjustRightInd w:val="0"/>
              <w:snapToGrid w:val="0"/>
              <w:spacing w:line="360" w:lineRule="auto"/>
              <w:jc w:val="center"/>
              <w:rPr>
                <w:snapToGrid w:val="0"/>
                <w:kern w:val="0"/>
                <w:highlight w:val="none"/>
              </w:rPr>
            </w:pPr>
            <w:r>
              <w:rPr>
                <w:rFonts w:hint="eastAsia"/>
                <w:snapToGrid w:val="0"/>
                <w:kern w:val="0"/>
                <w:highlight w:val="none"/>
              </w:rPr>
              <w:t>单</w:t>
            </w:r>
            <w:r>
              <w:rPr>
                <w:snapToGrid w:val="0"/>
                <w:kern w:val="0"/>
                <w:highlight w:val="none"/>
              </w:rPr>
              <w:t>价</w:t>
            </w:r>
            <w:r>
              <w:rPr>
                <w:rFonts w:hint="eastAsia"/>
                <w:snapToGrid w:val="0"/>
                <w:kern w:val="0"/>
                <w:highlight w:val="none"/>
              </w:rPr>
              <w:t>报价</w:t>
            </w:r>
          </w:p>
          <w:p w14:paraId="34577AB4">
            <w:pPr>
              <w:adjustRightInd w:val="0"/>
              <w:snapToGrid w:val="0"/>
              <w:spacing w:line="360" w:lineRule="auto"/>
              <w:jc w:val="center"/>
              <w:rPr>
                <w:snapToGrid w:val="0"/>
                <w:kern w:val="0"/>
                <w:highlight w:val="none"/>
              </w:rPr>
            </w:pPr>
            <w:r>
              <w:rPr>
                <w:snapToGrid w:val="0"/>
                <w:kern w:val="0"/>
                <w:highlight w:val="none"/>
              </w:rPr>
              <w:t>（人民币元）</w:t>
            </w:r>
          </w:p>
        </w:tc>
        <w:tc>
          <w:tcPr>
            <w:tcW w:w="2531" w:type="dxa"/>
            <w:tcBorders>
              <w:tl2br w:val="nil"/>
              <w:tr2bl w:val="nil"/>
            </w:tcBorders>
            <w:vAlign w:val="center"/>
          </w:tcPr>
          <w:p w14:paraId="1B0B1A98">
            <w:pPr>
              <w:adjustRightInd w:val="0"/>
              <w:snapToGrid w:val="0"/>
              <w:spacing w:line="360" w:lineRule="auto"/>
              <w:jc w:val="center"/>
              <w:rPr>
                <w:snapToGrid w:val="0"/>
                <w:kern w:val="0"/>
                <w:highlight w:val="none"/>
              </w:rPr>
            </w:pPr>
            <w:r>
              <w:rPr>
                <w:snapToGrid w:val="0"/>
                <w:kern w:val="0"/>
                <w:highlight w:val="none"/>
              </w:rPr>
              <w:t>投标总价</w:t>
            </w:r>
          </w:p>
          <w:p w14:paraId="1407EC79">
            <w:pPr>
              <w:adjustRightInd w:val="0"/>
              <w:snapToGrid w:val="0"/>
              <w:spacing w:line="360" w:lineRule="auto"/>
              <w:jc w:val="center"/>
              <w:rPr>
                <w:snapToGrid w:val="0"/>
                <w:kern w:val="0"/>
                <w:highlight w:val="none"/>
              </w:rPr>
            </w:pPr>
            <w:r>
              <w:rPr>
                <w:snapToGrid w:val="0"/>
                <w:kern w:val="0"/>
                <w:highlight w:val="none"/>
              </w:rPr>
              <w:t>（人民币元）</w:t>
            </w:r>
          </w:p>
        </w:tc>
        <w:tc>
          <w:tcPr>
            <w:tcW w:w="1229" w:type="dxa"/>
            <w:tcBorders>
              <w:tl2br w:val="nil"/>
              <w:tr2bl w:val="nil"/>
            </w:tcBorders>
            <w:vAlign w:val="center"/>
          </w:tcPr>
          <w:p w14:paraId="0F079ABA">
            <w:pPr>
              <w:adjustRightInd w:val="0"/>
              <w:snapToGrid w:val="0"/>
              <w:spacing w:line="360" w:lineRule="auto"/>
              <w:jc w:val="center"/>
              <w:rPr>
                <w:snapToGrid w:val="0"/>
                <w:kern w:val="0"/>
                <w:highlight w:val="none"/>
              </w:rPr>
            </w:pPr>
            <w:r>
              <w:rPr>
                <w:rFonts w:hint="eastAsia"/>
                <w:snapToGrid w:val="0"/>
                <w:kern w:val="0"/>
                <w:highlight w:val="none"/>
              </w:rPr>
              <w:t>最终报价</w:t>
            </w:r>
          </w:p>
        </w:tc>
        <w:tc>
          <w:tcPr>
            <w:tcW w:w="1229" w:type="dxa"/>
            <w:tcBorders>
              <w:tl2br w:val="nil"/>
              <w:tr2bl w:val="nil"/>
            </w:tcBorders>
            <w:vAlign w:val="center"/>
          </w:tcPr>
          <w:p w14:paraId="31C790F6">
            <w:pPr>
              <w:adjustRightInd w:val="0"/>
              <w:snapToGrid w:val="0"/>
              <w:spacing w:line="360" w:lineRule="auto"/>
              <w:jc w:val="center"/>
              <w:rPr>
                <w:snapToGrid w:val="0"/>
                <w:kern w:val="0"/>
                <w:highlight w:val="none"/>
              </w:rPr>
            </w:pPr>
            <w:r>
              <w:rPr>
                <w:snapToGrid w:val="0"/>
                <w:kern w:val="0"/>
                <w:highlight w:val="none"/>
              </w:rPr>
              <w:t>交货期/</w:t>
            </w:r>
          </w:p>
          <w:p w14:paraId="5010FA78">
            <w:pPr>
              <w:adjustRightInd w:val="0"/>
              <w:snapToGrid w:val="0"/>
              <w:spacing w:line="360" w:lineRule="auto"/>
              <w:jc w:val="center"/>
              <w:rPr>
                <w:snapToGrid w:val="0"/>
                <w:kern w:val="0"/>
                <w:highlight w:val="none"/>
              </w:rPr>
            </w:pPr>
            <w:r>
              <w:rPr>
                <w:snapToGrid w:val="0"/>
                <w:kern w:val="0"/>
                <w:highlight w:val="none"/>
              </w:rPr>
              <w:t>服务期</w:t>
            </w:r>
          </w:p>
        </w:tc>
      </w:tr>
      <w:tr w14:paraId="2E37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167" w:type="dxa"/>
            <w:tcBorders>
              <w:tl2br w:val="nil"/>
              <w:tr2bl w:val="nil"/>
            </w:tcBorders>
            <w:vAlign w:val="center"/>
          </w:tcPr>
          <w:p w14:paraId="744E0512">
            <w:pPr>
              <w:adjustRightInd w:val="0"/>
              <w:snapToGrid w:val="0"/>
              <w:spacing w:line="360" w:lineRule="auto"/>
              <w:jc w:val="center"/>
              <w:rPr>
                <w:highlight w:val="none"/>
              </w:rPr>
            </w:pPr>
          </w:p>
        </w:tc>
        <w:tc>
          <w:tcPr>
            <w:tcW w:w="1155" w:type="dxa"/>
            <w:tcBorders>
              <w:tl2br w:val="nil"/>
              <w:tr2bl w:val="nil"/>
            </w:tcBorders>
            <w:vAlign w:val="center"/>
          </w:tcPr>
          <w:p w14:paraId="7025852A">
            <w:pPr>
              <w:adjustRightInd w:val="0"/>
              <w:snapToGrid w:val="0"/>
              <w:spacing w:line="360" w:lineRule="auto"/>
              <w:jc w:val="center"/>
              <w:rPr>
                <w:highlight w:val="none"/>
              </w:rPr>
            </w:pPr>
          </w:p>
        </w:tc>
        <w:tc>
          <w:tcPr>
            <w:tcW w:w="1788" w:type="dxa"/>
            <w:tcBorders>
              <w:tl2br w:val="nil"/>
              <w:tr2bl w:val="nil"/>
            </w:tcBorders>
            <w:vAlign w:val="center"/>
          </w:tcPr>
          <w:p w14:paraId="6A727F63">
            <w:pPr>
              <w:adjustRightInd w:val="0"/>
              <w:snapToGrid w:val="0"/>
              <w:spacing w:line="360" w:lineRule="auto"/>
              <w:rPr>
                <w:snapToGrid w:val="0"/>
                <w:kern w:val="0"/>
                <w:highlight w:val="none"/>
                <w:u w:val="single"/>
              </w:rPr>
            </w:pPr>
          </w:p>
        </w:tc>
        <w:tc>
          <w:tcPr>
            <w:tcW w:w="2531" w:type="dxa"/>
            <w:tcBorders>
              <w:tl2br w:val="nil"/>
              <w:tr2bl w:val="nil"/>
            </w:tcBorders>
            <w:vAlign w:val="center"/>
          </w:tcPr>
          <w:p w14:paraId="458DDECB">
            <w:pPr>
              <w:adjustRightInd w:val="0"/>
              <w:snapToGrid w:val="0"/>
              <w:spacing w:line="360" w:lineRule="auto"/>
              <w:rPr>
                <w:snapToGrid w:val="0"/>
                <w:kern w:val="0"/>
                <w:highlight w:val="none"/>
                <w:u w:val="single"/>
              </w:rPr>
            </w:pPr>
            <w:r>
              <w:rPr>
                <w:snapToGrid w:val="0"/>
                <w:kern w:val="0"/>
                <w:highlight w:val="none"/>
              </w:rPr>
              <w:t>大写：</w:t>
            </w:r>
            <w:r>
              <w:rPr>
                <w:snapToGrid w:val="0"/>
                <w:kern w:val="0"/>
                <w:highlight w:val="none"/>
                <w:u w:val="single"/>
              </w:rPr>
              <w:t xml:space="preserve">                    </w:t>
            </w:r>
          </w:p>
          <w:p w14:paraId="6EA8E5D0">
            <w:pPr>
              <w:adjustRightInd w:val="0"/>
              <w:snapToGrid w:val="0"/>
              <w:spacing w:line="360" w:lineRule="auto"/>
              <w:rPr>
                <w:snapToGrid w:val="0"/>
                <w:kern w:val="0"/>
                <w:highlight w:val="none"/>
              </w:rPr>
            </w:pPr>
            <w:r>
              <w:rPr>
                <w:snapToGrid w:val="0"/>
                <w:kern w:val="0"/>
                <w:highlight w:val="none"/>
              </w:rPr>
              <w:t>小写：</w:t>
            </w:r>
            <w:r>
              <w:rPr>
                <w:snapToGrid w:val="0"/>
                <w:kern w:val="0"/>
                <w:highlight w:val="none"/>
                <w:u w:val="single"/>
              </w:rPr>
              <w:t xml:space="preserve">                                </w:t>
            </w:r>
          </w:p>
        </w:tc>
        <w:tc>
          <w:tcPr>
            <w:tcW w:w="1229" w:type="dxa"/>
            <w:tcBorders>
              <w:tl2br w:val="nil"/>
              <w:tr2bl w:val="nil"/>
            </w:tcBorders>
            <w:vAlign w:val="center"/>
          </w:tcPr>
          <w:p w14:paraId="6085551F">
            <w:pPr>
              <w:adjustRightInd w:val="0"/>
              <w:snapToGrid w:val="0"/>
              <w:spacing w:line="360" w:lineRule="auto"/>
              <w:jc w:val="center"/>
              <w:rPr>
                <w:snapToGrid w:val="0"/>
                <w:kern w:val="0"/>
                <w:highlight w:val="none"/>
              </w:rPr>
            </w:pPr>
          </w:p>
        </w:tc>
        <w:tc>
          <w:tcPr>
            <w:tcW w:w="1229" w:type="dxa"/>
            <w:tcBorders>
              <w:tl2br w:val="nil"/>
              <w:tr2bl w:val="nil"/>
            </w:tcBorders>
            <w:vAlign w:val="center"/>
          </w:tcPr>
          <w:p w14:paraId="761F6A23">
            <w:pPr>
              <w:adjustRightInd w:val="0"/>
              <w:snapToGrid w:val="0"/>
              <w:spacing w:line="360" w:lineRule="auto"/>
              <w:jc w:val="center"/>
              <w:rPr>
                <w:snapToGrid w:val="0"/>
                <w:kern w:val="0"/>
                <w:highlight w:val="none"/>
              </w:rPr>
            </w:pPr>
          </w:p>
        </w:tc>
      </w:tr>
    </w:tbl>
    <w:p w14:paraId="2CABA0A3">
      <w:pPr>
        <w:pStyle w:val="25"/>
        <w:ind w:left="0" w:firstLine="0" w:firstLineChars="0"/>
        <w:rPr>
          <w:bCs/>
          <w:snapToGrid w:val="0"/>
          <w:kern w:val="0"/>
          <w:highlight w:val="none"/>
        </w:rPr>
      </w:pPr>
    </w:p>
    <w:p w14:paraId="4F3E6747">
      <w:pPr>
        <w:spacing w:line="360" w:lineRule="auto"/>
        <w:rPr>
          <w:rFonts w:eastAsia="宋体"/>
          <w:sz w:val="24"/>
          <w:highlight w:val="none"/>
        </w:rPr>
      </w:pPr>
      <w:r>
        <w:rPr>
          <w:rFonts w:eastAsia="宋体"/>
          <w:b/>
          <w:bCs/>
          <w:sz w:val="24"/>
          <w:highlight w:val="none"/>
        </w:rPr>
        <w:t>投标人单位名称：</w:t>
      </w:r>
    </w:p>
    <w:p w14:paraId="280CF55F">
      <w:pPr>
        <w:spacing w:line="360" w:lineRule="auto"/>
        <w:rPr>
          <w:rFonts w:eastAsia="宋体"/>
          <w:b/>
          <w:bCs/>
          <w:sz w:val="24"/>
          <w:highlight w:val="none"/>
        </w:rPr>
      </w:pPr>
      <w:r>
        <w:rPr>
          <w:rFonts w:eastAsia="宋体"/>
          <w:b/>
          <w:bCs/>
          <w:sz w:val="24"/>
          <w:highlight w:val="none"/>
        </w:rPr>
        <w:t>日期：年月日</w:t>
      </w:r>
    </w:p>
    <w:p w14:paraId="142E0A8A">
      <w:pPr>
        <w:spacing w:line="360" w:lineRule="auto"/>
        <w:rPr>
          <w:rFonts w:eastAsia="宋体"/>
          <w:b/>
          <w:sz w:val="24"/>
          <w:highlight w:val="none"/>
        </w:rPr>
      </w:pPr>
      <w:r>
        <w:rPr>
          <w:rFonts w:eastAsia="宋体"/>
          <w:b/>
          <w:sz w:val="24"/>
          <w:highlight w:val="none"/>
        </w:rPr>
        <w:t>（此处加盖投标人单位公章）</w:t>
      </w:r>
    </w:p>
    <w:p w14:paraId="45571F7B">
      <w:pPr>
        <w:pStyle w:val="2"/>
        <w:rPr>
          <w:highlight w:val="none"/>
        </w:rPr>
      </w:pPr>
    </w:p>
    <w:p w14:paraId="3A5F993C">
      <w:pPr>
        <w:spacing w:line="400" w:lineRule="exact"/>
        <w:rPr>
          <w:rFonts w:eastAsia="宋体"/>
          <w:b/>
          <w:bCs/>
          <w:szCs w:val="21"/>
          <w:highlight w:val="none"/>
        </w:rPr>
      </w:pPr>
    </w:p>
    <w:p w14:paraId="00866DB0">
      <w:pPr>
        <w:numPr>
          <w:ilvl w:val="1"/>
          <w:numId w:val="11"/>
        </w:numPr>
        <w:tabs>
          <w:tab w:val="left" w:pos="0"/>
          <w:tab w:val="clear" w:pos="1620"/>
        </w:tabs>
        <w:snapToGrid w:val="0"/>
        <w:spacing w:line="360" w:lineRule="auto"/>
        <w:ind w:left="0" w:firstLine="0"/>
        <w:rPr>
          <w:rFonts w:eastAsia="宋体"/>
          <w:b/>
          <w:bCs/>
          <w:highlight w:val="none"/>
        </w:rPr>
      </w:pPr>
      <w:r>
        <w:rPr>
          <w:rFonts w:eastAsia="宋体"/>
          <w:b/>
          <w:bCs/>
          <w:highlight w:val="none"/>
        </w:rPr>
        <w:t>投标总价应为以上各分项价格之和；投标总价和表中单个采购条目报价均不得超过对应的预算限额，否则将导致无效投标。</w:t>
      </w:r>
    </w:p>
    <w:p w14:paraId="402AB914">
      <w:pPr>
        <w:numPr>
          <w:ilvl w:val="1"/>
          <w:numId w:val="11"/>
        </w:numPr>
        <w:tabs>
          <w:tab w:val="left" w:pos="0"/>
          <w:tab w:val="clear" w:pos="1620"/>
        </w:tabs>
        <w:snapToGrid w:val="0"/>
        <w:spacing w:line="360" w:lineRule="auto"/>
        <w:ind w:left="0" w:firstLine="0"/>
        <w:rPr>
          <w:rFonts w:eastAsia="宋体"/>
          <w:b/>
          <w:bCs/>
          <w:highlight w:val="none"/>
        </w:rPr>
      </w:pPr>
      <w:r>
        <w:rPr>
          <w:rFonts w:eastAsia="宋体"/>
          <w:b/>
          <w:bCs/>
          <w:highlight w:val="none"/>
        </w:rPr>
        <w:t>所有价格均以人民币作为货币单位填写及计算。</w:t>
      </w:r>
    </w:p>
    <w:p w14:paraId="420AFA53">
      <w:pPr>
        <w:numPr>
          <w:ilvl w:val="1"/>
          <w:numId w:val="11"/>
        </w:numPr>
        <w:tabs>
          <w:tab w:val="left" w:pos="0"/>
          <w:tab w:val="clear" w:pos="1620"/>
        </w:tabs>
        <w:snapToGrid w:val="0"/>
        <w:spacing w:line="360" w:lineRule="auto"/>
        <w:ind w:left="0" w:firstLine="0"/>
        <w:rPr>
          <w:rFonts w:eastAsia="宋体"/>
          <w:b/>
          <w:bCs/>
          <w:highlight w:val="none"/>
        </w:rPr>
      </w:pPr>
      <w:r>
        <w:rPr>
          <w:rFonts w:eastAsia="宋体"/>
          <w:b/>
          <w:bCs/>
          <w:highlight w:val="none"/>
        </w:rPr>
        <w:t>投标人应报投标人完成本项目全部内容所需费用的含税价（包括但不限于人工、保险、伴随服务、拟投入工具及材料、各类税费以及采购合同包含的所有风险、责任等各项应有费用）。</w:t>
      </w:r>
    </w:p>
    <w:p w14:paraId="3A322116">
      <w:pPr>
        <w:numPr>
          <w:ilvl w:val="1"/>
          <w:numId w:val="11"/>
        </w:numPr>
        <w:tabs>
          <w:tab w:val="left" w:pos="0"/>
          <w:tab w:val="clear" w:pos="1620"/>
        </w:tabs>
        <w:snapToGrid w:val="0"/>
        <w:spacing w:line="360" w:lineRule="auto"/>
        <w:ind w:left="0" w:firstLine="0"/>
        <w:rPr>
          <w:rFonts w:eastAsia="宋体"/>
          <w:b/>
          <w:bCs/>
          <w:highlight w:val="none"/>
        </w:rPr>
      </w:pPr>
      <w:r>
        <w:rPr>
          <w:rFonts w:eastAsia="宋体"/>
          <w:b/>
          <w:bCs/>
          <w:highlight w:val="none"/>
        </w:rPr>
        <w:t>投标报价的小数点后保留两位有效数。</w:t>
      </w:r>
    </w:p>
    <w:p w14:paraId="302C2827">
      <w:pPr>
        <w:numPr>
          <w:ilvl w:val="1"/>
          <w:numId w:val="11"/>
        </w:numPr>
        <w:tabs>
          <w:tab w:val="left" w:pos="0"/>
          <w:tab w:val="clear" w:pos="1620"/>
        </w:tabs>
        <w:snapToGrid w:val="0"/>
        <w:spacing w:line="360" w:lineRule="auto"/>
        <w:ind w:left="0" w:firstLine="0"/>
        <w:rPr>
          <w:rFonts w:eastAsia="宋体"/>
          <w:b/>
          <w:bCs/>
          <w:highlight w:val="none"/>
        </w:rPr>
      </w:pPr>
      <w:r>
        <w:rPr>
          <w:rFonts w:eastAsia="宋体"/>
          <w:b/>
          <w:bCs/>
          <w:highlight w:val="none"/>
        </w:rPr>
        <w:t>本表一式二份，一份单独密封提交，一份编入标书内。</w:t>
      </w:r>
    </w:p>
    <w:p w14:paraId="290D2DDF">
      <w:pPr>
        <w:spacing w:line="360" w:lineRule="auto"/>
        <w:rPr>
          <w:sz w:val="24"/>
          <w:highlight w:val="none"/>
        </w:rPr>
      </w:pPr>
      <w:r>
        <w:rPr>
          <w:b/>
          <w:bCs/>
          <w:sz w:val="24"/>
          <w:highlight w:val="none"/>
        </w:rPr>
        <w:t>投标人单位名称：</w:t>
      </w:r>
    </w:p>
    <w:p w14:paraId="79A58559">
      <w:pPr>
        <w:spacing w:line="360" w:lineRule="auto"/>
        <w:rPr>
          <w:b/>
          <w:bCs/>
          <w:sz w:val="24"/>
          <w:highlight w:val="none"/>
        </w:rPr>
      </w:pPr>
      <w:r>
        <w:rPr>
          <w:b/>
          <w:bCs/>
          <w:sz w:val="24"/>
          <w:highlight w:val="none"/>
        </w:rPr>
        <w:t>日期：年月日</w:t>
      </w:r>
    </w:p>
    <w:p w14:paraId="5DF99028">
      <w:pPr>
        <w:spacing w:line="360" w:lineRule="auto"/>
        <w:rPr>
          <w:b/>
          <w:sz w:val="24"/>
          <w:highlight w:val="none"/>
        </w:rPr>
      </w:pPr>
      <w:r>
        <w:rPr>
          <w:b/>
          <w:sz w:val="24"/>
          <w:highlight w:val="none"/>
        </w:rPr>
        <w:t>（此处加盖投标人单位公章）</w:t>
      </w:r>
    </w:p>
    <w:p w14:paraId="4A1C2CDE">
      <w:pPr>
        <w:pStyle w:val="8"/>
        <w:rPr>
          <w:bCs/>
          <w:snapToGrid w:val="0"/>
          <w:kern w:val="0"/>
          <w:highlight w:val="none"/>
        </w:rPr>
      </w:pPr>
    </w:p>
    <w:p w14:paraId="35F20E6D">
      <w:pPr>
        <w:pStyle w:val="8"/>
        <w:rPr>
          <w:bCs/>
          <w:snapToGrid w:val="0"/>
          <w:kern w:val="0"/>
          <w:highlight w:val="none"/>
        </w:rPr>
      </w:pPr>
    </w:p>
    <w:p w14:paraId="222033E8">
      <w:pPr>
        <w:pStyle w:val="8"/>
        <w:rPr>
          <w:bCs/>
          <w:snapToGrid w:val="0"/>
          <w:kern w:val="0"/>
          <w:highlight w:val="none"/>
        </w:rPr>
      </w:pPr>
    </w:p>
    <w:p w14:paraId="4874099F">
      <w:pPr>
        <w:pStyle w:val="8"/>
        <w:rPr>
          <w:bCs/>
          <w:snapToGrid w:val="0"/>
          <w:kern w:val="0"/>
          <w:highlight w:val="none"/>
        </w:rPr>
      </w:pPr>
    </w:p>
    <w:p w14:paraId="26A1F766">
      <w:pPr>
        <w:pStyle w:val="8"/>
        <w:rPr>
          <w:bCs/>
          <w:snapToGrid w:val="0"/>
          <w:kern w:val="0"/>
          <w:highlight w:val="none"/>
        </w:rPr>
      </w:pPr>
    </w:p>
    <w:p w14:paraId="2E9CC757">
      <w:pPr>
        <w:jc w:val="center"/>
        <w:rPr>
          <w:bCs/>
          <w:snapToGrid w:val="0"/>
          <w:kern w:val="0"/>
          <w:highlight w:val="none"/>
        </w:rPr>
      </w:pPr>
      <w:r>
        <w:rPr>
          <w:rFonts w:eastAsia="宋体"/>
          <w:b/>
          <w:bCs/>
          <w:sz w:val="32"/>
          <w:szCs w:val="32"/>
          <w:highlight w:val="none"/>
        </w:rPr>
        <w:t>（</w:t>
      </w:r>
      <w:r>
        <w:rPr>
          <w:rFonts w:hint="eastAsia" w:eastAsia="宋体"/>
          <w:b/>
          <w:bCs/>
          <w:sz w:val="32"/>
          <w:szCs w:val="32"/>
          <w:highlight w:val="none"/>
        </w:rPr>
        <w:t>二</w:t>
      </w:r>
      <w:r>
        <w:rPr>
          <w:rFonts w:eastAsia="宋体"/>
          <w:b/>
          <w:bCs/>
          <w:sz w:val="32"/>
          <w:szCs w:val="32"/>
          <w:highlight w:val="none"/>
        </w:rPr>
        <w:t>）投标产品</w:t>
      </w:r>
      <w:r>
        <w:rPr>
          <w:rFonts w:hint="eastAsia" w:eastAsia="宋体"/>
          <w:b/>
          <w:bCs/>
          <w:sz w:val="32"/>
          <w:szCs w:val="32"/>
          <w:highlight w:val="none"/>
        </w:rPr>
        <w:t>分项报价</w:t>
      </w:r>
      <w:r>
        <w:rPr>
          <w:rFonts w:eastAsia="宋体"/>
          <w:b/>
          <w:bCs/>
          <w:sz w:val="32"/>
          <w:szCs w:val="32"/>
          <w:highlight w:val="none"/>
        </w:rPr>
        <w:t>表</w:t>
      </w:r>
    </w:p>
    <w:tbl>
      <w:tblPr>
        <w:tblStyle w:val="26"/>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874"/>
        <w:gridCol w:w="3353"/>
        <w:gridCol w:w="1262"/>
        <w:gridCol w:w="1725"/>
        <w:gridCol w:w="1648"/>
      </w:tblGrid>
      <w:tr w14:paraId="7359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88" w:type="dxa"/>
            <w:tcBorders>
              <w:tl2br w:val="nil"/>
              <w:tr2bl w:val="nil"/>
            </w:tcBorders>
            <w:shd w:val="clear" w:color="auto" w:fill="auto"/>
            <w:vAlign w:val="center"/>
          </w:tcPr>
          <w:p w14:paraId="4F9832CA">
            <w:pPr>
              <w:widowControl/>
              <w:jc w:val="center"/>
              <w:rPr>
                <w:rFonts w:hint="eastAsia" w:ascii="宋体" w:hAnsi="宋体" w:cs="宋体"/>
                <w:b/>
                <w:kern w:val="0"/>
                <w:sz w:val="18"/>
                <w:szCs w:val="18"/>
                <w:highlight w:val="none"/>
              </w:rPr>
            </w:pPr>
            <w:r>
              <w:rPr>
                <w:rFonts w:hint="eastAsia" w:ascii="宋体" w:hAnsi="宋体" w:cs="宋体"/>
                <w:b/>
                <w:kern w:val="0"/>
                <w:sz w:val="18"/>
                <w:szCs w:val="18"/>
                <w:highlight w:val="none"/>
              </w:rPr>
              <w:t>序号</w:t>
            </w:r>
          </w:p>
        </w:tc>
        <w:tc>
          <w:tcPr>
            <w:tcW w:w="874" w:type="dxa"/>
            <w:tcBorders>
              <w:tl2br w:val="nil"/>
              <w:tr2bl w:val="nil"/>
            </w:tcBorders>
            <w:shd w:val="clear" w:color="auto" w:fill="auto"/>
            <w:vAlign w:val="center"/>
          </w:tcPr>
          <w:p w14:paraId="1CE15596">
            <w:pPr>
              <w:widowControl/>
              <w:jc w:val="center"/>
              <w:rPr>
                <w:rFonts w:hint="eastAsia" w:ascii="宋体" w:hAnsi="宋体" w:cs="宋体"/>
                <w:b/>
                <w:kern w:val="0"/>
                <w:sz w:val="18"/>
                <w:szCs w:val="18"/>
                <w:highlight w:val="none"/>
              </w:rPr>
            </w:pPr>
            <w:r>
              <w:rPr>
                <w:rFonts w:hint="eastAsia" w:ascii="宋体" w:hAnsi="宋体" w:cs="宋体"/>
                <w:b/>
                <w:kern w:val="0"/>
                <w:sz w:val="18"/>
                <w:szCs w:val="18"/>
                <w:highlight w:val="none"/>
              </w:rPr>
              <w:t>单位</w:t>
            </w:r>
          </w:p>
        </w:tc>
        <w:tc>
          <w:tcPr>
            <w:tcW w:w="3353" w:type="dxa"/>
            <w:tcBorders>
              <w:tl2br w:val="nil"/>
              <w:tr2bl w:val="nil"/>
            </w:tcBorders>
            <w:shd w:val="clear" w:color="auto" w:fill="auto"/>
            <w:vAlign w:val="center"/>
          </w:tcPr>
          <w:p w14:paraId="0B9D2C0B">
            <w:pPr>
              <w:widowControl/>
              <w:jc w:val="center"/>
              <w:rPr>
                <w:rFonts w:hint="eastAsia" w:ascii="宋体" w:hAnsi="宋体" w:cs="宋体"/>
                <w:b/>
                <w:kern w:val="0"/>
                <w:sz w:val="18"/>
                <w:szCs w:val="18"/>
                <w:highlight w:val="none"/>
              </w:rPr>
            </w:pPr>
            <w:r>
              <w:rPr>
                <w:rFonts w:hint="eastAsia" w:ascii="宋体" w:hAnsi="宋体" w:cs="宋体"/>
                <w:b/>
                <w:kern w:val="0"/>
                <w:sz w:val="18"/>
                <w:szCs w:val="18"/>
                <w:highlight w:val="none"/>
              </w:rPr>
              <w:t>分项报价</w:t>
            </w:r>
          </w:p>
        </w:tc>
        <w:tc>
          <w:tcPr>
            <w:tcW w:w="1262" w:type="dxa"/>
            <w:tcBorders>
              <w:tl2br w:val="nil"/>
              <w:tr2bl w:val="nil"/>
            </w:tcBorders>
            <w:shd w:val="clear" w:color="auto" w:fill="auto"/>
            <w:vAlign w:val="center"/>
          </w:tcPr>
          <w:p w14:paraId="27AF5F97">
            <w:pPr>
              <w:widowControl/>
              <w:jc w:val="center"/>
              <w:rPr>
                <w:rFonts w:hint="eastAsia" w:ascii="宋体" w:hAnsi="宋体" w:cs="宋体"/>
                <w:b/>
                <w:kern w:val="0"/>
                <w:sz w:val="18"/>
                <w:szCs w:val="18"/>
                <w:highlight w:val="none"/>
              </w:rPr>
            </w:pPr>
            <w:r>
              <w:rPr>
                <w:rFonts w:hint="eastAsia" w:ascii="宋体" w:hAnsi="宋体" w:cs="宋体"/>
                <w:b/>
                <w:kern w:val="0"/>
                <w:sz w:val="18"/>
                <w:szCs w:val="18"/>
                <w:highlight w:val="none"/>
              </w:rPr>
              <w:t>备注</w:t>
            </w:r>
          </w:p>
        </w:tc>
        <w:tc>
          <w:tcPr>
            <w:tcW w:w="1725" w:type="dxa"/>
            <w:tcBorders>
              <w:tl2br w:val="nil"/>
              <w:tr2bl w:val="nil"/>
            </w:tcBorders>
            <w:shd w:val="clear" w:color="auto" w:fill="auto"/>
            <w:vAlign w:val="center"/>
          </w:tcPr>
          <w:p w14:paraId="0DF2E32C">
            <w:pPr>
              <w:widowControl/>
              <w:jc w:val="center"/>
              <w:rPr>
                <w:rFonts w:hint="eastAsia" w:ascii="宋体" w:hAnsi="宋体" w:cs="宋体"/>
                <w:b/>
                <w:kern w:val="0"/>
                <w:sz w:val="18"/>
                <w:szCs w:val="18"/>
                <w:highlight w:val="none"/>
              </w:rPr>
            </w:pPr>
            <w:r>
              <w:rPr>
                <w:rFonts w:hint="eastAsia" w:ascii="宋体" w:hAnsi="宋体" w:cs="宋体"/>
                <w:b/>
                <w:kern w:val="0"/>
                <w:sz w:val="18"/>
                <w:szCs w:val="18"/>
                <w:highlight w:val="none"/>
              </w:rPr>
              <w:t>单价报价（元）/台</w:t>
            </w:r>
          </w:p>
        </w:tc>
        <w:tc>
          <w:tcPr>
            <w:tcW w:w="1648" w:type="dxa"/>
            <w:tcBorders>
              <w:tl2br w:val="nil"/>
              <w:tr2bl w:val="nil"/>
            </w:tcBorders>
            <w:shd w:val="clear" w:color="auto" w:fill="auto"/>
            <w:vAlign w:val="center"/>
          </w:tcPr>
          <w:p w14:paraId="3A01D51E">
            <w:pPr>
              <w:widowControl/>
              <w:jc w:val="center"/>
              <w:rPr>
                <w:rFonts w:hint="eastAsia" w:ascii="宋体" w:hAnsi="宋体" w:cs="宋体"/>
                <w:b/>
                <w:kern w:val="0"/>
                <w:sz w:val="18"/>
                <w:szCs w:val="18"/>
                <w:highlight w:val="none"/>
              </w:rPr>
            </w:pPr>
            <w:r>
              <w:rPr>
                <w:rFonts w:hint="eastAsia" w:ascii="宋体" w:hAnsi="宋体" w:cs="宋体"/>
                <w:b/>
                <w:kern w:val="0"/>
                <w:sz w:val="18"/>
                <w:szCs w:val="18"/>
                <w:highlight w:val="none"/>
              </w:rPr>
              <w:t>预算支付上限（元）</w:t>
            </w:r>
          </w:p>
        </w:tc>
      </w:tr>
      <w:tr w14:paraId="0D67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8" w:type="dxa"/>
            <w:tcBorders>
              <w:tl2br w:val="nil"/>
              <w:tr2bl w:val="nil"/>
            </w:tcBorders>
            <w:shd w:val="clear" w:color="auto" w:fill="auto"/>
            <w:vAlign w:val="center"/>
          </w:tcPr>
          <w:p w14:paraId="544E584C">
            <w:pPr>
              <w:widowControl/>
              <w:jc w:val="center"/>
              <w:rPr>
                <w:rFonts w:hint="eastAsia" w:ascii="宋体" w:hAnsi="宋体" w:cs="宋体"/>
                <w:kern w:val="0"/>
                <w:sz w:val="18"/>
                <w:szCs w:val="18"/>
                <w:highlight w:val="none"/>
              </w:rPr>
            </w:pPr>
            <w:r>
              <w:rPr>
                <w:rFonts w:hint="eastAsia" w:ascii="宋体" w:hAnsi="宋体" w:cs="宋体"/>
                <w:kern w:val="0"/>
                <w:sz w:val="18"/>
                <w:szCs w:val="18"/>
                <w:highlight w:val="none"/>
              </w:rPr>
              <w:t>1</w:t>
            </w:r>
          </w:p>
        </w:tc>
        <w:tc>
          <w:tcPr>
            <w:tcW w:w="874" w:type="dxa"/>
            <w:vMerge w:val="restart"/>
            <w:tcBorders>
              <w:tl2br w:val="nil"/>
              <w:tr2bl w:val="nil"/>
            </w:tcBorders>
            <w:shd w:val="clear" w:color="auto" w:fill="auto"/>
            <w:vAlign w:val="center"/>
          </w:tcPr>
          <w:p w14:paraId="5C9E3A8B">
            <w:pPr>
              <w:widowControl/>
              <w:jc w:val="center"/>
              <w:rPr>
                <w:rFonts w:hint="eastAsia" w:ascii="宋体" w:hAnsi="宋体" w:cs="宋体"/>
                <w:kern w:val="0"/>
                <w:sz w:val="18"/>
                <w:szCs w:val="18"/>
                <w:highlight w:val="none"/>
              </w:rPr>
            </w:pPr>
          </w:p>
        </w:tc>
        <w:tc>
          <w:tcPr>
            <w:tcW w:w="3353" w:type="dxa"/>
            <w:tcBorders>
              <w:tl2br w:val="nil"/>
              <w:tr2bl w:val="nil"/>
            </w:tcBorders>
            <w:shd w:val="clear" w:color="auto" w:fill="auto"/>
            <w:vAlign w:val="center"/>
          </w:tcPr>
          <w:p w14:paraId="3D38C5A8">
            <w:pPr>
              <w:widowControl/>
              <w:jc w:val="center"/>
              <w:textAlignment w:val="center"/>
              <w:rPr>
                <w:rFonts w:hint="eastAsia" w:ascii="宋体" w:hAnsi="宋体" w:cs="宋体"/>
                <w:kern w:val="0"/>
                <w:sz w:val="18"/>
                <w:szCs w:val="18"/>
                <w:highlight w:val="none"/>
              </w:rPr>
            </w:pPr>
            <w:r>
              <w:rPr>
                <w:rFonts w:hint="eastAsia" w:asciiTheme="minorEastAsia" w:hAnsiTheme="minorEastAsia" w:cstheme="minorEastAsia"/>
                <w:color w:val="000000"/>
                <w:kern w:val="0"/>
                <w:szCs w:val="21"/>
                <w:highlight w:val="none"/>
                <w:lang w:bidi="ar"/>
              </w:rPr>
              <w:t>蜡块档案柜</w:t>
            </w:r>
          </w:p>
        </w:tc>
        <w:tc>
          <w:tcPr>
            <w:tcW w:w="1262" w:type="dxa"/>
            <w:tcBorders>
              <w:tl2br w:val="nil"/>
              <w:tr2bl w:val="nil"/>
            </w:tcBorders>
            <w:shd w:val="clear" w:color="auto" w:fill="auto"/>
            <w:vAlign w:val="center"/>
          </w:tcPr>
          <w:p w14:paraId="46038BBB">
            <w:pPr>
              <w:widowControl/>
              <w:jc w:val="center"/>
              <w:rPr>
                <w:rFonts w:hint="eastAsia" w:ascii="宋体" w:hAnsi="宋体" w:cs="宋体"/>
                <w:kern w:val="0"/>
                <w:sz w:val="18"/>
                <w:szCs w:val="18"/>
                <w:highlight w:val="none"/>
              </w:rPr>
            </w:pPr>
          </w:p>
        </w:tc>
        <w:tc>
          <w:tcPr>
            <w:tcW w:w="1725" w:type="dxa"/>
            <w:tcBorders>
              <w:tl2br w:val="nil"/>
              <w:tr2bl w:val="nil"/>
            </w:tcBorders>
            <w:shd w:val="clear" w:color="auto" w:fill="auto"/>
            <w:vAlign w:val="center"/>
          </w:tcPr>
          <w:p w14:paraId="11146CA3">
            <w:pPr>
              <w:widowControl/>
              <w:jc w:val="center"/>
              <w:rPr>
                <w:rFonts w:hint="eastAsia" w:ascii="宋体" w:hAnsi="宋体" w:cs="宋体"/>
                <w:kern w:val="0"/>
                <w:sz w:val="18"/>
                <w:szCs w:val="18"/>
                <w:highlight w:val="none"/>
              </w:rPr>
            </w:pPr>
          </w:p>
        </w:tc>
        <w:tc>
          <w:tcPr>
            <w:tcW w:w="1648" w:type="dxa"/>
            <w:vMerge w:val="restart"/>
            <w:tcBorders>
              <w:tl2br w:val="nil"/>
              <w:tr2bl w:val="nil"/>
            </w:tcBorders>
            <w:shd w:val="clear" w:color="auto" w:fill="auto"/>
            <w:vAlign w:val="center"/>
          </w:tcPr>
          <w:p w14:paraId="57986BAD">
            <w:pPr>
              <w:widowControl/>
              <w:jc w:val="center"/>
              <w:rPr>
                <w:rFonts w:hint="eastAsia" w:ascii="宋体" w:hAnsi="宋体" w:cs="宋体"/>
                <w:kern w:val="0"/>
                <w:sz w:val="18"/>
                <w:szCs w:val="18"/>
                <w:highlight w:val="none"/>
              </w:rPr>
            </w:pPr>
            <w:r>
              <w:rPr>
                <w:rFonts w:hint="eastAsia" w:ascii="宋体" w:hAnsi="宋体" w:cs="宋体"/>
                <w:kern w:val="0"/>
                <w:sz w:val="18"/>
                <w:szCs w:val="18"/>
                <w:highlight w:val="none"/>
              </w:rPr>
              <w:t>120000</w:t>
            </w:r>
          </w:p>
        </w:tc>
      </w:tr>
      <w:tr w14:paraId="442E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88" w:type="dxa"/>
            <w:tcBorders>
              <w:tl2br w:val="nil"/>
              <w:tr2bl w:val="nil"/>
            </w:tcBorders>
            <w:shd w:val="clear" w:color="auto" w:fill="auto"/>
            <w:vAlign w:val="center"/>
          </w:tcPr>
          <w:p w14:paraId="5CF5BAFA">
            <w:pPr>
              <w:widowControl/>
              <w:jc w:val="center"/>
              <w:rPr>
                <w:rFonts w:hint="eastAsia" w:ascii="宋体" w:hAnsi="宋体" w:cs="宋体"/>
                <w:kern w:val="0"/>
                <w:sz w:val="18"/>
                <w:szCs w:val="18"/>
                <w:highlight w:val="none"/>
              </w:rPr>
            </w:pPr>
            <w:r>
              <w:rPr>
                <w:rFonts w:hint="eastAsia" w:ascii="宋体" w:hAnsi="宋体" w:cs="宋体"/>
                <w:kern w:val="0"/>
                <w:sz w:val="18"/>
                <w:szCs w:val="18"/>
                <w:highlight w:val="none"/>
              </w:rPr>
              <w:t>2</w:t>
            </w:r>
          </w:p>
        </w:tc>
        <w:tc>
          <w:tcPr>
            <w:tcW w:w="874" w:type="dxa"/>
            <w:vMerge w:val="continue"/>
            <w:tcBorders>
              <w:tl2br w:val="nil"/>
              <w:tr2bl w:val="nil"/>
            </w:tcBorders>
            <w:shd w:val="clear" w:color="auto" w:fill="auto"/>
            <w:vAlign w:val="center"/>
          </w:tcPr>
          <w:p w14:paraId="5A12FB9C">
            <w:pPr>
              <w:widowControl/>
              <w:jc w:val="center"/>
              <w:rPr>
                <w:rFonts w:hint="eastAsia" w:ascii="宋体" w:hAnsi="宋体" w:cs="宋体"/>
                <w:kern w:val="0"/>
                <w:sz w:val="18"/>
                <w:szCs w:val="18"/>
                <w:highlight w:val="none"/>
              </w:rPr>
            </w:pPr>
          </w:p>
        </w:tc>
        <w:tc>
          <w:tcPr>
            <w:tcW w:w="3353" w:type="dxa"/>
            <w:tcBorders>
              <w:tl2br w:val="nil"/>
              <w:tr2bl w:val="nil"/>
            </w:tcBorders>
            <w:shd w:val="clear" w:color="auto" w:fill="auto"/>
            <w:vAlign w:val="center"/>
          </w:tcPr>
          <w:p w14:paraId="254B7401">
            <w:pPr>
              <w:widowControl/>
              <w:jc w:val="center"/>
              <w:textAlignment w:val="center"/>
              <w:rPr>
                <w:rFonts w:hint="eastAsia" w:ascii="宋体" w:hAnsi="宋体" w:cs="宋体"/>
                <w:kern w:val="0"/>
                <w:sz w:val="18"/>
                <w:szCs w:val="18"/>
                <w:highlight w:val="none"/>
              </w:rPr>
            </w:pPr>
            <w:r>
              <w:rPr>
                <w:rFonts w:hint="eastAsia" w:asciiTheme="minorEastAsia" w:hAnsiTheme="minorEastAsia" w:cstheme="minorEastAsia"/>
                <w:color w:val="000000"/>
                <w:kern w:val="0"/>
                <w:szCs w:val="21"/>
                <w:highlight w:val="none"/>
                <w:lang w:bidi="ar"/>
              </w:rPr>
              <w:t>玻片档案柜</w:t>
            </w:r>
          </w:p>
        </w:tc>
        <w:tc>
          <w:tcPr>
            <w:tcW w:w="1262" w:type="dxa"/>
            <w:tcBorders>
              <w:tl2br w:val="nil"/>
              <w:tr2bl w:val="nil"/>
            </w:tcBorders>
            <w:shd w:val="clear" w:color="auto" w:fill="auto"/>
            <w:vAlign w:val="center"/>
          </w:tcPr>
          <w:p w14:paraId="5AAE0628">
            <w:pPr>
              <w:widowControl/>
              <w:jc w:val="center"/>
              <w:rPr>
                <w:rFonts w:hint="eastAsia" w:ascii="宋体" w:hAnsi="宋体" w:cs="宋体"/>
                <w:kern w:val="0"/>
                <w:sz w:val="18"/>
                <w:szCs w:val="18"/>
                <w:highlight w:val="none"/>
              </w:rPr>
            </w:pPr>
          </w:p>
        </w:tc>
        <w:tc>
          <w:tcPr>
            <w:tcW w:w="1725" w:type="dxa"/>
            <w:tcBorders>
              <w:tl2br w:val="nil"/>
              <w:tr2bl w:val="nil"/>
            </w:tcBorders>
            <w:shd w:val="clear" w:color="auto" w:fill="auto"/>
            <w:vAlign w:val="center"/>
          </w:tcPr>
          <w:p w14:paraId="612F046C">
            <w:pPr>
              <w:widowControl/>
              <w:jc w:val="center"/>
              <w:rPr>
                <w:rFonts w:hint="eastAsia" w:ascii="宋体" w:hAnsi="宋体" w:cs="宋体"/>
                <w:kern w:val="0"/>
                <w:sz w:val="18"/>
                <w:szCs w:val="18"/>
                <w:highlight w:val="none"/>
              </w:rPr>
            </w:pPr>
          </w:p>
        </w:tc>
        <w:tc>
          <w:tcPr>
            <w:tcW w:w="1648" w:type="dxa"/>
            <w:vMerge w:val="continue"/>
            <w:tcBorders>
              <w:tl2br w:val="nil"/>
              <w:tr2bl w:val="nil"/>
            </w:tcBorders>
            <w:shd w:val="clear" w:color="auto" w:fill="auto"/>
            <w:vAlign w:val="center"/>
          </w:tcPr>
          <w:p w14:paraId="63C97F8B">
            <w:pPr>
              <w:widowControl/>
              <w:jc w:val="center"/>
              <w:rPr>
                <w:rFonts w:hint="eastAsia" w:ascii="宋体" w:hAnsi="宋体" w:cs="宋体"/>
                <w:kern w:val="0"/>
                <w:sz w:val="18"/>
                <w:szCs w:val="18"/>
                <w:highlight w:val="none"/>
              </w:rPr>
            </w:pPr>
          </w:p>
        </w:tc>
      </w:tr>
      <w:tr w14:paraId="0C25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8" w:type="dxa"/>
            <w:tcBorders>
              <w:tl2br w:val="nil"/>
              <w:tr2bl w:val="nil"/>
            </w:tcBorders>
            <w:shd w:val="clear" w:color="auto" w:fill="auto"/>
            <w:vAlign w:val="center"/>
          </w:tcPr>
          <w:p w14:paraId="579F6E2F">
            <w:pPr>
              <w:widowControl/>
              <w:jc w:val="center"/>
              <w:rPr>
                <w:rFonts w:hint="eastAsia" w:ascii="宋体" w:hAnsi="宋体" w:cs="宋体"/>
                <w:kern w:val="0"/>
                <w:sz w:val="18"/>
                <w:szCs w:val="18"/>
                <w:highlight w:val="none"/>
              </w:rPr>
            </w:pPr>
            <w:r>
              <w:rPr>
                <w:rFonts w:hint="eastAsia" w:ascii="宋体" w:hAnsi="宋体" w:cs="宋体"/>
                <w:kern w:val="0"/>
                <w:sz w:val="18"/>
                <w:szCs w:val="18"/>
                <w:highlight w:val="none"/>
              </w:rPr>
              <w:t>3</w:t>
            </w:r>
          </w:p>
        </w:tc>
        <w:tc>
          <w:tcPr>
            <w:tcW w:w="874" w:type="dxa"/>
            <w:vMerge w:val="continue"/>
            <w:tcBorders>
              <w:tl2br w:val="nil"/>
              <w:tr2bl w:val="nil"/>
            </w:tcBorders>
            <w:shd w:val="clear" w:color="auto" w:fill="auto"/>
            <w:vAlign w:val="center"/>
          </w:tcPr>
          <w:p w14:paraId="1A52DBAA">
            <w:pPr>
              <w:widowControl/>
              <w:jc w:val="center"/>
              <w:rPr>
                <w:rFonts w:hint="eastAsia" w:ascii="宋体" w:hAnsi="宋体" w:cs="宋体"/>
                <w:kern w:val="0"/>
                <w:sz w:val="18"/>
                <w:szCs w:val="18"/>
                <w:highlight w:val="none"/>
              </w:rPr>
            </w:pPr>
          </w:p>
        </w:tc>
        <w:tc>
          <w:tcPr>
            <w:tcW w:w="3353" w:type="dxa"/>
            <w:tcBorders>
              <w:tl2br w:val="nil"/>
              <w:tr2bl w:val="nil"/>
            </w:tcBorders>
            <w:shd w:val="clear" w:color="auto" w:fill="auto"/>
            <w:vAlign w:val="center"/>
          </w:tcPr>
          <w:p w14:paraId="77C1D362">
            <w:pPr>
              <w:widowControl/>
              <w:jc w:val="left"/>
              <w:rPr>
                <w:rFonts w:hint="eastAsia" w:ascii="宋体" w:hAnsi="宋体" w:cs="宋体"/>
                <w:kern w:val="0"/>
                <w:sz w:val="18"/>
                <w:szCs w:val="18"/>
                <w:highlight w:val="none"/>
              </w:rPr>
            </w:pPr>
          </w:p>
        </w:tc>
        <w:tc>
          <w:tcPr>
            <w:tcW w:w="1262" w:type="dxa"/>
            <w:tcBorders>
              <w:tl2br w:val="nil"/>
              <w:tr2bl w:val="nil"/>
            </w:tcBorders>
            <w:shd w:val="clear" w:color="auto" w:fill="auto"/>
            <w:vAlign w:val="center"/>
          </w:tcPr>
          <w:p w14:paraId="61D75381">
            <w:pPr>
              <w:widowControl/>
              <w:jc w:val="center"/>
              <w:rPr>
                <w:rFonts w:hint="eastAsia" w:ascii="宋体" w:hAnsi="宋体" w:cs="宋体"/>
                <w:kern w:val="0"/>
                <w:sz w:val="18"/>
                <w:szCs w:val="18"/>
                <w:highlight w:val="none"/>
              </w:rPr>
            </w:pPr>
          </w:p>
        </w:tc>
        <w:tc>
          <w:tcPr>
            <w:tcW w:w="1725" w:type="dxa"/>
            <w:tcBorders>
              <w:tl2br w:val="nil"/>
              <w:tr2bl w:val="nil"/>
            </w:tcBorders>
            <w:shd w:val="clear" w:color="auto" w:fill="auto"/>
            <w:vAlign w:val="center"/>
          </w:tcPr>
          <w:p w14:paraId="1CAB7447">
            <w:pPr>
              <w:widowControl/>
              <w:jc w:val="center"/>
              <w:rPr>
                <w:rFonts w:hint="eastAsia" w:ascii="宋体" w:hAnsi="宋体" w:cs="宋体"/>
                <w:kern w:val="0"/>
                <w:sz w:val="18"/>
                <w:szCs w:val="18"/>
                <w:highlight w:val="none"/>
              </w:rPr>
            </w:pPr>
          </w:p>
        </w:tc>
        <w:tc>
          <w:tcPr>
            <w:tcW w:w="1648" w:type="dxa"/>
            <w:vMerge w:val="continue"/>
            <w:tcBorders>
              <w:tl2br w:val="nil"/>
              <w:tr2bl w:val="nil"/>
            </w:tcBorders>
            <w:shd w:val="clear" w:color="auto" w:fill="auto"/>
            <w:vAlign w:val="center"/>
          </w:tcPr>
          <w:p w14:paraId="7898774B">
            <w:pPr>
              <w:widowControl/>
              <w:jc w:val="center"/>
              <w:rPr>
                <w:rFonts w:hint="eastAsia" w:ascii="宋体" w:hAnsi="宋体" w:cs="宋体"/>
                <w:kern w:val="0"/>
                <w:sz w:val="18"/>
                <w:szCs w:val="18"/>
                <w:highlight w:val="none"/>
              </w:rPr>
            </w:pPr>
          </w:p>
        </w:tc>
      </w:tr>
      <w:tr w14:paraId="18CC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88" w:type="dxa"/>
            <w:tcBorders>
              <w:tl2br w:val="nil"/>
              <w:tr2bl w:val="nil"/>
            </w:tcBorders>
            <w:shd w:val="clear" w:color="auto" w:fill="auto"/>
            <w:vAlign w:val="center"/>
          </w:tcPr>
          <w:p w14:paraId="15765AEC">
            <w:pPr>
              <w:widowControl/>
              <w:jc w:val="center"/>
              <w:rPr>
                <w:rFonts w:hint="eastAsia" w:ascii="宋体" w:hAnsi="宋体" w:cs="宋体"/>
                <w:kern w:val="0"/>
                <w:sz w:val="18"/>
                <w:szCs w:val="18"/>
                <w:highlight w:val="none"/>
              </w:rPr>
            </w:pPr>
            <w:r>
              <w:rPr>
                <w:rFonts w:hint="eastAsia" w:ascii="宋体" w:hAnsi="宋体" w:cs="宋体"/>
                <w:kern w:val="0"/>
                <w:sz w:val="18"/>
                <w:szCs w:val="18"/>
                <w:highlight w:val="none"/>
              </w:rPr>
              <w:t>4</w:t>
            </w:r>
          </w:p>
        </w:tc>
        <w:tc>
          <w:tcPr>
            <w:tcW w:w="874" w:type="dxa"/>
            <w:vMerge w:val="continue"/>
            <w:tcBorders>
              <w:tl2br w:val="nil"/>
              <w:tr2bl w:val="nil"/>
            </w:tcBorders>
            <w:shd w:val="clear" w:color="auto" w:fill="auto"/>
            <w:vAlign w:val="center"/>
          </w:tcPr>
          <w:p w14:paraId="788AD112">
            <w:pPr>
              <w:widowControl/>
              <w:jc w:val="center"/>
              <w:rPr>
                <w:rFonts w:hint="eastAsia" w:ascii="宋体" w:hAnsi="宋体" w:cs="宋体"/>
                <w:kern w:val="0"/>
                <w:sz w:val="18"/>
                <w:szCs w:val="18"/>
                <w:highlight w:val="none"/>
              </w:rPr>
            </w:pPr>
          </w:p>
        </w:tc>
        <w:tc>
          <w:tcPr>
            <w:tcW w:w="3353" w:type="dxa"/>
            <w:tcBorders>
              <w:tl2br w:val="nil"/>
              <w:tr2bl w:val="nil"/>
            </w:tcBorders>
            <w:shd w:val="clear" w:color="auto" w:fill="auto"/>
            <w:vAlign w:val="center"/>
          </w:tcPr>
          <w:p w14:paraId="0083885E">
            <w:pPr>
              <w:widowControl/>
              <w:jc w:val="left"/>
              <w:rPr>
                <w:rFonts w:hint="eastAsia" w:ascii="宋体" w:hAnsi="宋体" w:cs="宋体"/>
                <w:kern w:val="0"/>
                <w:sz w:val="18"/>
                <w:szCs w:val="18"/>
                <w:highlight w:val="none"/>
              </w:rPr>
            </w:pPr>
          </w:p>
        </w:tc>
        <w:tc>
          <w:tcPr>
            <w:tcW w:w="1262" w:type="dxa"/>
            <w:tcBorders>
              <w:tl2br w:val="nil"/>
              <w:tr2bl w:val="nil"/>
            </w:tcBorders>
            <w:shd w:val="clear" w:color="auto" w:fill="auto"/>
            <w:vAlign w:val="center"/>
          </w:tcPr>
          <w:p w14:paraId="5113361F">
            <w:pPr>
              <w:widowControl/>
              <w:jc w:val="center"/>
              <w:rPr>
                <w:rFonts w:hint="eastAsia" w:ascii="宋体" w:hAnsi="宋体" w:cs="宋体"/>
                <w:kern w:val="0"/>
                <w:sz w:val="18"/>
                <w:szCs w:val="18"/>
                <w:highlight w:val="none"/>
              </w:rPr>
            </w:pPr>
          </w:p>
        </w:tc>
        <w:tc>
          <w:tcPr>
            <w:tcW w:w="1725" w:type="dxa"/>
            <w:tcBorders>
              <w:tl2br w:val="nil"/>
              <w:tr2bl w:val="nil"/>
            </w:tcBorders>
            <w:shd w:val="clear" w:color="auto" w:fill="auto"/>
            <w:vAlign w:val="center"/>
          </w:tcPr>
          <w:p w14:paraId="69101109">
            <w:pPr>
              <w:widowControl/>
              <w:jc w:val="center"/>
              <w:rPr>
                <w:rFonts w:hint="eastAsia" w:ascii="宋体" w:hAnsi="宋体" w:cs="宋体"/>
                <w:kern w:val="0"/>
                <w:sz w:val="18"/>
                <w:szCs w:val="18"/>
                <w:highlight w:val="none"/>
              </w:rPr>
            </w:pPr>
          </w:p>
        </w:tc>
        <w:tc>
          <w:tcPr>
            <w:tcW w:w="1648" w:type="dxa"/>
            <w:vMerge w:val="continue"/>
            <w:tcBorders>
              <w:tl2br w:val="nil"/>
              <w:tr2bl w:val="nil"/>
            </w:tcBorders>
            <w:shd w:val="clear" w:color="auto" w:fill="auto"/>
            <w:vAlign w:val="center"/>
          </w:tcPr>
          <w:p w14:paraId="286A8068">
            <w:pPr>
              <w:widowControl/>
              <w:jc w:val="center"/>
              <w:rPr>
                <w:rFonts w:hint="eastAsia" w:ascii="宋体" w:hAnsi="宋体" w:cs="宋体"/>
                <w:kern w:val="0"/>
                <w:sz w:val="18"/>
                <w:szCs w:val="18"/>
                <w:highlight w:val="none"/>
              </w:rPr>
            </w:pPr>
          </w:p>
        </w:tc>
      </w:tr>
      <w:tr w14:paraId="6C2B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88" w:type="dxa"/>
            <w:tcBorders>
              <w:tl2br w:val="nil"/>
              <w:tr2bl w:val="nil"/>
            </w:tcBorders>
            <w:shd w:val="clear" w:color="auto" w:fill="auto"/>
            <w:vAlign w:val="center"/>
          </w:tcPr>
          <w:p w14:paraId="03BEF5BD">
            <w:pPr>
              <w:widowControl/>
              <w:jc w:val="center"/>
              <w:rPr>
                <w:rFonts w:hint="eastAsia" w:ascii="宋体" w:hAnsi="宋体" w:cs="宋体"/>
                <w:kern w:val="0"/>
                <w:sz w:val="18"/>
                <w:szCs w:val="18"/>
                <w:highlight w:val="none"/>
              </w:rPr>
            </w:pPr>
            <w:r>
              <w:rPr>
                <w:rFonts w:hint="eastAsia" w:ascii="宋体" w:hAnsi="宋体" w:cs="宋体"/>
                <w:kern w:val="0"/>
                <w:sz w:val="18"/>
                <w:szCs w:val="18"/>
                <w:highlight w:val="none"/>
              </w:rPr>
              <w:t>5</w:t>
            </w:r>
          </w:p>
        </w:tc>
        <w:tc>
          <w:tcPr>
            <w:tcW w:w="874" w:type="dxa"/>
            <w:vMerge w:val="continue"/>
            <w:tcBorders>
              <w:tl2br w:val="nil"/>
              <w:tr2bl w:val="nil"/>
            </w:tcBorders>
            <w:shd w:val="clear" w:color="auto" w:fill="auto"/>
            <w:vAlign w:val="center"/>
          </w:tcPr>
          <w:p w14:paraId="4FE6038A">
            <w:pPr>
              <w:widowControl/>
              <w:jc w:val="center"/>
              <w:rPr>
                <w:rFonts w:hint="eastAsia" w:ascii="宋体" w:hAnsi="宋体" w:cs="宋体"/>
                <w:kern w:val="0"/>
                <w:sz w:val="18"/>
                <w:szCs w:val="18"/>
                <w:highlight w:val="none"/>
              </w:rPr>
            </w:pPr>
          </w:p>
        </w:tc>
        <w:tc>
          <w:tcPr>
            <w:tcW w:w="3353" w:type="dxa"/>
            <w:tcBorders>
              <w:tl2br w:val="nil"/>
              <w:tr2bl w:val="nil"/>
            </w:tcBorders>
            <w:shd w:val="clear" w:color="auto" w:fill="auto"/>
            <w:vAlign w:val="center"/>
          </w:tcPr>
          <w:p w14:paraId="4622A198">
            <w:pPr>
              <w:widowControl/>
              <w:jc w:val="left"/>
              <w:rPr>
                <w:rFonts w:hint="eastAsia" w:ascii="宋体" w:hAnsi="宋体" w:cs="宋体"/>
                <w:kern w:val="0"/>
                <w:sz w:val="18"/>
                <w:szCs w:val="18"/>
                <w:highlight w:val="none"/>
              </w:rPr>
            </w:pPr>
          </w:p>
        </w:tc>
        <w:tc>
          <w:tcPr>
            <w:tcW w:w="1262" w:type="dxa"/>
            <w:tcBorders>
              <w:tl2br w:val="nil"/>
              <w:tr2bl w:val="nil"/>
            </w:tcBorders>
            <w:shd w:val="clear" w:color="auto" w:fill="auto"/>
            <w:vAlign w:val="center"/>
          </w:tcPr>
          <w:p w14:paraId="399E239A">
            <w:pPr>
              <w:widowControl/>
              <w:jc w:val="center"/>
              <w:rPr>
                <w:rFonts w:hint="eastAsia" w:ascii="宋体" w:hAnsi="宋体" w:cs="宋体"/>
                <w:kern w:val="0"/>
                <w:sz w:val="18"/>
                <w:szCs w:val="18"/>
                <w:highlight w:val="none"/>
              </w:rPr>
            </w:pPr>
          </w:p>
        </w:tc>
        <w:tc>
          <w:tcPr>
            <w:tcW w:w="1725" w:type="dxa"/>
            <w:tcBorders>
              <w:tl2br w:val="nil"/>
              <w:tr2bl w:val="nil"/>
            </w:tcBorders>
            <w:shd w:val="clear" w:color="auto" w:fill="auto"/>
            <w:vAlign w:val="center"/>
          </w:tcPr>
          <w:p w14:paraId="02C8AD8E">
            <w:pPr>
              <w:widowControl/>
              <w:jc w:val="center"/>
              <w:rPr>
                <w:rFonts w:hint="eastAsia" w:ascii="宋体" w:hAnsi="宋体" w:cs="宋体"/>
                <w:kern w:val="0"/>
                <w:sz w:val="18"/>
                <w:szCs w:val="18"/>
                <w:highlight w:val="none"/>
              </w:rPr>
            </w:pPr>
          </w:p>
        </w:tc>
        <w:tc>
          <w:tcPr>
            <w:tcW w:w="1648" w:type="dxa"/>
            <w:vMerge w:val="continue"/>
            <w:tcBorders>
              <w:tl2br w:val="nil"/>
              <w:tr2bl w:val="nil"/>
            </w:tcBorders>
            <w:shd w:val="clear" w:color="auto" w:fill="auto"/>
            <w:vAlign w:val="center"/>
          </w:tcPr>
          <w:p w14:paraId="67B6D58F">
            <w:pPr>
              <w:widowControl/>
              <w:jc w:val="center"/>
              <w:rPr>
                <w:rFonts w:hint="eastAsia" w:ascii="宋体" w:hAnsi="宋体" w:cs="宋体"/>
                <w:kern w:val="0"/>
                <w:sz w:val="18"/>
                <w:szCs w:val="18"/>
                <w:highlight w:val="none"/>
              </w:rPr>
            </w:pPr>
          </w:p>
        </w:tc>
      </w:tr>
      <w:tr w14:paraId="34E1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88" w:type="dxa"/>
            <w:tcBorders>
              <w:tl2br w:val="nil"/>
              <w:tr2bl w:val="nil"/>
            </w:tcBorders>
            <w:shd w:val="clear" w:color="auto" w:fill="auto"/>
            <w:vAlign w:val="center"/>
          </w:tcPr>
          <w:p w14:paraId="64613A40">
            <w:pPr>
              <w:widowControl/>
              <w:jc w:val="center"/>
              <w:rPr>
                <w:rFonts w:hint="eastAsia" w:ascii="宋体" w:hAnsi="宋体" w:cs="宋体"/>
                <w:kern w:val="0"/>
                <w:sz w:val="18"/>
                <w:szCs w:val="18"/>
                <w:highlight w:val="none"/>
              </w:rPr>
            </w:pPr>
            <w:r>
              <w:rPr>
                <w:rFonts w:hint="eastAsia" w:ascii="宋体" w:hAnsi="宋体" w:cs="宋体"/>
                <w:kern w:val="0"/>
                <w:sz w:val="18"/>
                <w:szCs w:val="18"/>
                <w:highlight w:val="none"/>
              </w:rPr>
              <w:t>6</w:t>
            </w:r>
          </w:p>
        </w:tc>
        <w:tc>
          <w:tcPr>
            <w:tcW w:w="874" w:type="dxa"/>
            <w:vMerge w:val="continue"/>
            <w:tcBorders>
              <w:tl2br w:val="nil"/>
              <w:tr2bl w:val="nil"/>
            </w:tcBorders>
            <w:shd w:val="clear" w:color="auto" w:fill="auto"/>
            <w:vAlign w:val="center"/>
          </w:tcPr>
          <w:p w14:paraId="01049C45">
            <w:pPr>
              <w:widowControl/>
              <w:jc w:val="center"/>
              <w:rPr>
                <w:rFonts w:hint="eastAsia" w:ascii="宋体" w:hAnsi="宋体" w:cs="宋体"/>
                <w:kern w:val="0"/>
                <w:sz w:val="18"/>
                <w:szCs w:val="18"/>
                <w:highlight w:val="none"/>
              </w:rPr>
            </w:pPr>
          </w:p>
        </w:tc>
        <w:tc>
          <w:tcPr>
            <w:tcW w:w="3353" w:type="dxa"/>
            <w:tcBorders>
              <w:tl2br w:val="nil"/>
              <w:tr2bl w:val="nil"/>
            </w:tcBorders>
            <w:shd w:val="clear" w:color="auto" w:fill="auto"/>
            <w:vAlign w:val="center"/>
          </w:tcPr>
          <w:p w14:paraId="28EBAF93">
            <w:pPr>
              <w:widowControl/>
              <w:jc w:val="left"/>
              <w:rPr>
                <w:rFonts w:hint="eastAsia" w:ascii="宋体" w:hAnsi="宋体" w:cs="宋体"/>
                <w:kern w:val="0"/>
                <w:sz w:val="18"/>
                <w:szCs w:val="18"/>
                <w:highlight w:val="none"/>
              </w:rPr>
            </w:pPr>
          </w:p>
        </w:tc>
        <w:tc>
          <w:tcPr>
            <w:tcW w:w="1262" w:type="dxa"/>
            <w:tcBorders>
              <w:tl2br w:val="nil"/>
              <w:tr2bl w:val="nil"/>
            </w:tcBorders>
            <w:shd w:val="clear" w:color="auto" w:fill="auto"/>
            <w:vAlign w:val="center"/>
          </w:tcPr>
          <w:p w14:paraId="74BB7032">
            <w:pPr>
              <w:widowControl/>
              <w:jc w:val="center"/>
              <w:rPr>
                <w:rFonts w:hint="eastAsia" w:ascii="宋体" w:hAnsi="宋体" w:cs="宋体"/>
                <w:kern w:val="0"/>
                <w:sz w:val="18"/>
                <w:szCs w:val="18"/>
                <w:highlight w:val="none"/>
              </w:rPr>
            </w:pPr>
          </w:p>
        </w:tc>
        <w:tc>
          <w:tcPr>
            <w:tcW w:w="1725" w:type="dxa"/>
            <w:tcBorders>
              <w:tl2br w:val="nil"/>
              <w:tr2bl w:val="nil"/>
            </w:tcBorders>
            <w:shd w:val="clear" w:color="auto" w:fill="auto"/>
            <w:vAlign w:val="center"/>
          </w:tcPr>
          <w:p w14:paraId="55CC12AE">
            <w:pPr>
              <w:widowControl/>
              <w:jc w:val="center"/>
              <w:rPr>
                <w:rFonts w:hint="eastAsia" w:ascii="宋体" w:hAnsi="宋体" w:cs="宋体"/>
                <w:kern w:val="0"/>
                <w:sz w:val="18"/>
                <w:szCs w:val="18"/>
                <w:highlight w:val="none"/>
              </w:rPr>
            </w:pPr>
          </w:p>
        </w:tc>
        <w:tc>
          <w:tcPr>
            <w:tcW w:w="1648" w:type="dxa"/>
            <w:vMerge w:val="continue"/>
            <w:tcBorders>
              <w:tl2br w:val="nil"/>
              <w:tr2bl w:val="nil"/>
            </w:tcBorders>
            <w:shd w:val="clear" w:color="auto" w:fill="auto"/>
            <w:vAlign w:val="center"/>
          </w:tcPr>
          <w:p w14:paraId="10F57DA6">
            <w:pPr>
              <w:widowControl/>
              <w:jc w:val="center"/>
              <w:rPr>
                <w:rFonts w:hint="eastAsia" w:ascii="宋体" w:hAnsi="宋体" w:cs="宋体"/>
                <w:kern w:val="0"/>
                <w:sz w:val="18"/>
                <w:szCs w:val="18"/>
                <w:highlight w:val="none"/>
              </w:rPr>
            </w:pPr>
          </w:p>
        </w:tc>
      </w:tr>
    </w:tbl>
    <w:p w14:paraId="5B5B0575">
      <w:pPr>
        <w:pStyle w:val="25"/>
        <w:ind w:left="0" w:firstLine="0" w:firstLineChars="0"/>
        <w:rPr>
          <w:rFonts w:eastAsia="宋体"/>
          <w:b/>
          <w:bCs/>
          <w:highlight w:val="none"/>
        </w:rPr>
      </w:pPr>
    </w:p>
    <w:p w14:paraId="4DED48B2">
      <w:pPr>
        <w:spacing w:line="360" w:lineRule="auto"/>
        <w:rPr>
          <w:rFonts w:eastAsia="宋体"/>
          <w:sz w:val="24"/>
          <w:highlight w:val="none"/>
        </w:rPr>
      </w:pPr>
      <w:r>
        <w:rPr>
          <w:rFonts w:eastAsia="宋体"/>
          <w:b/>
          <w:bCs/>
          <w:sz w:val="24"/>
          <w:highlight w:val="none"/>
        </w:rPr>
        <w:t>投标人单位名称：</w:t>
      </w:r>
    </w:p>
    <w:p w14:paraId="230AC3C9">
      <w:pPr>
        <w:spacing w:line="360" w:lineRule="auto"/>
        <w:rPr>
          <w:rFonts w:eastAsia="宋体"/>
          <w:b/>
          <w:bCs/>
          <w:sz w:val="24"/>
          <w:highlight w:val="none"/>
        </w:rPr>
      </w:pPr>
      <w:r>
        <w:rPr>
          <w:rFonts w:eastAsia="宋体"/>
          <w:b/>
          <w:bCs/>
          <w:sz w:val="24"/>
          <w:highlight w:val="none"/>
        </w:rPr>
        <w:t>日期：年月日</w:t>
      </w:r>
    </w:p>
    <w:p w14:paraId="6F05B7CE">
      <w:pPr>
        <w:spacing w:line="360" w:lineRule="auto"/>
        <w:rPr>
          <w:rFonts w:eastAsia="宋体"/>
          <w:b/>
          <w:sz w:val="24"/>
          <w:highlight w:val="none"/>
        </w:rPr>
      </w:pPr>
      <w:r>
        <w:rPr>
          <w:rFonts w:eastAsia="宋体"/>
          <w:b/>
          <w:sz w:val="24"/>
          <w:highlight w:val="none"/>
        </w:rPr>
        <w:t>（此处加盖投标人单位公章）</w:t>
      </w:r>
    </w:p>
    <w:p w14:paraId="4969461B">
      <w:pPr>
        <w:pStyle w:val="2"/>
        <w:rPr>
          <w:highlight w:val="none"/>
        </w:rPr>
      </w:pPr>
    </w:p>
    <w:p w14:paraId="66B365C7">
      <w:pPr>
        <w:spacing w:line="400" w:lineRule="exact"/>
        <w:rPr>
          <w:rFonts w:eastAsia="宋体"/>
          <w:b/>
          <w:bCs/>
          <w:szCs w:val="21"/>
          <w:highlight w:val="none"/>
        </w:rPr>
      </w:pPr>
    </w:p>
    <w:p w14:paraId="0B5479AF">
      <w:pPr>
        <w:numPr>
          <w:ilvl w:val="1"/>
          <w:numId w:val="11"/>
        </w:numPr>
        <w:tabs>
          <w:tab w:val="left" w:pos="0"/>
          <w:tab w:val="clear" w:pos="1620"/>
        </w:tabs>
        <w:snapToGrid w:val="0"/>
        <w:spacing w:line="360" w:lineRule="auto"/>
        <w:ind w:left="0" w:firstLine="0"/>
        <w:rPr>
          <w:rFonts w:eastAsia="宋体"/>
          <w:b/>
          <w:bCs/>
          <w:highlight w:val="none"/>
        </w:rPr>
      </w:pPr>
      <w:r>
        <w:rPr>
          <w:rFonts w:eastAsia="宋体"/>
          <w:b/>
          <w:bCs/>
          <w:highlight w:val="none"/>
        </w:rPr>
        <w:t>投标总价应为以上各分项价格之和；投标总价和表中单个采购条目报价均不得超过对应的预算限额，否则将导致无效投标。</w:t>
      </w:r>
    </w:p>
    <w:p w14:paraId="42CCE1C0">
      <w:pPr>
        <w:numPr>
          <w:ilvl w:val="1"/>
          <w:numId w:val="11"/>
        </w:numPr>
        <w:tabs>
          <w:tab w:val="left" w:pos="0"/>
          <w:tab w:val="clear" w:pos="1620"/>
        </w:tabs>
        <w:snapToGrid w:val="0"/>
        <w:spacing w:line="360" w:lineRule="auto"/>
        <w:ind w:left="0" w:firstLine="0"/>
        <w:rPr>
          <w:rFonts w:eastAsia="宋体"/>
          <w:b/>
          <w:bCs/>
          <w:highlight w:val="none"/>
        </w:rPr>
      </w:pPr>
      <w:r>
        <w:rPr>
          <w:rFonts w:eastAsia="宋体"/>
          <w:b/>
          <w:bCs/>
          <w:highlight w:val="none"/>
        </w:rPr>
        <w:t>所有价格均以人民币作为货币单位填写及计算。</w:t>
      </w:r>
    </w:p>
    <w:p w14:paraId="48FD5EE9">
      <w:pPr>
        <w:numPr>
          <w:ilvl w:val="1"/>
          <w:numId w:val="11"/>
        </w:numPr>
        <w:tabs>
          <w:tab w:val="left" w:pos="0"/>
          <w:tab w:val="clear" w:pos="1620"/>
        </w:tabs>
        <w:snapToGrid w:val="0"/>
        <w:spacing w:line="360" w:lineRule="auto"/>
        <w:ind w:left="0" w:firstLine="0"/>
        <w:rPr>
          <w:rFonts w:eastAsia="宋体"/>
          <w:b/>
          <w:bCs/>
          <w:highlight w:val="none"/>
        </w:rPr>
      </w:pPr>
      <w:r>
        <w:rPr>
          <w:rFonts w:eastAsia="宋体"/>
          <w:b/>
          <w:bCs/>
          <w:highlight w:val="none"/>
        </w:rPr>
        <w:t>投标人应报投标人完成本项目全部内容所需费用的含税价（包括但不限于人工、保险、伴随服务、拟投入工具及材料、各类税费以及采购合同包含的所有风险、责任等各项应有费用）。</w:t>
      </w:r>
    </w:p>
    <w:p w14:paraId="3B2EFA85">
      <w:pPr>
        <w:numPr>
          <w:ilvl w:val="1"/>
          <w:numId w:val="11"/>
        </w:numPr>
        <w:tabs>
          <w:tab w:val="left" w:pos="0"/>
          <w:tab w:val="clear" w:pos="1620"/>
        </w:tabs>
        <w:snapToGrid w:val="0"/>
        <w:spacing w:line="360" w:lineRule="auto"/>
        <w:ind w:left="0" w:firstLine="0"/>
        <w:rPr>
          <w:rFonts w:eastAsia="宋体"/>
          <w:b/>
          <w:bCs/>
          <w:highlight w:val="none"/>
        </w:rPr>
      </w:pPr>
      <w:r>
        <w:rPr>
          <w:rFonts w:eastAsia="宋体"/>
          <w:b/>
          <w:bCs/>
          <w:highlight w:val="none"/>
        </w:rPr>
        <w:t>投标报价的小数点后保留两位有效数。</w:t>
      </w:r>
    </w:p>
    <w:p w14:paraId="144D8D0C">
      <w:pPr>
        <w:numPr>
          <w:ilvl w:val="1"/>
          <w:numId w:val="11"/>
        </w:numPr>
        <w:tabs>
          <w:tab w:val="left" w:pos="0"/>
          <w:tab w:val="clear" w:pos="1620"/>
        </w:tabs>
        <w:snapToGrid w:val="0"/>
        <w:spacing w:line="360" w:lineRule="auto"/>
        <w:ind w:left="0" w:firstLine="0"/>
        <w:rPr>
          <w:rFonts w:eastAsia="宋体"/>
          <w:b/>
          <w:bCs/>
          <w:highlight w:val="none"/>
        </w:rPr>
      </w:pPr>
      <w:r>
        <w:rPr>
          <w:rFonts w:eastAsia="宋体"/>
          <w:b/>
          <w:bCs/>
          <w:highlight w:val="none"/>
        </w:rPr>
        <w:t>本表一式二份，一份单独密封提交，一份编入标书内。</w:t>
      </w:r>
    </w:p>
    <w:p w14:paraId="7E28B8D5">
      <w:pPr>
        <w:spacing w:line="360" w:lineRule="auto"/>
        <w:rPr>
          <w:sz w:val="24"/>
          <w:highlight w:val="none"/>
        </w:rPr>
      </w:pPr>
      <w:r>
        <w:rPr>
          <w:b/>
          <w:bCs/>
          <w:sz w:val="24"/>
          <w:highlight w:val="none"/>
        </w:rPr>
        <w:t>投标人单位名称：</w:t>
      </w:r>
    </w:p>
    <w:p w14:paraId="7B47BB69">
      <w:pPr>
        <w:spacing w:line="360" w:lineRule="auto"/>
        <w:rPr>
          <w:b/>
          <w:bCs/>
          <w:sz w:val="24"/>
          <w:highlight w:val="none"/>
        </w:rPr>
      </w:pPr>
      <w:r>
        <w:rPr>
          <w:b/>
          <w:bCs/>
          <w:sz w:val="24"/>
          <w:highlight w:val="none"/>
        </w:rPr>
        <w:t>日期：年月日</w:t>
      </w:r>
    </w:p>
    <w:p w14:paraId="09EDAB0D">
      <w:pPr>
        <w:spacing w:line="360" w:lineRule="auto"/>
        <w:rPr>
          <w:b/>
          <w:sz w:val="24"/>
          <w:highlight w:val="none"/>
        </w:rPr>
      </w:pPr>
      <w:r>
        <w:rPr>
          <w:b/>
          <w:sz w:val="24"/>
          <w:highlight w:val="none"/>
        </w:rPr>
        <w:t>（此处加盖投标人单位公章）</w:t>
      </w:r>
    </w:p>
    <w:p w14:paraId="7DC7C798">
      <w:pPr>
        <w:rPr>
          <w:b/>
          <w:sz w:val="24"/>
          <w:highlight w:val="none"/>
        </w:rPr>
      </w:pPr>
      <w:r>
        <w:rPr>
          <w:b/>
          <w:sz w:val="24"/>
          <w:highlight w:val="none"/>
        </w:rPr>
        <w:br w:type="page"/>
      </w:r>
    </w:p>
    <w:p w14:paraId="7441030F">
      <w:pPr>
        <w:jc w:val="center"/>
        <w:outlineLvl w:val="0"/>
        <w:rPr>
          <w:rFonts w:eastAsia="宋体"/>
          <w:b/>
          <w:bCs/>
          <w:sz w:val="32"/>
          <w:szCs w:val="32"/>
          <w:highlight w:val="none"/>
        </w:rPr>
      </w:pPr>
      <w:r>
        <w:rPr>
          <w:rFonts w:eastAsia="宋体"/>
          <w:b/>
          <w:bCs/>
          <w:sz w:val="32"/>
          <w:szCs w:val="32"/>
          <w:highlight w:val="none"/>
        </w:rPr>
        <w:t>（三）自查表</w:t>
      </w:r>
    </w:p>
    <w:p w14:paraId="7D1F4591">
      <w:pPr>
        <w:outlineLvl w:val="1"/>
        <w:rPr>
          <w:b/>
          <w:bCs/>
          <w:sz w:val="24"/>
          <w:highlight w:val="none"/>
        </w:rPr>
      </w:pPr>
      <w:r>
        <w:rPr>
          <w:b/>
          <w:bCs/>
          <w:sz w:val="24"/>
          <w:highlight w:val="none"/>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125D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3BCB3E7">
            <w:pPr>
              <w:jc w:val="center"/>
              <w:rPr>
                <w:b/>
                <w:bCs/>
                <w:szCs w:val="21"/>
                <w:highlight w:val="none"/>
              </w:rPr>
            </w:pPr>
            <w:r>
              <w:rPr>
                <w:b/>
                <w:bCs/>
                <w:szCs w:val="21"/>
                <w:highlight w:val="none"/>
              </w:rPr>
              <w:t>评审内容</w:t>
            </w:r>
          </w:p>
        </w:tc>
        <w:tc>
          <w:tcPr>
            <w:tcW w:w="5281" w:type="dxa"/>
            <w:vAlign w:val="center"/>
          </w:tcPr>
          <w:p w14:paraId="694E71DE">
            <w:pPr>
              <w:ind w:firstLine="19" w:firstLineChars="9"/>
              <w:jc w:val="center"/>
              <w:rPr>
                <w:b/>
                <w:bCs/>
                <w:szCs w:val="21"/>
                <w:highlight w:val="none"/>
              </w:rPr>
            </w:pPr>
            <w:r>
              <w:rPr>
                <w:b/>
                <w:bCs/>
                <w:szCs w:val="21"/>
                <w:highlight w:val="none"/>
              </w:rPr>
              <w:t>招标文件要求</w:t>
            </w:r>
          </w:p>
        </w:tc>
        <w:tc>
          <w:tcPr>
            <w:tcW w:w="1487" w:type="dxa"/>
            <w:vAlign w:val="center"/>
          </w:tcPr>
          <w:p w14:paraId="01734066">
            <w:pPr>
              <w:jc w:val="center"/>
              <w:rPr>
                <w:b/>
                <w:bCs/>
                <w:szCs w:val="21"/>
                <w:highlight w:val="none"/>
              </w:rPr>
            </w:pPr>
            <w:r>
              <w:rPr>
                <w:b/>
                <w:bCs/>
                <w:szCs w:val="21"/>
                <w:highlight w:val="none"/>
              </w:rPr>
              <w:t>自查结论</w:t>
            </w:r>
          </w:p>
        </w:tc>
        <w:tc>
          <w:tcPr>
            <w:tcW w:w="1957" w:type="dxa"/>
            <w:vAlign w:val="center"/>
          </w:tcPr>
          <w:p w14:paraId="3D7A2800">
            <w:pPr>
              <w:ind w:right="-178" w:rightChars="-85"/>
              <w:jc w:val="center"/>
              <w:rPr>
                <w:b/>
                <w:bCs/>
                <w:szCs w:val="21"/>
                <w:highlight w:val="none"/>
              </w:rPr>
            </w:pPr>
            <w:r>
              <w:rPr>
                <w:b/>
                <w:bCs/>
                <w:szCs w:val="21"/>
                <w:highlight w:val="none"/>
              </w:rPr>
              <w:t>证明资料</w:t>
            </w:r>
          </w:p>
        </w:tc>
      </w:tr>
      <w:tr w14:paraId="17FC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23993114">
            <w:pPr>
              <w:jc w:val="center"/>
              <w:rPr>
                <w:szCs w:val="21"/>
                <w:highlight w:val="none"/>
              </w:rPr>
            </w:pPr>
            <w:r>
              <w:rPr>
                <w:szCs w:val="21"/>
                <w:highlight w:val="none"/>
              </w:rPr>
              <w:t>1</w:t>
            </w:r>
          </w:p>
        </w:tc>
        <w:tc>
          <w:tcPr>
            <w:tcW w:w="5281" w:type="dxa"/>
          </w:tcPr>
          <w:p w14:paraId="46FC9EE9">
            <w:pPr>
              <w:autoSpaceDE w:val="0"/>
              <w:autoSpaceDN w:val="0"/>
              <w:adjustRightInd w:val="0"/>
              <w:snapToGrid w:val="0"/>
              <w:ind w:right="32"/>
              <w:jc w:val="left"/>
              <w:rPr>
                <w:szCs w:val="21"/>
                <w:highlight w:val="none"/>
              </w:rPr>
            </w:pPr>
            <w:r>
              <w:rPr>
                <w:szCs w:val="21"/>
                <w:highlight w:val="none"/>
                <w:lang w:val="zh-CN"/>
              </w:rPr>
              <w:t>符合《中华人民共和国政府采购法》第二十二条规定条件（</w:t>
            </w:r>
            <w:r>
              <w:rPr>
                <w:szCs w:val="21"/>
                <w:highlight w:val="none"/>
              </w:rPr>
              <w:t>供应商出具声明函</w:t>
            </w:r>
            <w:r>
              <w:rPr>
                <w:szCs w:val="21"/>
                <w:highlight w:val="none"/>
                <w:lang w:val="zh-CN"/>
              </w:rPr>
              <w:t>）。</w:t>
            </w:r>
          </w:p>
        </w:tc>
        <w:tc>
          <w:tcPr>
            <w:tcW w:w="1487" w:type="dxa"/>
            <w:vAlign w:val="center"/>
          </w:tcPr>
          <w:p w14:paraId="646937E5">
            <w:pPr>
              <w:ind w:left="36" w:leftChars="17"/>
              <w:jc w:val="center"/>
              <w:rPr>
                <w:szCs w:val="21"/>
                <w:highlight w:val="none"/>
              </w:rPr>
            </w:pPr>
            <w:r>
              <w:rPr>
                <w:szCs w:val="21"/>
                <w:highlight w:val="none"/>
              </w:rPr>
              <w:t>□通过</w:t>
            </w:r>
          </w:p>
          <w:p w14:paraId="33923192">
            <w:pPr>
              <w:ind w:left="36" w:leftChars="17"/>
              <w:jc w:val="center"/>
              <w:rPr>
                <w:b/>
                <w:bCs/>
                <w:szCs w:val="21"/>
                <w:highlight w:val="none"/>
              </w:rPr>
            </w:pPr>
            <w:r>
              <w:rPr>
                <w:szCs w:val="21"/>
                <w:highlight w:val="none"/>
              </w:rPr>
              <w:t>□不通过</w:t>
            </w:r>
          </w:p>
        </w:tc>
        <w:tc>
          <w:tcPr>
            <w:tcW w:w="1957" w:type="dxa"/>
            <w:vAlign w:val="center"/>
          </w:tcPr>
          <w:p w14:paraId="0A847EAA">
            <w:pPr>
              <w:ind w:right="-178" w:rightChars="-85"/>
              <w:jc w:val="center"/>
              <w:rPr>
                <w:b/>
                <w:bCs/>
                <w:szCs w:val="21"/>
                <w:highlight w:val="none"/>
              </w:rPr>
            </w:pPr>
            <w:r>
              <w:rPr>
                <w:szCs w:val="21"/>
                <w:highlight w:val="none"/>
              </w:rPr>
              <w:t>见响应文件第( )页</w:t>
            </w:r>
          </w:p>
        </w:tc>
      </w:tr>
      <w:tr w14:paraId="05B5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A3E78FC">
            <w:pPr>
              <w:jc w:val="center"/>
              <w:rPr>
                <w:szCs w:val="21"/>
                <w:highlight w:val="none"/>
              </w:rPr>
            </w:pPr>
            <w:r>
              <w:rPr>
                <w:szCs w:val="21"/>
                <w:highlight w:val="none"/>
              </w:rPr>
              <w:t>2</w:t>
            </w:r>
          </w:p>
        </w:tc>
        <w:tc>
          <w:tcPr>
            <w:tcW w:w="5281" w:type="dxa"/>
          </w:tcPr>
          <w:p w14:paraId="09B4220F">
            <w:pPr>
              <w:pStyle w:val="25"/>
              <w:spacing w:line="360" w:lineRule="atLeast"/>
              <w:ind w:left="0" w:firstLine="0" w:firstLineChars="0"/>
              <w:rPr>
                <w:szCs w:val="21"/>
                <w:highlight w:val="none"/>
                <w:lang w:val="zh-CN"/>
              </w:rPr>
            </w:pPr>
            <w:r>
              <w:rPr>
                <w:highlight w:val="none"/>
              </w:rPr>
              <w:t>投标人须是在中华人民共和国境内注册的有合法经营资格的国内独立法人，（提供合法有效的执业许可证副本扫描件）。</w:t>
            </w:r>
          </w:p>
        </w:tc>
        <w:tc>
          <w:tcPr>
            <w:tcW w:w="1487" w:type="dxa"/>
            <w:vAlign w:val="center"/>
          </w:tcPr>
          <w:p w14:paraId="5E8B4A00">
            <w:pPr>
              <w:ind w:left="36" w:leftChars="17"/>
              <w:jc w:val="center"/>
              <w:rPr>
                <w:szCs w:val="21"/>
                <w:highlight w:val="none"/>
              </w:rPr>
            </w:pPr>
            <w:r>
              <w:rPr>
                <w:szCs w:val="21"/>
                <w:highlight w:val="none"/>
              </w:rPr>
              <w:t>□通过</w:t>
            </w:r>
          </w:p>
          <w:p w14:paraId="20A2D6D1">
            <w:pPr>
              <w:ind w:left="36" w:leftChars="17"/>
              <w:jc w:val="center"/>
              <w:rPr>
                <w:szCs w:val="21"/>
                <w:highlight w:val="none"/>
              </w:rPr>
            </w:pPr>
            <w:r>
              <w:rPr>
                <w:szCs w:val="21"/>
                <w:highlight w:val="none"/>
              </w:rPr>
              <w:t>□不通过</w:t>
            </w:r>
          </w:p>
        </w:tc>
        <w:tc>
          <w:tcPr>
            <w:tcW w:w="1957" w:type="dxa"/>
            <w:vAlign w:val="center"/>
          </w:tcPr>
          <w:p w14:paraId="2217CA39">
            <w:pPr>
              <w:ind w:right="-178" w:rightChars="-85"/>
              <w:jc w:val="center"/>
              <w:rPr>
                <w:szCs w:val="21"/>
                <w:highlight w:val="none"/>
              </w:rPr>
            </w:pPr>
            <w:r>
              <w:rPr>
                <w:szCs w:val="21"/>
                <w:highlight w:val="none"/>
              </w:rPr>
              <w:t>见响应文件第( )页</w:t>
            </w:r>
          </w:p>
        </w:tc>
      </w:tr>
      <w:tr w14:paraId="5C42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5A0A7CC">
            <w:pPr>
              <w:jc w:val="center"/>
              <w:rPr>
                <w:szCs w:val="21"/>
                <w:highlight w:val="none"/>
              </w:rPr>
            </w:pPr>
            <w:r>
              <w:rPr>
                <w:szCs w:val="21"/>
                <w:highlight w:val="none"/>
              </w:rPr>
              <w:t>3</w:t>
            </w:r>
          </w:p>
        </w:tc>
        <w:tc>
          <w:tcPr>
            <w:tcW w:w="5281" w:type="dxa"/>
          </w:tcPr>
          <w:p w14:paraId="1F520711">
            <w:pPr>
              <w:pStyle w:val="25"/>
              <w:adjustRightInd w:val="0"/>
              <w:snapToGrid w:val="0"/>
              <w:spacing w:line="360" w:lineRule="atLeast"/>
              <w:ind w:left="0" w:firstLine="0" w:firstLineChars="0"/>
              <w:rPr>
                <w:szCs w:val="21"/>
                <w:highlight w:val="none"/>
              </w:rPr>
            </w:pPr>
            <w:r>
              <w:rPr>
                <w:highlight w:val="none"/>
              </w:rPr>
              <w:t>投标人须提供法人授权委托证明书原件，法定代表人身份证复印件，被授权人身份证复印件（加盖公章）</w:t>
            </w:r>
          </w:p>
        </w:tc>
        <w:tc>
          <w:tcPr>
            <w:tcW w:w="1487" w:type="dxa"/>
            <w:vAlign w:val="center"/>
          </w:tcPr>
          <w:p w14:paraId="28E5D55E">
            <w:pPr>
              <w:ind w:left="36" w:leftChars="17"/>
              <w:jc w:val="center"/>
              <w:rPr>
                <w:szCs w:val="21"/>
                <w:highlight w:val="none"/>
              </w:rPr>
            </w:pPr>
            <w:r>
              <w:rPr>
                <w:szCs w:val="21"/>
                <w:highlight w:val="none"/>
              </w:rPr>
              <w:t>□通过</w:t>
            </w:r>
          </w:p>
          <w:p w14:paraId="143747D9">
            <w:pPr>
              <w:ind w:left="36" w:leftChars="17"/>
              <w:jc w:val="center"/>
              <w:rPr>
                <w:szCs w:val="21"/>
                <w:highlight w:val="none"/>
              </w:rPr>
            </w:pPr>
            <w:r>
              <w:rPr>
                <w:szCs w:val="21"/>
                <w:highlight w:val="none"/>
              </w:rPr>
              <w:t>□不通过</w:t>
            </w:r>
          </w:p>
        </w:tc>
        <w:tc>
          <w:tcPr>
            <w:tcW w:w="1957" w:type="dxa"/>
            <w:vAlign w:val="center"/>
          </w:tcPr>
          <w:p w14:paraId="27CC1B5D">
            <w:pPr>
              <w:jc w:val="center"/>
              <w:rPr>
                <w:szCs w:val="21"/>
                <w:highlight w:val="none"/>
              </w:rPr>
            </w:pPr>
            <w:r>
              <w:rPr>
                <w:szCs w:val="21"/>
                <w:highlight w:val="none"/>
              </w:rPr>
              <w:t>见响应文件第( )页</w:t>
            </w:r>
          </w:p>
        </w:tc>
      </w:tr>
      <w:tr w14:paraId="0325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CB03FCD">
            <w:pPr>
              <w:jc w:val="center"/>
              <w:rPr>
                <w:szCs w:val="21"/>
                <w:highlight w:val="none"/>
              </w:rPr>
            </w:pPr>
            <w:r>
              <w:rPr>
                <w:szCs w:val="21"/>
                <w:highlight w:val="none"/>
              </w:rPr>
              <w:t>4</w:t>
            </w:r>
          </w:p>
        </w:tc>
        <w:tc>
          <w:tcPr>
            <w:tcW w:w="5281" w:type="dxa"/>
          </w:tcPr>
          <w:p w14:paraId="108C953C">
            <w:pPr>
              <w:pStyle w:val="25"/>
              <w:spacing w:line="360" w:lineRule="atLeast"/>
              <w:ind w:left="0" w:firstLine="0" w:firstLineChars="0"/>
              <w:rPr>
                <w:szCs w:val="21"/>
                <w:highlight w:val="none"/>
              </w:rPr>
            </w:pPr>
            <w:r>
              <w:rPr>
                <w:highlight w:val="none"/>
              </w:rPr>
              <w:t>参与本项目投标前三年内，在经营活动中没有重大违法记录。未受到司法行政部门行政处罚或处分（供应商出具声明函）。</w:t>
            </w:r>
          </w:p>
        </w:tc>
        <w:tc>
          <w:tcPr>
            <w:tcW w:w="1487" w:type="dxa"/>
            <w:vAlign w:val="center"/>
          </w:tcPr>
          <w:p w14:paraId="7C45D8B7">
            <w:pPr>
              <w:ind w:left="36" w:leftChars="17"/>
              <w:jc w:val="center"/>
              <w:rPr>
                <w:szCs w:val="21"/>
                <w:highlight w:val="none"/>
              </w:rPr>
            </w:pPr>
            <w:r>
              <w:rPr>
                <w:szCs w:val="21"/>
                <w:highlight w:val="none"/>
              </w:rPr>
              <w:t>□通过</w:t>
            </w:r>
          </w:p>
          <w:p w14:paraId="1E97CDFB">
            <w:pPr>
              <w:ind w:left="36" w:leftChars="17"/>
              <w:jc w:val="center"/>
              <w:rPr>
                <w:szCs w:val="21"/>
                <w:highlight w:val="none"/>
              </w:rPr>
            </w:pPr>
            <w:r>
              <w:rPr>
                <w:szCs w:val="21"/>
                <w:highlight w:val="none"/>
              </w:rPr>
              <w:t>□不通过</w:t>
            </w:r>
          </w:p>
        </w:tc>
        <w:tc>
          <w:tcPr>
            <w:tcW w:w="1957" w:type="dxa"/>
            <w:vAlign w:val="center"/>
          </w:tcPr>
          <w:p w14:paraId="40C5E66F">
            <w:pPr>
              <w:jc w:val="center"/>
              <w:rPr>
                <w:szCs w:val="21"/>
                <w:highlight w:val="none"/>
              </w:rPr>
            </w:pPr>
            <w:r>
              <w:rPr>
                <w:szCs w:val="21"/>
                <w:highlight w:val="none"/>
              </w:rPr>
              <w:t>见响应文件第( )页</w:t>
            </w:r>
          </w:p>
        </w:tc>
      </w:tr>
      <w:tr w14:paraId="1D91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2B77D94">
            <w:pPr>
              <w:jc w:val="center"/>
              <w:rPr>
                <w:szCs w:val="21"/>
                <w:highlight w:val="none"/>
              </w:rPr>
            </w:pPr>
            <w:r>
              <w:rPr>
                <w:szCs w:val="21"/>
                <w:highlight w:val="none"/>
              </w:rPr>
              <w:t>5</w:t>
            </w:r>
          </w:p>
        </w:tc>
        <w:tc>
          <w:tcPr>
            <w:tcW w:w="5281" w:type="dxa"/>
          </w:tcPr>
          <w:p w14:paraId="345981C4">
            <w:pPr>
              <w:pStyle w:val="25"/>
              <w:numPr>
                <w:ilvl w:val="255"/>
                <w:numId w:val="0"/>
              </w:numPr>
              <w:adjustRightInd w:val="0"/>
              <w:snapToGrid w:val="0"/>
              <w:spacing w:line="360" w:lineRule="atLeast"/>
              <w:rPr>
                <w:highlight w:val="none"/>
              </w:rPr>
            </w:pPr>
            <w:r>
              <w:rPr>
                <w:highlight w:val="none"/>
              </w:rPr>
              <w:t>参与本项目采购活动时不存在被有关部门禁止参与政府采购活动且在有效期内的情况。</w:t>
            </w:r>
          </w:p>
          <w:p w14:paraId="68D4155E">
            <w:pPr>
              <w:autoSpaceDE w:val="0"/>
              <w:autoSpaceDN w:val="0"/>
              <w:adjustRightInd w:val="0"/>
              <w:snapToGrid w:val="0"/>
              <w:rPr>
                <w:szCs w:val="21"/>
                <w:highlight w:val="none"/>
              </w:rPr>
            </w:pPr>
            <w:r>
              <w:rPr>
                <w:highlight w:val="none"/>
              </w:rP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2B4496D5">
            <w:pPr>
              <w:ind w:left="36" w:leftChars="17"/>
              <w:jc w:val="center"/>
              <w:rPr>
                <w:szCs w:val="21"/>
                <w:highlight w:val="none"/>
              </w:rPr>
            </w:pPr>
            <w:r>
              <w:rPr>
                <w:szCs w:val="21"/>
                <w:highlight w:val="none"/>
              </w:rPr>
              <w:t>□通过</w:t>
            </w:r>
          </w:p>
          <w:p w14:paraId="015B4180">
            <w:pPr>
              <w:ind w:left="36" w:leftChars="17"/>
              <w:jc w:val="center"/>
              <w:rPr>
                <w:szCs w:val="21"/>
                <w:highlight w:val="none"/>
              </w:rPr>
            </w:pPr>
            <w:r>
              <w:rPr>
                <w:szCs w:val="21"/>
                <w:highlight w:val="none"/>
              </w:rPr>
              <w:t>□不通过</w:t>
            </w:r>
          </w:p>
        </w:tc>
        <w:tc>
          <w:tcPr>
            <w:tcW w:w="1957" w:type="dxa"/>
            <w:vAlign w:val="center"/>
          </w:tcPr>
          <w:p w14:paraId="24EC6FFE">
            <w:pPr>
              <w:ind w:right="-178" w:rightChars="-85"/>
              <w:jc w:val="center"/>
              <w:rPr>
                <w:szCs w:val="21"/>
                <w:highlight w:val="none"/>
              </w:rPr>
            </w:pPr>
            <w:r>
              <w:rPr>
                <w:szCs w:val="21"/>
                <w:highlight w:val="none"/>
              </w:rPr>
              <w:t>见响应文件第( )页</w:t>
            </w:r>
          </w:p>
        </w:tc>
      </w:tr>
      <w:tr w14:paraId="66F1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4C62288">
            <w:pPr>
              <w:jc w:val="center"/>
              <w:rPr>
                <w:szCs w:val="21"/>
                <w:highlight w:val="none"/>
              </w:rPr>
            </w:pPr>
            <w:r>
              <w:rPr>
                <w:szCs w:val="21"/>
                <w:highlight w:val="none"/>
              </w:rPr>
              <w:t>6</w:t>
            </w:r>
          </w:p>
        </w:tc>
        <w:tc>
          <w:tcPr>
            <w:tcW w:w="5281" w:type="dxa"/>
          </w:tcPr>
          <w:p w14:paraId="20279A15">
            <w:pPr>
              <w:autoSpaceDE w:val="0"/>
              <w:autoSpaceDN w:val="0"/>
              <w:adjustRightInd w:val="0"/>
              <w:snapToGrid w:val="0"/>
              <w:rPr>
                <w:kern w:val="0"/>
                <w:szCs w:val="21"/>
                <w:highlight w:val="none"/>
              </w:rPr>
            </w:pPr>
            <w:r>
              <w:rPr>
                <w:highlight w:val="none"/>
              </w:rP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2A4ECB2E">
            <w:pPr>
              <w:ind w:left="36" w:leftChars="17"/>
              <w:jc w:val="center"/>
              <w:rPr>
                <w:szCs w:val="21"/>
                <w:highlight w:val="none"/>
              </w:rPr>
            </w:pPr>
            <w:r>
              <w:rPr>
                <w:szCs w:val="21"/>
                <w:highlight w:val="none"/>
              </w:rPr>
              <w:t>□通过</w:t>
            </w:r>
          </w:p>
          <w:p w14:paraId="2BD57C5A">
            <w:pPr>
              <w:ind w:left="36" w:leftChars="17"/>
              <w:jc w:val="center"/>
              <w:rPr>
                <w:szCs w:val="21"/>
                <w:highlight w:val="none"/>
              </w:rPr>
            </w:pPr>
            <w:r>
              <w:rPr>
                <w:szCs w:val="21"/>
                <w:highlight w:val="none"/>
              </w:rPr>
              <w:t>□不通过</w:t>
            </w:r>
          </w:p>
        </w:tc>
        <w:tc>
          <w:tcPr>
            <w:tcW w:w="1957" w:type="dxa"/>
            <w:vAlign w:val="center"/>
          </w:tcPr>
          <w:p w14:paraId="38105DF7">
            <w:pPr>
              <w:ind w:right="-178" w:rightChars="-85"/>
              <w:jc w:val="center"/>
              <w:rPr>
                <w:szCs w:val="21"/>
                <w:highlight w:val="none"/>
              </w:rPr>
            </w:pPr>
            <w:r>
              <w:rPr>
                <w:szCs w:val="21"/>
                <w:highlight w:val="none"/>
              </w:rPr>
              <w:t>见响应文件第( )页</w:t>
            </w:r>
          </w:p>
        </w:tc>
      </w:tr>
      <w:tr w14:paraId="0DFA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DE0D41C">
            <w:pPr>
              <w:autoSpaceDE w:val="0"/>
              <w:autoSpaceDN w:val="0"/>
              <w:adjustRightInd w:val="0"/>
              <w:snapToGrid w:val="0"/>
              <w:ind w:right="32"/>
              <w:jc w:val="center"/>
              <w:rPr>
                <w:szCs w:val="21"/>
                <w:highlight w:val="none"/>
              </w:rPr>
            </w:pPr>
            <w:r>
              <w:rPr>
                <w:szCs w:val="21"/>
                <w:highlight w:val="none"/>
              </w:rPr>
              <w:t>7</w:t>
            </w:r>
          </w:p>
        </w:tc>
        <w:tc>
          <w:tcPr>
            <w:tcW w:w="5281" w:type="dxa"/>
          </w:tcPr>
          <w:p w14:paraId="153613E9">
            <w:pPr>
              <w:pStyle w:val="25"/>
              <w:adjustRightInd w:val="0"/>
              <w:snapToGrid w:val="0"/>
              <w:spacing w:line="360" w:lineRule="atLeast"/>
              <w:ind w:left="0" w:firstLine="0" w:firstLineChars="0"/>
              <w:rPr>
                <w:szCs w:val="21"/>
                <w:highlight w:val="none"/>
              </w:rPr>
            </w:pPr>
            <w:r>
              <w:rPr>
                <w:szCs w:val="21"/>
                <w:highlight w:val="none"/>
              </w:rPr>
              <w:t>投标单位负责人为同一人或者存在直接控股、管理关系的不同供应商，不得参加同一包号投标或者未划分包号的同一招标项目投标(投标人出具声明函)。</w:t>
            </w:r>
          </w:p>
          <w:p w14:paraId="56A68E09">
            <w:pPr>
              <w:pStyle w:val="25"/>
              <w:spacing w:line="360" w:lineRule="atLeast"/>
              <w:ind w:left="0" w:firstLine="0" w:firstLineChars="0"/>
              <w:rPr>
                <w:kern w:val="0"/>
                <w:szCs w:val="21"/>
                <w:highlight w:val="none"/>
              </w:rPr>
            </w:pPr>
          </w:p>
        </w:tc>
        <w:tc>
          <w:tcPr>
            <w:tcW w:w="1487" w:type="dxa"/>
            <w:vAlign w:val="center"/>
          </w:tcPr>
          <w:p w14:paraId="4EA3D88B">
            <w:pPr>
              <w:ind w:left="36" w:leftChars="17"/>
              <w:jc w:val="center"/>
              <w:rPr>
                <w:szCs w:val="21"/>
                <w:highlight w:val="none"/>
              </w:rPr>
            </w:pPr>
            <w:r>
              <w:rPr>
                <w:szCs w:val="21"/>
                <w:highlight w:val="none"/>
              </w:rPr>
              <w:t>□通过</w:t>
            </w:r>
          </w:p>
          <w:p w14:paraId="7EB72E33">
            <w:pPr>
              <w:ind w:left="36" w:leftChars="17"/>
              <w:jc w:val="center"/>
              <w:rPr>
                <w:szCs w:val="21"/>
                <w:highlight w:val="none"/>
              </w:rPr>
            </w:pPr>
            <w:r>
              <w:rPr>
                <w:szCs w:val="21"/>
                <w:highlight w:val="none"/>
              </w:rPr>
              <w:t>□不通过</w:t>
            </w:r>
          </w:p>
        </w:tc>
        <w:tc>
          <w:tcPr>
            <w:tcW w:w="1957" w:type="dxa"/>
            <w:vAlign w:val="center"/>
          </w:tcPr>
          <w:p w14:paraId="54745555">
            <w:pPr>
              <w:ind w:right="-178" w:rightChars="-85"/>
              <w:jc w:val="center"/>
              <w:rPr>
                <w:szCs w:val="21"/>
                <w:highlight w:val="none"/>
              </w:rPr>
            </w:pPr>
            <w:r>
              <w:rPr>
                <w:szCs w:val="21"/>
                <w:highlight w:val="none"/>
              </w:rPr>
              <w:t>见响应文件第( )页</w:t>
            </w:r>
          </w:p>
        </w:tc>
      </w:tr>
      <w:tr w14:paraId="5EA7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0E5F070">
            <w:pPr>
              <w:autoSpaceDE w:val="0"/>
              <w:autoSpaceDN w:val="0"/>
              <w:adjustRightInd w:val="0"/>
              <w:snapToGrid w:val="0"/>
              <w:jc w:val="center"/>
              <w:rPr>
                <w:szCs w:val="21"/>
                <w:highlight w:val="none"/>
              </w:rPr>
            </w:pPr>
            <w:r>
              <w:rPr>
                <w:kern w:val="0"/>
                <w:szCs w:val="21"/>
                <w:highlight w:val="none"/>
              </w:rPr>
              <w:t>8</w:t>
            </w:r>
          </w:p>
        </w:tc>
        <w:tc>
          <w:tcPr>
            <w:tcW w:w="5281" w:type="dxa"/>
          </w:tcPr>
          <w:p w14:paraId="7045F48B">
            <w:pPr>
              <w:autoSpaceDE w:val="0"/>
              <w:autoSpaceDN w:val="0"/>
              <w:adjustRightInd w:val="0"/>
              <w:snapToGrid w:val="0"/>
              <w:rPr>
                <w:kern w:val="0"/>
                <w:szCs w:val="21"/>
                <w:highlight w:val="none"/>
              </w:rPr>
            </w:pPr>
            <w:r>
              <w:rPr>
                <w:kern w:val="0"/>
                <w:szCs w:val="21"/>
                <w:highlight w:val="none"/>
              </w:rPr>
              <w:t>本项目不接受联合体投标，不允许转包、分包。</w:t>
            </w:r>
          </w:p>
        </w:tc>
        <w:tc>
          <w:tcPr>
            <w:tcW w:w="1487" w:type="dxa"/>
            <w:vAlign w:val="center"/>
          </w:tcPr>
          <w:p w14:paraId="46C35C00">
            <w:pPr>
              <w:ind w:left="36" w:leftChars="17"/>
              <w:jc w:val="center"/>
              <w:rPr>
                <w:szCs w:val="21"/>
                <w:highlight w:val="none"/>
              </w:rPr>
            </w:pPr>
            <w:r>
              <w:rPr>
                <w:szCs w:val="21"/>
                <w:highlight w:val="none"/>
              </w:rPr>
              <w:t>□通过</w:t>
            </w:r>
          </w:p>
          <w:p w14:paraId="4FAD4E3B">
            <w:pPr>
              <w:ind w:left="36" w:leftChars="17"/>
              <w:jc w:val="center"/>
              <w:rPr>
                <w:szCs w:val="21"/>
                <w:highlight w:val="none"/>
              </w:rPr>
            </w:pPr>
            <w:r>
              <w:rPr>
                <w:szCs w:val="21"/>
                <w:highlight w:val="none"/>
              </w:rPr>
              <w:t>□不通过</w:t>
            </w:r>
          </w:p>
        </w:tc>
        <w:tc>
          <w:tcPr>
            <w:tcW w:w="1957" w:type="dxa"/>
            <w:vAlign w:val="center"/>
          </w:tcPr>
          <w:p w14:paraId="469F0C4B">
            <w:pPr>
              <w:ind w:right="-178" w:rightChars="-85"/>
              <w:jc w:val="center"/>
              <w:rPr>
                <w:szCs w:val="21"/>
                <w:highlight w:val="none"/>
              </w:rPr>
            </w:pPr>
            <w:r>
              <w:rPr>
                <w:szCs w:val="21"/>
                <w:highlight w:val="none"/>
              </w:rPr>
              <w:t>见响应文件第( )页</w:t>
            </w:r>
          </w:p>
        </w:tc>
      </w:tr>
      <w:tr w14:paraId="3654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8B7A782">
            <w:pPr>
              <w:autoSpaceDE w:val="0"/>
              <w:autoSpaceDN w:val="0"/>
              <w:adjustRightInd w:val="0"/>
              <w:snapToGrid w:val="0"/>
              <w:jc w:val="center"/>
              <w:rPr>
                <w:kern w:val="0"/>
                <w:szCs w:val="21"/>
                <w:highlight w:val="none"/>
              </w:rPr>
            </w:pPr>
            <w:r>
              <w:rPr>
                <w:rFonts w:hint="eastAsia"/>
                <w:kern w:val="0"/>
                <w:szCs w:val="21"/>
                <w:highlight w:val="none"/>
              </w:rPr>
              <w:t>9</w:t>
            </w:r>
          </w:p>
        </w:tc>
        <w:tc>
          <w:tcPr>
            <w:tcW w:w="5281" w:type="dxa"/>
          </w:tcPr>
          <w:p w14:paraId="18A20D8E">
            <w:pPr>
              <w:autoSpaceDE w:val="0"/>
              <w:autoSpaceDN w:val="0"/>
              <w:adjustRightInd w:val="0"/>
              <w:snapToGrid w:val="0"/>
              <w:rPr>
                <w:kern w:val="0"/>
                <w:szCs w:val="21"/>
                <w:highlight w:val="none"/>
              </w:rPr>
            </w:pPr>
            <w:r>
              <w:rPr>
                <w:rFonts w:hint="eastAsia"/>
                <w:kern w:val="0"/>
                <w:szCs w:val="21"/>
                <w:highlight w:val="none"/>
              </w:rPr>
              <w:t>投标人须是深圳政府采购电子卖场供应商（提供承诺函加盖投标人公章，格式自拟）。</w:t>
            </w:r>
          </w:p>
        </w:tc>
        <w:tc>
          <w:tcPr>
            <w:tcW w:w="1487" w:type="dxa"/>
            <w:vAlign w:val="center"/>
          </w:tcPr>
          <w:p w14:paraId="1BEEC692">
            <w:pPr>
              <w:ind w:left="36" w:leftChars="17"/>
              <w:jc w:val="center"/>
              <w:rPr>
                <w:szCs w:val="21"/>
                <w:highlight w:val="none"/>
              </w:rPr>
            </w:pPr>
            <w:r>
              <w:rPr>
                <w:szCs w:val="21"/>
                <w:highlight w:val="none"/>
              </w:rPr>
              <w:t>□通过</w:t>
            </w:r>
          </w:p>
          <w:p w14:paraId="32449B8B">
            <w:pPr>
              <w:ind w:left="36" w:leftChars="17"/>
              <w:jc w:val="center"/>
              <w:rPr>
                <w:szCs w:val="21"/>
                <w:highlight w:val="none"/>
              </w:rPr>
            </w:pPr>
            <w:r>
              <w:rPr>
                <w:szCs w:val="21"/>
                <w:highlight w:val="none"/>
              </w:rPr>
              <w:t>□不通过</w:t>
            </w:r>
          </w:p>
        </w:tc>
        <w:tc>
          <w:tcPr>
            <w:tcW w:w="1957" w:type="dxa"/>
            <w:vAlign w:val="center"/>
          </w:tcPr>
          <w:p w14:paraId="0D0FE86F">
            <w:pPr>
              <w:ind w:right="-178" w:rightChars="-85"/>
              <w:jc w:val="center"/>
              <w:rPr>
                <w:szCs w:val="21"/>
                <w:highlight w:val="none"/>
              </w:rPr>
            </w:pPr>
            <w:r>
              <w:rPr>
                <w:szCs w:val="21"/>
                <w:highlight w:val="none"/>
              </w:rPr>
              <w:t>见响应文件第( )页</w:t>
            </w:r>
          </w:p>
        </w:tc>
      </w:tr>
    </w:tbl>
    <w:p w14:paraId="67D78BE6">
      <w:pPr>
        <w:autoSpaceDE w:val="0"/>
        <w:autoSpaceDN w:val="0"/>
        <w:adjustRightInd w:val="0"/>
        <w:snapToGrid w:val="0"/>
        <w:rPr>
          <w:szCs w:val="21"/>
          <w:highlight w:val="none"/>
        </w:rPr>
      </w:pPr>
    </w:p>
    <w:p w14:paraId="531EF5B5">
      <w:pPr>
        <w:autoSpaceDE w:val="0"/>
        <w:autoSpaceDN w:val="0"/>
        <w:adjustRightInd w:val="0"/>
        <w:snapToGrid w:val="0"/>
        <w:rPr>
          <w:szCs w:val="21"/>
          <w:highlight w:val="none"/>
        </w:rPr>
      </w:pPr>
      <w:r>
        <w:rPr>
          <w:szCs w:val="21"/>
          <w:highlight w:val="none"/>
        </w:rPr>
        <w:t>注：以上材料将作为投标人资格审核的重要内容之一，投标人必须严格按照其内容及序列要求在投标文件中对应如实提供，对缺漏和不符合项将会直接导致无效投标！在对应的□打“√”。</w:t>
      </w:r>
    </w:p>
    <w:p w14:paraId="65C503F5">
      <w:pPr>
        <w:autoSpaceDE w:val="0"/>
        <w:autoSpaceDN w:val="0"/>
        <w:adjustRightInd w:val="0"/>
        <w:snapToGrid w:val="0"/>
        <w:rPr>
          <w:szCs w:val="21"/>
          <w:highlight w:val="none"/>
        </w:rPr>
      </w:pPr>
    </w:p>
    <w:p w14:paraId="5235BAB9">
      <w:pPr>
        <w:spacing w:line="360" w:lineRule="auto"/>
        <w:ind w:firstLine="420"/>
        <w:rPr>
          <w:b/>
          <w:bCs/>
          <w:szCs w:val="21"/>
          <w:highlight w:val="none"/>
        </w:rPr>
      </w:pPr>
      <w:r>
        <w:rPr>
          <w:b/>
          <w:bCs/>
          <w:szCs w:val="21"/>
          <w:highlight w:val="none"/>
        </w:rPr>
        <w:t>投标人单位名称：　　　　　　　</w:t>
      </w:r>
    </w:p>
    <w:p w14:paraId="72493A8C">
      <w:pPr>
        <w:spacing w:line="360" w:lineRule="auto"/>
        <w:ind w:firstLine="420"/>
        <w:rPr>
          <w:b/>
          <w:bCs/>
          <w:szCs w:val="21"/>
          <w:highlight w:val="none"/>
        </w:rPr>
      </w:pPr>
      <w:r>
        <w:rPr>
          <w:b/>
          <w:bCs/>
          <w:szCs w:val="21"/>
          <w:highlight w:val="none"/>
        </w:rPr>
        <w:t>日期：年月日</w:t>
      </w:r>
    </w:p>
    <w:p w14:paraId="7E5809E9">
      <w:pPr>
        <w:spacing w:line="360" w:lineRule="auto"/>
        <w:ind w:firstLine="211" w:firstLineChars="100"/>
        <w:rPr>
          <w:b/>
          <w:szCs w:val="21"/>
          <w:highlight w:val="none"/>
        </w:rPr>
      </w:pPr>
      <w:r>
        <w:rPr>
          <w:b/>
          <w:szCs w:val="21"/>
          <w:highlight w:val="none"/>
        </w:rPr>
        <w:t>（此处加盖投标人单位公章）</w:t>
      </w:r>
    </w:p>
    <w:p w14:paraId="128135FE">
      <w:pPr>
        <w:adjustRightInd w:val="0"/>
        <w:snapToGrid w:val="0"/>
        <w:outlineLvl w:val="1"/>
        <w:rPr>
          <w:b/>
          <w:bCs/>
          <w:szCs w:val="21"/>
          <w:highlight w:val="none"/>
        </w:rPr>
      </w:pPr>
      <w:r>
        <w:rPr>
          <w:szCs w:val="21"/>
          <w:highlight w:val="none"/>
        </w:rPr>
        <w:br w:type="page"/>
      </w:r>
      <w:r>
        <w:rPr>
          <w:b/>
          <w:szCs w:val="21"/>
          <w:highlight w:val="none"/>
        </w:rPr>
        <w:t>2、</w:t>
      </w:r>
      <w:r>
        <w:rPr>
          <w:b/>
          <w:bCs/>
          <w:szCs w:val="21"/>
          <w:highlight w:val="none"/>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376B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02011EFA">
            <w:pPr>
              <w:jc w:val="center"/>
              <w:rPr>
                <w:b/>
                <w:bCs/>
                <w:szCs w:val="21"/>
                <w:highlight w:val="none"/>
              </w:rPr>
            </w:pPr>
            <w:r>
              <w:rPr>
                <w:b/>
                <w:bCs/>
                <w:szCs w:val="21"/>
                <w:highlight w:val="none"/>
              </w:rPr>
              <w:t>序号</w:t>
            </w:r>
          </w:p>
        </w:tc>
        <w:tc>
          <w:tcPr>
            <w:tcW w:w="5431" w:type="dxa"/>
            <w:vAlign w:val="center"/>
          </w:tcPr>
          <w:p w14:paraId="000E1E29">
            <w:pPr>
              <w:ind w:firstLine="19" w:firstLineChars="9"/>
              <w:jc w:val="center"/>
              <w:rPr>
                <w:b/>
                <w:bCs/>
                <w:szCs w:val="21"/>
                <w:highlight w:val="none"/>
              </w:rPr>
            </w:pPr>
            <w:r>
              <w:rPr>
                <w:b/>
                <w:bCs/>
                <w:szCs w:val="21"/>
                <w:highlight w:val="none"/>
              </w:rPr>
              <w:t>招标文件要求</w:t>
            </w:r>
          </w:p>
        </w:tc>
        <w:tc>
          <w:tcPr>
            <w:tcW w:w="1285" w:type="dxa"/>
            <w:vAlign w:val="center"/>
          </w:tcPr>
          <w:p w14:paraId="38A7CD5C">
            <w:pPr>
              <w:jc w:val="center"/>
              <w:rPr>
                <w:b/>
                <w:bCs/>
                <w:szCs w:val="21"/>
                <w:highlight w:val="none"/>
              </w:rPr>
            </w:pPr>
            <w:r>
              <w:rPr>
                <w:b/>
                <w:bCs/>
                <w:szCs w:val="21"/>
                <w:highlight w:val="none"/>
              </w:rPr>
              <w:t>自查结论</w:t>
            </w:r>
          </w:p>
        </w:tc>
        <w:tc>
          <w:tcPr>
            <w:tcW w:w="2294" w:type="dxa"/>
            <w:vAlign w:val="center"/>
          </w:tcPr>
          <w:p w14:paraId="187E1152">
            <w:pPr>
              <w:ind w:right="-178" w:rightChars="-85"/>
              <w:jc w:val="center"/>
              <w:rPr>
                <w:b/>
                <w:bCs/>
                <w:szCs w:val="21"/>
                <w:highlight w:val="none"/>
              </w:rPr>
            </w:pPr>
            <w:r>
              <w:rPr>
                <w:b/>
                <w:bCs/>
                <w:szCs w:val="21"/>
                <w:highlight w:val="none"/>
              </w:rPr>
              <w:t>证明资料</w:t>
            </w:r>
          </w:p>
        </w:tc>
      </w:tr>
      <w:tr w14:paraId="7105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4416FE3">
            <w:pPr>
              <w:jc w:val="center"/>
              <w:rPr>
                <w:szCs w:val="21"/>
                <w:highlight w:val="none"/>
              </w:rPr>
            </w:pPr>
            <w:r>
              <w:rPr>
                <w:szCs w:val="21"/>
                <w:highlight w:val="none"/>
              </w:rPr>
              <w:t>1</w:t>
            </w:r>
          </w:p>
        </w:tc>
        <w:tc>
          <w:tcPr>
            <w:tcW w:w="5431" w:type="dxa"/>
            <w:vAlign w:val="center"/>
          </w:tcPr>
          <w:p w14:paraId="7D6E1FFE">
            <w:pPr>
              <w:tabs>
                <w:tab w:val="left" w:pos="612"/>
              </w:tabs>
              <w:rPr>
                <w:szCs w:val="21"/>
                <w:highlight w:val="none"/>
              </w:rPr>
            </w:pPr>
            <w:r>
              <w:rPr>
                <w:szCs w:val="21"/>
                <w:highlight w:val="none"/>
              </w:rPr>
              <w:t>按照采购文件规定要求签署、盖章且投标文件有法定代表人签字或盖章（或签字人有法定代表人有效授权书）的；</w:t>
            </w:r>
          </w:p>
        </w:tc>
        <w:tc>
          <w:tcPr>
            <w:tcW w:w="1285" w:type="dxa"/>
            <w:vAlign w:val="center"/>
          </w:tcPr>
          <w:p w14:paraId="04CE4CE3">
            <w:pPr>
              <w:ind w:left="40" w:leftChars="19"/>
              <w:rPr>
                <w:szCs w:val="21"/>
                <w:highlight w:val="none"/>
              </w:rPr>
            </w:pPr>
            <w:r>
              <w:rPr>
                <w:szCs w:val="21"/>
                <w:highlight w:val="none"/>
              </w:rPr>
              <w:t>□通过</w:t>
            </w:r>
          </w:p>
          <w:p w14:paraId="79684C72">
            <w:pPr>
              <w:pStyle w:val="11"/>
              <w:ind w:left="36" w:leftChars="17"/>
              <w:rPr>
                <w:sz w:val="21"/>
                <w:szCs w:val="21"/>
                <w:highlight w:val="none"/>
              </w:rPr>
            </w:pPr>
            <w:r>
              <w:rPr>
                <w:sz w:val="21"/>
                <w:szCs w:val="21"/>
                <w:highlight w:val="none"/>
              </w:rPr>
              <w:t>□不通过</w:t>
            </w:r>
          </w:p>
        </w:tc>
        <w:tc>
          <w:tcPr>
            <w:tcW w:w="2294" w:type="dxa"/>
            <w:vAlign w:val="center"/>
          </w:tcPr>
          <w:p w14:paraId="3149A328">
            <w:pPr>
              <w:pStyle w:val="11"/>
              <w:rPr>
                <w:sz w:val="21"/>
                <w:szCs w:val="21"/>
                <w:highlight w:val="none"/>
              </w:rPr>
            </w:pPr>
            <w:r>
              <w:rPr>
                <w:sz w:val="21"/>
                <w:szCs w:val="21"/>
                <w:highlight w:val="none"/>
              </w:rPr>
              <w:t>见投标文件第( )页</w:t>
            </w:r>
          </w:p>
        </w:tc>
      </w:tr>
      <w:tr w14:paraId="2C65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8A492C5">
            <w:pPr>
              <w:jc w:val="center"/>
              <w:rPr>
                <w:szCs w:val="21"/>
                <w:highlight w:val="none"/>
              </w:rPr>
            </w:pPr>
            <w:r>
              <w:rPr>
                <w:szCs w:val="21"/>
                <w:highlight w:val="none"/>
              </w:rPr>
              <w:t>2</w:t>
            </w:r>
          </w:p>
        </w:tc>
        <w:tc>
          <w:tcPr>
            <w:tcW w:w="5431" w:type="dxa"/>
            <w:vAlign w:val="center"/>
          </w:tcPr>
          <w:p w14:paraId="0C9F807D">
            <w:pPr>
              <w:tabs>
                <w:tab w:val="left" w:pos="612"/>
              </w:tabs>
              <w:rPr>
                <w:szCs w:val="21"/>
                <w:highlight w:val="none"/>
              </w:rPr>
            </w:pPr>
            <w:r>
              <w:rPr>
                <w:szCs w:val="21"/>
                <w:highlight w:val="none"/>
              </w:rPr>
              <w:t>投标函已提交并符合采购文件要求的，且投标有效期不少于采购文件中载明的投标有效期；</w:t>
            </w:r>
          </w:p>
        </w:tc>
        <w:tc>
          <w:tcPr>
            <w:tcW w:w="1285" w:type="dxa"/>
            <w:vAlign w:val="center"/>
          </w:tcPr>
          <w:p w14:paraId="5E10E49F">
            <w:pPr>
              <w:ind w:left="36" w:leftChars="17"/>
              <w:rPr>
                <w:szCs w:val="21"/>
                <w:highlight w:val="none"/>
              </w:rPr>
            </w:pPr>
            <w:r>
              <w:rPr>
                <w:szCs w:val="21"/>
                <w:highlight w:val="none"/>
              </w:rPr>
              <w:t>□通过</w:t>
            </w:r>
          </w:p>
          <w:p w14:paraId="491F7DDB">
            <w:pPr>
              <w:ind w:left="36" w:leftChars="17"/>
              <w:rPr>
                <w:szCs w:val="21"/>
                <w:highlight w:val="none"/>
              </w:rPr>
            </w:pPr>
            <w:r>
              <w:rPr>
                <w:szCs w:val="21"/>
                <w:highlight w:val="none"/>
              </w:rPr>
              <w:t>□不通过</w:t>
            </w:r>
          </w:p>
        </w:tc>
        <w:tc>
          <w:tcPr>
            <w:tcW w:w="2294" w:type="dxa"/>
            <w:vAlign w:val="center"/>
          </w:tcPr>
          <w:p w14:paraId="582C0915">
            <w:pPr>
              <w:ind w:right="-178" w:rightChars="-85"/>
              <w:rPr>
                <w:szCs w:val="21"/>
                <w:highlight w:val="none"/>
              </w:rPr>
            </w:pPr>
            <w:r>
              <w:rPr>
                <w:szCs w:val="21"/>
                <w:highlight w:val="none"/>
              </w:rPr>
              <w:t>见投标文件第( )页</w:t>
            </w:r>
          </w:p>
        </w:tc>
      </w:tr>
      <w:tr w14:paraId="3820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6116978">
            <w:pPr>
              <w:jc w:val="center"/>
              <w:rPr>
                <w:szCs w:val="21"/>
                <w:highlight w:val="none"/>
              </w:rPr>
            </w:pPr>
            <w:r>
              <w:rPr>
                <w:szCs w:val="21"/>
                <w:highlight w:val="none"/>
              </w:rPr>
              <w:t>3</w:t>
            </w:r>
          </w:p>
        </w:tc>
        <w:tc>
          <w:tcPr>
            <w:tcW w:w="5431" w:type="dxa"/>
            <w:vAlign w:val="center"/>
          </w:tcPr>
          <w:p w14:paraId="250802FA">
            <w:pPr>
              <w:rPr>
                <w:szCs w:val="21"/>
                <w:highlight w:val="none"/>
              </w:rPr>
            </w:pPr>
            <w:r>
              <w:rPr>
                <w:szCs w:val="21"/>
                <w:highlight w:val="none"/>
              </w:rPr>
              <w:t>投标报价：</w:t>
            </w:r>
          </w:p>
          <w:p w14:paraId="3F66F741">
            <w:pPr>
              <w:rPr>
                <w:szCs w:val="21"/>
                <w:highlight w:val="none"/>
              </w:rPr>
            </w:pPr>
            <w:r>
              <w:rPr>
                <w:szCs w:val="21"/>
                <w:highlight w:val="none"/>
              </w:rPr>
              <w:t>（1）投标报价</w:t>
            </w:r>
            <w:r>
              <w:rPr>
                <w:rFonts w:hint="eastAsia"/>
                <w:szCs w:val="21"/>
                <w:highlight w:val="none"/>
                <w:lang w:val="en-US" w:eastAsia="zh-CN"/>
              </w:rPr>
              <w:t>不</w:t>
            </w:r>
            <w:r>
              <w:rPr>
                <w:szCs w:val="21"/>
                <w:highlight w:val="none"/>
              </w:rPr>
              <w:t>超过本项目最高限价。</w:t>
            </w:r>
          </w:p>
          <w:p w14:paraId="6C28488F">
            <w:pPr>
              <w:rPr>
                <w:szCs w:val="21"/>
                <w:highlight w:val="none"/>
              </w:rPr>
            </w:pPr>
            <w:r>
              <w:rPr>
                <w:szCs w:val="21"/>
                <w:highlight w:val="none"/>
              </w:rPr>
              <w:t>（2）同一项目</w:t>
            </w:r>
            <w:r>
              <w:rPr>
                <w:rFonts w:hint="eastAsia"/>
                <w:szCs w:val="21"/>
                <w:highlight w:val="none"/>
                <w:lang w:val="en-US" w:eastAsia="zh-CN"/>
              </w:rPr>
              <w:t>无</w:t>
            </w:r>
            <w:r>
              <w:rPr>
                <w:szCs w:val="21"/>
                <w:highlight w:val="none"/>
              </w:rPr>
              <w:t>两个及以上报价且按规定无法确定哪个是有效报价</w:t>
            </w:r>
            <w:r>
              <w:rPr>
                <w:rFonts w:hint="eastAsia"/>
                <w:szCs w:val="21"/>
                <w:highlight w:val="none"/>
                <w:lang w:val="en-US" w:eastAsia="zh-CN"/>
              </w:rPr>
              <w:t>等情况</w:t>
            </w:r>
            <w:r>
              <w:rPr>
                <w:szCs w:val="21"/>
                <w:highlight w:val="none"/>
              </w:rPr>
              <w:t>。</w:t>
            </w:r>
          </w:p>
          <w:p w14:paraId="60748EE2">
            <w:pPr>
              <w:rPr>
                <w:szCs w:val="21"/>
                <w:highlight w:val="none"/>
              </w:rPr>
            </w:pPr>
            <w:r>
              <w:rPr>
                <w:szCs w:val="21"/>
                <w:highlight w:val="none"/>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729A5488">
            <w:pPr>
              <w:rPr>
                <w:szCs w:val="21"/>
                <w:highlight w:val="none"/>
              </w:rPr>
            </w:pPr>
            <w:r>
              <w:rPr>
                <w:szCs w:val="21"/>
                <w:highlight w:val="none"/>
              </w:rPr>
              <w:t>（4）投标报价</w:t>
            </w:r>
            <w:r>
              <w:rPr>
                <w:rFonts w:hint="eastAsia"/>
                <w:szCs w:val="21"/>
                <w:highlight w:val="none"/>
                <w:lang w:val="en-US" w:eastAsia="zh-CN"/>
              </w:rPr>
              <w:t>不存在</w:t>
            </w:r>
            <w:r>
              <w:rPr>
                <w:szCs w:val="21"/>
                <w:highlight w:val="none"/>
              </w:rPr>
              <w:t>严重缺漏项目。</w:t>
            </w:r>
          </w:p>
        </w:tc>
        <w:tc>
          <w:tcPr>
            <w:tcW w:w="1285" w:type="dxa"/>
            <w:vAlign w:val="center"/>
          </w:tcPr>
          <w:p w14:paraId="25A9DCD8">
            <w:pPr>
              <w:ind w:left="36" w:leftChars="17"/>
              <w:rPr>
                <w:szCs w:val="21"/>
                <w:highlight w:val="none"/>
              </w:rPr>
            </w:pPr>
            <w:r>
              <w:rPr>
                <w:szCs w:val="21"/>
                <w:highlight w:val="none"/>
              </w:rPr>
              <w:t>□通过</w:t>
            </w:r>
          </w:p>
          <w:p w14:paraId="008A12A1">
            <w:pPr>
              <w:ind w:left="36" w:leftChars="17"/>
              <w:rPr>
                <w:szCs w:val="21"/>
                <w:highlight w:val="none"/>
              </w:rPr>
            </w:pPr>
            <w:r>
              <w:rPr>
                <w:szCs w:val="21"/>
                <w:highlight w:val="none"/>
              </w:rPr>
              <w:t>□不通过</w:t>
            </w:r>
          </w:p>
        </w:tc>
        <w:tc>
          <w:tcPr>
            <w:tcW w:w="2294" w:type="dxa"/>
            <w:vAlign w:val="center"/>
          </w:tcPr>
          <w:p w14:paraId="4BF95AE4">
            <w:pPr>
              <w:ind w:right="-178" w:rightChars="-85"/>
              <w:rPr>
                <w:szCs w:val="21"/>
                <w:highlight w:val="none"/>
              </w:rPr>
            </w:pPr>
            <w:r>
              <w:rPr>
                <w:szCs w:val="21"/>
                <w:highlight w:val="none"/>
              </w:rPr>
              <w:t>见投标文件第( )页</w:t>
            </w:r>
          </w:p>
        </w:tc>
      </w:tr>
      <w:tr w14:paraId="537F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C00C4C1">
            <w:pPr>
              <w:jc w:val="center"/>
              <w:rPr>
                <w:szCs w:val="21"/>
                <w:highlight w:val="none"/>
              </w:rPr>
            </w:pPr>
            <w:r>
              <w:rPr>
                <w:szCs w:val="21"/>
                <w:highlight w:val="none"/>
              </w:rPr>
              <w:t>4</w:t>
            </w:r>
          </w:p>
        </w:tc>
        <w:tc>
          <w:tcPr>
            <w:tcW w:w="5431" w:type="dxa"/>
            <w:vAlign w:val="center"/>
          </w:tcPr>
          <w:p w14:paraId="2488FD53">
            <w:pPr>
              <w:rPr>
                <w:szCs w:val="21"/>
                <w:highlight w:val="none"/>
              </w:rPr>
            </w:pPr>
            <w:r>
              <w:rPr>
                <w:szCs w:val="21"/>
                <w:highlight w:val="none"/>
              </w:rPr>
              <w:t>实质性响应采购文件中“★”号条款的技术、商务要求：投标方案不得对实质性技术与商务的（即标注★号条款）条款产生偏离。</w:t>
            </w:r>
          </w:p>
        </w:tc>
        <w:tc>
          <w:tcPr>
            <w:tcW w:w="1285" w:type="dxa"/>
            <w:vAlign w:val="center"/>
          </w:tcPr>
          <w:p w14:paraId="366B317E">
            <w:pPr>
              <w:ind w:left="40" w:leftChars="19"/>
              <w:rPr>
                <w:szCs w:val="21"/>
                <w:highlight w:val="none"/>
              </w:rPr>
            </w:pPr>
            <w:r>
              <w:rPr>
                <w:szCs w:val="21"/>
                <w:highlight w:val="none"/>
              </w:rPr>
              <w:t>□通过</w:t>
            </w:r>
          </w:p>
          <w:p w14:paraId="49568E88">
            <w:pPr>
              <w:pStyle w:val="11"/>
              <w:ind w:left="36" w:leftChars="17"/>
              <w:rPr>
                <w:sz w:val="21"/>
                <w:szCs w:val="21"/>
                <w:highlight w:val="none"/>
              </w:rPr>
            </w:pPr>
            <w:r>
              <w:rPr>
                <w:sz w:val="21"/>
                <w:szCs w:val="21"/>
                <w:highlight w:val="none"/>
              </w:rPr>
              <w:t>□不通过</w:t>
            </w:r>
          </w:p>
        </w:tc>
        <w:tc>
          <w:tcPr>
            <w:tcW w:w="2294" w:type="dxa"/>
            <w:vAlign w:val="center"/>
          </w:tcPr>
          <w:p w14:paraId="18A6D67E">
            <w:pPr>
              <w:pStyle w:val="11"/>
              <w:rPr>
                <w:sz w:val="21"/>
                <w:szCs w:val="21"/>
                <w:highlight w:val="none"/>
              </w:rPr>
            </w:pPr>
            <w:r>
              <w:rPr>
                <w:sz w:val="21"/>
                <w:szCs w:val="21"/>
                <w:highlight w:val="none"/>
              </w:rPr>
              <w:t>见投标文件第( )页</w:t>
            </w:r>
          </w:p>
        </w:tc>
      </w:tr>
      <w:tr w14:paraId="0541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98C4EAF">
            <w:pPr>
              <w:jc w:val="center"/>
              <w:rPr>
                <w:szCs w:val="21"/>
                <w:highlight w:val="none"/>
              </w:rPr>
            </w:pPr>
            <w:r>
              <w:rPr>
                <w:szCs w:val="21"/>
                <w:highlight w:val="none"/>
              </w:rPr>
              <w:t>5</w:t>
            </w:r>
          </w:p>
        </w:tc>
        <w:tc>
          <w:tcPr>
            <w:tcW w:w="5431" w:type="dxa"/>
            <w:vAlign w:val="center"/>
          </w:tcPr>
          <w:p w14:paraId="76B37805">
            <w:pPr>
              <w:rPr>
                <w:szCs w:val="21"/>
                <w:highlight w:val="none"/>
              </w:rPr>
            </w:pPr>
            <w:r>
              <w:rPr>
                <w:szCs w:val="21"/>
                <w:highlight w:val="none"/>
              </w:rPr>
              <w:t>按有关法律、法规、规章不属于投标无效的。</w:t>
            </w:r>
          </w:p>
        </w:tc>
        <w:tc>
          <w:tcPr>
            <w:tcW w:w="1285" w:type="dxa"/>
            <w:vAlign w:val="center"/>
          </w:tcPr>
          <w:p w14:paraId="5E105FF6">
            <w:pPr>
              <w:ind w:left="40" w:leftChars="19"/>
              <w:rPr>
                <w:szCs w:val="21"/>
                <w:highlight w:val="none"/>
              </w:rPr>
            </w:pPr>
            <w:r>
              <w:rPr>
                <w:szCs w:val="21"/>
                <w:highlight w:val="none"/>
              </w:rPr>
              <w:t>□通过</w:t>
            </w:r>
          </w:p>
          <w:p w14:paraId="353E3BDB">
            <w:pPr>
              <w:pStyle w:val="11"/>
              <w:ind w:left="36" w:leftChars="17"/>
              <w:rPr>
                <w:sz w:val="21"/>
                <w:szCs w:val="21"/>
                <w:highlight w:val="none"/>
              </w:rPr>
            </w:pPr>
            <w:r>
              <w:rPr>
                <w:sz w:val="21"/>
                <w:szCs w:val="21"/>
                <w:highlight w:val="none"/>
              </w:rPr>
              <w:t>□不通过</w:t>
            </w:r>
          </w:p>
        </w:tc>
        <w:tc>
          <w:tcPr>
            <w:tcW w:w="2294" w:type="dxa"/>
            <w:vAlign w:val="center"/>
          </w:tcPr>
          <w:p w14:paraId="2F8B1215">
            <w:pPr>
              <w:pStyle w:val="11"/>
              <w:rPr>
                <w:sz w:val="21"/>
                <w:szCs w:val="21"/>
                <w:highlight w:val="none"/>
              </w:rPr>
            </w:pPr>
            <w:r>
              <w:rPr>
                <w:sz w:val="21"/>
                <w:szCs w:val="21"/>
                <w:highlight w:val="none"/>
              </w:rPr>
              <w:t>见投标文件第( )页</w:t>
            </w:r>
          </w:p>
        </w:tc>
      </w:tr>
      <w:tr w14:paraId="76DA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C1BAB19">
            <w:pPr>
              <w:jc w:val="center"/>
              <w:rPr>
                <w:szCs w:val="21"/>
                <w:highlight w:val="none"/>
              </w:rPr>
            </w:pPr>
          </w:p>
        </w:tc>
        <w:tc>
          <w:tcPr>
            <w:tcW w:w="5431" w:type="dxa"/>
            <w:vAlign w:val="center"/>
          </w:tcPr>
          <w:p w14:paraId="0C7FA917">
            <w:pPr>
              <w:rPr>
                <w:szCs w:val="21"/>
                <w:highlight w:val="none"/>
              </w:rPr>
            </w:pPr>
          </w:p>
        </w:tc>
        <w:tc>
          <w:tcPr>
            <w:tcW w:w="1285" w:type="dxa"/>
            <w:vAlign w:val="center"/>
          </w:tcPr>
          <w:p w14:paraId="18868404">
            <w:pPr>
              <w:pStyle w:val="11"/>
              <w:ind w:left="36" w:leftChars="17"/>
              <w:rPr>
                <w:sz w:val="21"/>
                <w:szCs w:val="21"/>
                <w:highlight w:val="none"/>
              </w:rPr>
            </w:pPr>
          </w:p>
        </w:tc>
        <w:tc>
          <w:tcPr>
            <w:tcW w:w="2294" w:type="dxa"/>
            <w:vAlign w:val="center"/>
          </w:tcPr>
          <w:p w14:paraId="7B834AD1">
            <w:pPr>
              <w:pStyle w:val="11"/>
              <w:rPr>
                <w:sz w:val="21"/>
                <w:szCs w:val="21"/>
                <w:highlight w:val="none"/>
              </w:rPr>
            </w:pPr>
          </w:p>
        </w:tc>
      </w:tr>
    </w:tbl>
    <w:p w14:paraId="2AB2D776">
      <w:pPr>
        <w:pStyle w:val="11"/>
        <w:rPr>
          <w:sz w:val="21"/>
          <w:szCs w:val="21"/>
          <w:highlight w:val="none"/>
        </w:rPr>
      </w:pPr>
      <w:r>
        <w:rPr>
          <w:sz w:val="21"/>
          <w:szCs w:val="21"/>
          <w:highlight w:val="none"/>
        </w:rPr>
        <w:t>注：以上材料将作为投标人符合性审核的重要内容之一，投标人必须严格按照其内容及序列要求在投标文件中对应如实提供，对缺漏和不符合项将会直接导致无效投标！在对应的□打“√”。</w:t>
      </w:r>
    </w:p>
    <w:p w14:paraId="2A008AD5">
      <w:pPr>
        <w:pStyle w:val="11"/>
        <w:rPr>
          <w:sz w:val="21"/>
          <w:szCs w:val="21"/>
          <w:highlight w:val="none"/>
        </w:rPr>
      </w:pPr>
    </w:p>
    <w:p w14:paraId="71DAD35C">
      <w:pPr>
        <w:spacing w:line="360" w:lineRule="auto"/>
        <w:ind w:firstLine="420"/>
        <w:rPr>
          <w:b/>
          <w:bCs/>
          <w:szCs w:val="21"/>
          <w:highlight w:val="none"/>
        </w:rPr>
      </w:pPr>
      <w:r>
        <w:rPr>
          <w:b/>
          <w:bCs/>
          <w:szCs w:val="21"/>
          <w:highlight w:val="none"/>
        </w:rPr>
        <w:t>投标人单位名称：　　　　　　　</w:t>
      </w:r>
    </w:p>
    <w:p w14:paraId="72EB6349">
      <w:pPr>
        <w:spacing w:line="360" w:lineRule="auto"/>
        <w:ind w:firstLine="420"/>
        <w:rPr>
          <w:b/>
          <w:bCs/>
          <w:szCs w:val="21"/>
          <w:highlight w:val="none"/>
        </w:rPr>
      </w:pPr>
      <w:r>
        <w:rPr>
          <w:b/>
          <w:bCs/>
          <w:szCs w:val="21"/>
          <w:highlight w:val="none"/>
        </w:rPr>
        <w:t>日期：年月日</w:t>
      </w:r>
    </w:p>
    <w:p w14:paraId="4B4CD2E4">
      <w:pPr>
        <w:spacing w:line="360" w:lineRule="auto"/>
        <w:ind w:firstLine="211" w:firstLineChars="100"/>
        <w:rPr>
          <w:b/>
          <w:sz w:val="24"/>
          <w:highlight w:val="none"/>
        </w:rPr>
      </w:pPr>
      <w:r>
        <w:rPr>
          <w:b/>
          <w:szCs w:val="21"/>
          <w:highlight w:val="none"/>
        </w:rPr>
        <w:t>（此处加盖投标人单位公章）</w:t>
      </w:r>
    </w:p>
    <w:p w14:paraId="5D4359E8">
      <w:pPr>
        <w:spacing w:line="400" w:lineRule="exact"/>
        <w:outlineLvl w:val="0"/>
        <w:rPr>
          <w:rFonts w:eastAsia="宋体"/>
          <w:b/>
          <w:sz w:val="32"/>
          <w:szCs w:val="32"/>
          <w:highlight w:val="none"/>
          <w:u w:val="single"/>
        </w:rPr>
      </w:pPr>
    </w:p>
    <w:p w14:paraId="7BDCF464">
      <w:pPr>
        <w:adjustRightInd w:val="0"/>
        <w:snapToGrid w:val="0"/>
        <w:spacing w:line="360" w:lineRule="auto"/>
        <w:rPr>
          <w:sz w:val="24"/>
          <w:highlight w:val="none"/>
        </w:rPr>
      </w:pPr>
      <w:r>
        <w:rPr>
          <w:b/>
          <w:bCs/>
          <w:sz w:val="24"/>
          <w:highlight w:val="none"/>
        </w:rPr>
        <w:br w:type="page"/>
      </w:r>
    </w:p>
    <w:p w14:paraId="3533C384">
      <w:pPr>
        <w:adjustRightInd w:val="0"/>
        <w:snapToGrid w:val="0"/>
        <w:outlineLvl w:val="1"/>
        <w:rPr>
          <w:b/>
          <w:bCs/>
          <w:color w:val="auto"/>
          <w:szCs w:val="21"/>
          <w:highlight w:val="none"/>
        </w:rPr>
      </w:pPr>
      <w:bookmarkStart w:id="17" w:name="_Toc57128628"/>
      <w:r>
        <w:rPr>
          <w:rFonts w:hint="eastAsia"/>
          <w:b/>
          <w:color w:val="auto"/>
          <w:szCs w:val="21"/>
          <w:highlight w:val="none"/>
          <w:lang w:val="en-US" w:eastAsia="zh-CN"/>
        </w:rPr>
        <w:t>3</w:t>
      </w:r>
      <w:r>
        <w:rPr>
          <w:b/>
          <w:color w:val="auto"/>
          <w:szCs w:val="21"/>
          <w:highlight w:val="none"/>
        </w:rPr>
        <w:t>、</w:t>
      </w:r>
      <w:r>
        <w:rPr>
          <w:rFonts w:hint="eastAsia"/>
          <w:b/>
          <w:color w:val="auto"/>
          <w:szCs w:val="21"/>
          <w:highlight w:val="none"/>
          <w:lang w:val="en-US" w:eastAsia="zh-CN"/>
        </w:rPr>
        <w:t>围标串标情况</w:t>
      </w:r>
      <w:r>
        <w:rPr>
          <w:b/>
          <w:bCs/>
          <w:color w:val="auto"/>
          <w:szCs w:val="21"/>
          <w:highlight w:val="none"/>
        </w:rPr>
        <w:t>自查表</w:t>
      </w:r>
    </w:p>
    <w:p w14:paraId="1DAF20EA">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投标人视为串通投标情形的自查表</w:t>
      </w:r>
    </w:p>
    <w:tbl>
      <w:tblPr>
        <w:tblStyle w:val="26"/>
        <w:tblW w:w="53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6677"/>
        <w:gridCol w:w="2805"/>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25" w:type="pct"/>
            <w:noWrap w:val="0"/>
            <w:vAlign w:val="center"/>
          </w:tcPr>
          <w:p w14:paraId="1501A2F5">
            <w:pPr>
              <w:widowControl/>
              <w:spacing w:line="240" w:lineRule="auto"/>
              <w:jc w:val="center"/>
              <w:rPr>
                <w:rFonts w:hint="eastAsia" w:ascii="宋体" w:hAnsi="宋体" w:cs="仿宋_GB2312"/>
                <w:b/>
                <w:bCs/>
                <w:sz w:val="18"/>
                <w:szCs w:val="18"/>
              </w:rPr>
            </w:pPr>
            <w:r>
              <w:rPr>
                <w:rFonts w:hint="eastAsia" w:ascii="宋体" w:hAnsi="宋体" w:cs="仿宋_GB2312"/>
                <w:b/>
                <w:bCs/>
                <w:sz w:val="18"/>
                <w:szCs w:val="18"/>
              </w:rPr>
              <w:t>序号</w:t>
            </w:r>
          </w:p>
        </w:tc>
        <w:tc>
          <w:tcPr>
            <w:tcW w:w="3221" w:type="pct"/>
            <w:noWrap w:val="0"/>
            <w:vAlign w:val="center"/>
          </w:tcPr>
          <w:p w14:paraId="2158AF5C">
            <w:pPr>
              <w:widowControl/>
              <w:spacing w:line="240" w:lineRule="auto"/>
              <w:jc w:val="center"/>
              <w:rPr>
                <w:rFonts w:hint="eastAsia" w:ascii="宋体" w:hAnsi="宋体" w:cs="仿宋_GB2312"/>
                <w:b/>
                <w:bCs/>
                <w:sz w:val="18"/>
                <w:szCs w:val="18"/>
              </w:rPr>
            </w:pPr>
            <w:r>
              <w:rPr>
                <w:rFonts w:hint="eastAsia" w:ascii="宋体" w:hAnsi="宋体" w:cs="仿宋_GB2312"/>
                <w:b/>
                <w:bCs/>
                <w:sz w:val="18"/>
                <w:szCs w:val="18"/>
              </w:rPr>
              <w:t>自查内容</w:t>
            </w:r>
          </w:p>
        </w:tc>
        <w:tc>
          <w:tcPr>
            <w:tcW w:w="1353" w:type="pct"/>
            <w:noWrap w:val="0"/>
            <w:vAlign w:val="center"/>
          </w:tcPr>
          <w:p w14:paraId="642AF2BB">
            <w:pPr>
              <w:widowControl/>
              <w:spacing w:line="240" w:lineRule="auto"/>
              <w:jc w:val="center"/>
              <w:rPr>
                <w:rFonts w:hint="eastAsia" w:ascii="宋体" w:hAnsi="宋体" w:cs="仿宋_GB2312"/>
                <w:b/>
                <w:bCs/>
                <w:sz w:val="18"/>
                <w:szCs w:val="18"/>
              </w:rPr>
            </w:pPr>
            <w:r>
              <w:rPr>
                <w:rFonts w:hint="eastAsia" w:ascii="宋体" w:hAnsi="宋体" w:cs="仿宋_GB2312"/>
                <w:b/>
                <w:bCs/>
                <w:sz w:val="18"/>
                <w:szCs w:val="18"/>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5" w:type="pct"/>
            <w:noWrap w:val="0"/>
            <w:vAlign w:val="center"/>
          </w:tcPr>
          <w:p w14:paraId="0877F7E3">
            <w:pPr>
              <w:widowControl/>
              <w:spacing w:line="240" w:lineRule="auto"/>
              <w:jc w:val="center"/>
              <w:rPr>
                <w:rFonts w:hint="eastAsia" w:ascii="宋体" w:hAnsi="宋体" w:cs="仿宋_GB2312"/>
                <w:sz w:val="18"/>
                <w:szCs w:val="18"/>
                <w:highlight w:val="none"/>
              </w:rPr>
            </w:pPr>
            <w:r>
              <w:rPr>
                <w:rFonts w:hint="eastAsia" w:ascii="宋体" w:hAnsi="宋体" w:cs="仿宋_GB2312"/>
                <w:sz w:val="18"/>
                <w:szCs w:val="18"/>
                <w:highlight w:val="none"/>
              </w:rPr>
              <w:t>1</w:t>
            </w:r>
          </w:p>
        </w:tc>
        <w:tc>
          <w:tcPr>
            <w:tcW w:w="3221" w:type="pct"/>
            <w:noWrap w:val="0"/>
            <w:vAlign w:val="center"/>
          </w:tcPr>
          <w:p w14:paraId="54EAD059">
            <w:pPr>
              <w:widowControl/>
              <w:spacing w:line="240" w:lineRule="auto"/>
              <w:rPr>
                <w:rFonts w:hint="eastAsia" w:ascii="宋体" w:hAnsi="宋体" w:eastAsia="宋体" w:cs="仿宋_GB2312"/>
                <w:sz w:val="18"/>
                <w:szCs w:val="18"/>
                <w:highlight w:val="none"/>
                <w:lang w:eastAsia="zh-CN"/>
              </w:rPr>
            </w:pPr>
            <w:r>
              <w:rPr>
                <w:rFonts w:hint="eastAsia" w:ascii="宋体" w:hAnsi="宋体" w:cs="仿宋_GB2312"/>
                <w:sz w:val="18"/>
                <w:szCs w:val="18"/>
                <w:highlight w:val="none"/>
              </w:rPr>
              <w:t>投标供应商之间相互约定给予未中标的供应商利益补偿</w:t>
            </w:r>
            <w:r>
              <w:rPr>
                <w:rFonts w:hint="eastAsia" w:ascii="宋体" w:hAnsi="宋体" w:cs="仿宋_GB2312"/>
                <w:sz w:val="18"/>
                <w:szCs w:val="18"/>
                <w:highlight w:val="none"/>
                <w:lang w:eastAsia="zh-CN"/>
              </w:rPr>
              <w:t>。</w:t>
            </w:r>
          </w:p>
        </w:tc>
        <w:tc>
          <w:tcPr>
            <w:tcW w:w="1353" w:type="pct"/>
            <w:noWrap w:val="0"/>
            <w:vAlign w:val="center"/>
          </w:tcPr>
          <w:p w14:paraId="30429513">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25" w:type="pct"/>
            <w:noWrap w:val="0"/>
            <w:vAlign w:val="center"/>
          </w:tcPr>
          <w:p w14:paraId="444B8407">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2</w:t>
            </w:r>
          </w:p>
        </w:tc>
        <w:tc>
          <w:tcPr>
            <w:tcW w:w="3221" w:type="pct"/>
            <w:noWrap w:val="0"/>
            <w:vAlign w:val="center"/>
          </w:tcPr>
          <w:p w14:paraId="728361F9">
            <w:pPr>
              <w:widowControl/>
              <w:spacing w:line="240" w:lineRule="auto"/>
              <w:rPr>
                <w:rFonts w:hint="default"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lang w:val="en-US" w:eastAsia="zh-CN"/>
              </w:rPr>
              <w:t>法定代表人/单位负责人</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56F41D68">
            <w:pPr>
              <w:widowControl/>
              <w:spacing w:line="240" w:lineRule="auto"/>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5" w:type="pct"/>
            <w:noWrap w:val="0"/>
            <w:vAlign w:val="center"/>
          </w:tcPr>
          <w:p w14:paraId="63725B96">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3</w:t>
            </w:r>
          </w:p>
        </w:tc>
        <w:tc>
          <w:tcPr>
            <w:tcW w:w="3221" w:type="pct"/>
            <w:noWrap w:val="0"/>
            <w:vAlign w:val="center"/>
          </w:tcPr>
          <w:p w14:paraId="179AE09C">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lang w:val="en-US" w:eastAsia="zh-CN"/>
              </w:rPr>
              <w:t>主要经营负责人</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5DE32C85">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25" w:type="pct"/>
            <w:noWrap w:val="0"/>
            <w:vAlign w:val="center"/>
          </w:tcPr>
          <w:p w14:paraId="1DF7EF4F">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4</w:t>
            </w:r>
          </w:p>
        </w:tc>
        <w:tc>
          <w:tcPr>
            <w:tcW w:w="3221" w:type="pct"/>
            <w:noWrap w:val="0"/>
            <w:vAlign w:val="center"/>
          </w:tcPr>
          <w:p w14:paraId="5ED8C109">
            <w:pPr>
              <w:widowControl/>
              <w:spacing w:line="240" w:lineRule="auto"/>
              <w:rPr>
                <w:rFonts w:hint="eastAsia" w:ascii="宋体" w:hAnsi="宋体" w:cs="仿宋_GB2312"/>
                <w:sz w:val="18"/>
                <w:szCs w:val="18"/>
                <w:lang w:val="en-US" w:eastAsia="zh-CN"/>
              </w:rPr>
            </w:pPr>
            <w:r>
              <w:rPr>
                <w:rFonts w:hint="eastAsia" w:ascii="宋体" w:hAnsi="宋体"/>
                <w:sz w:val="18"/>
                <w:szCs w:val="18"/>
                <w:lang w:val="en-US" w:eastAsia="zh-CN"/>
              </w:rPr>
              <w:t>我公司（单位）</w:t>
            </w:r>
            <w:r>
              <w:rPr>
                <w:rFonts w:hint="eastAsia" w:ascii="宋体" w:hAnsi="宋体"/>
                <w:b/>
                <w:bCs/>
                <w:sz w:val="18"/>
                <w:szCs w:val="18"/>
                <w:lang w:val="en-US" w:eastAsia="zh-CN"/>
              </w:rPr>
              <w:t>法定代表人</w:t>
            </w:r>
            <w:r>
              <w:rPr>
                <w:rFonts w:hint="eastAsia" w:ascii="宋体" w:hAnsi="宋体" w:cs="仿宋_GB2312"/>
                <w:b/>
                <w:bCs/>
                <w:sz w:val="18"/>
                <w:szCs w:val="18"/>
                <w:lang w:val="en-US" w:eastAsia="zh-CN"/>
              </w:rPr>
              <w:t>/单位负责人、主要经营负责人</w:t>
            </w:r>
            <w:r>
              <w:rPr>
                <w:rFonts w:hint="eastAsia" w:ascii="宋体" w:hAnsi="宋体"/>
                <w:sz w:val="18"/>
                <w:szCs w:val="18"/>
                <w:lang w:val="en-US" w:eastAsia="zh-CN"/>
              </w:rPr>
              <w:t>及本项目</w:t>
            </w:r>
            <w:r>
              <w:rPr>
                <w:rFonts w:hint="eastAsia" w:ascii="宋体" w:hAnsi="宋体"/>
                <w:b/>
                <w:bCs/>
                <w:sz w:val="18"/>
                <w:szCs w:val="18"/>
                <w:lang w:val="en-US" w:eastAsia="zh-CN"/>
              </w:rPr>
              <w:t>投标授权代表人</w:t>
            </w:r>
            <w:r>
              <w:rPr>
                <w:rFonts w:hint="eastAsia" w:ascii="宋体" w:hAnsi="宋体"/>
                <w:sz w:val="18"/>
                <w:szCs w:val="18"/>
                <w:lang w:val="en-US" w:eastAsia="zh-CN"/>
              </w:rPr>
              <w:t>未在本项目其他投标供应商单位任职或</w:t>
            </w:r>
            <w:r>
              <w:rPr>
                <w:rFonts w:hint="eastAsia" w:ascii="宋体" w:hAnsi="宋体"/>
                <w:sz w:val="18"/>
                <w:szCs w:val="18"/>
              </w:rPr>
              <w:t>缴纳社会保险</w:t>
            </w:r>
            <w:r>
              <w:rPr>
                <w:rFonts w:hint="eastAsia" w:ascii="宋体" w:hAnsi="宋体"/>
                <w:sz w:val="18"/>
                <w:szCs w:val="18"/>
                <w:lang w:val="en-US" w:eastAsia="zh-CN"/>
              </w:rPr>
              <w:t>，未代表其他投标供应商参加本项目投标。</w:t>
            </w:r>
          </w:p>
        </w:tc>
        <w:tc>
          <w:tcPr>
            <w:tcW w:w="1353" w:type="pct"/>
            <w:noWrap w:val="0"/>
            <w:vAlign w:val="center"/>
          </w:tcPr>
          <w:p w14:paraId="48BC68B7">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w:t>
            </w:r>
            <w:r>
              <w:rPr>
                <w:rFonts w:hint="eastAsia" w:ascii="宋体" w:hAnsi="宋体"/>
                <w:b/>
                <w:bCs/>
                <w:sz w:val="18"/>
                <w:szCs w:val="18"/>
                <w:lang w:val="en-US" w:eastAsia="zh-CN"/>
              </w:rPr>
              <w:t>法定代表人</w:t>
            </w:r>
            <w:r>
              <w:rPr>
                <w:rFonts w:hint="eastAsia" w:ascii="宋体" w:hAnsi="宋体" w:cs="仿宋_GB2312"/>
                <w:b/>
                <w:bCs/>
                <w:sz w:val="18"/>
                <w:szCs w:val="18"/>
                <w:lang w:val="en-US" w:eastAsia="zh-CN"/>
              </w:rPr>
              <w:t>/单位负责人、主要经营负责人</w:t>
            </w:r>
            <w:r>
              <w:rPr>
                <w:rFonts w:hint="eastAsia" w:ascii="宋体" w:hAnsi="宋体" w:cs="仿宋_GB2312"/>
                <w:sz w:val="18"/>
                <w:szCs w:val="18"/>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25" w:type="pct"/>
            <w:noWrap w:val="0"/>
            <w:vAlign w:val="center"/>
          </w:tcPr>
          <w:p w14:paraId="78083238">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5</w:t>
            </w:r>
          </w:p>
        </w:tc>
        <w:tc>
          <w:tcPr>
            <w:tcW w:w="3221" w:type="pct"/>
            <w:noWrap w:val="0"/>
            <w:vAlign w:val="center"/>
          </w:tcPr>
          <w:p w14:paraId="2934C373">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rPr>
              <w:t>项目负责人</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0D1F06C3">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25" w:type="pct"/>
            <w:noWrap w:val="0"/>
            <w:vAlign w:val="center"/>
          </w:tcPr>
          <w:p w14:paraId="05882899">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6</w:t>
            </w:r>
          </w:p>
        </w:tc>
        <w:tc>
          <w:tcPr>
            <w:tcW w:w="3221" w:type="pct"/>
            <w:noWrap w:val="0"/>
            <w:vAlign w:val="center"/>
          </w:tcPr>
          <w:p w14:paraId="25474BFF">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rPr>
              <w:t>主要技术人员</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60242890">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w:t>
            </w:r>
            <w:r>
              <w:rPr>
                <w:rFonts w:hint="eastAsia" w:ascii="宋体" w:hAnsi="宋体" w:cs="仿宋_GB2312"/>
                <w:sz w:val="18"/>
                <w:szCs w:val="18"/>
              </w:rPr>
              <w:t>主要技术人员</w:t>
            </w:r>
            <w:r>
              <w:rPr>
                <w:rFonts w:hint="eastAsia" w:ascii="宋体" w:hAnsi="宋体" w:cs="仿宋_GB2312"/>
                <w:sz w:val="18"/>
                <w:szCs w:val="18"/>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pct"/>
            <w:noWrap w:val="0"/>
            <w:vAlign w:val="center"/>
          </w:tcPr>
          <w:p w14:paraId="2FFF4521">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7</w:t>
            </w:r>
          </w:p>
        </w:tc>
        <w:tc>
          <w:tcPr>
            <w:tcW w:w="3221" w:type="pct"/>
            <w:noWrap w:val="0"/>
            <w:vAlign w:val="center"/>
          </w:tcPr>
          <w:p w14:paraId="471BF64B">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lang w:val="en-US" w:eastAsia="zh-CN"/>
              </w:rPr>
              <w:t>董事、监事、高管</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474BB07F">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pct"/>
            <w:noWrap w:val="0"/>
            <w:vAlign w:val="center"/>
          </w:tcPr>
          <w:p w14:paraId="0E0CD8C8">
            <w:pPr>
              <w:widowControl/>
              <w:spacing w:line="240" w:lineRule="auto"/>
              <w:jc w:val="center"/>
              <w:rPr>
                <w:rFonts w:hint="eastAsia" w:ascii="宋体" w:hAnsi="宋体" w:eastAsia="宋体" w:cs="仿宋_GB2312"/>
                <w:sz w:val="18"/>
                <w:szCs w:val="18"/>
                <w:highlight w:val="none"/>
                <w:lang w:eastAsia="zh-CN"/>
              </w:rPr>
            </w:pPr>
            <w:r>
              <w:rPr>
                <w:rFonts w:hint="eastAsia" w:ascii="宋体" w:hAnsi="宋体" w:cs="仿宋_GB2312"/>
                <w:sz w:val="18"/>
                <w:szCs w:val="18"/>
                <w:highlight w:val="none"/>
                <w:lang w:val="en-US" w:eastAsia="zh-CN"/>
              </w:rPr>
              <w:t>8</w:t>
            </w:r>
          </w:p>
        </w:tc>
        <w:tc>
          <w:tcPr>
            <w:tcW w:w="3221" w:type="pct"/>
            <w:noWrap w:val="0"/>
            <w:vAlign w:val="center"/>
          </w:tcPr>
          <w:p w14:paraId="3D9E314E">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不同投标供应商的投标文件由同一单位或者同一人编制，或者由同一人分阶段参与编制的。</w:t>
            </w:r>
          </w:p>
        </w:tc>
        <w:tc>
          <w:tcPr>
            <w:tcW w:w="1353" w:type="pct"/>
            <w:noWrap w:val="0"/>
            <w:vAlign w:val="center"/>
          </w:tcPr>
          <w:p w14:paraId="5FD6FE7F">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25" w:type="pct"/>
            <w:noWrap w:val="0"/>
            <w:vAlign w:val="center"/>
          </w:tcPr>
          <w:p w14:paraId="6C89C640">
            <w:pPr>
              <w:widowControl/>
              <w:spacing w:line="240" w:lineRule="auto"/>
              <w:jc w:val="center"/>
              <w:rPr>
                <w:rFonts w:hint="eastAsia" w:ascii="宋体" w:hAnsi="宋体" w:eastAsia="宋体" w:cs="仿宋_GB2312"/>
                <w:sz w:val="18"/>
                <w:szCs w:val="18"/>
                <w:highlight w:val="none"/>
                <w:lang w:eastAsia="zh-CN"/>
              </w:rPr>
            </w:pPr>
            <w:r>
              <w:rPr>
                <w:rFonts w:hint="eastAsia" w:ascii="宋体" w:hAnsi="宋体" w:cs="仿宋_GB2312"/>
                <w:sz w:val="18"/>
                <w:szCs w:val="18"/>
                <w:highlight w:val="none"/>
                <w:lang w:val="en-US" w:eastAsia="zh-CN"/>
              </w:rPr>
              <w:t>9</w:t>
            </w:r>
          </w:p>
        </w:tc>
        <w:tc>
          <w:tcPr>
            <w:tcW w:w="3221" w:type="pct"/>
            <w:noWrap w:val="0"/>
            <w:vAlign w:val="center"/>
          </w:tcPr>
          <w:p w14:paraId="3F11DD9F">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lang w:bidi="ar"/>
              </w:rPr>
              <w:t>不同投标供应商的投标文件或部分投标文件相互混装。</w:t>
            </w:r>
          </w:p>
        </w:tc>
        <w:tc>
          <w:tcPr>
            <w:tcW w:w="1353" w:type="pct"/>
            <w:noWrap w:val="0"/>
            <w:vAlign w:val="center"/>
          </w:tcPr>
          <w:p w14:paraId="4295E05E">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25" w:type="pct"/>
            <w:noWrap w:val="0"/>
            <w:vAlign w:val="center"/>
          </w:tcPr>
          <w:p w14:paraId="1B405C17">
            <w:pPr>
              <w:widowControl/>
              <w:spacing w:line="240" w:lineRule="auto"/>
              <w:jc w:val="center"/>
              <w:rPr>
                <w:rFonts w:hint="default" w:ascii="宋体" w:hAnsi="宋体" w:eastAsia="宋体" w:cs="仿宋_GB2312"/>
                <w:sz w:val="18"/>
                <w:szCs w:val="18"/>
                <w:highlight w:val="none"/>
                <w:lang w:val="en-US" w:eastAsia="zh-CN"/>
              </w:rPr>
            </w:pPr>
            <w:r>
              <w:rPr>
                <w:rFonts w:hint="eastAsia" w:ascii="宋体" w:hAnsi="宋体" w:cs="仿宋_GB2312"/>
                <w:sz w:val="18"/>
                <w:szCs w:val="18"/>
                <w:highlight w:val="none"/>
                <w:lang w:val="en-US" w:eastAsia="zh-CN"/>
              </w:rPr>
              <w:t>10</w:t>
            </w:r>
          </w:p>
        </w:tc>
        <w:tc>
          <w:tcPr>
            <w:tcW w:w="3221" w:type="pct"/>
            <w:noWrap w:val="0"/>
            <w:vAlign w:val="center"/>
          </w:tcPr>
          <w:p w14:paraId="48C0C84B">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不同投标供应商的投标文件内容存在非正常一致。</w:t>
            </w:r>
          </w:p>
        </w:tc>
        <w:tc>
          <w:tcPr>
            <w:tcW w:w="1353" w:type="pct"/>
            <w:noWrap w:val="0"/>
            <w:vAlign w:val="center"/>
          </w:tcPr>
          <w:p w14:paraId="2F7E4C54">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5" w:type="pct"/>
            <w:noWrap w:val="0"/>
            <w:vAlign w:val="center"/>
          </w:tcPr>
          <w:p w14:paraId="3A707669">
            <w:pPr>
              <w:widowControl/>
              <w:spacing w:line="240" w:lineRule="auto"/>
              <w:jc w:val="center"/>
              <w:rPr>
                <w:rFonts w:hint="default" w:ascii="宋体" w:hAnsi="宋体" w:eastAsia="宋体" w:cs="仿宋_GB2312"/>
                <w:sz w:val="18"/>
                <w:szCs w:val="18"/>
                <w:highlight w:val="none"/>
                <w:lang w:val="en-US" w:eastAsia="zh-CN"/>
              </w:rPr>
            </w:pPr>
            <w:r>
              <w:rPr>
                <w:rFonts w:hint="eastAsia" w:ascii="宋体" w:hAnsi="宋体" w:cs="仿宋_GB2312"/>
                <w:sz w:val="18"/>
                <w:szCs w:val="18"/>
                <w:highlight w:val="none"/>
                <w:lang w:val="en-US" w:eastAsia="zh-CN"/>
              </w:rPr>
              <w:t>11</w:t>
            </w:r>
          </w:p>
        </w:tc>
        <w:tc>
          <w:tcPr>
            <w:tcW w:w="3221" w:type="pct"/>
            <w:noWrap w:val="0"/>
            <w:vAlign w:val="center"/>
          </w:tcPr>
          <w:p w14:paraId="40DA321E">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由同一</w:t>
            </w:r>
            <w:r>
              <w:rPr>
                <w:rFonts w:hint="eastAsia" w:ascii="宋体" w:hAnsi="宋体" w:cs="仿宋_GB2312"/>
                <w:sz w:val="18"/>
                <w:szCs w:val="18"/>
                <w:lang w:val="en-US" w:eastAsia="zh-CN"/>
              </w:rPr>
              <w:t>公司（单位）</w:t>
            </w:r>
            <w:r>
              <w:rPr>
                <w:rFonts w:hint="eastAsia" w:ascii="宋体" w:hAnsi="宋体" w:cs="仿宋_GB2312"/>
                <w:sz w:val="18"/>
                <w:szCs w:val="18"/>
                <w:highlight w:val="none"/>
                <w:lang w:bidi="ar"/>
              </w:rPr>
              <w:t>工作人员为两家以上（含两家）供应商进行同一项投标活动的。</w:t>
            </w:r>
          </w:p>
        </w:tc>
        <w:tc>
          <w:tcPr>
            <w:tcW w:w="1353" w:type="pct"/>
            <w:noWrap w:val="0"/>
            <w:vAlign w:val="center"/>
          </w:tcPr>
          <w:p w14:paraId="62CF6A12">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5" w:type="pct"/>
            <w:noWrap w:val="0"/>
            <w:vAlign w:val="center"/>
          </w:tcPr>
          <w:p w14:paraId="20BEE4EA">
            <w:pPr>
              <w:widowControl/>
              <w:spacing w:line="240" w:lineRule="auto"/>
              <w:jc w:val="center"/>
              <w:rPr>
                <w:rFonts w:hint="default" w:ascii="宋体" w:hAnsi="宋体" w:eastAsia="宋体" w:cs="仿宋_GB2312"/>
                <w:sz w:val="18"/>
                <w:szCs w:val="18"/>
                <w:highlight w:val="none"/>
                <w:lang w:val="en-US" w:eastAsia="zh-CN"/>
              </w:rPr>
            </w:pPr>
            <w:r>
              <w:rPr>
                <w:rFonts w:hint="eastAsia" w:ascii="宋体" w:hAnsi="宋体" w:cs="仿宋_GB2312"/>
                <w:sz w:val="18"/>
                <w:szCs w:val="18"/>
                <w:highlight w:val="none"/>
                <w:lang w:val="en-US" w:eastAsia="zh-CN"/>
              </w:rPr>
              <w:t>12</w:t>
            </w:r>
          </w:p>
        </w:tc>
        <w:tc>
          <w:tcPr>
            <w:tcW w:w="3221" w:type="pct"/>
            <w:noWrap w:val="0"/>
            <w:vAlign w:val="center"/>
          </w:tcPr>
          <w:p w14:paraId="433C4489">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主管部门依照法律、法规认定的其他</w:t>
            </w:r>
            <w:r>
              <w:rPr>
                <w:rFonts w:hint="eastAsia" w:ascii="宋体" w:hAnsi="宋体"/>
                <w:sz w:val="18"/>
                <w:szCs w:val="18"/>
              </w:rPr>
              <w:t>串通投标行为</w:t>
            </w:r>
            <w:r>
              <w:rPr>
                <w:rFonts w:hint="eastAsia" w:ascii="宋体" w:hAnsi="宋体" w:cs="仿宋_GB2312"/>
                <w:sz w:val="18"/>
                <w:szCs w:val="18"/>
                <w:highlight w:val="none"/>
                <w:lang w:bidi="ar"/>
              </w:rPr>
              <w:t>。</w:t>
            </w:r>
          </w:p>
        </w:tc>
        <w:tc>
          <w:tcPr>
            <w:tcW w:w="1353" w:type="pct"/>
            <w:noWrap w:val="0"/>
            <w:vAlign w:val="center"/>
          </w:tcPr>
          <w:p w14:paraId="56E9FE01">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bl>
    <w:p w14:paraId="4B66CC39">
      <w:pPr>
        <w:pStyle w:val="11"/>
        <w:keepNext w:val="0"/>
        <w:keepLines w:val="0"/>
        <w:pageBreakBefore w:val="0"/>
        <w:widowControl w:val="0"/>
        <w:kinsoku/>
        <w:wordWrap/>
        <w:overflowPunct/>
        <w:topLinePunct w:val="0"/>
        <w:bidi w:val="0"/>
        <w:adjustRightInd w:val="0"/>
        <w:snapToGrid w:val="0"/>
        <w:spacing w:line="300" w:lineRule="atLeast"/>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1"/>
        <w:keepNext w:val="0"/>
        <w:keepLines w:val="0"/>
        <w:pageBreakBefore w:val="0"/>
        <w:widowControl w:val="0"/>
        <w:kinsoku/>
        <w:wordWrap/>
        <w:overflowPunct/>
        <w:topLinePunct w:val="0"/>
        <w:bidi w:val="0"/>
        <w:adjustRightInd w:val="0"/>
        <w:snapToGrid w:val="0"/>
        <w:spacing w:line="300" w:lineRule="atLeast"/>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1"/>
        <w:keepNext w:val="0"/>
        <w:keepLines w:val="0"/>
        <w:pageBreakBefore w:val="0"/>
        <w:widowControl w:val="0"/>
        <w:kinsoku/>
        <w:wordWrap/>
        <w:overflowPunct/>
        <w:topLinePunct w:val="0"/>
        <w:bidi w:val="0"/>
        <w:adjustRightInd w:val="0"/>
        <w:snapToGrid w:val="0"/>
        <w:spacing w:line="300" w:lineRule="atLeast"/>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1"/>
        <w:keepNext w:val="0"/>
        <w:keepLines w:val="0"/>
        <w:pageBreakBefore w:val="0"/>
        <w:widowControl w:val="0"/>
        <w:kinsoku/>
        <w:wordWrap/>
        <w:overflowPunct/>
        <w:topLinePunct w:val="0"/>
        <w:bidi w:val="0"/>
        <w:adjustRightInd w:val="0"/>
        <w:snapToGrid w:val="0"/>
        <w:spacing w:line="300" w:lineRule="atLeast"/>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00" w:lineRule="atLeast"/>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00" w:lineRule="atLeast"/>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00" w:lineRule="atLeast"/>
        <w:ind w:firstLine="141" w:firstLineChars="67"/>
        <w:jc w:val="left"/>
        <w:textAlignment w:val="auto"/>
        <w:rPr>
          <w:rFonts w:hint="eastAsia" w:ascii="宋体" w:hAnsi="宋体"/>
          <w:b/>
          <w:szCs w:val="21"/>
        </w:rPr>
      </w:pPr>
      <w:r>
        <w:rPr>
          <w:rFonts w:hint="eastAsia" w:ascii="宋体" w:hAnsi="宋体"/>
          <w:b/>
          <w:szCs w:val="21"/>
        </w:rPr>
        <w:t>日期：  年  月  日</w:t>
      </w:r>
    </w:p>
    <w:p w14:paraId="76DF0042">
      <w:pPr>
        <w:pStyle w:val="2"/>
        <w:rPr>
          <w:rFonts w:hint="eastAsia" w:ascii="宋体" w:hAnsi="宋体"/>
          <w:b/>
          <w:szCs w:val="21"/>
        </w:rPr>
      </w:pPr>
    </w:p>
    <w:p w14:paraId="5F520D53">
      <w:pPr>
        <w:rPr>
          <w:rFonts w:hint="eastAsia" w:ascii="宋体" w:hAnsi="宋体"/>
          <w:b/>
          <w:szCs w:val="21"/>
        </w:rPr>
      </w:pPr>
    </w:p>
    <w:p w14:paraId="2C9D5EE0">
      <w:pPr>
        <w:pStyle w:val="2"/>
        <w:rPr>
          <w:rFonts w:hint="eastAsia" w:ascii="宋体" w:hAnsi="宋体"/>
          <w:b/>
          <w:szCs w:val="21"/>
        </w:rPr>
      </w:pPr>
    </w:p>
    <w:p w14:paraId="5D9EB25C">
      <w:pPr>
        <w:rPr>
          <w:rFonts w:hint="eastAsia"/>
        </w:rPr>
      </w:pPr>
    </w:p>
    <w:p w14:paraId="66989BBC">
      <w:pPr>
        <w:jc w:val="center"/>
        <w:outlineLvl w:val="0"/>
        <w:rPr>
          <w:rFonts w:eastAsia="方正小标宋_GBK"/>
          <w:bCs/>
          <w:sz w:val="32"/>
          <w:szCs w:val="32"/>
          <w:highlight w:val="none"/>
        </w:rPr>
      </w:pPr>
      <w:r>
        <w:rPr>
          <w:rFonts w:eastAsia="宋体"/>
          <w:b/>
          <w:bCs/>
          <w:sz w:val="32"/>
          <w:szCs w:val="32"/>
          <w:highlight w:val="none"/>
        </w:rPr>
        <w:t>（四）营业执照等其他证明材料</w:t>
      </w:r>
      <w:r>
        <w:rPr>
          <w:rFonts w:eastAsia="方正小标宋_GBK"/>
          <w:bCs/>
          <w:sz w:val="32"/>
          <w:szCs w:val="32"/>
          <w:highlight w:val="none"/>
        </w:rPr>
        <w:t>（复印件或扫描件）</w:t>
      </w:r>
      <w:bookmarkEnd w:id="17"/>
    </w:p>
    <w:p w14:paraId="079B5B6F">
      <w:pPr>
        <w:adjustRightInd w:val="0"/>
        <w:snapToGrid w:val="0"/>
        <w:spacing w:line="360" w:lineRule="auto"/>
        <w:ind w:firstLine="482" w:firstLineChars="201"/>
        <w:rPr>
          <w:sz w:val="24"/>
          <w:highlight w:val="none"/>
        </w:rPr>
      </w:pPr>
      <w:r>
        <w:rPr>
          <w:sz w:val="24"/>
          <w:highlight w:val="none"/>
        </w:rPr>
        <w:t>详见采购文件第一章“采购公告”中的“投标人资格”</w:t>
      </w:r>
    </w:p>
    <w:p w14:paraId="6E0F6685">
      <w:pPr>
        <w:adjustRightInd w:val="0"/>
        <w:snapToGrid w:val="0"/>
        <w:spacing w:line="360" w:lineRule="auto"/>
        <w:ind w:firstLine="424" w:firstLineChars="201"/>
        <w:rPr>
          <w:rFonts w:eastAsia="楷体_GB2312"/>
          <w:b/>
          <w:bCs/>
          <w:snapToGrid w:val="0"/>
          <w:kern w:val="0"/>
          <w:szCs w:val="21"/>
          <w:highlight w:val="none"/>
        </w:rPr>
      </w:pPr>
      <w:r>
        <w:rPr>
          <w:rFonts w:eastAsia="楷体_GB2312"/>
          <w:b/>
          <w:bCs/>
          <w:snapToGrid w:val="0"/>
          <w:kern w:val="0"/>
          <w:szCs w:val="21"/>
          <w:highlight w:val="none"/>
        </w:rPr>
        <w:t>注：投标人提供的以上资料若为复印件或扫描件需加盖公章</w:t>
      </w:r>
    </w:p>
    <w:p w14:paraId="5FDCFB2B">
      <w:pPr>
        <w:pStyle w:val="25"/>
        <w:rPr>
          <w:highlight w:val="none"/>
        </w:rPr>
      </w:pPr>
    </w:p>
    <w:p w14:paraId="3B9C8E64">
      <w:pPr>
        <w:rPr>
          <w:rFonts w:eastAsia="宋体"/>
          <w:highlight w:val="none"/>
        </w:rPr>
      </w:pPr>
    </w:p>
    <w:p w14:paraId="000F7024">
      <w:pPr>
        <w:rPr>
          <w:rFonts w:eastAsia="宋体"/>
          <w:szCs w:val="21"/>
          <w:highlight w:val="none"/>
        </w:rPr>
      </w:pPr>
      <w:r>
        <w:rPr>
          <w:rFonts w:eastAsia="宋体"/>
          <w:szCs w:val="21"/>
          <w:highlight w:val="none"/>
        </w:rPr>
        <w:t>供应商名称：</w:t>
      </w:r>
    </w:p>
    <w:p w14:paraId="6B4DD870">
      <w:pPr>
        <w:rPr>
          <w:rFonts w:eastAsia="宋体"/>
          <w:szCs w:val="21"/>
          <w:highlight w:val="none"/>
          <w:u w:val="single"/>
        </w:rPr>
      </w:pPr>
      <w:r>
        <w:rPr>
          <w:rFonts w:eastAsia="宋体"/>
          <w:szCs w:val="21"/>
          <w:highlight w:val="none"/>
        </w:rPr>
        <w:t>项目名称：</w:t>
      </w:r>
    </w:p>
    <w:p w14:paraId="247525D8">
      <w:pPr>
        <w:rPr>
          <w:rFonts w:eastAsia="宋体"/>
          <w:szCs w:val="21"/>
          <w:highlight w:val="none"/>
          <w:u w:val="single"/>
        </w:rPr>
      </w:pPr>
      <w:r>
        <w:rPr>
          <w:rFonts w:eastAsia="宋体"/>
          <w:szCs w:val="21"/>
          <w:highlight w:val="none"/>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FB6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3D3998F9">
            <w:pPr>
              <w:jc w:val="center"/>
              <w:rPr>
                <w:rFonts w:eastAsia="宋体"/>
                <w:szCs w:val="21"/>
                <w:highlight w:val="none"/>
              </w:rPr>
            </w:pPr>
            <w:r>
              <w:rPr>
                <w:rFonts w:eastAsia="宋体"/>
                <w:szCs w:val="21"/>
                <w:highlight w:val="none"/>
              </w:rPr>
              <w:t>序号</w:t>
            </w:r>
          </w:p>
        </w:tc>
        <w:tc>
          <w:tcPr>
            <w:tcW w:w="2002" w:type="dxa"/>
            <w:noWrap/>
            <w:vAlign w:val="center"/>
          </w:tcPr>
          <w:p w14:paraId="65AE6990">
            <w:pPr>
              <w:jc w:val="center"/>
              <w:rPr>
                <w:rFonts w:eastAsia="宋体"/>
                <w:szCs w:val="21"/>
                <w:highlight w:val="none"/>
              </w:rPr>
            </w:pPr>
            <w:r>
              <w:rPr>
                <w:rFonts w:eastAsia="宋体"/>
                <w:szCs w:val="21"/>
                <w:highlight w:val="none"/>
              </w:rPr>
              <w:t>证书名称</w:t>
            </w:r>
          </w:p>
        </w:tc>
        <w:tc>
          <w:tcPr>
            <w:tcW w:w="1745" w:type="dxa"/>
            <w:noWrap/>
            <w:vAlign w:val="center"/>
          </w:tcPr>
          <w:p w14:paraId="6F14A2BC">
            <w:pPr>
              <w:jc w:val="center"/>
              <w:rPr>
                <w:rFonts w:eastAsia="宋体"/>
                <w:szCs w:val="21"/>
                <w:highlight w:val="none"/>
              </w:rPr>
            </w:pPr>
            <w:r>
              <w:rPr>
                <w:rFonts w:eastAsia="宋体"/>
                <w:szCs w:val="21"/>
                <w:highlight w:val="none"/>
              </w:rPr>
              <w:t>证书有效期</w:t>
            </w:r>
          </w:p>
        </w:tc>
        <w:tc>
          <w:tcPr>
            <w:tcW w:w="1861" w:type="dxa"/>
            <w:noWrap/>
            <w:vAlign w:val="center"/>
          </w:tcPr>
          <w:p w14:paraId="05B3F5F2">
            <w:pPr>
              <w:jc w:val="center"/>
              <w:rPr>
                <w:rFonts w:eastAsia="宋体"/>
                <w:szCs w:val="21"/>
                <w:highlight w:val="none"/>
              </w:rPr>
            </w:pPr>
            <w:r>
              <w:rPr>
                <w:rFonts w:eastAsia="宋体"/>
                <w:szCs w:val="21"/>
                <w:highlight w:val="none"/>
              </w:rPr>
              <w:t>证书颁发机构</w:t>
            </w:r>
          </w:p>
        </w:tc>
        <w:tc>
          <w:tcPr>
            <w:tcW w:w="1854" w:type="dxa"/>
            <w:noWrap/>
            <w:vAlign w:val="center"/>
          </w:tcPr>
          <w:p w14:paraId="63EEEAE7">
            <w:pPr>
              <w:jc w:val="center"/>
              <w:rPr>
                <w:rFonts w:eastAsia="宋体"/>
                <w:szCs w:val="21"/>
                <w:highlight w:val="none"/>
              </w:rPr>
            </w:pPr>
            <w:r>
              <w:rPr>
                <w:rFonts w:eastAsia="宋体"/>
                <w:szCs w:val="21"/>
                <w:highlight w:val="none"/>
              </w:rPr>
              <w:t>备注说明</w:t>
            </w:r>
          </w:p>
        </w:tc>
      </w:tr>
      <w:tr w14:paraId="3A2B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6F0F311">
            <w:pPr>
              <w:rPr>
                <w:rFonts w:eastAsia="宋体"/>
                <w:szCs w:val="21"/>
                <w:highlight w:val="none"/>
              </w:rPr>
            </w:pPr>
          </w:p>
        </w:tc>
        <w:tc>
          <w:tcPr>
            <w:tcW w:w="2002" w:type="dxa"/>
            <w:noWrap/>
          </w:tcPr>
          <w:p w14:paraId="14A9D10F">
            <w:pPr>
              <w:rPr>
                <w:rFonts w:eastAsia="宋体"/>
                <w:szCs w:val="21"/>
                <w:highlight w:val="none"/>
              </w:rPr>
            </w:pPr>
          </w:p>
        </w:tc>
        <w:tc>
          <w:tcPr>
            <w:tcW w:w="1745" w:type="dxa"/>
            <w:noWrap/>
          </w:tcPr>
          <w:p w14:paraId="51C5E5EB">
            <w:pPr>
              <w:rPr>
                <w:rFonts w:eastAsia="宋体"/>
                <w:szCs w:val="21"/>
                <w:highlight w:val="none"/>
              </w:rPr>
            </w:pPr>
          </w:p>
        </w:tc>
        <w:tc>
          <w:tcPr>
            <w:tcW w:w="1861" w:type="dxa"/>
            <w:noWrap/>
          </w:tcPr>
          <w:p w14:paraId="30124E6D">
            <w:pPr>
              <w:rPr>
                <w:rFonts w:eastAsia="宋体"/>
                <w:szCs w:val="21"/>
                <w:highlight w:val="none"/>
              </w:rPr>
            </w:pPr>
          </w:p>
        </w:tc>
        <w:tc>
          <w:tcPr>
            <w:tcW w:w="1854" w:type="dxa"/>
            <w:noWrap/>
          </w:tcPr>
          <w:p w14:paraId="49576E35">
            <w:pPr>
              <w:rPr>
                <w:rFonts w:eastAsia="宋体"/>
                <w:szCs w:val="21"/>
                <w:highlight w:val="none"/>
              </w:rPr>
            </w:pPr>
          </w:p>
        </w:tc>
      </w:tr>
      <w:tr w14:paraId="2350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BC7B5">
            <w:pPr>
              <w:rPr>
                <w:rFonts w:eastAsia="宋体"/>
                <w:szCs w:val="21"/>
                <w:highlight w:val="none"/>
              </w:rPr>
            </w:pPr>
          </w:p>
        </w:tc>
        <w:tc>
          <w:tcPr>
            <w:tcW w:w="2002" w:type="dxa"/>
            <w:noWrap/>
          </w:tcPr>
          <w:p w14:paraId="620937EE">
            <w:pPr>
              <w:rPr>
                <w:rFonts w:eastAsia="宋体"/>
                <w:szCs w:val="21"/>
                <w:highlight w:val="none"/>
              </w:rPr>
            </w:pPr>
          </w:p>
        </w:tc>
        <w:tc>
          <w:tcPr>
            <w:tcW w:w="1745" w:type="dxa"/>
            <w:noWrap/>
          </w:tcPr>
          <w:p w14:paraId="16B382C0">
            <w:pPr>
              <w:rPr>
                <w:rFonts w:eastAsia="宋体"/>
                <w:szCs w:val="21"/>
                <w:highlight w:val="none"/>
              </w:rPr>
            </w:pPr>
          </w:p>
        </w:tc>
        <w:tc>
          <w:tcPr>
            <w:tcW w:w="1861" w:type="dxa"/>
            <w:noWrap/>
          </w:tcPr>
          <w:p w14:paraId="7FABB8B1">
            <w:pPr>
              <w:rPr>
                <w:rFonts w:eastAsia="宋体"/>
                <w:szCs w:val="21"/>
                <w:highlight w:val="none"/>
              </w:rPr>
            </w:pPr>
          </w:p>
        </w:tc>
        <w:tc>
          <w:tcPr>
            <w:tcW w:w="1854" w:type="dxa"/>
            <w:noWrap/>
          </w:tcPr>
          <w:p w14:paraId="79D9604C">
            <w:pPr>
              <w:rPr>
                <w:rFonts w:eastAsia="宋体"/>
                <w:szCs w:val="21"/>
                <w:highlight w:val="none"/>
              </w:rPr>
            </w:pPr>
          </w:p>
        </w:tc>
      </w:tr>
      <w:tr w14:paraId="2361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20CA7B">
            <w:pPr>
              <w:rPr>
                <w:rFonts w:eastAsia="宋体"/>
                <w:szCs w:val="21"/>
                <w:highlight w:val="none"/>
              </w:rPr>
            </w:pPr>
          </w:p>
        </w:tc>
        <w:tc>
          <w:tcPr>
            <w:tcW w:w="2002" w:type="dxa"/>
            <w:noWrap/>
          </w:tcPr>
          <w:p w14:paraId="3704AAC0">
            <w:pPr>
              <w:rPr>
                <w:rFonts w:eastAsia="宋体"/>
                <w:szCs w:val="21"/>
                <w:highlight w:val="none"/>
              </w:rPr>
            </w:pPr>
          </w:p>
        </w:tc>
        <w:tc>
          <w:tcPr>
            <w:tcW w:w="1745" w:type="dxa"/>
            <w:noWrap/>
          </w:tcPr>
          <w:p w14:paraId="491747F7">
            <w:pPr>
              <w:rPr>
                <w:rFonts w:eastAsia="宋体"/>
                <w:szCs w:val="21"/>
                <w:highlight w:val="none"/>
              </w:rPr>
            </w:pPr>
          </w:p>
        </w:tc>
        <w:tc>
          <w:tcPr>
            <w:tcW w:w="1861" w:type="dxa"/>
            <w:noWrap/>
          </w:tcPr>
          <w:p w14:paraId="1D309BC2">
            <w:pPr>
              <w:rPr>
                <w:rFonts w:eastAsia="宋体"/>
                <w:szCs w:val="21"/>
                <w:highlight w:val="none"/>
              </w:rPr>
            </w:pPr>
          </w:p>
        </w:tc>
        <w:tc>
          <w:tcPr>
            <w:tcW w:w="1854" w:type="dxa"/>
            <w:noWrap/>
          </w:tcPr>
          <w:p w14:paraId="6CD430D3">
            <w:pPr>
              <w:rPr>
                <w:rFonts w:eastAsia="宋体"/>
                <w:szCs w:val="21"/>
                <w:highlight w:val="none"/>
              </w:rPr>
            </w:pPr>
          </w:p>
        </w:tc>
      </w:tr>
      <w:tr w14:paraId="2030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02F03EF">
            <w:pPr>
              <w:rPr>
                <w:rFonts w:eastAsia="宋体"/>
                <w:szCs w:val="21"/>
                <w:highlight w:val="none"/>
              </w:rPr>
            </w:pPr>
          </w:p>
        </w:tc>
        <w:tc>
          <w:tcPr>
            <w:tcW w:w="2002" w:type="dxa"/>
            <w:noWrap/>
          </w:tcPr>
          <w:p w14:paraId="26B68F8A">
            <w:pPr>
              <w:rPr>
                <w:rFonts w:eastAsia="宋体"/>
                <w:szCs w:val="21"/>
                <w:highlight w:val="none"/>
              </w:rPr>
            </w:pPr>
          </w:p>
        </w:tc>
        <w:tc>
          <w:tcPr>
            <w:tcW w:w="1745" w:type="dxa"/>
            <w:noWrap/>
          </w:tcPr>
          <w:p w14:paraId="44AD5EF3">
            <w:pPr>
              <w:rPr>
                <w:rFonts w:eastAsia="宋体"/>
                <w:szCs w:val="21"/>
                <w:highlight w:val="none"/>
              </w:rPr>
            </w:pPr>
          </w:p>
        </w:tc>
        <w:tc>
          <w:tcPr>
            <w:tcW w:w="1861" w:type="dxa"/>
            <w:noWrap/>
          </w:tcPr>
          <w:p w14:paraId="4A2072E2">
            <w:pPr>
              <w:rPr>
                <w:rFonts w:eastAsia="宋体"/>
                <w:szCs w:val="21"/>
                <w:highlight w:val="none"/>
              </w:rPr>
            </w:pPr>
          </w:p>
        </w:tc>
        <w:tc>
          <w:tcPr>
            <w:tcW w:w="1854" w:type="dxa"/>
            <w:noWrap/>
          </w:tcPr>
          <w:p w14:paraId="59E42370">
            <w:pPr>
              <w:rPr>
                <w:rFonts w:eastAsia="宋体"/>
                <w:szCs w:val="21"/>
                <w:highlight w:val="none"/>
              </w:rPr>
            </w:pPr>
          </w:p>
        </w:tc>
      </w:tr>
      <w:tr w14:paraId="0ED9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C5165E8">
            <w:pPr>
              <w:rPr>
                <w:rFonts w:eastAsia="宋体"/>
                <w:szCs w:val="21"/>
                <w:highlight w:val="none"/>
              </w:rPr>
            </w:pPr>
          </w:p>
        </w:tc>
        <w:tc>
          <w:tcPr>
            <w:tcW w:w="2002" w:type="dxa"/>
            <w:noWrap/>
          </w:tcPr>
          <w:p w14:paraId="59BF715C">
            <w:pPr>
              <w:rPr>
                <w:rFonts w:eastAsia="宋体"/>
                <w:szCs w:val="21"/>
                <w:highlight w:val="none"/>
              </w:rPr>
            </w:pPr>
          </w:p>
        </w:tc>
        <w:tc>
          <w:tcPr>
            <w:tcW w:w="1745" w:type="dxa"/>
            <w:noWrap/>
          </w:tcPr>
          <w:p w14:paraId="206CCED5">
            <w:pPr>
              <w:rPr>
                <w:rFonts w:eastAsia="宋体"/>
                <w:szCs w:val="21"/>
                <w:highlight w:val="none"/>
              </w:rPr>
            </w:pPr>
          </w:p>
        </w:tc>
        <w:tc>
          <w:tcPr>
            <w:tcW w:w="1861" w:type="dxa"/>
            <w:noWrap/>
          </w:tcPr>
          <w:p w14:paraId="09479740">
            <w:pPr>
              <w:rPr>
                <w:rFonts w:eastAsia="宋体"/>
                <w:szCs w:val="21"/>
                <w:highlight w:val="none"/>
              </w:rPr>
            </w:pPr>
          </w:p>
        </w:tc>
        <w:tc>
          <w:tcPr>
            <w:tcW w:w="1854" w:type="dxa"/>
            <w:noWrap/>
          </w:tcPr>
          <w:p w14:paraId="1A822BDF">
            <w:pPr>
              <w:rPr>
                <w:rFonts w:eastAsia="宋体"/>
                <w:szCs w:val="21"/>
                <w:highlight w:val="none"/>
              </w:rPr>
            </w:pPr>
          </w:p>
        </w:tc>
      </w:tr>
      <w:tr w14:paraId="6247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3268F2">
            <w:pPr>
              <w:rPr>
                <w:rFonts w:eastAsia="宋体"/>
                <w:szCs w:val="21"/>
                <w:highlight w:val="none"/>
              </w:rPr>
            </w:pPr>
          </w:p>
        </w:tc>
        <w:tc>
          <w:tcPr>
            <w:tcW w:w="2002" w:type="dxa"/>
            <w:noWrap/>
          </w:tcPr>
          <w:p w14:paraId="66F0F8DC">
            <w:pPr>
              <w:rPr>
                <w:rFonts w:eastAsia="宋体"/>
                <w:szCs w:val="21"/>
                <w:highlight w:val="none"/>
              </w:rPr>
            </w:pPr>
          </w:p>
        </w:tc>
        <w:tc>
          <w:tcPr>
            <w:tcW w:w="1745" w:type="dxa"/>
            <w:noWrap/>
          </w:tcPr>
          <w:p w14:paraId="4587EDCF">
            <w:pPr>
              <w:rPr>
                <w:rFonts w:eastAsia="宋体"/>
                <w:szCs w:val="21"/>
                <w:highlight w:val="none"/>
              </w:rPr>
            </w:pPr>
          </w:p>
        </w:tc>
        <w:tc>
          <w:tcPr>
            <w:tcW w:w="1861" w:type="dxa"/>
            <w:noWrap/>
          </w:tcPr>
          <w:p w14:paraId="0ABAE888">
            <w:pPr>
              <w:rPr>
                <w:rFonts w:eastAsia="宋体"/>
                <w:szCs w:val="21"/>
                <w:highlight w:val="none"/>
              </w:rPr>
            </w:pPr>
          </w:p>
        </w:tc>
        <w:tc>
          <w:tcPr>
            <w:tcW w:w="1854" w:type="dxa"/>
            <w:noWrap/>
          </w:tcPr>
          <w:p w14:paraId="3F776413">
            <w:pPr>
              <w:rPr>
                <w:rFonts w:eastAsia="宋体"/>
                <w:szCs w:val="21"/>
                <w:highlight w:val="none"/>
              </w:rPr>
            </w:pPr>
          </w:p>
        </w:tc>
      </w:tr>
      <w:tr w14:paraId="2D45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B2509D2">
            <w:pPr>
              <w:rPr>
                <w:rFonts w:eastAsia="宋体"/>
                <w:szCs w:val="21"/>
                <w:highlight w:val="none"/>
              </w:rPr>
            </w:pPr>
          </w:p>
        </w:tc>
        <w:tc>
          <w:tcPr>
            <w:tcW w:w="2002" w:type="dxa"/>
            <w:noWrap/>
          </w:tcPr>
          <w:p w14:paraId="36F6AF7B">
            <w:pPr>
              <w:rPr>
                <w:rFonts w:eastAsia="宋体"/>
                <w:szCs w:val="21"/>
                <w:highlight w:val="none"/>
              </w:rPr>
            </w:pPr>
          </w:p>
        </w:tc>
        <w:tc>
          <w:tcPr>
            <w:tcW w:w="1745" w:type="dxa"/>
            <w:noWrap/>
          </w:tcPr>
          <w:p w14:paraId="30B6D4A1">
            <w:pPr>
              <w:rPr>
                <w:rFonts w:eastAsia="宋体"/>
                <w:szCs w:val="21"/>
                <w:highlight w:val="none"/>
              </w:rPr>
            </w:pPr>
          </w:p>
        </w:tc>
        <w:tc>
          <w:tcPr>
            <w:tcW w:w="1861" w:type="dxa"/>
            <w:noWrap/>
          </w:tcPr>
          <w:p w14:paraId="7108013F">
            <w:pPr>
              <w:rPr>
                <w:rFonts w:eastAsia="宋体"/>
                <w:szCs w:val="21"/>
                <w:highlight w:val="none"/>
              </w:rPr>
            </w:pPr>
          </w:p>
        </w:tc>
        <w:tc>
          <w:tcPr>
            <w:tcW w:w="1854" w:type="dxa"/>
            <w:noWrap/>
          </w:tcPr>
          <w:p w14:paraId="5B24C924">
            <w:pPr>
              <w:rPr>
                <w:rFonts w:eastAsia="宋体"/>
                <w:szCs w:val="21"/>
                <w:highlight w:val="none"/>
              </w:rPr>
            </w:pPr>
          </w:p>
        </w:tc>
      </w:tr>
      <w:tr w14:paraId="0B18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E5EB05">
            <w:pPr>
              <w:rPr>
                <w:rFonts w:eastAsia="宋体"/>
                <w:szCs w:val="21"/>
                <w:highlight w:val="none"/>
              </w:rPr>
            </w:pPr>
          </w:p>
        </w:tc>
        <w:tc>
          <w:tcPr>
            <w:tcW w:w="2002" w:type="dxa"/>
            <w:noWrap/>
          </w:tcPr>
          <w:p w14:paraId="6475F68E">
            <w:pPr>
              <w:rPr>
                <w:rFonts w:eastAsia="宋体"/>
                <w:szCs w:val="21"/>
                <w:highlight w:val="none"/>
              </w:rPr>
            </w:pPr>
          </w:p>
        </w:tc>
        <w:tc>
          <w:tcPr>
            <w:tcW w:w="1745" w:type="dxa"/>
            <w:noWrap/>
          </w:tcPr>
          <w:p w14:paraId="1C809A54">
            <w:pPr>
              <w:rPr>
                <w:rFonts w:eastAsia="宋体"/>
                <w:szCs w:val="21"/>
                <w:highlight w:val="none"/>
              </w:rPr>
            </w:pPr>
          </w:p>
        </w:tc>
        <w:tc>
          <w:tcPr>
            <w:tcW w:w="1861" w:type="dxa"/>
            <w:noWrap/>
          </w:tcPr>
          <w:p w14:paraId="0CAD3BD8">
            <w:pPr>
              <w:rPr>
                <w:rFonts w:eastAsia="宋体"/>
                <w:szCs w:val="21"/>
                <w:highlight w:val="none"/>
              </w:rPr>
            </w:pPr>
          </w:p>
        </w:tc>
        <w:tc>
          <w:tcPr>
            <w:tcW w:w="1854" w:type="dxa"/>
            <w:noWrap/>
          </w:tcPr>
          <w:p w14:paraId="6CDD9134">
            <w:pPr>
              <w:rPr>
                <w:rFonts w:eastAsia="宋体"/>
                <w:szCs w:val="21"/>
                <w:highlight w:val="none"/>
              </w:rPr>
            </w:pPr>
          </w:p>
        </w:tc>
      </w:tr>
      <w:tr w14:paraId="34DF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02F373B">
            <w:pPr>
              <w:rPr>
                <w:rFonts w:eastAsia="宋体"/>
                <w:szCs w:val="21"/>
                <w:highlight w:val="none"/>
              </w:rPr>
            </w:pPr>
          </w:p>
        </w:tc>
        <w:tc>
          <w:tcPr>
            <w:tcW w:w="2002" w:type="dxa"/>
            <w:noWrap/>
          </w:tcPr>
          <w:p w14:paraId="6E66AC32">
            <w:pPr>
              <w:rPr>
                <w:rFonts w:eastAsia="宋体"/>
                <w:szCs w:val="21"/>
                <w:highlight w:val="none"/>
              </w:rPr>
            </w:pPr>
          </w:p>
        </w:tc>
        <w:tc>
          <w:tcPr>
            <w:tcW w:w="1745" w:type="dxa"/>
            <w:noWrap/>
          </w:tcPr>
          <w:p w14:paraId="73E8EB3A">
            <w:pPr>
              <w:rPr>
                <w:rFonts w:eastAsia="宋体"/>
                <w:szCs w:val="21"/>
                <w:highlight w:val="none"/>
              </w:rPr>
            </w:pPr>
          </w:p>
        </w:tc>
        <w:tc>
          <w:tcPr>
            <w:tcW w:w="1861" w:type="dxa"/>
            <w:noWrap/>
          </w:tcPr>
          <w:p w14:paraId="49951405">
            <w:pPr>
              <w:rPr>
                <w:rFonts w:eastAsia="宋体"/>
                <w:szCs w:val="21"/>
                <w:highlight w:val="none"/>
              </w:rPr>
            </w:pPr>
          </w:p>
        </w:tc>
        <w:tc>
          <w:tcPr>
            <w:tcW w:w="1854" w:type="dxa"/>
            <w:noWrap/>
          </w:tcPr>
          <w:p w14:paraId="772DD8B5">
            <w:pPr>
              <w:rPr>
                <w:rFonts w:eastAsia="宋体"/>
                <w:szCs w:val="21"/>
                <w:highlight w:val="none"/>
              </w:rPr>
            </w:pPr>
          </w:p>
        </w:tc>
      </w:tr>
      <w:tr w14:paraId="30AD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FAD50FE">
            <w:pPr>
              <w:rPr>
                <w:rFonts w:eastAsia="宋体"/>
                <w:szCs w:val="21"/>
                <w:highlight w:val="none"/>
              </w:rPr>
            </w:pPr>
          </w:p>
        </w:tc>
        <w:tc>
          <w:tcPr>
            <w:tcW w:w="2002" w:type="dxa"/>
            <w:noWrap/>
          </w:tcPr>
          <w:p w14:paraId="37092280">
            <w:pPr>
              <w:rPr>
                <w:rFonts w:eastAsia="宋体"/>
                <w:szCs w:val="21"/>
                <w:highlight w:val="none"/>
              </w:rPr>
            </w:pPr>
          </w:p>
        </w:tc>
        <w:tc>
          <w:tcPr>
            <w:tcW w:w="1745" w:type="dxa"/>
            <w:noWrap/>
          </w:tcPr>
          <w:p w14:paraId="747D56A6">
            <w:pPr>
              <w:rPr>
                <w:rFonts w:eastAsia="宋体"/>
                <w:szCs w:val="21"/>
                <w:highlight w:val="none"/>
              </w:rPr>
            </w:pPr>
          </w:p>
        </w:tc>
        <w:tc>
          <w:tcPr>
            <w:tcW w:w="1861" w:type="dxa"/>
            <w:noWrap/>
          </w:tcPr>
          <w:p w14:paraId="07720975">
            <w:pPr>
              <w:rPr>
                <w:rFonts w:eastAsia="宋体"/>
                <w:szCs w:val="21"/>
                <w:highlight w:val="none"/>
              </w:rPr>
            </w:pPr>
          </w:p>
        </w:tc>
        <w:tc>
          <w:tcPr>
            <w:tcW w:w="1854" w:type="dxa"/>
            <w:noWrap/>
          </w:tcPr>
          <w:p w14:paraId="3CE17764">
            <w:pPr>
              <w:rPr>
                <w:rFonts w:eastAsia="宋体"/>
                <w:szCs w:val="21"/>
                <w:highlight w:val="none"/>
              </w:rPr>
            </w:pPr>
          </w:p>
        </w:tc>
      </w:tr>
    </w:tbl>
    <w:p w14:paraId="1E2C2EF2">
      <w:pPr>
        <w:rPr>
          <w:rFonts w:eastAsia="宋体"/>
          <w:highlight w:val="none"/>
        </w:rPr>
      </w:pPr>
      <w:r>
        <w:rPr>
          <w:rFonts w:eastAsia="宋体"/>
          <w:highlight w:val="none"/>
        </w:rPr>
        <w:t>（请同时按照招标文件要求提供证明文件）</w:t>
      </w:r>
    </w:p>
    <w:p w14:paraId="2011BE8D">
      <w:pPr>
        <w:spacing w:line="400" w:lineRule="exact"/>
        <w:ind w:firstLine="480" w:firstLineChars="200"/>
        <w:jc w:val="left"/>
        <w:rPr>
          <w:rFonts w:eastAsia="宋体"/>
          <w:sz w:val="24"/>
          <w:highlight w:val="none"/>
        </w:rPr>
      </w:pPr>
    </w:p>
    <w:p w14:paraId="63C7E962">
      <w:pPr>
        <w:spacing w:line="400" w:lineRule="exact"/>
        <w:ind w:firstLine="480" w:firstLineChars="200"/>
        <w:jc w:val="left"/>
        <w:rPr>
          <w:rFonts w:eastAsia="宋体"/>
          <w:sz w:val="24"/>
          <w:highlight w:val="none"/>
        </w:rPr>
      </w:pPr>
    </w:p>
    <w:p w14:paraId="07513D5B">
      <w:pPr>
        <w:spacing w:line="400" w:lineRule="exact"/>
        <w:ind w:firstLine="480" w:firstLineChars="200"/>
        <w:jc w:val="left"/>
        <w:rPr>
          <w:rFonts w:eastAsia="宋体"/>
          <w:sz w:val="24"/>
          <w:highlight w:val="none"/>
        </w:rPr>
      </w:pPr>
    </w:p>
    <w:p w14:paraId="52AB7CFC">
      <w:pPr>
        <w:spacing w:line="400" w:lineRule="exact"/>
        <w:ind w:firstLine="480" w:firstLineChars="200"/>
        <w:jc w:val="left"/>
        <w:rPr>
          <w:rFonts w:eastAsia="宋体"/>
          <w:sz w:val="24"/>
          <w:highlight w:val="none"/>
        </w:rPr>
      </w:pPr>
    </w:p>
    <w:p w14:paraId="17E6C0D7">
      <w:pPr>
        <w:spacing w:line="400" w:lineRule="exact"/>
        <w:ind w:firstLine="480" w:firstLineChars="200"/>
        <w:jc w:val="left"/>
        <w:rPr>
          <w:rFonts w:eastAsia="宋体"/>
          <w:sz w:val="24"/>
          <w:highlight w:val="none"/>
        </w:rPr>
      </w:pPr>
    </w:p>
    <w:p w14:paraId="0A80C429">
      <w:pPr>
        <w:spacing w:line="400" w:lineRule="exact"/>
        <w:ind w:firstLine="480" w:firstLineChars="200"/>
        <w:jc w:val="left"/>
        <w:rPr>
          <w:rFonts w:eastAsia="宋体"/>
          <w:sz w:val="24"/>
          <w:highlight w:val="none"/>
        </w:rPr>
      </w:pPr>
    </w:p>
    <w:p w14:paraId="08F21A63">
      <w:pPr>
        <w:spacing w:line="400" w:lineRule="exact"/>
        <w:ind w:firstLine="480" w:firstLineChars="200"/>
        <w:jc w:val="left"/>
        <w:rPr>
          <w:rFonts w:eastAsia="宋体"/>
          <w:sz w:val="24"/>
          <w:highlight w:val="none"/>
        </w:rPr>
      </w:pPr>
    </w:p>
    <w:p w14:paraId="4AEAF200">
      <w:pPr>
        <w:spacing w:line="400" w:lineRule="exact"/>
        <w:ind w:firstLine="480" w:firstLineChars="200"/>
        <w:jc w:val="left"/>
        <w:rPr>
          <w:rFonts w:eastAsia="宋体"/>
          <w:sz w:val="24"/>
          <w:highlight w:val="none"/>
        </w:rPr>
      </w:pPr>
    </w:p>
    <w:p w14:paraId="3252C005">
      <w:pPr>
        <w:spacing w:line="360" w:lineRule="auto"/>
        <w:ind w:firstLine="420"/>
        <w:rPr>
          <w:rFonts w:eastAsia="宋体"/>
          <w:sz w:val="24"/>
          <w:highlight w:val="none"/>
        </w:rPr>
      </w:pPr>
      <w:r>
        <w:rPr>
          <w:rFonts w:eastAsia="宋体"/>
          <w:b/>
          <w:bCs/>
          <w:sz w:val="24"/>
          <w:highlight w:val="none"/>
        </w:rPr>
        <w:t>投标人单位名称：</w:t>
      </w:r>
      <w:r>
        <w:rPr>
          <w:rFonts w:eastAsia="宋体"/>
          <w:sz w:val="24"/>
          <w:highlight w:val="none"/>
        </w:rPr>
        <w:t>　　　　　　　</w:t>
      </w:r>
    </w:p>
    <w:p w14:paraId="2B9D4760">
      <w:pPr>
        <w:spacing w:line="360" w:lineRule="auto"/>
        <w:ind w:firstLine="420"/>
        <w:rPr>
          <w:rFonts w:eastAsia="宋体"/>
          <w:b/>
          <w:bCs/>
          <w:sz w:val="24"/>
          <w:highlight w:val="none"/>
        </w:rPr>
      </w:pPr>
      <w:r>
        <w:rPr>
          <w:rFonts w:eastAsia="宋体"/>
          <w:b/>
          <w:bCs/>
          <w:sz w:val="24"/>
          <w:highlight w:val="none"/>
        </w:rPr>
        <w:t>日期：年月日</w:t>
      </w:r>
    </w:p>
    <w:p w14:paraId="4BC7F342">
      <w:pPr>
        <w:spacing w:line="360" w:lineRule="auto"/>
        <w:ind w:firstLine="241" w:firstLineChars="100"/>
        <w:rPr>
          <w:rFonts w:eastAsia="宋体"/>
          <w:b/>
          <w:sz w:val="24"/>
          <w:highlight w:val="none"/>
        </w:rPr>
      </w:pPr>
      <w:r>
        <w:rPr>
          <w:rFonts w:eastAsia="宋体"/>
          <w:b/>
          <w:sz w:val="24"/>
          <w:highlight w:val="none"/>
        </w:rPr>
        <w:t>（此处加盖投标人单位公章）</w:t>
      </w:r>
    </w:p>
    <w:p w14:paraId="50CC0C75">
      <w:pPr>
        <w:spacing w:line="400" w:lineRule="exact"/>
        <w:ind w:firstLine="480" w:firstLineChars="200"/>
        <w:jc w:val="left"/>
        <w:rPr>
          <w:rFonts w:eastAsia="宋体"/>
          <w:sz w:val="24"/>
          <w:highlight w:val="none"/>
        </w:rPr>
      </w:pPr>
    </w:p>
    <w:p w14:paraId="3F06CA68">
      <w:pPr>
        <w:spacing w:line="400" w:lineRule="exact"/>
        <w:ind w:firstLine="480" w:firstLineChars="200"/>
        <w:jc w:val="left"/>
        <w:rPr>
          <w:rFonts w:eastAsia="宋体"/>
          <w:sz w:val="24"/>
          <w:highlight w:val="none"/>
        </w:rPr>
      </w:pPr>
    </w:p>
    <w:p w14:paraId="028FD2D3">
      <w:pPr>
        <w:spacing w:line="400" w:lineRule="exact"/>
        <w:ind w:firstLine="480" w:firstLineChars="200"/>
        <w:jc w:val="left"/>
        <w:rPr>
          <w:rFonts w:eastAsia="宋体"/>
          <w:sz w:val="24"/>
          <w:highlight w:val="none"/>
        </w:rPr>
      </w:pPr>
    </w:p>
    <w:p w14:paraId="6297905D">
      <w:pPr>
        <w:spacing w:line="400" w:lineRule="exact"/>
        <w:ind w:firstLine="480" w:firstLineChars="200"/>
        <w:jc w:val="left"/>
        <w:rPr>
          <w:rFonts w:eastAsia="宋体"/>
          <w:sz w:val="24"/>
          <w:highlight w:val="none"/>
        </w:rPr>
      </w:pPr>
      <w:r>
        <w:rPr>
          <w:rFonts w:hint="eastAsia" w:eastAsia="宋体"/>
          <w:sz w:val="24"/>
          <w:highlight w:val="none"/>
        </w:rPr>
        <w:t>+</w:t>
      </w:r>
    </w:p>
    <w:p w14:paraId="6B8A23F7">
      <w:pPr>
        <w:pStyle w:val="25"/>
        <w:rPr>
          <w:highlight w:val="none"/>
        </w:rPr>
      </w:pPr>
    </w:p>
    <w:p w14:paraId="6DF558C8">
      <w:pPr>
        <w:spacing w:line="400" w:lineRule="exact"/>
        <w:ind w:left="-330" w:leftChars="-157" w:right="-517" w:rightChars="-246" w:firstLine="2570" w:firstLineChars="800"/>
        <w:rPr>
          <w:rFonts w:eastAsia="宋体"/>
          <w:b/>
          <w:bCs/>
          <w:sz w:val="32"/>
          <w:szCs w:val="32"/>
          <w:highlight w:val="none"/>
        </w:rPr>
      </w:pPr>
      <w:r>
        <w:rPr>
          <w:rFonts w:eastAsia="宋体"/>
          <w:b/>
          <w:bCs/>
          <w:sz w:val="32"/>
          <w:szCs w:val="32"/>
          <w:highlight w:val="none"/>
        </w:rPr>
        <w:t>（五）定代表人授权委托书</w:t>
      </w:r>
    </w:p>
    <w:p w14:paraId="785BD402">
      <w:pPr>
        <w:pStyle w:val="15"/>
        <w:spacing w:line="400" w:lineRule="exact"/>
        <w:jc w:val="left"/>
        <w:rPr>
          <w:rFonts w:ascii="Times New Roman" w:hAnsi="Times New Roman" w:eastAsia="宋体"/>
          <w:b/>
          <w:sz w:val="24"/>
          <w:szCs w:val="24"/>
          <w:highlight w:val="none"/>
        </w:rPr>
      </w:pPr>
    </w:p>
    <w:p w14:paraId="75E14B88">
      <w:pPr>
        <w:pStyle w:val="15"/>
        <w:spacing w:line="360" w:lineRule="auto"/>
        <w:ind w:firstLine="420" w:firstLineChars="200"/>
        <w:rPr>
          <w:rFonts w:ascii="Times New Roman" w:hAnsi="Times New Roman"/>
          <w:highlight w:val="none"/>
        </w:rPr>
      </w:pPr>
      <w:r>
        <w:rPr>
          <w:rFonts w:ascii="Times New Roman" w:hAnsi="Times New Roman"/>
          <w:highlight w:val="none"/>
        </w:rPr>
        <w:t>本授权委托书声明：注册于</w:t>
      </w:r>
      <w:r>
        <w:rPr>
          <w:rFonts w:ascii="Times New Roman" w:hAnsi="Times New Roman"/>
          <w:highlight w:val="none"/>
          <w:u w:val="single"/>
        </w:rPr>
        <w:t xml:space="preserve"> （投标人地址）  </w:t>
      </w:r>
      <w:r>
        <w:rPr>
          <w:rFonts w:ascii="Times New Roman" w:hAnsi="Times New Roman"/>
          <w:highlight w:val="none"/>
        </w:rPr>
        <w:t>的</w:t>
      </w:r>
      <w:r>
        <w:rPr>
          <w:rFonts w:ascii="Times New Roman" w:hAnsi="Times New Roman"/>
          <w:highlight w:val="none"/>
          <w:u w:val="single"/>
        </w:rPr>
        <w:t xml:space="preserve">  （投标人名称）    </w:t>
      </w:r>
      <w:r>
        <w:rPr>
          <w:rFonts w:ascii="Times New Roman" w:hAnsi="Times New Roman"/>
          <w:highlight w:val="none"/>
        </w:rPr>
        <w:t>由</w:t>
      </w:r>
      <w:r>
        <w:rPr>
          <w:rFonts w:ascii="Times New Roman" w:hAnsi="Times New Roman"/>
          <w:highlight w:val="none"/>
          <w:u w:val="single"/>
        </w:rPr>
        <w:t>（法定代表人姓名、职务）</w:t>
      </w:r>
      <w:r>
        <w:rPr>
          <w:rFonts w:ascii="Times New Roman" w:hAnsi="Times New Roman"/>
          <w:highlight w:val="none"/>
        </w:rPr>
        <w:t>在此授权</w:t>
      </w:r>
      <w:r>
        <w:rPr>
          <w:rFonts w:ascii="Times New Roman" w:hAnsi="Times New Roman"/>
          <w:highlight w:val="none"/>
          <w:u w:val="single"/>
        </w:rPr>
        <w:t>（被授权人姓名、职务、联系电话）</w:t>
      </w:r>
      <w:r>
        <w:rPr>
          <w:rFonts w:ascii="Times New Roman" w:hAnsi="Times New Roman"/>
          <w:highlight w:val="none"/>
        </w:rPr>
        <w:t>作为我公司的合法代理人，就</w:t>
      </w:r>
      <w:r>
        <w:rPr>
          <w:rFonts w:ascii="Times New Roman" w:hAnsi="Times New Roman"/>
          <w:highlight w:val="none"/>
          <w:u w:val="single"/>
        </w:rPr>
        <w:t>（项目名称、项目编号</w:t>
      </w:r>
      <w:r>
        <w:rPr>
          <w:rFonts w:ascii="Times New Roman" w:hAnsi="Times New Roman"/>
          <w:highlight w:val="none"/>
        </w:rPr>
        <w:t>）的招投标活动，采购合同的签订、执行、完成和售后服务，作为投标人代表以我方的名义处理一切与之有关的事务。</w:t>
      </w:r>
    </w:p>
    <w:p w14:paraId="5F1B9585">
      <w:pPr>
        <w:pStyle w:val="15"/>
        <w:spacing w:line="360" w:lineRule="auto"/>
        <w:ind w:firstLine="420" w:firstLineChars="200"/>
        <w:rPr>
          <w:rFonts w:ascii="Times New Roman" w:hAnsi="Times New Roman"/>
          <w:highlight w:val="none"/>
        </w:rPr>
      </w:pPr>
      <w:r>
        <w:rPr>
          <w:rFonts w:ascii="Times New Roman" w:hAnsi="Times New Roman"/>
          <w:highlight w:val="none"/>
        </w:rPr>
        <w:t>被授权人（投标人授权代表）无转委托权限。</w:t>
      </w:r>
    </w:p>
    <w:p w14:paraId="4043E58F">
      <w:pPr>
        <w:spacing w:line="360" w:lineRule="auto"/>
        <w:ind w:firstLine="420" w:firstLineChars="200"/>
        <w:rPr>
          <w:highlight w:val="none"/>
        </w:rPr>
      </w:pPr>
      <w:r>
        <w:rPr>
          <w:highlight w:val="none"/>
        </w:rPr>
        <w:t>本授权书自盖章之日起生效，特此声明。</w:t>
      </w:r>
    </w:p>
    <w:p w14:paraId="07CA7B6A">
      <w:pPr>
        <w:spacing w:line="360" w:lineRule="auto"/>
        <w:rPr>
          <w:b/>
          <w:highlight w:val="none"/>
        </w:rPr>
      </w:pPr>
      <w:r>
        <w:rPr>
          <w:b/>
          <w:highlight w:val="none"/>
        </w:rPr>
        <w:t>随附《法定代表人证明》</w:t>
      </w:r>
    </w:p>
    <w:p w14:paraId="7DED4A86">
      <w:pPr>
        <w:spacing w:line="360" w:lineRule="auto"/>
        <w:rPr>
          <w:highlight w:val="none"/>
        </w:rPr>
      </w:pPr>
    </w:p>
    <w:p w14:paraId="1350FFA7">
      <w:pPr>
        <w:spacing w:line="360" w:lineRule="auto"/>
        <w:rPr>
          <w:sz w:val="24"/>
          <w:highlight w:val="none"/>
        </w:rPr>
      </w:pPr>
      <w:r>
        <w:rPr>
          <w:b/>
          <w:bCs/>
          <w:sz w:val="24"/>
          <w:highlight w:val="none"/>
        </w:rPr>
        <w:t>投标人单位名称：</w:t>
      </w:r>
    </w:p>
    <w:p w14:paraId="256C5EA5">
      <w:pPr>
        <w:spacing w:line="360" w:lineRule="auto"/>
        <w:rPr>
          <w:b/>
          <w:bCs/>
          <w:sz w:val="24"/>
          <w:highlight w:val="none"/>
        </w:rPr>
      </w:pPr>
      <w:r>
        <w:rPr>
          <w:b/>
          <w:bCs/>
          <w:sz w:val="24"/>
          <w:highlight w:val="none"/>
        </w:rPr>
        <w:t>日期：年月日</w:t>
      </w:r>
    </w:p>
    <w:p w14:paraId="4977A387">
      <w:pPr>
        <w:spacing w:line="360" w:lineRule="auto"/>
        <w:rPr>
          <w:sz w:val="24"/>
          <w:highlight w:val="none"/>
        </w:rPr>
      </w:pPr>
      <w:r>
        <w:rPr>
          <w:b/>
          <w:sz w:val="24"/>
          <w:highlight w:val="none"/>
        </w:rPr>
        <w:t>（此处加盖投标人单位公章）</w:t>
      </w:r>
    </w:p>
    <w:p w14:paraId="0DC945BE">
      <w:pPr>
        <w:tabs>
          <w:tab w:val="left" w:pos="3780"/>
        </w:tabs>
        <w:spacing w:line="360" w:lineRule="auto"/>
        <w:rPr>
          <w:b/>
          <w:bCs/>
          <w:sz w:val="24"/>
          <w:highlight w:val="none"/>
        </w:rPr>
      </w:pPr>
    </w:p>
    <w:p w14:paraId="7D853960">
      <w:pPr>
        <w:tabs>
          <w:tab w:val="left" w:pos="3780"/>
        </w:tabs>
        <w:spacing w:line="360" w:lineRule="auto"/>
        <w:rPr>
          <w:b/>
          <w:bCs/>
          <w:sz w:val="24"/>
          <w:highlight w:val="none"/>
        </w:rPr>
      </w:pPr>
      <w:r>
        <w:rPr>
          <w:b/>
          <w:bCs/>
          <w:sz w:val="24"/>
          <w:highlight w:val="none"/>
        </w:rPr>
        <w:t>提供被授权人（授权代表）居民身份证（正反面）复印件：</w:t>
      </w:r>
    </w:p>
    <w:p w14:paraId="7AF71048">
      <w:pPr>
        <w:tabs>
          <w:tab w:val="left" w:pos="3780"/>
        </w:tabs>
        <w:spacing w:line="360" w:lineRule="auto"/>
        <w:rPr>
          <w:b/>
          <w:bCs/>
          <w:sz w:val="24"/>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353BB8">
                            <w:pPr>
                              <w:rPr>
                                <w:rFonts w:eastAsia="黑体"/>
                                <w:b/>
                                <w:sz w:val="30"/>
                              </w:rPr>
                            </w:pPr>
                          </w:p>
                          <w:p w14:paraId="1540A2AA">
                            <w:pPr>
                              <w:jc w:val="center"/>
                              <w:rPr>
                                <w:rFonts w:eastAsia="华文中宋"/>
                                <w:b/>
                                <w:sz w:val="28"/>
                              </w:rPr>
                            </w:pPr>
                            <w:r>
                              <w:rPr>
                                <w:rFonts w:hint="eastAsia" w:eastAsia="华文中宋"/>
                                <w:b/>
                                <w:sz w:val="28"/>
                              </w:rPr>
                              <w:t>被授权人</w:t>
                            </w:r>
                          </w:p>
                          <w:p w14:paraId="6BAD1CAA">
                            <w:pPr>
                              <w:jc w:val="center"/>
                              <w:rPr>
                                <w:rFonts w:eastAsia="华文中宋"/>
                                <w:b/>
                                <w:sz w:val="28"/>
                              </w:rPr>
                            </w:pPr>
                            <w:r>
                              <w:rPr>
                                <w:rFonts w:hint="eastAsia" w:eastAsia="华文中宋"/>
                                <w:b/>
                                <w:sz w:val="28"/>
                              </w:rPr>
                              <w:t>居民身份证复印件粘贴处</w:t>
                            </w:r>
                          </w:p>
                          <w:p w14:paraId="6B3183D9">
                            <w:pPr>
                              <w:pStyle w:val="37"/>
                              <w:rPr>
                                <w:rFonts w:hint="eastAsia"/>
                              </w:rPr>
                            </w:pPr>
                            <w:r>
                              <w:rPr>
                                <w:rFonts w:hint="eastAsia"/>
                              </w:rPr>
                              <w:t>（请加盖骑缝章）</w:t>
                            </w:r>
                          </w:p>
                          <w:p w14:paraId="659C0302">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00353BB8">
                      <w:pPr>
                        <w:rPr>
                          <w:rFonts w:eastAsia="黑体"/>
                          <w:b/>
                          <w:sz w:val="30"/>
                        </w:rPr>
                      </w:pPr>
                    </w:p>
                    <w:p w14:paraId="1540A2AA">
                      <w:pPr>
                        <w:jc w:val="center"/>
                        <w:rPr>
                          <w:rFonts w:eastAsia="华文中宋"/>
                          <w:b/>
                          <w:sz w:val="28"/>
                        </w:rPr>
                      </w:pPr>
                      <w:r>
                        <w:rPr>
                          <w:rFonts w:hint="eastAsia" w:eastAsia="华文中宋"/>
                          <w:b/>
                          <w:sz w:val="28"/>
                        </w:rPr>
                        <w:t>被授权人</w:t>
                      </w:r>
                    </w:p>
                    <w:p w14:paraId="6BAD1CAA">
                      <w:pPr>
                        <w:jc w:val="center"/>
                        <w:rPr>
                          <w:rFonts w:eastAsia="华文中宋"/>
                          <w:b/>
                          <w:sz w:val="28"/>
                        </w:rPr>
                      </w:pPr>
                      <w:r>
                        <w:rPr>
                          <w:rFonts w:hint="eastAsia" w:eastAsia="华文中宋"/>
                          <w:b/>
                          <w:sz w:val="28"/>
                        </w:rPr>
                        <w:t>居民身份证复印件粘贴处</w:t>
                      </w:r>
                    </w:p>
                    <w:p w14:paraId="6B3183D9">
                      <w:pPr>
                        <w:pStyle w:val="37"/>
                        <w:rPr>
                          <w:rFonts w:hint="eastAsia"/>
                        </w:rPr>
                      </w:pPr>
                      <w:r>
                        <w:rPr>
                          <w:rFonts w:hint="eastAsia"/>
                        </w:rPr>
                        <w:t>（请加盖骑缝章）</w:t>
                      </w:r>
                    </w:p>
                    <w:p w14:paraId="659C0302">
                      <w:pPr>
                        <w:jc w:val="center"/>
                        <w:rPr>
                          <w:rFonts w:eastAsia="华文中宋"/>
                          <w:sz w:val="28"/>
                        </w:rPr>
                      </w:pPr>
                    </w:p>
                  </w:txbxContent>
                </v:textbox>
              </v:rect>
            </w:pict>
          </mc:Fallback>
        </mc:AlternateContent>
      </w:r>
      <w:r>
        <w:rPr>
          <w:highlight w:val="none"/>
        </w:rP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F4ED55">
                            <w:pPr>
                              <w:rPr>
                                <w:rFonts w:eastAsia="黑体"/>
                                <w:b/>
                                <w:sz w:val="30"/>
                              </w:rPr>
                            </w:pPr>
                          </w:p>
                          <w:p w14:paraId="704195F1">
                            <w:pPr>
                              <w:jc w:val="center"/>
                              <w:rPr>
                                <w:rFonts w:eastAsia="华文中宋"/>
                                <w:b/>
                                <w:sz w:val="28"/>
                              </w:rPr>
                            </w:pPr>
                            <w:r>
                              <w:rPr>
                                <w:rFonts w:hint="eastAsia" w:eastAsia="华文中宋"/>
                                <w:b/>
                                <w:sz w:val="28"/>
                              </w:rPr>
                              <w:t>被授权人</w:t>
                            </w:r>
                          </w:p>
                          <w:p w14:paraId="1F222402">
                            <w:pPr>
                              <w:jc w:val="center"/>
                              <w:rPr>
                                <w:rFonts w:eastAsia="华文中宋"/>
                                <w:b/>
                                <w:sz w:val="28"/>
                              </w:rPr>
                            </w:pPr>
                            <w:r>
                              <w:rPr>
                                <w:rFonts w:hint="eastAsia" w:eastAsia="华文中宋"/>
                                <w:b/>
                                <w:sz w:val="28"/>
                              </w:rPr>
                              <w:t>居民身份证复印件粘贴处</w:t>
                            </w:r>
                          </w:p>
                          <w:p w14:paraId="7BCC121A">
                            <w:pPr>
                              <w:pStyle w:val="37"/>
                              <w:rPr>
                                <w:rFonts w:hint="eastAsia"/>
                              </w:rPr>
                            </w:pPr>
                            <w:r>
                              <w:rPr>
                                <w:rFonts w:hint="eastAsia"/>
                              </w:rPr>
                              <w:t>（请加盖骑缝章）</w:t>
                            </w:r>
                          </w:p>
                          <w:p w14:paraId="5EDF642F">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15F4ED55">
                      <w:pPr>
                        <w:rPr>
                          <w:rFonts w:eastAsia="黑体"/>
                          <w:b/>
                          <w:sz w:val="30"/>
                        </w:rPr>
                      </w:pPr>
                    </w:p>
                    <w:p w14:paraId="704195F1">
                      <w:pPr>
                        <w:jc w:val="center"/>
                        <w:rPr>
                          <w:rFonts w:eastAsia="华文中宋"/>
                          <w:b/>
                          <w:sz w:val="28"/>
                        </w:rPr>
                      </w:pPr>
                      <w:r>
                        <w:rPr>
                          <w:rFonts w:hint="eastAsia" w:eastAsia="华文中宋"/>
                          <w:b/>
                          <w:sz w:val="28"/>
                        </w:rPr>
                        <w:t>被授权人</w:t>
                      </w:r>
                    </w:p>
                    <w:p w14:paraId="1F222402">
                      <w:pPr>
                        <w:jc w:val="center"/>
                        <w:rPr>
                          <w:rFonts w:eastAsia="华文中宋"/>
                          <w:b/>
                          <w:sz w:val="28"/>
                        </w:rPr>
                      </w:pPr>
                      <w:r>
                        <w:rPr>
                          <w:rFonts w:hint="eastAsia" w:eastAsia="华文中宋"/>
                          <w:b/>
                          <w:sz w:val="28"/>
                        </w:rPr>
                        <w:t>居民身份证复印件粘贴处</w:t>
                      </w:r>
                    </w:p>
                    <w:p w14:paraId="7BCC121A">
                      <w:pPr>
                        <w:pStyle w:val="37"/>
                        <w:rPr>
                          <w:rFonts w:hint="eastAsia"/>
                        </w:rPr>
                      </w:pPr>
                      <w:r>
                        <w:rPr>
                          <w:rFonts w:hint="eastAsia"/>
                        </w:rPr>
                        <w:t>（请加盖骑缝章）</w:t>
                      </w:r>
                    </w:p>
                    <w:p w14:paraId="5EDF642F">
                      <w:pPr>
                        <w:jc w:val="center"/>
                        <w:rPr>
                          <w:rFonts w:eastAsia="华文中宋"/>
                          <w:sz w:val="28"/>
                        </w:rPr>
                      </w:pPr>
                    </w:p>
                  </w:txbxContent>
                </v:textbox>
              </v:rect>
            </w:pict>
          </mc:Fallback>
        </mc:AlternateContent>
      </w:r>
    </w:p>
    <w:p w14:paraId="73389676">
      <w:pPr>
        <w:tabs>
          <w:tab w:val="left" w:pos="3780"/>
        </w:tabs>
        <w:spacing w:line="360" w:lineRule="auto"/>
        <w:rPr>
          <w:b/>
          <w:bCs/>
          <w:sz w:val="24"/>
          <w:highlight w:val="none"/>
        </w:rPr>
      </w:pPr>
    </w:p>
    <w:p w14:paraId="5CF113E4">
      <w:pPr>
        <w:tabs>
          <w:tab w:val="left" w:pos="3780"/>
        </w:tabs>
        <w:spacing w:line="360" w:lineRule="auto"/>
        <w:rPr>
          <w:b/>
          <w:bCs/>
          <w:sz w:val="24"/>
          <w:highlight w:val="none"/>
        </w:rPr>
      </w:pPr>
    </w:p>
    <w:p w14:paraId="279508BE">
      <w:pPr>
        <w:tabs>
          <w:tab w:val="left" w:pos="3780"/>
        </w:tabs>
        <w:spacing w:line="360" w:lineRule="auto"/>
        <w:rPr>
          <w:b/>
          <w:bCs/>
          <w:sz w:val="24"/>
          <w:highlight w:val="none"/>
        </w:rPr>
      </w:pPr>
    </w:p>
    <w:p w14:paraId="1B7D1E9E">
      <w:pPr>
        <w:tabs>
          <w:tab w:val="left" w:pos="3780"/>
        </w:tabs>
        <w:spacing w:line="360" w:lineRule="auto"/>
        <w:rPr>
          <w:b/>
          <w:bCs/>
          <w:sz w:val="24"/>
          <w:highlight w:val="none"/>
        </w:rPr>
      </w:pPr>
    </w:p>
    <w:p w14:paraId="2A0C52B7">
      <w:pPr>
        <w:tabs>
          <w:tab w:val="left" w:pos="3780"/>
        </w:tabs>
        <w:spacing w:line="360" w:lineRule="auto"/>
        <w:rPr>
          <w:b/>
          <w:bCs/>
          <w:sz w:val="24"/>
          <w:highlight w:val="none"/>
        </w:rPr>
      </w:pPr>
    </w:p>
    <w:p w14:paraId="35CDFC9D">
      <w:pPr>
        <w:tabs>
          <w:tab w:val="left" w:pos="3780"/>
        </w:tabs>
        <w:spacing w:line="360" w:lineRule="auto"/>
        <w:rPr>
          <w:b/>
          <w:bCs/>
          <w:sz w:val="24"/>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7B3AAD">
                            <w:pPr>
                              <w:rPr>
                                <w:rFonts w:eastAsia="黑体"/>
                                <w:b/>
                                <w:sz w:val="30"/>
                              </w:rPr>
                            </w:pPr>
                          </w:p>
                          <w:p w14:paraId="7186FE99">
                            <w:pPr>
                              <w:jc w:val="center"/>
                              <w:rPr>
                                <w:rFonts w:eastAsia="华文中宋"/>
                                <w:b/>
                                <w:sz w:val="28"/>
                              </w:rPr>
                            </w:pPr>
                            <w:r>
                              <w:rPr>
                                <w:rFonts w:hint="eastAsia" w:eastAsia="华文中宋"/>
                                <w:b/>
                                <w:sz w:val="28"/>
                              </w:rPr>
                              <w:t>被授权人</w:t>
                            </w:r>
                          </w:p>
                          <w:p w14:paraId="62E2283E">
                            <w:pPr>
                              <w:jc w:val="center"/>
                              <w:rPr>
                                <w:rFonts w:eastAsia="华文中宋"/>
                                <w:b/>
                                <w:sz w:val="28"/>
                              </w:rPr>
                            </w:pPr>
                            <w:r>
                              <w:rPr>
                                <w:rFonts w:hint="eastAsia" w:eastAsia="华文中宋"/>
                                <w:b/>
                                <w:sz w:val="28"/>
                              </w:rPr>
                              <w:t>居民身份证复印件粘贴处</w:t>
                            </w:r>
                          </w:p>
                          <w:p w14:paraId="192ECBAF">
                            <w:pPr>
                              <w:pStyle w:val="37"/>
                              <w:rPr>
                                <w:rFonts w:hint="eastAsia"/>
                              </w:rPr>
                            </w:pPr>
                            <w:r>
                              <w:rPr>
                                <w:rFonts w:hint="eastAsia"/>
                              </w:rPr>
                              <w:t>（请加盖骑缝章）</w:t>
                            </w:r>
                          </w:p>
                          <w:p w14:paraId="3348C766">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6B7B3AAD">
                      <w:pPr>
                        <w:rPr>
                          <w:rFonts w:eastAsia="黑体"/>
                          <w:b/>
                          <w:sz w:val="30"/>
                        </w:rPr>
                      </w:pPr>
                    </w:p>
                    <w:p w14:paraId="7186FE99">
                      <w:pPr>
                        <w:jc w:val="center"/>
                        <w:rPr>
                          <w:rFonts w:eastAsia="华文中宋"/>
                          <w:b/>
                          <w:sz w:val="28"/>
                        </w:rPr>
                      </w:pPr>
                      <w:r>
                        <w:rPr>
                          <w:rFonts w:hint="eastAsia" w:eastAsia="华文中宋"/>
                          <w:b/>
                          <w:sz w:val="28"/>
                        </w:rPr>
                        <w:t>被授权人</w:t>
                      </w:r>
                    </w:p>
                    <w:p w14:paraId="62E2283E">
                      <w:pPr>
                        <w:jc w:val="center"/>
                        <w:rPr>
                          <w:rFonts w:eastAsia="华文中宋"/>
                          <w:b/>
                          <w:sz w:val="28"/>
                        </w:rPr>
                      </w:pPr>
                      <w:r>
                        <w:rPr>
                          <w:rFonts w:hint="eastAsia" w:eastAsia="华文中宋"/>
                          <w:b/>
                          <w:sz w:val="28"/>
                        </w:rPr>
                        <w:t>居民身份证复印件粘贴处</w:t>
                      </w:r>
                    </w:p>
                    <w:p w14:paraId="192ECBAF">
                      <w:pPr>
                        <w:pStyle w:val="37"/>
                        <w:rPr>
                          <w:rFonts w:hint="eastAsia"/>
                        </w:rPr>
                      </w:pPr>
                      <w:r>
                        <w:rPr>
                          <w:rFonts w:hint="eastAsia"/>
                        </w:rPr>
                        <w:t>（请加盖骑缝章）</w:t>
                      </w:r>
                    </w:p>
                    <w:p w14:paraId="3348C766">
                      <w:pPr>
                        <w:jc w:val="center"/>
                        <w:rPr>
                          <w:rFonts w:eastAsia="华文中宋"/>
                          <w:sz w:val="28"/>
                        </w:rPr>
                      </w:pPr>
                    </w:p>
                  </w:txbxContent>
                </v:textbox>
              </v:rect>
            </w:pict>
          </mc:Fallback>
        </mc:AlternateContent>
      </w:r>
      <w:r>
        <w:rPr>
          <w:highlight w:val="none"/>
        </w:rP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01362D">
                            <w:pPr>
                              <w:rPr>
                                <w:rFonts w:eastAsia="黑体"/>
                                <w:b/>
                                <w:sz w:val="30"/>
                              </w:rPr>
                            </w:pPr>
                          </w:p>
                          <w:p w14:paraId="3B8819DD">
                            <w:pPr>
                              <w:jc w:val="center"/>
                              <w:rPr>
                                <w:rFonts w:eastAsia="华文中宋"/>
                                <w:b/>
                                <w:sz w:val="28"/>
                              </w:rPr>
                            </w:pPr>
                            <w:r>
                              <w:rPr>
                                <w:rFonts w:hint="eastAsia" w:eastAsia="华文中宋"/>
                                <w:b/>
                                <w:sz w:val="28"/>
                              </w:rPr>
                              <w:t>被授权人</w:t>
                            </w:r>
                          </w:p>
                          <w:p w14:paraId="6F5511FE">
                            <w:pPr>
                              <w:jc w:val="center"/>
                              <w:rPr>
                                <w:rFonts w:eastAsia="华文中宋"/>
                                <w:b/>
                                <w:sz w:val="28"/>
                              </w:rPr>
                            </w:pPr>
                            <w:r>
                              <w:rPr>
                                <w:rFonts w:hint="eastAsia" w:eastAsia="华文中宋"/>
                                <w:b/>
                                <w:sz w:val="28"/>
                              </w:rPr>
                              <w:t>居民身份证复印件粘贴处</w:t>
                            </w:r>
                          </w:p>
                          <w:p w14:paraId="2DA02DE4">
                            <w:pPr>
                              <w:pStyle w:val="37"/>
                              <w:rPr>
                                <w:rFonts w:hint="eastAsia"/>
                              </w:rPr>
                            </w:pPr>
                            <w:r>
                              <w:rPr>
                                <w:rFonts w:hint="eastAsia"/>
                              </w:rPr>
                              <w:t>（请加盖骑缝章）</w:t>
                            </w:r>
                          </w:p>
                          <w:p w14:paraId="750D5DF7">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1A01362D">
                      <w:pPr>
                        <w:rPr>
                          <w:rFonts w:eastAsia="黑体"/>
                          <w:b/>
                          <w:sz w:val="30"/>
                        </w:rPr>
                      </w:pPr>
                    </w:p>
                    <w:p w14:paraId="3B8819DD">
                      <w:pPr>
                        <w:jc w:val="center"/>
                        <w:rPr>
                          <w:rFonts w:eastAsia="华文中宋"/>
                          <w:b/>
                          <w:sz w:val="28"/>
                        </w:rPr>
                      </w:pPr>
                      <w:r>
                        <w:rPr>
                          <w:rFonts w:hint="eastAsia" w:eastAsia="华文中宋"/>
                          <w:b/>
                          <w:sz w:val="28"/>
                        </w:rPr>
                        <w:t>被授权人</w:t>
                      </w:r>
                    </w:p>
                    <w:p w14:paraId="6F5511FE">
                      <w:pPr>
                        <w:jc w:val="center"/>
                        <w:rPr>
                          <w:rFonts w:eastAsia="华文中宋"/>
                          <w:b/>
                          <w:sz w:val="28"/>
                        </w:rPr>
                      </w:pPr>
                      <w:r>
                        <w:rPr>
                          <w:rFonts w:hint="eastAsia" w:eastAsia="华文中宋"/>
                          <w:b/>
                          <w:sz w:val="28"/>
                        </w:rPr>
                        <w:t>居民身份证复印件粘贴处</w:t>
                      </w:r>
                    </w:p>
                    <w:p w14:paraId="2DA02DE4">
                      <w:pPr>
                        <w:pStyle w:val="37"/>
                        <w:rPr>
                          <w:rFonts w:hint="eastAsia"/>
                        </w:rPr>
                      </w:pPr>
                      <w:r>
                        <w:rPr>
                          <w:rFonts w:hint="eastAsia"/>
                        </w:rPr>
                        <w:t>（请加盖骑缝章）</w:t>
                      </w:r>
                    </w:p>
                    <w:p w14:paraId="750D5DF7">
                      <w:pPr>
                        <w:jc w:val="center"/>
                        <w:rPr>
                          <w:rFonts w:eastAsia="华文中宋"/>
                          <w:sz w:val="28"/>
                        </w:rPr>
                      </w:pPr>
                    </w:p>
                  </w:txbxContent>
                </v:textbox>
              </v:rect>
            </w:pict>
          </mc:Fallback>
        </mc:AlternateContent>
      </w:r>
    </w:p>
    <w:p w14:paraId="3A60ED79">
      <w:pPr>
        <w:spacing w:line="360" w:lineRule="auto"/>
        <w:ind w:left="1159" w:leftChars="552" w:firstLine="2261"/>
        <w:rPr>
          <w:highlight w:val="none"/>
        </w:rPr>
      </w:pPr>
    </w:p>
    <w:p w14:paraId="33831E03">
      <w:pPr>
        <w:pStyle w:val="42"/>
        <w:numPr>
          <w:ilvl w:val="0"/>
          <w:numId w:val="11"/>
        </w:numPr>
        <w:ind w:firstLineChars="0"/>
        <w:rPr>
          <w:rFonts w:ascii="Times New Roman" w:hAnsi="Times New Roman"/>
          <w:szCs w:val="21"/>
          <w:highlight w:val="none"/>
        </w:rPr>
      </w:pPr>
      <w:r>
        <w:rPr>
          <w:rFonts w:ascii="Times New Roman" w:hAnsi="Times New Roman"/>
          <w:szCs w:val="21"/>
          <w:highlight w:val="none"/>
        </w:rPr>
        <w:br w:type="page"/>
      </w:r>
    </w:p>
    <w:p w14:paraId="482337E0">
      <w:pPr>
        <w:spacing w:line="400" w:lineRule="exact"/>
        <w:ind w:left="-330" w:leftChars="-157" w:right="-517" w:rightChars="-246" w:firstLine="2570" w:firstLineChars="800"/>
        <w:rPr>
          <w:rFonts w:eastAsia="宋体"/>
          <w:kern w:val="44"/>
          <w:highlight w:val="none"/>
        </w:rPr>
      </w:pPr>
      <w:bookmarkStart w:id="18" w:name="_Toc57128637"/>
      <w:r>
        <w:rPr>
          <w:rFonts w:eastAsia="宋体"/>
          <w:b/>
          <w:kern w:val="44"/>
          <w:sz w:val="32"/>
          <w:szCs w:val="32"/>
          <w:highlight w:val="none"/>
        </w:rPr>
        <w:t>（六）法定代表人证明书</w:t>
      </w:r>
      <w:bookmarkEnd w:id="18"/>
    </w:p>
    <w:p w14:paraId="0A235D9A">
      <w:pPr>
        <w:tabs>
          <w:tab w:val="left" w:pos="900"/>
        </w:tabs>
        <w:spacing w:line="480" w:lineRule="auto"/>
        <w:ind w:firstLine="945" w:firstLineChars="450"/>
        <w:rPr>
          <w:rFonts w:eastAsia="宋体"/>
          <w:highlight w:val="none"/>
        </w:rPr>
      </w:pPr>
      <w:r>
        <w:rPr>
          <w:rFonts w:eastAsia="宋体"/>
          <w:highlight w:val="none"/>
        </w:rPr>
        <w:t>______________同志，现任我单位职务，为法定代表人，特此证明。</w:t>
      </w:r>
    </w:p>
    <w:p w14:paraId="09CA8C87">
      <w:pPr>
        <w:spacing w:line="360" w:lineRule="auto"/>
        <w:ind w:firstLine="420" w:firstLineChars="200"/>
        <w:rPr>
          <w:rFonts w:eastAsia="宋体"/>
          <w:highlight w:val="none"/>
        </w:rPr>
      </w:pPr>
      <w:r>
        <w:rPr>
          <w:rFonts w:eastAsia="宋体"/>
          <w:highlight w:val="none"/>
        </w:rPr>
        <w:t>本证明书自签发之日起生效，有效期与本公司投标文件中标注的投标有效期相同。</w:t>
      </w:r>
    </w:p>
    <w:p w14:paraId="3A7DD7A2">
      <w:pPr>
        <w:spacing w:line="480" w:lineRule="auto"/>
        <w:ind w:firstLine="420" w:firstLineChars="200"/>
        <w:rPr>
          <w:rFonts w:eastAsia="宋体"/>
          <w:highlight w:val="none"/>
        </w:rPr>
      </w:pPr>
      <w:r>
        <w:rPr>
          <w:rFonts w:eastAsia="宋体"/>
          <w:highlight w:val="none"/>
        </w:rPr>
        <w:t>附：</w:t>
      </w:r>
    </w:p>
    <w:p w14:paraId="08C62B5C">
      <w:pPr>
        <w:spacing w:line="480" w:lineRule="auto"/>
        <w:ind w:firstLine="840" w:firstLineChars="400"/>
        <w:rPr>
          <w:rFonts w:eastAsia="宋体"/>
          <w:highlight w:val="none"/>
        </w:rPr>
      </w:pPr>
      <w:r>
        <w:rPr>
          <w:rFonts w:eastAsia="宋体"/>
          <w:highlight w:val="none"/>
        </w:rPr>
        <w:t>经济性质：</w:t>
      </w:r>
    </w:p>
    <w:p w14:paraId="357A232B">
      <w:pPr>
        <w:spacing w:line="480" w:lineRule="auto"/>
        <w:ind w:firstLine="840" w:firstLineChars="400"/>
        <w:rPr>
          <w:rFonts w:eastAsia="宋体"/>
          <w:highlight w:val="none"/>
        </w:rPr>
      </w:pPr>
      <w:r>
        <w:rPr>
          <w:rFonts w:eastAsia="宋体"/>
          <w:highlight w:val="none"/>
        </w:rPr>
        <w:t>主营（产）：</w:t>
      </w:r>
    </w:p>
    <w:p w14:paraId="29A3EBAF">
      <w:pPr>
        <w:spacing w:line="480" w:lineRule="auto"/>
        <w:ind w:firstLine="840" w:firstLineChars="400"/>
        <w:rPr>
          <w:rFonts w:eastAsia="宋体"/>
          <w:highlight w:val="none"/>
        </w:rPr>
      </w:pPr>
      <w:r>
        <w:rPr>
          <w:rFonts w:eastAsia="宋体"/>
          <w:highlight w:val="none"/>
        </w:rPr>
        <w:t>兼营（产）：</w:t>
      </w:r>
    </w:p>
    <w:p w14:paraId="109561DB">
      <w:pPr>
        <w:spacing w:line="500" w:lineRule="exact"/>
        <w:rPr>
          <w:rFonts w:eastAsia="宋体"/>
          <w:b/>
          <w:bCs/>
          <w:highlight w:val="none"/>
        </w:rPr>
      </w:pPr>
    </w:p>
    <w:p w14:paraId="4DD7DAC3">
      <w:pPr>
        <w:spacing w:line="360" w:lineRule="auto"/>
        <w:rPr>
          <w:rFonts w:eastAsia="宋体"/>
          <w:sz w:val="24"/>
          <w:highlight w:val="none"/>
        </w:rPr>
      </w:pPr>
      <w:r>
        <w:rPr>
          <w:rFonts w:eastAsia="宋体"/>
          <w:b/>
          <w:bCs/>
          <w:sz w:val="24"/>
          <w:highlight w:val="none"/>
        </w:rPr>
        <w:t>投标人单位名称：</w:t>
      </w:r>
    </w:p>
    <w:p w14:paraId="6CF03A43">
      <w:pPr>
        <w:spacing w:line="360" w:lineRule="auto"/>
        <w:rPr>
          <w:rFonts w:eastAsia="宋体"/>
          <w:b/>
          <w:bCs/>
          <w:sz w:val="24"/>
          <w:highlight w:val="none"/>
        </w:rPr>
      </w:pPr>
      <w:r>
        <w:rPr>
          <w:rFonts w:eastAsia="宋体"/>
          <w:b/>
          <w:bCs/>
          <w:sz w:val="24"/>
          <w:highlight w:val="none"/>
        </w:rPr>
        <w:t>签发日期：年月日</w:t>
      </w:r>
    </w:p>
    <w:p w14:paraId="56F80ADC">
      <w:pPr>
        <w:spacing w:line="360" w:lineRule="auto"/>
        <w:rPr>
          <w:rFonts w:eastAsia="宋体"/>
          <w:sz w:val="24"/>
          <w:highlight w:val="none"/>
        </w:rPr>
      </w:pPr>
      <w:r>
        <w:rPr>
          <w:rFonts w:eastAsia="宋体"/>
          <w:b/>
          <w:sz w:val="24"/>
          <w:highlight w:val="none"/>
        </w:rPr>
        <w:t>（此处加盖投标人单位公章）</w:t>
      </w:r>
    </w:p>
    <w:p w14:paraId="04C570C5">
      <w:pPr>
        <w:spacing w:line="500" w:lineRule="exact"/>
        <w:rPr>
          <w:rFonts w:eastAsia="宋体"/>
          <w:highlight w:val="none"/>
        </w:rPr>
      </w:pPr>
    </w:p>
    <w:p w14:paraId="2583D6B0">
      <w:pPr>
        <w:spacing w:line="360" w:lineRule="auto"/>
        <w:rPr>
          <w:rFonts w:eastAsia="宋体"/>
          <w:b/>
          <w:sz w:val="24"/>
          <w:highlight w:val="none"/>
        </w:rPr>
      </w:pPr>
      <w:r>
        <w:rPr>
          <w:rFonts w:eastAsia="宋体"/>
          <w:b/>
          <w:sz w:val="24"/>
          <w:highlight w:val="none"/>
        </w:rPr>
        <w:t>提供法定代表人居民身份证（正反面）复印件：</w:t>
      </w:r>
    </w:p>
    <w:p w14:paraId="4DCFDC5A">
      <w:pPr>
        <w:spacing w:line="400" w:lineRule="exact"/>
        <w:ind w:firstLine="480" w:firstLineChars="200"/>
        <w:rPr>
          <w:rFonts w:eastAsia="宋体"/>
          <w:bCs/>
          <w:sz w:val="24"/>
          <w:highlight w:val="none"/>
          <w:u w:val="single"/>
        </w:rPr>
      </w:pPr>
    </w:p>
    <w:p w14:paraId="3A454E4C">
      <w:pPr>
        <w:spacing w:line="400" w:lineRule="exact"/>
        <w:ind w:firstLine="555"/>
        <w:rPr>
          <w:rFonts w:eastAsia="宋体"/>
          <w:bCs/>
          <w:sz w:val="24"/>
          <w:highlight w:val="none"/>
        </w:rPr>
      </w:pPr>
      <w:r>
        <w:rPr>
          <w:rFonts w:eastAsia="宋体"/>
          <w:highlight w:val="none"/>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28FEDA">
                            <w:pPr>
                              <w:rPr>
                                <w:rFonts w:eastAsia="黑体"/>
                                <w:b/>
                                <w:sz w:val="30"/>
                              </w:rPr>
                            </w:pPr>
                          </w:p>
                          <w:p w14:paraId="55C5A87E">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ADDC590">
                            <w:pPr>
                              <w:jc w:val="center"/>
                              <w:rPr>
                                <w:rFonts w:eastAsia="华文中宋"/>
                                <w:b/>
                                <w:sz w:val="28"/>
                              </w:rPr>
                            </w:pPr>
                            <w:r>
                              <w:rPr>
                                <w:rFonts w:hint="eastAsia" w:eastAsia="华文中宋"/>
                                <w:b/>
                                <w:sz w:val="28"/>
                              </w:rPr>
                              <w:t>居民身份证复印件粘贴处</w:t>
                            </w:r>
                          </w:p>
                          <w:p w14:paraId="48F0EC58">
                            <w:pPr>
                              <w:pStyle w:val="37"/>
                              <w:jc w:val="center"/>
                              <w:rPr>
                                <w:rFonts w:hint="eastAsia"/>
                              </w:rPr>
                            </w:pPr>
                            <w:r>
                              <w:rPr>
                                <w:rFonts w:hint="eastAsia"/>
                              </w:rPr>
                              <w:t>（请加盖骑缝章）</w:t>
                            </w:r>
                          </w:p>
                          <w:p w14:paraId="5DA7CD4D">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0E28FEDA">
                      <w:pPr>
                        <w:rPr>
                          <w:rFonts w:eastAsia="黑体"/>
                          <w:b/>
                          <w:sz w:val="30"/>
                        </w:rPr>
                      </w:pPr>
                    </w:p>
                    <w:p w14:paraId="55C5A87E">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ADDC590">
                      <w:pPr>
                        <w:jc w:val="center"/>
                        <w:rPr>
                          <w:rFonts w:eastAsia="华文中宋"/>
                          <w:b/>
                          <w:sz w:val="28"/>
                        </w:rPr>
                      </w:pPr>
                      <w:r>
                        <w:rPr>
                          <w:rFonts w:hint="eastAsia" w:eastAsia="华文中宋"/>
                          <w:b/>
                          <w:sz w:val="28"/>
                        </w:rPr>
                        <w:t>居民身份证复印件粘贴处</w:t>
                      </w:r>
                    </w:p>
                    <w:p w14:paraId="48F0EC58">
                      <w:pPr>
                        <w:pStyle w:val="37"/>
                        <w:jc w:val="center"/>
                        <w:rPr>
                          <w:rFonts w:hint="eastAsia"/>
                        </w:rPr>
                      </w:pPr>
                      <w:r>
                        <w:rPr>
                          <w:rFonts w:hint="eastAsia"/>
                        </w:rPr>
                        <w:t>（请加盖骑缝章）</w:t>
                      </w:r>
                    </w:p>
                    <w:p w14:paraId="5DA7CD4D">
                      <w:pPr>
                        <w:jc w:val="center"/>
                        <w:rPr>
                          <w:rFonts w:eastAsia="华文中宋"/>
                          <w:sz w:val="28"/>
                        </w:rPr>
                      </w:pPr>
                    </w:p>
                  </w:txbxContent>
                </v:textbox>
              </v:rect>
            </w:pict>
          </mc:Fallback>
        </mc:AlternateContent>
      </w:r>
      <w:r>
        <w:rPr>
          <w:rFonts w:eastAsia="宋体"/>
          <w:highlight w:val="none"/>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8B0C77">
                            <w:pPr>
                              <w:rPr>
                                <w:rFonts w:eastAsia="黑体"/>
                                <w:b/>
                                <w:sz w:val="30"/>
                              </w:rPr>
                            </w:pPr>
                          </w:p>
                          <w:p w14:paraId="446A24EB">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7173698">
                            <w:pPr>
                              <w:jc w:val="center"/>
                              <w:rPr>
                                <w:rFonts w:eastAsia="华文中宋"/>
                                <w:b/>
                                <w:sz w:val="28"/>
                              </w:rPr>
                            </w:pPr>
                            <w:r>
                              <w:rPr>
                                <w:rFonts w:hint="eastAsia" w:eastAsia="华文中宋"/>
                                <w:b/>
                                <w:sz w:val="28"/>
                              </w:rPr>
                              <w:t>居民身份证复印件粘贴处</w:t>
                            </w:r>
                          </w:p>
                          <w:p w14:paraId="10963C4A">
                            <w:pPr>
                              <w:pStyle w:val="37"/>
                              <w:jc w:val="center"/>
                              <w:rPr>
                                <w:rFonts w:hint="eastAsia"/>
                              </w:rPr>
                            </w:pPr>
                            <w:r>
                              <w:rPr>
                                <w:rFonts w:hint="eastAsia"/>
                              </w:rPr>
                              <w:t>（请加盖骑缝章）</w:t>
                            </w:r>
                          </w:p>
                          <w:p w14:paraId="6E9398E7">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6F8B0C77">
                      <w:pPr>
                        <w:rPr>
                          <w:rFonts w:eastAsia="黑体"/>
                          <w:b/>
                          <w:sz w:val="30"/>
                        </w:rPr>
                      </w:pPr>
                    </w:p>
                    <w:p w14:paraId="446A24EB">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7173698">
                      <w:pPr>
                        <w:jc w:val="center"/>
                        <w:rPr>
                          <w:rFonts w:eastAsia="华文中宋"/>
                          <w:b/>
                          <w:sz w:val="28"/>
                        </w:rPr>
                      </w:pPr>
                      <w:r>
                        <w:rPr>
                          <w:rFonts w:hint="eastAsia" w:eastAsia="华文中宋"/>
                          <w:b/>
                          <w:sz w:val="28"/>
                        </w:rPr>
                        <w:t>居民身份证复印件粘贴处</w:t>
                      </w:r>
                    </w:p>
                    <w:p w14:paraId="10963C4A">
                      <w:pPr>
                        <w:pStyle w:val="37"/>
                        <w:jc w:val="center"/>
                        <w:rPr>
                          <w:rFonts w:hint="eastAsia"/>
                        </w:rPr>
                      </w:pPr>
                      <w:r>
                        <w:rPr>
                          <w:rFonts w:hint="eastAsia"/>
                        </w:rPr>
                        <w:t>（请加盖骑缝章）</w:t>
                      </w:r>
                    </w:p>
                    <w:p w14:paraId="6E9398E7">
                      <w:pPr>
                        <w:jc w:val="center"/>
                        <w:rPr>
                          <w:rFonts w:eastAsia="华文中宋"/>
                          <w:sz w:val="28"/>
                        </w:rPr>
                      </w:pPr>
                    </w:p>
                  </w:txbxContent>
                </v:textbox>
              </v:rect>
            </w:pict>
          </mc:Fallback>
        </mc:AlternateContent>
      </w:r>
    </w:p>
    <w:p w14:paraId="0FD99F24">
      <w:pPr>
        <w:spacing w:line="400" w:lineRule="exact"/>
        <w:ind w:firstLine="555"/>
        <w:rPr>
          <w:rFonts w:eastAsia="宋体"/>
          <w:bCs/>
          <w:sz w:val="24"/>
          <w:highlight w:val="none"/>
          <w:u w:val="single"/>
        </w:rPr>
      </w:pPr>
    </w:p>
    <w:p w14:paraId="2ABAE047">
      <w:pPr>
        <w:spacing w:line="400" w:lineRule="exact"/>
        <w:ind w:firstLine="555"/>
        <w:rPr>
          <w:rFonts w:eastAsia="宋体"/>
          <w:bCs/>
          <w:sz w:val="24"/>
          <w:highlight w:val="none"/>
          <w:u w:val="single"/>
        </w:rPr>
      </w:pPr>
    </w:p>
    <w:p w14:paraId="5E3AC01C">
      <w:pPr>
        <w:spacing w:line="440" w:lineRule="exact"/>
        <w:rPr>
          <w:rFonts w:eastAsia="宋体"/>
          <w:b/>
          <w:sz w:val="24"/>
          <w:highlight w:val="none"/>
        </w:rPr>
      </w:pPr>
    </w:p>
    <w:p w14:paraId="0EE8D47B">
      <w:pPr>
        <w:spacing w:line="440" w:lineRule="exact"/>
        <w:rPr>
          <w:rFonts w:eastAsia="宋体"/>
          <w:b/>
          <w:sz w:val="24"/>
          <w:highlight w:val="none"/>
        </w:rPr>
      </w:pPr>
    </w:p>
    <w:p w14:paraId="152C3227">
      <w:pPr>
        <w:spacing w:line="440" w:lineRule="exact"/>
        <w:rPr>
          <w:rFonts w:eastAsia="宋体"/>
          <w:b/>
          <w:sz w:val="24"/>
          <w:highlight w:val="none"/>
        </w:rPr>
      </w:pPr>
    </w:p>
    <w:p w14:paraId="5B8CAFDF">
      <w:pPr>
        <w:spacing w:line="440" w:lineRule="exact"/>
        <w:rPr>
          <w:rFonts w:eastAsia="宋体"/>
          <w:b/>
          <w:sz w:val="24"/>
          <w:highlight w:val="none"/>
        </w:rPr>
      </w:pPr>
    </w:p>
    <w:p w14:paraId="3F43F692">
      <w:pPr>
        <w:spacing w:line="440" w:lineRule="exact"/>
        <w:rPr>
          <w:rFonts w:eastAsia="宋体"/>
          <w:b/>
          <w:sz w:val="24"/>
          <w:highlight w:val="none"/>
        </w:rPr>
      </w:pPr>
    </w:p>
    <w:p w14:paraId="2D5722D8">
      <w:pPr>
        <w:spacing w:line="440" w:lineRule="exact"/>
        <w:rPr>
          <w:rFonts w:eastAsia="宋体"/>
          <w:b/>
          <w:sz w:val="24"/>
          <w:highlight w:val="none"/>
        </w:rPr>
      </w:pPr>
    </w:p>
    <w:p w14:paraId="02E09037">
      <w:pPr>
        <w:rPr>
          <w:b/>
          <w:sz w:val="24"/>
          <w:highlight w:val="none"/>
        </w:rPr>
      </w:pPr>
      <w:r>
        <w:rPr>
          <w:b/>
          <w:sz w:val="24"/>
          <w:highlight w:val="none"/>
        </w:rPr>
        <w:br w:type="page"/>
      </w:r>
    </w:p>
    <w:p w14:paraId="7C0935FD">
      <w:pPr>
        <w:pStyle w:val="4"/>
        <w:jc w:val="center"/>
        <w:rPr>
          <w:rFonts w:ascii="Times New Roman" w:hAnsi="Times New Roman" w:cs="Times New Roman"/>
          <w:sz w:val="30"/>
          <w:szCs w:val="30"/>
          <w:highlight w:val="none"/>
        </w:rPr>
      </w:pPr>
      <w:bookmarkStart w:id="19" w:name="_Toc275865606"/>
      <w:bookmarkStart w:id="20" w:name="_Toc57128632"/>
      <w:bookmarkStart w:id="21" w:name="_Toc24650"/>
      <w:bookmarkStart w:id="22" w:name="_Toc435515295"/>
      <w:bookmarkStart w:id="23" w:name="_Toc435514855"/>
      <w:r>
        <w:rPr>
          <w:rFonts w:ascii="Times New Roman" w:hAnsi="Times New Roman" w:cs="Times New Roman"/>
          <w:sz w:val="30"/>
          <w:szCs w:val="30"/>
          <w:highlight w:val="none"/>
        </w:rPr>
        <w:t>（七</w:t>
      </w:r>
      <w:r>
        <w:rPr>
          <w:rFonts w:ascii="Times New Roman" w:hAnsi="Times New Roman" w:eastAsia="宋体" w:cs="Times New Roman"/>
          <w:sz w:val="30"/>
          <w:szCs w:val="30"/>
          <w:highlight w:val="none"/>
        </w:rPr>
        <w:t>）</w:t>
      </w:r>
      <w:r>
        <w:rPr>
          <w:rStyle w:val="32"/>
          <w:rFonts w:ascii="Times New Roman" w:hAnsi="Times New Roman" w:eastAsia="宋体" w:cs="Times New Roman"/>
          <w:color w:val="auto"/>
          <w:highlight w:val="none"/>
        </w:rPr>
        <w:t>用户需求条款响应一览表</w:t>
      </w:r>
    </w:p>
    <w:p w14:paraId="08692AF8">
      <w:pPr>
        <w:spacing w:line="360" w:lineRule="auto"/>
        <w:ind w:right="84" w:rightChars="40"/>
        <w:rPr>
          <w:highlight w:val="none"/>
        </w:rPr>
      </w:pPr>
      <w:r>
        <w:rPr>
          <w:szCs w:val="21"/>
          <w:highlight w:val="none"/>
        </w:rPr>
        <w:t>备注：1、</w:t>
      </w:r>
      <w:r>
        <w:rPr>
          <w:highlight w:val="none"/>
        </w:rPr>
        <w:t>投标人必须对应招标文件条款逐条应答并按要求填写下表。</w:t>
      </w:r>
    </w:p>
    <w:p w14:paraId="45A22078">
      <w:pPr>
        <w:spacing w:line="360" w:lineRule="auto"/>
        <w:ind w:right="84" w:rightChars="40" w:firstLine="630" w:firstLineChars="300"/>
        <w:rPr>
          <w:highlight w:val="none"/>
        </w:rPr>
      </w:pPr>
      <w:r>
        <w:rPr>
          <w:highlight w:val="none"/>
        </w:rPr>
        <w:t>2、</w:t>
      </w:r>
      <w:r>
        <w:rPr>
          <w:szCs w:val="21"/>
          <w:highlight w:val="none"/>
        </w:rPr>
        <w:t>投标人必须按招标文件要求附相关证明文件，</w:t>
      </w:r>
      <w:r>
        <w:rPr>
          <w:b/>
          <w:bCs/>
          <w:szCs w:val="21"/>
          <w:highlight w:val="none"/>
          <w:u w:val="single"/>
        </w:rPr>
        <w:t>如未提供的视为负偏离。</w:t>
      </w:r>
      <w:r>
        <w:rPr>
          <w:rFonts w:hint="eastAsia"/>
          <w:b/>
          <w:bCs/>
          <w:szCs w:val="21"/>
          <w:highlight w:val="none"/>
          <w:u w:val="single"/>
        </w:rPr>
        <w:t>优于技术或服务要求的为正偏离，满足技术及服务要求为无偏离。</w:t>
      </w:r>
    </w:p>
    <w:p w14:paraId="77C47428">
      <w:pPr>
        <w:spacing w:line="360" w:lineRule="auto"/>
        <w:ind w:right="84" w:rightChars="40" w:firstLine="630" w:firstLineChars="300"/>
        <w:rPr>
          <w:highlight w:val="none"/>
        </w:rPr>
      </w:pPr>
      <w:r>
        <w:rPr>
          <w:highlight w:val="none"/>
        </w:rPr>
        <w:t>3、带“★”的实质性条款（有任何一条负偏离则导致无效投标）</w:t>
      </w:r>
    </w:p>
    <w:p w14:paraId="46A91732">
      <w:pPr>
        <w:snapToGrid w:val="0"/>
        <w:spacing w:line="360" w:lineRule="auto"/>
        <w:jc w:val="center"/>
        <w:rPr>
          <w:rFonts w:eastAsia="黑体"/>
          <w:bCs/>
          <w:sz w:val="32"/>
          <w:szCs w:val="32"/>
          <w:highlight w:val="none"/>
        </w:rPr>
      </w:pPr>
      <w:r>
        <w:rPr>
          <w:rFonts w:eastAsia="黑体"/>
          <w:bCs/>
          <w:sz w:val="32"/>
          <w:szCs w:val="32"/>
          <w:highlight w:val="none"/>
        </w:rPr>
        <w:t>1、技术</w:t>
      </w:r>
      <w:r>
        <w:rPr>
          <w:rFonts w:hint="eastAsia" w:eastAsia="黑体"/>
          <w:bCs/>
          <w:sz w:val="32"/>
          <w:szCs w:val="32"/>
          <w:highlight w:val="none"/>
        </w:rPr>
        <w:t>/服务要求</w:t>
      </w:r>
      <w:r>
        <w:rPr>
          <w:rFonts w:eastAsia="黑体"/>
          <w:bCs/>
          <w:sz w:val="32"/>
          <w:szCs w:val="32"/>
          <w:highlight w:val="none"/>
        </w:rPr>
        <w:t>偏离表</w:t>
      </w:r>
    </w:p>
    <w:tbl>
      <w:tblPr>
        <w:tblStyle w:val="26"/>
        <w:tblpPr w:leftFromText="180" w:rightFromText="180" w:vertAnchor="text" w:horzAnchor="page" w:tblpX="1272" w:tblpY="388"/>
        <w:tblOverlap w:val="never"/>
        <w:tblW w:w="102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9"/>
        <w:gridCol w:w="4550"/>
        <w:gridCol w:w="1497"/>
        <w:gridCol w:w="1497"/>
        <w:gridCol w:w="981"/>
        <w:gridCol w:w="954"/>
      </w:tblGrid>
      <w:tr w14:paraId="14E284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39" w:type="dxa"/>
            <w:shd w:val="clear" w:color="auto" w:fill="EAF1DD" w:themeFill="accent3" w:themeFillTint="33"/>
            <w:vAlign w:val="center"/>
          </w:tcPr>
          <w:p w14:paraId="5FEBABF5">
            <w:pPr>
              <w:jc w:val="center"/>
              <w:rPr>
                <w:szCs w:val="21"/>
                <w:highlight w:val="none"/>
              </w:rPr>
            </w:pPr>
            <w:r>
              <w:rPr>
                <w:szCs w:val="21"/>
                <w:highlight w:val="none"/>
              </w:rPr>
              <w:t>序号</w:t>
            </w:r>
          </w:p>
        </w:tc>
        <w:tc>
          <w:tcPr>
            <w:tcW w:w="4550" w:type="dxa"/>
            <w:shd w:val="clear" w:color="auto" w:fill="EAF1DD" w:themeFill="accent3" w:themeFillTint="33"/>
            <w:vAlign w:val="center"/>
          </w:tcPr>
          <w:p w14:paraId="6F30CB30">
            <w:pPr>
              <w:jc w:val="center"/>
              <w:rPr>
                <w:szCs w:val="21"/>
                <w:highlight w:val="none"/>
              </w:rPr>
            </w:pPr>
            <w:r>
              <w:rPr>
                <w:szCs w:val="21"/>
                <w:highlight w:val="none"/>
              </w:rPr>
              <w:t>技术</w:t>
            </w:r>
            <w:r>
              <w:rPr>
                <w:rFonts w:hint="eastAsia"/>
                <w:szCs w:val="21"/>
                <w:highlight w:val="none"/>
              </w:rPr>
              <w:t xml:space="preserve"> / 服务</w:t>
            </w:r>
            <w:r>
              <w:rPr>
                <w:szCs w:val="21"/>
                <w:highlight w:val="none"/>
              </w:rPr>
              <w:t>要求</w:t>
            </w:r>
          </w:p>
        </w:tc>
        <w:tc>
          <w:tcPr>
            <w:tcW w:w="1497" w:type="dxa"/>
            <w:shd w:val="clear" w:color="auto" w:fill="EAF1DD" w:themeFill="accent3" w:themeFillTint="33"/>
            <w:vAlign w:val="center"/>
          </w:tcPr>
          <w:p w14:paraId="3DEFF3F0">
            <w:pPr>
              <w:jc w:val="center"/>
              <w:rPr>
                <w:szCs w:val="21"/>
                <w:highlight w:val="none"/>
              </w:rPr>
            </w:pPr>
            <w:r>
              <w:rPr>
                <w:rFonts w:hint="eastAsia"/>
                <w:szCs w:val="21"/>
                <w:highlight w:val="none"/>
              </w:rPr>
              <w:t>标注</w:t>
            </w:r>
          </w:p>
        </w:tc>
        <w:tc>
          <w:tcPr>
            <w:tcW w:w="1497" w:type="dxa"/>
            <w:shd w:val="clear" w:color="auto" w:fill="EAF1DD" w:themeFill="accent3" w:themeFillTint="33"/>
            <w:vAlign w:val="center"/>
          </w:tcPr>
          <w:p w14:paraId="396E0FA3">
            <w:pPr>
              <w:jc w:val="center"/>
              <w:rPr>
                <w:szCs w:val="21"/>
                <w:highlight w:val="none"/>
              </w:rPr>
            </w:pPr>
            <w:r>
              <w:rPr>
                <w:rFonts w:hint="eastAsia"/>
                <w:szCs w:val="21"/>
                <w:highlight w:val="none"/>
              </w:rPr>
              <w:t>投标人</w:t>
            </w:r>
          </w:p>
          <w:p w14:paraId="4E5AA4B3">
            <w:pPr>
              <w:jc w:val="center"/>
              <w:rPr>
                <w:szCs w:val="21"/>
                <w:highlight w:val="none"/>
              </w:rPr>
            </w:pPr>
            <w:r>
              <w:rPr>
                <w:szCs w:val="21"/>
                <w:highlight w:val="none"/>
              </w:rPr>
              <w:t>响应</w:t>
            </w:r>
            <w:r>
              <w:rPr>
                <w:rFonts w:hint="eastAsia"/>
                <w:szCs w:val="21"/>
                <w:highlight w:val="none"/>
              </w:rPr>
              <w:t>情况</w:t>
            </w:r>
          </w:p>
        </w:tc>
        <w:tc>
          <w:tcPr>
            <w:tcW w:w="981" w:type="dxa"/>
            <w:shd w:val="clear" w:color="auto" w:fill="EAF1DD" w:themeFill="accent3" w:themeFillTint="33"/>
            <w:vAlign w:val="center"/>
          </w:tcPr>
          <w:p w14:paraId="066D419F">
            <w:pPr>
              <w:jc w:val="center"/>
              <w:rPr>
                <w:szCs w:val="21"/>
                <w:highlight w:val="none"/>
              </w:rPr>
            </w:pPr>
            <w:r>
              <w:rPr>
                <w:szCs w:val="21"/>
                <w:highlight w:val="none"/>
              </w:rPr>
              <w:t>偏离情况</w:t>
            </w:r>
          </w:p>
        </w:tc>
        <w:tc>
          <w:tcPr>
            <w:tcW w:w="954" w:type="dxa"/>
            <w:shd w:val="clear" w:color="auto" w:fill="EAF1DD" w:themeFill="accent3" w:themeFillTint="33"/>
            <w:vAlign w:val="center"/>
          </w:tcPr>
          <w:p w14:paraId="287B1507">
            <w:pPr>
              <w:jc w:val="center"/>
              <w:rPr>
                <w:szCs w:val="21"/>
                <w:highlight w:val="none"/>
              </w:rPr>
            </w:pPr>
            <w:r>
              <w:rPr>
                <w:szCs w:val="21"/>
                <w:highlight w:val="none"/>
              </w:rPr>
              <w:t>说明</w:t>
            </w:r>
          </w:p>
        </w:tc>
      </w:tr>
      <w:tr w14:paraId="71A7F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0218" w:type="dxa"/>
            <w:gridSpan w:val="6"/>
            <w:vAlign w:val="center"/>
          </w:tcPr>
          <w:p w14:paraId="50F211F7">
            <w:pPr>
              <w:jc w:val="center"/>
              <w:rPr>
                <w:szCs w:val="21"/>
                <w:highlight w:val="none"/>
              </w:rPr>
            </w:pPr>
            <w:r>
              <w:rPr>
                <w:rFonts w:hint="eastAsia"/>
                <w:kern w:val="0"/>
                <w:sz w:val="24"/>
                <w:szCs w:val="22"/>
                <w:highlight w:val="none"/>
              </w:rPr>
              <w:t>病理科档案柜协议供应商</w:t>
            </w:r>
          </w:p>
        </w:tc>
      </w:tr>
      <w:tr w14:paraId="7B583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0218" w:type="dxa"/>
            <w:gridSpan w:val="6"/>
            <w:vAlign w:val="center"/>
          </w:tcPr>
          <w:p w14:paraId="5506A797">
            <w:pPr>
              <w:jc w:val="center"/>
              <w:rPr>
                <w:szCs w:val="21"/>
                <w:highlight w:val="none"/>
              </w:rPr>
            </w:pPr>
            <w:r>
              <w:rPr>
                <w:rFonts w:hint="eastAsia" w:asciiTheme="minorEastAsia" w:hAnsiTheme="minorEastAsia" w:cstheme="minorEastAsia"/>
                <w:b/>
                <w:bCs/>
                <w:color w:val="000000"/>
                <w:kern w:val="0"/>
                <w:sz w:val="28"/>
                <w:szCs w:val="28"/>
                <w:highlight w:val="none"/>
                <w:lang w:bidi="ar"/>
              </w:rPr>
              <w:t>蜡块档案柜</w:t>
            </w:r>
          </w:p>
        </w:tc>
      </w:tr>
      <w:tr w14:paraId="65625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739" w:type="dxa"/>
            <w:vAlign w:val="center"/>
          </w:tcPr>
          <w:p w14:paraId="0387C2DA">
            <w:pPr>
              <w:rPr>
                <w:szCs w:val="21"/>
                <w:highlight w:val="none"/>
              </w:rPr>
            </w:pPr>
            <w:r>
              <w:rPr>
                <w:rFonts w:hint="eastAsia"/>
                <w:szCs w:val="21"/>
                <w:highlight w:val="none"/>
              </w:rPr>
              <w:t>1</w:t>
            </w:r>
          </w:p>
        </w:tc>
        <w:tc>
          <w:tcPr>
            <w:tcW w:w="4550" w:type="dxa"/>
            <w:vAlign w:val="center"/>
          </w:tcPr>
          <w:p w14:paraId="0A4ADA2C">
            <w:pPr>
              <w:widowControl/>
              <w:spacing w:line="360" w:lineRule="auto"/>
              <w:rPr>
                <w:szCs w:val="21"/>
                <w:highlight w:val="none"/>
              </w:rPr>
            </w:pPr>
            <w:r>
              <w:rPr>
                <w:rFonts w:hint="eastAsia" w:ascii="宋体" w:hAnsi="宋体"/>
                <w:szCs w:val="21"/>
                <w:highlight w:val="none"/>
              </w:rPr>
              <w:t>最大承重力≥120kg；</w:t>
            </w:r>
          </w:p>
        </w:tc>
        <w:tc>
          <w:tcPr>
            <w:tcW w:w="1497" w:type="dxa"/>
            <w:vAlign w:val="center"/>
          </w:tcPr>
          <w:p w14:paraId="74A08D91">
            <w:pPr>
              <w:jc w:val="center"/>
              <w:rPr>
                <w:szCs w:val="21"/>
                <w:highlight w:val="none"/>
              </w:rPr>
            </w:pPr>
            <w:r>
              <w:rPr>
                <w:rFonts w:hint="eastAsia"/>
                <w:szCs w:val="21"/>
                <w:highlight w:val="none"/>
              </w:rPr>
              <w:t>▲</w:t>
            </w:r>
          </w:p>
        </w:tc>
        <w:tc>
          <w:tcPr>
            <w:tcW w:w="1497" w:type="dxa"/>
            <w:vAlign w:val="center"/>
          </w:tcPr>
          <w:p w14:paraId="4E63EDBC">
            <w:pPr>
              <w:jc w:val="center"/>
              <w:rPr>
                <w:szCs w:val="21"/>
                <w:highlight w:val="none"/>
              </w:rPr>
            </w:pPr>
            <w:r>
              <w:rPr>
                <w:rFonts w:hint="eastAsia"/>
                <w:szCs w:val="21"/>
                <w:highlight w:val="none"/>
              </w:rPr>
              <w:t>投标人</w:t>
            </w:r>
          </w:p>
          <w:p w14:paraId="6AA41B16">
            <w:pPr>
              <w:jc w:val="center"/>
              <w:rPr>
                <w:szCs w:val="21"/>
                <w:highlight w:val="none"/>
              </w:rPr>
            </w:pPr>
            <w:r>
              <w:rPr>
                <w:szCs w:val="21"/>
                <w:highlight w:val="none"/>
              </w:rPr>
              <w:t>响应</w:t>
            </w:r>
            <w:r>
              <w:rPr>
                <w:rFonts w:hint="eastAsia"/>
                <w:szCs w:val="21"/>
                <w:highlight w:val="none"/>
              </w:rPr>
              <w:t>情况</w:t>
            </w:r>
          </w:p>
        </w:tc>
        <w:tc>
          <w:tcPr>
            <w:tcW w:w="981" w:type="dxa"/>
            <w:vAlign w:val="center"/>
          </w:tcPr>
          <w:p w14:paraId="34B01A5F">
            <w:pPr>
              <w:rPr>
                <w:szCs w:val="21"/>
                <w:highlight w:val="none"/>
              </w:rPr>
            </w:pPr>
            <w:r>
              <w:rPr>
                <w:szCs w:val="21"/>
                <w:highlight w:val="none"/>
              </w:rPr>
              <w:t>无</w:t>
            </w:r>
            <w:r>
              <w:rPr>
                <w:rFonts w:hint="eastAsia"/>
                <w:szCs w:val="21"/>
                <w:highlight w:val="none"/>
              </w:rPr>
              <w:t>偏离</w:t>
            </w:r>
          </w:p>
          <w:p w14:paraId="62F08042">
            <w:pPr>
              <w:rPr>
                <w:szCs w:val="21"/>
                <w:highlight w:val="none"/>
              </w:rPr>
            </w:pPr>
            <w:r>
              <w:rPr>
                <w:szCs w:val="21"/>
                <w:highlight w:val="none"/>
              </w:rPr>
              <w:t>正</w:t>
            </w:r>
            <w:r>
              <w:rPr>
                <w:rFonts w:hint="eastAsia"/>
                <w:szCs w:val="21"/>
                <w:highlight w:val="none"/>
              </w:rPr>
              <w:t>偏离</w:t>
            </w:r>
          </w:p>
          <w:p w14:paraId="3F754456">
            <w:pPr>
              <w:rPr>
                <w:szCs w:val="21"/>
                <w:highlight w:val="none"/>
              </w:rPr>
            </w:pPr>
            <w:r>
              <w:rPr>
                <w:szCs w:val="21"/>
                <w:highlight w:val="none"/>
              </w:rPr>
              <w:t>负</w:t>
            </w:r>
            <w:r>
              <w:rPr>
                <w:rFonts w:hint="eastAsia"/>
                <w:szCs w:val="21"/>
                <w:highlight w:val="none"/>
              </w:rPr>
              <w:t>偏离</w:t>
            </w:r>
          </w:p>
        </w:tc>
        <w:tc>
          <w:tcPr>
            <w:tcW w:w="954" w:type="dxa"/>
            <w:vAlign w:val="center"/>
          </w:tcPr>
          <w:p w14:paraId="10CB6159">
            <w:pPr>
              <w:rPr>
                <w:szCs w:val="21"/>
                <w:highlight w:val="none"/>
              </w:rPr>
            </w:pPr>
            <w:r>
              <w:rPr>
                <w:rFonts w:hint="eastAsia"/>
                <w:szCs w:val="21"/>
                <w:highlight w:val="none"/>
              </w:rPr>
              <w:t>证明材料及</w:t>
            </w:r>
            <w:r>
              <w:rPr>
                <w:szCs w:val="21"/>
                <w:highlight w:val="none"/>
              </w:rPr>
              <w:t>页码</w:t>
            </w:r>
          </w:p>
        </w:tc>
      </w:tr>
      <w:tr w14:paraId="047F1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09F4FA54">
            <w:pPr>
              <w:rPr>
                <w:szCs w:val="21"/>
                <w:highlight w:val="none"/>
              </w:rPr>
            </w:pPr>
            <w:r>
              <w:rPr>
                <w:szCs w:val="21"/>
                <w:highlight w:val="none"/>
              </w:rPr>
              <w:t>2</w:t>
            </w:r>
          </w:p>
        </w:tc>
        <w:tc>
          <w:tcPr>
            <w:tcW w:w="4550" w:type="dxa"/>
            <w:vAlign w:val="center"/>
          </w:tcPr>
          <w:p w14:paraId="16340E6F">
            <w:pPr>
              <w:widowControl/>
              <w:spacing w:line="360" w:lineRule="auto"/>
              <w:rPr>
                <w:szCs w:val="21"/>
                <w:highlight w:val="none"/>
              </w:rPr>
            </w:pPr>
            <w:r>
              <w:rPr>
                <w:rFonts w:hint="eastAsia" w:ascii="宋体" w:hAnsi="宋体"/>
                <w:szCs w:val="21"/>
                <w:highlight w:val="none"/>
              </w:rPr>
              <w:t>外壳颜色：银白亚光；</w:t>
            </w:r>
          </w:p>
        </w:tc>
        <w:tc>
          <w:tcPr>
            <w:tcW w:w="1497" w:type="dxa"/>
            <w:vAlign w:val="center"/>
          </w:tcPr>
          <w:p w14:paraId="661A685A">
            <w:pPr>
              <w:widowControl/>
              <w:spacing w:line="240" w:lineRule="atLeast"/>
              <w:jc w:val="center"/>
              <w:rPr>
                <w:szCs w:val="21"/>
                <w:highlight w:val="none"/>
              </w:rPr>
            </w:pPr>
          </w:p>
        </w:tc>
        <w:tc>
          <w:tcPr>
            <w:tcW w:w="1497" w:type="dxa"/>
            <w:vAlign w:val="center"/>
          </w:tcPr>
          <w:p w14:paraId="1E222F19">
            <w:pPr>
              <w:rPr>
                <w:szCs w:val="21"/>
                <w:highlight w:val="none"/>
              </w:rPr>
            </w:pPr>
          </w:p>
        </w:tc>
        <w:tc>
          <w:tcPr>
            <w:tcW w:w="981" w:type="dxa"/>
            <w:vAlign w:val="center"/>
          </w:tcPr>
          <w:p w14:paraId="207582DD">
            <w:pPr>
              <w:rPr>
                <w:szCs w:val="21"/>
                <w:highlight w:val="none"/>
              </w:rPr>
            </w:pPr>
          </w:p>
        </w:tc>
        <w:tc>
          <w:tcPr>
            <w:tcW w:w="954" w:type="dxa"/>
            <w:vAlign w:val="center"/>
          </w:tcPr>
          <w:p w14:paraId="572A1547">
            <w:pPr>
              <w:rPr>
                <w:szCs w:val="21"/>
                <w:highlight w:val="none"/>
              </w:rPr>
            </w:pPr>
          </w:p>
        </w:tc>
      </w:tr>
      <w:tr w14:paraId="0349B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9" w:type="dxa"/>
            <w:vAlign w:val="center"/>
          </w:tcPr>
          <w:p w14:paraId="1AF24819">
            <w:pPr>
              <w:rPr>
                <w:szCs w:val="21"/>
                <w:highlight w:val="none"/>
              </w:rPr>
            </w:pPr>
            <w:r>
              <w:rPr>
                <w:szCs w:val="21"/>
                <w:highlight w:val="none"/>
              </w:rPr>
              <w:t>3</w:t>
            </w:r>
          </w:p>
        </w:tc>
        <w:tc>
          <w:tcPr>
            <w:tcW w:w="4550" w:type="dxa"/>
            <w:vAlign w:val="center"/>
          </w:tcPr>
          <w:p w14:paraId="5BC49829">
            <w:pPr>
              <w:widowControl/>
              <w:spacing w:line="360" w:lineRule="auto"/>
              <w:rPr>
                <w:szCs w:val="21"/>
                <w:highlight w:val="none"/>
              </w:rPr>
            </w:pPr>
            <w:r>
              <w:rPr>
                <w:rFonts w:hint="eastAsia" w:ascii="宋体" w:hAnsi="宋体"/>
                <w:szCs w:val="21"/>
                <w:highlight w:val="none"/>
              </w:rPr>
              <w:t>抽屉颜色:灰色，抽屉材质：PS+HPS</w:t>
            </w:r>
            <w:r>
              <w:rPr>
                <w:rFonts w:ascii="宋体" w:hAnsi="宋体"/>
                <w:szCs w:val="21"/>
                <w:highlight w:val="none"/>
              </w:rPr>
              <w:t>，导轨：</w:t>
            </w:r>
            <w:r>
              <w:rPr>
                <w:rFonts w:hint="eastAsia" w:ascii="宋体" w:hAnsi="宋体"/>
                <w:szCs w:val="21"/>
                <w:highlight w:val="none"/>
              </w:rPr>
              <w:t>ABS；</w:t>
            </w:r>
          </w:p>
        </w:tc>
        <w:tc>
          <w:tcPr>
            <w:tcW w:w="1497" w:type="dxa"/>
            <w:vAlign w:val="center"/>
          </w:tcPr>
          <w:p w14:paraId="200E35C3">
            <w:pPr>
              <w:widowControl/>
              <w:spacing w:line="240" w:lineRule="atLeast"/>
              <w:jc w:val="center"/>
              <w:rPr>
                <w:szCs w:val="21"/>
                <w:highlight w:val="none"/>
              </w:rPr>
            </w:pPr>
          </w:p>
        </w:tc>
        <w:tc>
          <w:tcPr>
            <w:tcW w:w="1497" w:type="dxa"/>
            <w:vAlign w:val="center"/>
          </w:tcPr>
          <w:p w14:paraId="5C313DA6">
            <w:pPr>
              <w:rPr>
                <w:szCs w:val="21"/>
                <w:highlight w:val="none"/>
              </w:rPr>
            </w:pPr>
          </w:p>
        </w:tc>
        <w:tc>
          <w:tcPr>
            <w:tcW w:w="981" w:type="dxa"/>
            <w:vAlign w:val="center"/>
          </w:tcPr>
          <w:p w14:paraId="6816F1E7">
            <w:pPr>
              <w:rPr>
                <w:szCs w:val="21"/>
                <w:highlight w:val="none"/>
              </w:rPr>
            </w:pPr>
          </w:p>
        </w:tc>
        <w:tc>
          <w:tcPr>
            <w:tcW w:w="954" w:type="dxa"/>
            <w:vAlign w:val="center"/>
          </w:tcPr>
          <w:p w14:paraId="534B1AA3">
            <w:pPr>
              <w:rPr>
                <w:szCs w:val="21"/>
                <w:highlight w:val="none"/>
              </w:rPr>
            </w:pPr>
          </w:p>
        </w:tc>
      </w:tr>
      <w:tr w14:paraId="7E86D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9" w:type="dxa"/>
            <w:vAlign w:val="center"/>
          </w:tcPr>
          <w:p w14:paraId="3D4D4B45">
            <w:pPr>
              <w:rPr>
                <w:szCs w:val="21"/>
                <w:highlight w:val="none"/>
              </w:rPr>
            </w:pPr>
            <w:r>
              <w:rPr>
                <w:szCs w:val="21"/>
                <w:highlight w:val="none"/>
              </w:rPr>
              <w:t>4</w:t>
            </w:r>
          </w:p>
        </w:tc>
        <w:tc>
          <w:tcPr>
            <w:tcW w:w="4550" w:type="dxa"/>
            <w:vAlign w:val="center"/>
          </w:tcPr>
          <w:p w14:paraId="594D5E99">
            <w:pPr>
              <w:widowControl/>
              <w:spacing w:line="360" w:lineRule="auto"/>
              <w:rPr>
                <w:szCs w:val="21"/>
                <w:highlight w:val="none"/>
              </w:rPr>
            </w:pPr>
            <w:r>
              <w:rPr>
                <w:rFonts w:hint="eastAsia" w:ascii="宋体" w:hAnsi="宋体"/>
                <w:szCs w:val="21"/>
                <w:highlight w:val="none"/>
              </w:rPr>
              <w:t>存放标本数量要求：≥16抽柜，≥5200个塑料包埋盒。</w:t>
            </w:r>
            <w:r>
              <w:rPr>
                <w:rFonts w:hint="eastAsia"/>
                <w:highlight w:val="none"/>
              </w:rPr>
              <w:t>能</w:t>
            </w:r>
            <w:r>
              <w:rPr>
                <w:rFonts w:hint="eastAsia" w:ascii="宋体" w:hAnsi="宋体"/>
                <w:szCs w:val="21"/>
                <w:highlight w:val="none"/>
              </w:rPr>
              <w:t>组成一个组合大柜。</w:t>
            </w:r>
          </w:p>
        </w:tc>
        <w:tc>
          <w:tcPr>
            <w:tcW w:w="1497" w:type="dxa"/>
            <w:vAlign w:val="center"/>
          </w:tcPr>
          <w:p w14:paraId="0832FDD6">
            <w:pPr>
              <w:widowControl/>
              <w:spacing w:line="240" w:lineRule="atLeast"/>
              <w:jc w:val="center"/>
              <w:rPr>
                <w:szCs w:val="21"/>
                <w:highlight w:val="none"/>
              </w:rPr>
            </w:pPr>
            <w:r>
              <w:rPr>
                <w:rFonts w:hint="eastAsia"/>
                <w:szCs w:val="21"/>
                <w:highlight w:val="none"/>
              </w:rPr>
              <w:t>▲</w:t>
            </w:r>
          </w:p>
        </w:tc>
        <w:tc>
          <w:tcPr>
            <w:tcW w:w="1497" w:type="dxa"/>
            <w:vAlign w:val="center"/>
          </w:tcPr>
          <w:p w14:paraId="27409D96">
            <w:pPr>
              <w:rPr>
                <w:szCs w:val="21"/>
                <w:highlight w:val="none"/>
              </w:rPr>
            </w:pPr>
          </w:p>
        </w:tc>
        <w:tc>
          <w:tcPr>
            <w:tcW w:w="981" w:type="dxa"/>
            <w:vAlign w:val="center"/>
          </w:tcPr>
          <w:p w14:paraId="74EA48B9">
            <w:pPr>
              <w:rPr>
                <w:szCs w:val="21"/>
                <w:highlight w:val="none"/>
              </w:rPr>
            </w:pPr>
          </w:p>
        </w:tc>
        <w:tc>
          <w:tcPr>
            <w:tcW w:w="954" w:type="dxa"/>
            <w:vAlign w:val="center"/>
          </w:tcPr>
          <w:p w14:paraId="5AF4DB1D">
            <w:pPr>
              <w:rPr>
                <w:szCs w:val="21"/>
                <w:highlight w:val="none"/>
              </w:rPr>
            </w:pPr>
          </w:p>
        </w:tc>
      </w:tr>
      <w:tr w14:paraId="26FDF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15C32E60">
            <w:pPr>
              <w:rPr>
                <w:szCs w:val="21"/>
                <w:highlight w:val="none"/>
              </w:rPr>
            </w:pPr>
            <w:r>
              <w:rPr>
                <w:szCs w:val="21"/>
                <w:highlight w:val="none"/>
              </w:rPr>
              <w:t>5</w:t>
            </w:r>
          </w:p>
        </w:tc>
        <w:tc>
          <w:tcPr>
            <w:tcW w:w="4550" w:type="dxa"/>
            <w:vAlign w:val="center"/>
          </w:tcPr>
          <w:p w14:paraId="7BD6C3A8">
            <w:pPr>
              <w:widowControl/>
              <w:spacing w:line="240" w:lineRule="atLeast"/>
              <w:rPr>
                <w:szCs w:val="21"/>
                <w:highlight w:val="none"/>
              </w:rPr>
            </w:pPr>
            <w:r>
              <w:rPr>
                <w:rFonts w:hint="eastAsia" w:ascii="宋体" w:hAnsi="宋体"/>
                <w:szCs w:val="21"/>
                <w:highlight w:val="none"/>
              </w:rPr>
              <w:t>工艺处理：箱体0.6mm裸板，外壳采用SPCC冷板冲压成型，外加喷粉，表面恢磷光处理，经过高温处理，高压静电喷涂，喷涂后厚度≥0.8mm。</w:t>
            </w:r>
          </w:p>
        </w:tc>
        <w:tc>
          <w:tcPr>
            <w:tcW w:w="1497" w:type="dxa"/>
            <w:vAlign w:val="center"/>
          </w:tcPr>
          <w:p w14:paraId="791CF95E">
            <w:pPr>
              <w:widowControl/>
              <w:spacing w:line="240" w:lineRule="atLeast"/>
              <w:jc w:val="center"/>
              <w:rPr>
                <w:szCs w:val="21"/>
                <w:highlight w:val="none"/>
              </w:rPr>
            </w:pPr>
            <w:r>
              <w:rPr>
                <w:rFonts w:hint="eastAsia"/>
                <w:szCs w:val="21"/>
                <w:highlight w:val="none"/>
              </w:rPr>
              <w:t>▲</w:t>
            </w:r>
          </w:p>
        </w:tc>
        <w:tc>
          <w:tcPr>
            <w:tcW w:w="1497" w:type="dxa"/>
            <w:vAlign w:val="center"/>
          </w:tcPr>
          <w:p w14:paraId="6797765E">
            <w:pPr>
              <w:rPr>
                <w:szCs w:val="21"/>
                <w:highlight w:val="none"/>
              </w:rPr>
            </w:pPr>
          </w:p>
        </w:tc>
        <w:tc>
          <w:tcPr>
            <w:tcW w:w="981" w:type="dxa"/>
            <w:vAlign w:val="center"/>
          </w:tcPr>
          <w:p w14:paraId="38A4F1A7">
            <w:pPr>
              <w:rPr>
                <w:szCs w:val="21"/>
                <w:highlight w:val="none"/>
              </w:rPr>
            </w:pPr>
          </w:p>
        </w:tc>
        <w:tc>
          <w:tcPr>
            <w:tcW w:w="954" w:type="dxa"/>
            <w:vAlign w:val="center"/>
          </w:tcPr>
          <w:p w14:paraId="2AD77706">
            <w:pPr>
              <w:rPr>
                <w:szCs w:val="21"/>
                <w:highlight w:val="none"/>
              </w:rPr>
            </w:pPr>
          </w:p>
        </w:tc>
      </w:tr>
      <w:tr w14:paraId="76F1B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218" w:type="dxa"/>
            <w:gridSpan w:val="6"/>
            <w:vAlign w:val="center"/>
          </w:tcPr>
          <w:p w14:paraId="77BF0A0E">
            <w:pPr>
              <w:jc w:val="center"/>
              <w:rPr>
                <w:szCs w:val="21"/>
                <w:highlight w:val="none"/>
              </w:rPr>
            </w:pPr>
            <w:r>
              <w:rPr>
                <w:rFonts w:hint="eastAsia" w:asciiTheme="minorEastAsia" w:hAnsiTheme="minorEastAsia" w:cstheme="minorEastAsia"/>
                <w:b/>
                <w:bCs/>
                <w:color w:val="000000"/>
                <w:kern w:val="0"/>
                <w:sz w:val="28"/>
                <w:szCs w:val="28"/>
                <w:highlight w:val="none"/>
                <w:lang w:bidi="ar"/>
              </w:rPr>
              <w:t>玻片档案柜</w:t>
            </w:r>
          </w:p>
        </w:tc>
      </w:tr>
      <w:tr w14:paraId="1515C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9" w:type="dxa"/>
            <w:vAlign w:val="center"/>
          </w:tcPr>
          <w:p w14:paraId="324EDBC5">
            <w:pPr>
              <w:rPr>
                <w:szCs w:val="21"/>
                <w:highlight w:val="none"/>
              </w:rPr>
            </w:pPr>
            <w:r>
              <w:rPr>
                <w:rFonts w:hint="eastAsia"/>
                <w:szCs w:val="21"/>
                <w:highlight w:val="none"/>
              </w:rPr>
              <w:t>1</w:t>
            </w:r>
          </w:p>
        </w:tc>
        <w:tc>
          <w:tcPr>
            <w:tcW w:w="4550" w:type="dxa"/>
            <w:vAlign w:val="center"/>
          </w:tcPr>
          <w:p w14:paraId="1651DF6C">
            <w:pPr>
              <w:widowControl/>
              <w:spacing w:line="360" w:lineRule="auto"/>
              <w:rPr>
                <w:szCs w:val="21"/>
                <w:highlight w:val="none"/>
              </w:rPr>
            </w:pPr>
            <w:r>
              <w:rPr>
                <w:rFonts w:hint="eastAsia" w:ascii="宋体" w:hAnsi="宋体"/>
                <w:szCs w:val="21"/>
                <w:highlight w:val="none"/>
              </w:rPr>
              <w:t>最大承重力≥120kg；</w:t>
            </w:r>
          </w:p>
        </w:tc>
        <w:tc>
          <w:tcPr>
            <w:tcW w:w="1497" w:type="dxa"/>
            <w:vAlign w:val="center"/>
          </w:tcPr>
          <w:p w14:paraId="5DF4F751">
            <w:pPr>
              <w:widowControl/>
              <w:spacing w:line="240" w:lineRule="atLeast"/>
              <w:jc w:val="center"/>
              <w:rPr>
                <w:szCs w:val="21"/>
                <w:highlight w:val="none"/>
              </w:rPr>
            </w:pPr>
            <w:r>
              <w:rPr>
                <w:rFonts w:hint="eastAsia"/>
                <w:szCs w:val="21"/>
                <w:highlight w:val="none"/>
              </w:rPr>
              <w:t>▲</w:t>
            </w:r>
          </w:p>
        </w:tc>
        <w:tc>
          <w:tcPr>
            <w:tcW w:w="1497" w:type="dxa"/>
            <w:vAlign w:val="center"/>
          </w:tcPr>
          <w:p w14:paraId="19C0CA66">
            <w:pPr>
              <w:rPr>
                <w:szCs w:val="21"/>
                <w:highlight w:val="none"/>
              </w:rPr>
            </w:pPr>
          </w:p>
        </w:tc>
        <w:tc>
          <w:tcPr>
            <w:tcW w:w="981" w:type="dxa"/>
            <w:vAlign w:val="center"/>
          </w:tcPr>
          <w:p w14:paraId="14217B15">
            <w:pPr>
              <w:rPr>
                <w:szCs w:val="21"/>
                <w:highlight w:val="none"/>
              </w:rPr>
            </w:pPr>
          </w:p>
        </w:tc>
        <w:tc>
          <w:tcPr>
            <w:tcW w:w="954" w:type="dxa"/>
            <w:vAlign w:val="center"/>
          </w:tcPr>
          <w:p w14:paraId="637B87CE">
            <w:pPr>
              <w:rPr>
                <w:szCs w:val="21"/>
                <w:highlight w:val="none"/>
              </w:rPr>
            </w:pPr>
          </w:p>
        </w:tc>
      </w:tr>
      <w:tr w14:paraId="6E818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9" w:type="dxa"/>
            <w:vAlign w:val="center"/>
          </w:tcPr>
          <w:p w14:paraId="7F59B182">
            <w:pPr>
              <w:rPr>
                <w:szCs w:val="21"/>
                <w:highlight w:val="none"/>
              </w:rPr>
            </w:pPr>
            <w:r>
              <w:rPr>
                <w:rFonts w:hint="eastAsia"/>
                <w:szCs w:val="21"/>
                <w:highlight w:val="none"/>
              </w:rPr>
              <w:t>2</w:t>
            </w:r>
          </w:p>
        </w:tc>
        <w:tc>
          <w:tcPr>
            <w:tcW w:w="4550" w:type="dxa"/>
            <w:vAlign w:val="center"/>
          </w:tcPr>
          <w:p w14:paraId="2EFBBB51">
            <w:pPr>
              <w:widowControl/>
              <w:spacing w:line="360" w:lineRule="auto"/>
              <w:rPr>
                <w:highlight w:val="none"/>
              </w:rPr>
            </w:pPr>
            <w:r>
              <w:rPr>
                <w:rFonts w:hint="eastAsia" w:ascii="宋体" w:hAnsi="宋体"/>
                <w:szCs w:val="21"/>
                <w:highlight w:val="none"/>
              </w:rPr>
              <w:t>颜色：银白亚光，金色把手；</w:t>
            </w:r>
          </w:p>
        </w:tc>
        <w:tc>
          <w:tcPr>
            <w:tcW w:w="1497" w:type="dxa"/>
            <w:vAlign w:val="center"/>
          </w:tcPr>
          <w:p w14:paraId="0A4DEC45">
            <w:pPr>
              <w:widowControl/>
              <w:spacing w:line="240" w:lineRule="atLeast"/>
              <w:jc w:val="center"/>
              <w:rPr>
                <w:szCs w:val="21"/>
                <w:highlight w:val="none"/>
              </w:rPr>
            </w:pPr>
          </w:p>
        </w:tc>
        <w:tc>
          <w:tcPr>
            <w:tcW w:w="1497" w:type="dxa"/>
            <w:vAlign w:val="center"/>
          </w:tcPr>
          <w:p w14:paraId="6A6DBE5F">
            <w:pPr>
              <w:rPr>
                <w:szCs w:val="21"/>
                <w:highlight w:val="none"/>
              </w:rPr>
            </w:pPr>
          </w:p>
        </w:tc>
        <w:tc>
          <w:tcPr>
            <w:tcW w:w="981" w:type="dxa"/>
            <w:vAlign w:val="center"/>
          </w:tcPr>
          <w:p w14:paraId="0F2D4245">
            <w:pPr>
              <w:rPr>
                <w:szCs w:val="21"/>
                <w:highlight w:val="none"/>
              </w:rPr>
            </w:pPr>
          </w:p>
        </w:tc>
        <w:tc>
          <w:tcPr>
            <w:tcW w:w="954" w:type="dxa"/>
            <w:vAlign w:val="center"/>
          </w:tcPr>
          <w:p w14:paraId="5653F8ED">
            <w:pPr>
              <w:rPr>
                <w:szCs w:val="21"/>
                <w:highlight w:val="none"/>
              </w:rPr>
            </w:pPr>
          </w:p>
        </w:tc>
      </w:tr>
      <w:tr w14:paraId="60847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9" w:type="dxa"/>
            <w:vAlign w:val="center"/>
          </w:tcPr>
          <w:p w14:paraId="7B399FF4">
            <w:pPr>
              <w:rPr>
                <w:szCs w:val="21"/>
                <w:highlight w:val="none"/>
              </w:rPr>
            </w:pPr>
            <w:r>
              <w:rPr>
                <w:rFonts w:hint="eastAsia"/>
                <w:szCs w:val="21"/>
                <w:highlight w:val="none"/>
              </w:rPr>
              <w:t>3</w:t>
            </w:r>
          </w:p>
        </w:tc>
        <w:tc>
          <w:tcPr>
            <w:tcW w:w="4550" w:type="dxa"/>
            <w:vAlign w:val="center"/>
          </w:tcPr>
          <w:p w14:paraId="6CBA5B09">
            <w:pPr>
              <w:widowControl/>
              <w:spacing w:line="360" w:lineRule="auto"/>
              <w:rPr>
                <w:highlight w:val="none"/>
              </w:rPr>
            </w:pPr>
            <w:r>
              <w:rPr>
                <w:rFonts w:hint="eastAsia" w:ascii="宋体" w:hAnsi="宋体"/>
                <w:szCs w:val="21"/>
                <w:highlight w:val="none"/>
              </w:rPr>
              <w:t>存放标本数量要求：≥14抽柜，≥5200张载玻片。能组成一个组合大柜；</w:t>
            </w:r>
          </w:p>
        </w:tc>
        <w:tc>
          <w:tcPr>
            <w:tcW w:w="1497" w:type="dxa"/>
            <w:vAlign w:val="center"/>
          </w:tcPr>
          <w:p w14:paraId="44434ACD">
            <w:pPr>
              <w:widowControl/>
              <w:spacing w:line="240" w:lineRule="atLeast"/>
              <w:jc w:val="center"/>
              <w:rPr>
                <w:szCs w:val="21"/>
                <w:highlight w:val="none"/>
              </w:rPr>
            </w:pPr>
            <w:r>
              <w:rPr>
                <w:rFonts w:hint="eastAsia"/>
                <w:szCs w:val="21"/>
                <w:highlight w:val="none"/>
              </w:rPr>
              <w:t>▲</w:t>
            </w:r>
          </w:p>
        </w:tc>
        <w:tc>
          <w:tcPr>
            <w:tcW w:w="1497" w:type="dxa"/>
            <w:vAlign w:val="center"/>
          </w:tcPr>
          <w:p w14:paraId="64996EEA">
            <w:pPr>
              <w:rPr>
                <w:szCs w:val="21"/>
                <w:highlight w:val="none"/>
              </w:rPr>
            </w:pPr>
          </w:p>
        </w:tc>
        <w:tc>
          <w:tcPr>
            <w:tcW w:w="981" w:type="dxa"/>
            <w:vAlign w:val="center"/>
          </w:tcPr>
          <w:p w14:paraId="6D40FC0B">
            <w:pPr>
              <w:rPr>
                <w:szCs w:val="21"/>
                <w:highlight w:val="none"/>
              </w:rPr>
            </w:pPr>
          </w:p>
        </w:tc>
        <w:tc>
          <w:tcPr>
            <w:tcW w:w="954" w:type="dxa"/>
            <w:vAlign w:val="center"/>
          </w:tcPr>
          <w:p w14:paraId="7112278E">
            <w:pPr>
              <w:rPr>
                <w:szCs w:val="21"/>
                <w:highlight w:val="none"/>
              </w:rPr>
            </w:pPr>
          </w:p>
        </w:tc>
      </w:tr>
      <w:tr w14:paraId="482F5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9" w:type="dxa"/>
            <w:vAlign w:val="center"/>
          </w:tcPr>
          <w:p w14:paraId="542EC163">
            <w:pPr>
              <w:rPr>
                <w:szCs w:val="21"/>
                <w:highlight w:val="none"/>
              </w:rPr>
            </w:pPr>
            <w:r>
              <w:rPr>
                <w:rFonts w:hint="eastAsia"/>
                <w:szCs w:val="21"/>
                <w:highlight w:val="none"/>
              </w:rPr>
              <w:t>4</w:t>
            </w:r>
          </w:p>
        </w:tc>
        <w:tc>
          <w:tcPr>
            <w:tcW w:w="4550" w:type="dxa"/>
            <w:vAlign w:val="center"/>
          </w:tcPr>
          <w:p w14:paraId="20BDDB91">
            <w:pPr>
              <w:widowControl/>
              <w:spacing w:line="240" w:lineRule="atLeast"/>
              <w:rPr>
                <w:highlight w:val="none"/>
              </w:rPr>
            </w:pPr>
            <w:r>
              <w:rPr>
                <w:rFonts w:hint="eastAsia" w:ascii="宋体" w:hAnsi="宋体"/>
                <w:szCs w:val="21"/>
                <w:highlight w:val="none"/>
              </w:rPr>
              <w:t>工艺处理：箱体0.6mm裸板，外层紧搂SPCC卡钢板冲压成型，外加喷塑，高压静电喷涂+恢磷光处理，加喷涂板厚度≥0.8mm。</w:t>
            </w:r>
          </w:p>
        </w:tc>
        <w:tc>
          <w:tcPr>
            <w:tcW w:w="1497" w:type="dxa"/>
            <w:vAlign w:val="center"/>
          </w:tcPr>
          <w:p w14:paraId="2E9D1308">
            <w:pPr>
              <w:widowControl/>
              <w:spacing w:line="240" w:lineRule="atLeast"/>
              <w:jc w:val="center"/>
              <w:rPr>
                <w:szCs w:val="21"/>
                <w:highlight w:val="none"/>
              </w:rPr>
            </w:pPr>
            <w:r>
              <w:rPr>
                <w:rFonts w:hint="eastAsia"/>
                <w:szCs w:val="21"/>
                <w:highlight w:val="none"/>
              </w:rPr>
              <w:t>▲</w:t>
            </w:r>
          </w:p>
        </w:tc>
        <w:tc>
          <w:tcPr>
            <w:tcW w:w="1497" w:type="dxa"/>
            <w:vAlign w:val="center"/>
          </w:tcPr>
          <w:p w14:paraId="5AEFED13">
            <w:pPr>
              <w:rPr>
                <w:szCs w:val="21"/>
                <w:highlight w:val="none"/>
              </w:rPr>
            </w:pPr>
          </w:p>
        </w:tc>
        <w:tc>
          <w:tcPr>
            <w:tcW w:w="981" w:type="dxa"/>
            <w:vAlign w:val="center"/>
          </w:tcPr>
          <w:p w14:paraId="4166E392">
            <w:pPr>
              <w:rPr>
                <w:szCs w:val="21"/>
                <w:highlight w:val="none"/>
              </w:rPr>
            </w:pPr>
          </w:p>
        </w:tc>
        <w:tc>
          <w:tcPr>
            <w:tcW w:w="954" w:type="dxa"/>
            <w:vAlign w:val="center"/>
          </w:tcPr>
          <w:p w14:paraId="23352092">
            <w:pPr>
              <w:rPr>
                <w:szCs w:val="21"/>
                <w:highlight w:val="none"/>
              </w:rPr>
            </w:pPr>
          </w:p>
        </w:tc>
      </w:tr>
    </w:tbl>
    <w:p w14:paraId="5AC146CA">
      <w:pPr>
        <w:spacing w:line="400" w:lineRule="exact"/>
        <w:rPr>
          <w:highlight w:val="none"/>
        </w:rPr>
      </w:pPr>
    </w:p>
    <w:p w14:paraId="43C59E28">
      <w:pPr>
        <w:spacing w:line="360" w:lineRule="auto"/>
        <w:ind w:firstLine="420"/>
        <w:rPr>
          <w:rFonts w:eastAsia="宋体"/>
          <w:sz w:val="24"/>
          <w:highlight w:val="none"/>
        </w:rPr>
      </w:pPr>
      <w:r>
        <w:rPr>
          <w:rFonts w:eastAsia="宋体"/>
          <w:b/>
          <w:bCs/>
          <w:sz w:val="24"/>
          <w:highlight w:val="none"/>
        </w:rPr>
        <w:t>投标人单位名称：</w:t>
      </w:r>
      <w:r>
        <w:rPr>
          <w:rFonts w:eastAsia="宋体"/>
          <w:sz w:val="24"/>
          <w:highlight w:val="none"/>
        </w:rPr>
        <w:t>　　　　　　　</w:t>
      </w:r>
    </w:p>
    <w:p w14:paraId="0F513828">
      <w:pPr>
        <w:spacing w:line="360" w:lineRule="auto"/>
        <w:ind w:firstLine="420"/>
        <w:rPr>
          <w:rFonts w:eastAsia="宋体"/>
          <w:b/>
          <w:bCs/>
          <w:sz w:val="24"/>
          <w:highlight w:val="none"/>
        </w:rPr>
      </w:pPr>
      <w:r>
        <w:rPr>
          <w:rFonts w:eastAsia="宋体"/>
          <w:b/>
          <w:bCs/>
          <w:sz w:val="24"/>
          <w:highlight w:val="none"/>
        </w:rPr>
        <w:t>日期：年月日</w:t>
      </w:r>
    </w:p>
    <w:p w14:paraId="39E3FEEB">
      <w:pPr>
        <w:spacing w:line="360" w:lineRule="auto"/>
        <w:ind w:firstLine="241" w:firstLineChars="100"/>
        <w:rPr>
          <w:rFonts w:eastAsia="宋体"/>
          <w:b/>
          <w:sz w:val="24"/>
          <w:highlight w:val="none"/>
        </w:rPr>
      </w:pPr>
      <w:r>
        <w:rPr>
          <w:rFonts w:eastAsia="宋体"/>
          <w:b/>
          <w:sz w:val="24"/>
          <w:highlight w:val="none"/>
        </w:rPr>
        <w:t>（此处加盖投标人单位公章）</w:t>
      </w:r>
    </w:p>
    <w:p w14:paraId="7AB75389">
      <w:pPr>
        <w:rPr>
          <w:highlight w:val="none"/>
        </w:rPr>
      </w:pPr>
    </w:p>
    <w:p w14:paraId="660CAAA0">
      <w:pPr>
        <w:rPr>
          <w:highlight w:val="none"/>
        </w:rPr>
      </w:pPr>
    </w:p>
    <w:p w14:paraId="0EFA9FB5">
      <w:pPr>
        <w:rPr>
          <w:b/>
          <w:sz w:val="24"/>
          <w:highlight w:val="none"/>
        </w:rPr>
      </w:pPr>
      <w:r>
        <w:rPr>
          <w:b/>
          <w:sz w:val="24"/>
          <w:highlight w:val="none"/>
        </w:rPr>
        <w:br w:type="page"/>
      </w:r>
    </w:p>
    <w:p w14:paraId="3FCDA597">
      <w:pPr>
        <w:snapToGrid w:val="0"/>
        <w:spacing w:line="360" w:lineRule="auto"/>
        <w:jc w:val="center"/>
        <w:rPr>
          <w:rFonts w:eastAsia="黑体"/>
          <w:bCs/>
          <w:sz w:val="32"/>
          <w:szCs w:val="32"/>
          <w:highlight w:val="none"/>
        </w:rPr>
      </w:pPr>
      <w:r>
        <w:rPr>
          <w:rFonts w:eastAsia="黑体"/>
          <w:bCs/>
          <w:sz w:val="32"/>
          <w:szCs w:val="32"/>
          <w:highlight w:val="none"/>
        </w:rPr>
        <w:t>2</w:t>
      </w:r>
      <w:r>
        <w:rPr>
          <w:rFonts w:hint="eastAsia" w:eastAsia="黑体"/>
          <w:bCs/>
          <w:sz w:val="32"/>
          <w:szCs w:val="32"/>
          <w:highlight w:val="none"/>
        </w:rPr>
        <w:t>、服务要求</w:t>
      </w:r>
      <w:r>
        <w:rPr>
          <w:rFonts w:eastAsia="黑体"/>
          <w:bCs/>
          <w:sz w:val="32"/>
          <w:szCs w:val="32"/>
          <w:highlight w:val="none"/>
        </w:rPr>
        <w:t>偏离表</w:t>
      </w:r>
    </w:p>
    <w:p w14:paraId="4F566C98">
      <w:pPr>
        <w:rPr>
          <w:highlight w:val="none"/>
        </w:rPr>
      </w:pPr>
    </w:p>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997"/>
        <w:gridCol w:w="1171"/>
        <w:gridCol w:w="1243"/>
        <w:gridCol w:w="818"/>
      </w:tblGrid>
      <w:tr w14:paraId="6704C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4190DBC9">
            <w:pPr>
              <w:adjustRightInd w:val="0"/>
              <w:snapToGrid w:val="0"/>
              <w:spacing w:line="300" w:lineRule="atLeast"/>
              <w:jc w:val="center"/>
              <w:rPr>
                <w:szCs w:val="21"/>
                <w:highlight w:val="none"/>
              </w:rPr>
            </w:pPr>
            <w:r>
              <w:rPr>
                <w:szCs w:val="21"/>
                <w:highlight w:val="none"/>
              </w:rPr>
              <w:t>序号</w:t>
            </w:r>
          </w:p>
        </w:tc>
        <w:tc>
          <w:tcPr>
            <w:tcW w:w="4997" w:type="dxa"/>
            <w:shd w:val="clear" w:color="auto" w:fill="EAF1DD" w:themeFill="accent3" w:themeFillTint="33"/>
            <w:vAlign w:val="center"/>
          </w:tcPr>
          <w:p w14:paraId="6D4C7C51">
            <w:pPr>
              <w:adjustRightInd w:val="0"/>
              <w:snapToGrid w:val="0"/>
              <w:spacing w:line="300" w:lineRule="atLeast"/>
              <w:jc w:val="center"/>
              <w:rPr>
                <w:szCs w:val="21"/>
                <w:highlight w:val="none"/>
              </w:rPr>
            </w:pPr>
            <w:r>
              <w:rPr>
                <w:rFonts w:hint="eastAsia"/>
                <w:szCs w:val="21"/>
                <w:highlight w:val="none"/>
              </w:rPr>
              <w:t>服务要求</w:t>
            </w:r>
            <w:r>
              <w:rPr>
                <w:szCs w:val="21"/>
                <w:highlight w:val="none"/>
              </w:rPr>
              <w:t>要求</w:t>
            </w:r>
          </w:p>
        </w:tc>
        <w:tc>
          <w:tcPr>
            <w:tcW w:w="1171" w:type="dxa"/>
            <w:shd w:val="clear" w:color="auto" w:fill="EAF1DD" w:themeFill="accent3" w:themeFillTint="33"/>
            <w:vAlign w:val="center"/>
          </w:tcPr>
          <w:p w14:paraId="2A4A2883">
            <w:pPr>
              <w:adjustRightInd w:val="0"/>
              <w:snapToGrid w:val="0"/>
              <w:spacing w:line="300" w:lineRule="atLeast"/>
              <w:jc w:val="center"/>
              <w:rPr>
                <w:szCs w:val="21"/>
                <w:highlight w:val="none"/>
              </w:rPr>
            </w:pPr>
            <w:r>
              <w:rPr>
                <w:rFonts w:hint="eastAsia"/>
                <w:szCs w:val="21"/>
                <w:highlight w:val="none"/>
              </w:rPr>
              <w:t>投标人</w:t>
            </w:r>
          </w:p>
          <w:p w14:paraId="7A00F171">
            <w:pPr>
              <w:adjustRightInd w:val="0"/>
              <w:snapToGrid w:val="0"/>
              <w:spacing w:line="300" w:lineRule="atLeast"/>
              <w:jc w:val="center"/>
              <w:rPr>
                <w:szCs w:val="21"/>
                <w:highlight w:val="none"/>
              </w:rPr>
            </w:pPr>
            <w:r>
              <w:rPr>
                <w:szCs w:val="21"/>
                <w:highlight w:val="none"/>
              </w:rPr>
              <w:t>商务响应</w:t>
            </w:r>
          </w:p>
        </w:tc>
        <w:tc>
          <w:tcPr>
            <w:tcW w:w="1243" w:type="dxa"/>
            <w:shd w:val="clear" w:color="auto" w:fill="EAF1DD" w:themeFill="accent3" w:themeFillTint="33"/>
            <w:vAlign w:val="center"/>
          </w:tcPr>
          <w:p w14:paraId="113B83AD">
            <w:pPr>
              <w:adjustRightInd w:val="0"/>
              <w:snapToGrid w:val="0"/>
              <w:spacing w:line="300" w:lineRule="atLeast"/>
              <w:jc w:val="center"/>
              <w:rPr>
                <w:szCs w:val="21"/>
                <w:highlight w:val="none"/>
              </w:rPr>
            </w:pPr>
            <w:r>
              <w:rPr>
                <w:szCs w:val="21"/>
                <w:highlight w:val="none"/>
              </w:rPr>
              <w:t>偏离情况</w:t>
            </w:r>
          </w:p>
        </w:tc>
        <w:tc>
          <w:tcPr>
            <w:tcW w:w="818" w:type="dxa"/>
            <w:shd w:val="clear" w:color="auto" w:fill="EAF1DD" w:themeFill="accent3" w:themeFillTint="33"/>
            <w:vAlign w:val="center"/>
          </w:tcPr>
          <w:p w14:paraId="33372EA2">
            <w:pPr>
              <w:adjustRightInd w:val="0"/>
              <w:snapToGrid w:val="0"/>
              <w:spacing w:line="300" w:lineRule="atLeast"/>
              <w:jc w:val="center"/>
              <w:rPr>
                <w:szCs w:val="21"/>
                <w:highlight w:val="none"/>
              </w:rPr>
            </w:pPr>
            <w:r>
              <w:rPr>
                <w:szCs w:val="21"/>
                <w:highlight w:val="none"/>
              </w:rPr>
              <w:t>说明</w:t>
            </w:r>
          </w:p>
        </w:tc>
      </w:tr>
      <w:tr w14:paraId="6FBDC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E0C48BA">
            <w:pPr>
              <w:adjustRightInd w:val="0"/>
              <w:snapToGrid w:val="0"/>
              <w:spacing w:line="300" w:lineRule="atLeast"/>
              <w:jc w:val="center"/>
              <w:rPr>
                <w:szCs w:val="21"/>
                <w:highlight w:val="none"/>
              </w:rPr>
            </w:pPr>
            <w:r>
              <w:rPr>
                <w:szCs w:val="21"/>
                <w:highlight w:val="none"/>
              </w:rPr>
              <w:t>1</w:t>
            </w:r>
          </w:p>
        </w:tc>
        <w:tc>
          <w:tcPr>
            <w:tcW w:w="4997" w:type="dxa"/>
            <w:vAlign w:val="center"/>
          </w:tcPr>
          <w:p w14:paraId="784ED0B2">
            <w:pPr>
              <w:rPr>
                <w:rFonts w:hint="eastAsia"/>
                <w:szCs w:val="21"/>
                <w:highlight w:val="none"/>
              </w:rPr>
            </w:pPr>
            <w:r>
              <w:rPr>
                <w:rFonts w:hint="eastAsia"/>
                <w:szCs w:val="21"/>
                <w:highlight w:val="none"/>
              </w:rPr>
              <w:t>投标人须组建专属配送服务团队，按照采购人要求配送采购人订购货物至指定地点，并进行安装，按照采购人规定流程完成验收手续。</w:t>
            </w:r>
          </w:p>
        </w:tc>
        <w:tc>
          <w:tcPr>
            <w:tcW w:w="1171" w:type="dxa"/>
            <w:vAlign w:val="center"/>
          </w:tcPr>
          <w:p w14:paraId="02A947A9">
            <w:pPr>
              <w:adjustRightInd w:val="0"/>
              <w:snapToGrid w:val="0"/>
              <w:spacing w:line="300" w:lineRule="atLeast"/>
              <w:rPr>
                <w:szCs w:val="21"/>
                <w:highlight w:val="none"/>
              </w:rPr>
            </w:pPr>
          </w:p>
        </w:tc>
        <w:tc>
          <w:tcPr>
            <w:tcW w:w="1243" w:type="dxa"/>
            <w:vAlign w:val="center"/>
          </w:tcPr>
          <w:p w14:paraId="332ECFC6">
            <w:pPr>
              <w:rPr>
                <w:szCs w:val="21"/>
                <w:highlight w:val="none"/>
              </w:rPr>
            </w:pPr>
            <w:r>
              <w:rPr>
                <w:rFonts w:hint="eastAsia"/>
                <w:szCs w:val="21"/>
                <w:highlight w:val="none"/>
              </w:rPr>
              <w:t>示例：</w:t>
            </w:r>
          </w:p>
          <w:p w14:paraId="25E5AD4F">
            <w:pPr>
              <w:rPr>
                <w:szCs w:val="21"/>
                <w:highlight w:val="none"/>
              </w:rPr>
            </w:pPr>
            <w:r>
              <w:rPr>
                <w:rFonts w:hint="eastAsia"/>
                <w:szCs w:val="21"/>
                <w:highlight w:val="none"/>
              </w:rPr>
              <w:t>1.1</w:t>
            </w:r>
            <w:r>
              <w:rPr>
                <w:szCs w:val="21"/>
                <w:highlight w:val="none"/>
              </w:rPr>
              <w:t>无</w:t>
            </w:r>
            <w:r>
              <w:rPr>
                <w:rFonts w:hint="eastAsia"/>
                <w:szCs w:val="21"/>
                <w:highlight w:val="none"/>
              </w:rPr>
              <w:t>偏离</w:t>
            </w:r>
          </w:p>
          <w:p w14:paraId="77367A06">
            <w:pPr>
              <w:rPr>
                <w:szCs w:val="21"/>
                <w:highlight w:val="none"/>
              </w:rPr>
            </w:pPr>
            <w:r>
              <w:rPr>
                <w:rFonts w:hint="eastAsia"/>
                <w:szCs w:val="21"/>
                <w:highlight w:val="none"/>
              </w:rPr>
              <w:t>1.2</w:t>
            </w:r>
            <w:r>
              <w:rPr>
                <w:szCs w:val="21"/>
                <w:highlight w:val="none"/>
              </w:rPr>
              <w:t>正</w:t>
            </w:r>
            <w:r>
              <w:rPr>
                <w:rFonts w:hint="eastAsia"/>
                <w:szCs w:val="21"/>
                <w:highlight w:val="none"/>
              </w:rPr>
              <w:t>偏离</w:t>
            </w:r>
          </w:p>
          <w:p w14:paraId="7FF43F92">
            <w:pPr>
              <w:rPr>
                <w:szCs w:val="21"/>
                <w:highlight w:val="none"/>
              </w:rPr>
            </w:pPr>
            <w:r>
              <w:rPr>
                <w:rFonts w:hint="eastAsia"/>
                <w:szCs w:val="21"/>
                <w:highlight w:val="none"/>
              </w:rPr>
              <w:t>1.3</w:t>
            </w:r>
            <w:r>
              <w:rPr>
                <w:szCs w:val="21"/>
                <w:highlight w:val="none"/>
              </w:rPr>
              <w:t>负</w:t>
            </w:r>
            <w:r>
              <w:rPr>
                <w:rFonts w:hint="eastAsia"/>
                <w:szCs w:val="21"/>
                <w:highlight w:val="none"/>
              </w:rPr>
              <w:t>偏离</w:t>
            </w:r>
          </w:p>
        </w:tc>
        <w:tc>
          <w:tcPr>
            <w:tcW w:w="818" w:type="dxa"/>
            <w:vAlign w:val="center"/>
          </w:tcPr>
          <w:p w14:paraId="5837CCEF">
            <w:pPr>
              <w:rPr>
                <w:szCs w:val="21"/>
                <w:highlight w:val="none"/>
              </w:rPr>
            </w:pPr>
            <w:r>
              <w:rPr>
                <w:rFonts w:hint="eastAsia"/>
                <w:szCs w:val="21"/>
                <w:highlight w:val="none"/>
              </w:rPr>
              <w:t>证明材料及</w:t>
            </w:r>
            <w:r>
              <w:rPr>
                <w:szCs w:val="21"/>
                <w:highlight w:val="none"/>
              </w:rPr>
              <w:t>页码</w:t>
            </w:r>
          </w:p>
        </w:tc>
      </w:tr>
      <w:tr w14:paraId="64833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DAC42BD">
            <w:pPr>
              <w:adjustRightInd w:val="0"/>
              <w:snapToGrid w:val="0"/>
              <w:spacing w:line="300" w:lineRule="atLeast"/>
              <w:jc w:val="center"/>
              <w:rPr>
                <w:szCs w:val="21"/>
                <w:highlight w:val="none"/>
              </w:rPr>
            </w:pPr>
            <w:r>
              <w:rPr>
                <w:szCs w:val="21"/>
                <w:highlight w:val="none"/>
              </w:rPr>
              <w:t>2</w:t>
            </w:r>
          </w:p>
        </w:tc>
        <w:tc>
          <w:tcPr>
            <w:tcW w:w="4997" w:type="dxa"/>
            <w:vAlign w:val="center"/>
          </w:tcPr>
          <w:p w14:paraId="34894260">
            <w:pPr>
              <w:rPr>
                <w:rFonts w:hint="eastAsia"/>
                <w:szCs w:val="21"/>
                <w:highlight w:val="none"/>
              </w:rPr>
            </w:pPr>
            <w:r>
              <w:rPr>
                <w:rFonts w:hint="eastAsia"/>
                <w:szCs w:val="21"/>
                <w:highlight w:val="none"/>
              </w:rPr>
              <w:t>▲配送</w:t>
            </w:r>
            <w:r>
              <w:rPr>
                <w:rFonts w:hint="eastAsia"/>
                <w:szCs w:val="21"/>
                <w:highlight w:val="none"/>
                <w:lang w:val="en-US" w:eastAsia="zh-CN"/>
              </w:rPr>
              <w:t>时间</w:t>
            </w:r>
            <w:r>
              <w:rPr>
                <w:rFonts w:hint="eastAsia"/>
                <w:szCs w:val="21"/>
                <w:highlight w:val="none"/>
              </w:rPr>
              <w:t>：常规订单下单后</w:t>
            </w:r>
            <w:r>
              <w:rPr>
                <w:rFonts w:hint="eastAsia"/>
                <w:szCs w:val="21"/>
                <w:highlight w:val="none"/>
                <w:lang w:val="en-US" w:eastAsia="zh-CN"/>
              </w:rPr>
              <w:t>_3_天</w:t>
            </w:r>
            <w:r>
              <w:rPr>
                <w:rFonts w:hint="eastAsia"/>
                <w:szCs w:val="21"/>
                <w:highlight w:val="none"/>
              </w:rPr>
              <w:t>内完成配送，</w:t>
            </w:r>
            <w:r>
              <w:rPr>
                <w:rFonts w:hint="eastAsia"/>
                <w:szCs w:val="21"/>
                <w:highlight w:val="none"/>
                <w:lang w:val="en-US" w:eastAsia="zh-CN"/>
              </w:rPr>
              <w:t>_1_天</w:t>
            </w:r>
            <w:r>
              <w:rPr>
                <w:rFonts w:hint="eastAsia"/>
                <w:szCs w:val="21"/>
                <w:highlight w:val="none"/>
              </w:rPr>
              <w:t>内</w:t>
            </w:r>
            <w:r>
              <w:rPr>
                <w:rFonts w:hint="eastAsia"/>
                <w:szCs w:val="21"/>
                <w:highlight w:val="none"/>
                <w:lang w:val="en-US" w:eastAsia="zh-CN"/>
              </w:rPr>
              <w:t>完成</w:t>
            </w:r>
            <w:r>
              <w:rPr>
                <w:rFonts w:hint="eastAsia"/>
                <w:szCs w:val="21"/>
                <w:highlight w:val="none"/>
              </w:rPr>
              <w:t>安装验收；科室紧急订单在</w:t>
            </w:r>
            <w:r>
              <w:rPr>
                <w:rFonts w:hint="eastAsia"/>
                <w:szCs w:val="21"/>
                <w:highlight w:val="none"/>
                <w:lang w:val="en-US" w:eastAsia="zh-CN"/>
              </w:rPr>
              <w:t>采购人</w:t>
            </w:r>
            <w:r>
              <w:rPr>
                <w:rFonts w:hint="eastAsia"/>
                <w:szCs w:val="21"/>
                <w:highlight w:val="none"/>
              </w:rPr>
              <w:t>下单后</w:t>
            </w:r>
            <w:r>
              <w:rPr>
                <w:rFonts w:hint="eastAsia"/>
                <w:szCs w:val="21"/>
                <w:highlight w:val="none"/>
                <w:lang w:val="en-US" w:eastAsia="zh-CN"/>
              </w:rPr>
              <w:t>2天</w:t>
            </w:r>
            <w:r>
              <w:rPr>
                <w:rFonts w:hint="eastAsia"/>
                <w:szCs w:val="21"/>
                <w:highlight w:val="none"/>
              </w:rPr>
              <w:t>内完成配送，</w:t>
            </w:r>
            <w:r>
              <w:rPr>
                <w:rFonts w:hint="eastAsia"/>
                <w:szCs w:val="21"/>
                <w:highlight w:val="none"/>
                <w:lang w:val="en-US" w:eastAsia="zh-CN"/>
              </w:rPr>
              <w:t>1天</w:t>
            </w:r>
            <w:r>
              <w:rPr>
                <w:rFonts w:hint="eastAsia"/>
                <w:szCs w:val="21"/>
                <w:highlight w:val="none"/>
              </w:rPr>
              <w:t>内</w:t>
            </w:r>
            <w:r>
              <w:rPr>
                <w:rFonts w:hint="eastAsia"/>
                <w:szCs w:val="21"/>
                <w:highlight w:val="none"/>
                <w:lang w:val="en-US" w:eastAsia="zh-CN"/>
              </w:rPr>
              <w:t>完成</w:t>
            </w:r>
            <w:r>
              <w:rPr>
                <w:rFonts w:hint="eastAsia"/>
                <w:szCs w:val="21"/>
                <w:highlight w:val="none"/>
              </w:rPr>
              <w:t>安装验收；科室特急订单在下单后</w:t>
            </w:r>
            <w:r>
              <w:rPr>
                <w:rFonts w:hint="eastAsia"/>
                <w:szCs w:val="21"/>
                <w:highlight w:val="none"/>
                <w:lang w:val="en-US" w:eastAsia="zh-CN"/>
              </w:rPr>
              <w:t>1天</w:t>
            </w:r>
            <w:r>
              <w:rPr>
                <w:rFonts w:hint="eastAsia"/>
                <w:szCs w:val="21"/>
                <w:highlight w:val="none"/>
              </w:rPr>
              <w:t>内配送</w:t>
            </w:r>
            <w:r>
              <w:rPr>
                <w:rFonts w:hint="eastAsia"/>
                <w:szCs w:val="21"/>
                <w:highlight w:val="none"/>
                <w:lang w:val="en-US" w:eastAsia="zh-CN"/>
              </w:rPr>
              <w:t>到位</w:t>
            </w:r>
            <w:r>
              <w:rPr>
                <w:rFonts w:hint="eastAsia"/>
                <w:szCs w:val="21"/>
                <w:highlight w:val="none"/>
              </w:rPr>
              <w:t>并</w:t>
            </w:r>
            <w:r>
              <w:rPr>
                <w:rFonts w:hint="eastAsia"/>
                <w:szCs w:val="21"/>
                <w:highlight w:val="none"/>
                <w:lang w:val="en-US" w:eastAsia="zh-CN"/>
              </w:rPr>
              <w:t>完成</w:t>
            </w:r>
            <w:r>
              <w:rPr>
                <w:rFonts w:hint="eastAsia"/>
                <w:szCs w:val="21"/>
                <w:highlight w:val="none"/>
              </w:rPr>
              <w:t>安装验收。</w:t>
            </w:r>
          </w:p>
        </w:tc>
        <w:tc>
          <w:tcPr>
            <w:tcW w:w="1171" w:type="dxa"/>
            <w:vAlign w:val="center"/>
          </w:tcPr>
          <w:p w14:paraId="10C41E11">
            <w:pPr>
              <w:adjustRightInd w:val="0"/>
              <w:snapToGrid w:val="0"/>
              <w:spacing w:line="300" w:lineRule="atLeast"/>
              <w:rPr>
                <w:szCs w:val="21"/>
                <w:highlight w:val="none"/>
              </w:rPr>
            </w:pPr>
          </w:p>
        </w:tc>
        <w:tc>
          <w:tcPr>
            <w:tcW w:w="1243" w:type="dxa"/>
            <w:vAlign w:val="center"/>
          </w:tcPr>
          <w:p w14:paraId="4EC226B3">
            <w:pPr>
              <w:adjustRightInd w:val="0"/>
              <w:snapToGrid w:val="0"/>
              <w:spacing w:line="300" w:lineRule="atLeast"/>
              <w:rPr>
                <w:szCs w:val="21"/>
                <w:highlight w:val="none"/>
              </w:rPr>
            </w:pPr>
          </w:p>
        </w:tc>
        <w:tc>
          <w:tcPr>
            <w:tcW w:w="818" w:type="dxa"/>
            <w:vAlign w:val="center"/>
          </w:tcPr>
          <w:p w14:paraId="09538788">
            <w:pPr>
              <w:adjustRightInd w:val="0"/>
              <w:snapToGrid w:val="0"/>
              <w:spacing w:line="300" w:lineRule="atLeast"/>
              <w:rPr>
                <w:szCs w:val="21"/>
                <w:highlight w:val="none"/>
              </w:rPr>
            </w:pPr>
          </w:p>
        </w:tc>
      </w:tr>
      <w:tr w14:paraId="6B0CE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30" w:type="dxa"/>
            <w:vAlign w:val="center"/>
          </w:tcPr>
          <w:p w14:paraId="1833D2B4">
            <w:pPr>
              <w:adjustRightInd w:val="0"/>
              <w:snapToGrid w:val="0"/>
              <w:spacing w:line="300" w:lineRule="atLeast"/>
              <w:jc w:val="center"/>
              <w:rPr>
                <w:szCs w:val="21"/>
                <w:highlight w:val="none"/>
              </w:rPr>
            </w:pPr>
            <w:r>
              <w:rPr>
                <w:szCs w:val="21"/>
                <w:highlight w:val="none"/>
              </w:rPr>
              <w:t>3</w:t>
            </w:r>
          </w:p>
        </w:tc>
        <w:tc>
          <w:tcPr>
            <w:tcW w:w="4997" w:type="dxa"/>
            <w:vAlign w:val="center"/>
          </w:tcPr>
          <w:p w14:paraId="17270435">
            <w:pPr>
              <w:rPr>
                <w:rFonts w:hint="eastAsia"/>
                <w:szCs w:val="21"/>
                <w:highlight w:val="none"/>
              </w:rPr>
            </w:pPr>
            <w:r>
              <w:rPr>
                <w:rFonts w:hint="eastAsia"/>
                <w:szCs w:val="21"/>
                <w:highlight w:val="none"/>
              </w:rPr>
              <w:t>严格按照采购人指定的送货时间、项目清单数量、质量等要求交货，否则产生的额外费用由投标人承担。</w:t>
            </w:r>
          </w:p>
        </w:tc>
        <w:tc>
          <w:tcPr>
            <w:tcW w:w="1171" w:type="dxa"/>
            <w:vAlign w:val="center"/>
          </w:tcPr>
          <w:p w14:paraId="4ED91D4D">
            <w:pPr>
              <w:adjustRightInd w:val="0"/>
              <w:snapToGrid w:val="0"/>
              <w:spacing w:line="300" w:lineRule="atLeast"/>
              <w:rPr>
                <w:szCs w:val="21"/>
                <w:highlight w:val="none"/>
              </w:rPr>
            </w:pPr>
          </w:p>
        </w:tc>
        <w:tc>
          <w:tcPr>
            <w:tcW w:w="1243" w:type="dxa"/>
            <w:vAlign w:val="center"/>
          </w:tcPr>
          <w:p w14:paraId="7A45E7B7">
            <w:pPr>
              <w:adjustRightInd w:val="0"/>
              <w:snapToGrid w:val="0"/>
              <w:spacing w:line="300" w:lineRule="atLeast"/>
              <w:rPr>
                <w:szCs w:val="21"/>
                <w:highlight w:val="none"/>
              </w:rPr>
            </w:pPr>
          </w:p>
        </w:tc>
        <w:tc>
          <w:tcPr>
            <w:tcW w:w="818" w:type="dxa"/>
            <w:vAlign w:val="center"/>
          </w:tcPr>
          <w:p w14:paraId="66D74207">
            <w:pPr>
              <w:adjustRightInd w:val="0"/>
              <w:snapToGrid w:val="0"/>
              <w:spacing w:line="300" w:lineRule="atLeast"/>
              <w:rPr>
                <w:szCs w:val="21"/>
                <w:highlight w:val="none"/>
              </w:rPr>
            </w:pPr>
          </w:p>
        </w:tc>
      </w:tr>
      <w:tr w14:paraId="62E53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9BDCD9D">
            <w:pPr>
              <w:adjustRightInd w:val="0"/>
              <w:snapToGrid w:val="0"/>
              <w:spacing w:line="300" w:lineRule="atLeast"/>
              <w:jc w:val="center"/>
              <w:rPr>
                <w:szCs w:val="21"/>
                <w:highlight w:val="none"/>
              </w:rPr>
            </w:pPr>
            <w:r>
              <w:rPr>
                <w:szCs w:val="21"/>
                <w:highlight w:val="none"/>
              </w:rPr>
              <w:t>4</w:t>
            </w:r>
          </w:p>
        </w:tc>
        <w:tc>
          <w:tcPr>
            <w:tcW w:w="4997" w:type="dxa"/>
            <w:vAlign w:val="center"/>
          </w:tcPr>
          <w:p w14:paraId="3185F35A">
            <w:pPr>
              <w:rPr>
                <w:rFonts w:hint="eastAsia"/>
                <w:szCs w:val="21"/>
                <w:highlight w:val="none"/>
              </w:rPr>
            </w:pPr>
            <w:r>
              <w:rPr>
                <w:rFonts w:hint="eastAsia"/>
                <w:szCs w:val="21"/>
                <w:highlight w:val="none"/>
              </w:rPr>
              <w:t>▲投标人装货完成发运前，应提前1天将发货情况通知给采购人接货人，如未及时通知至采购人接货人而造成的卸货延迟或无法安装，其损失和责任由投标人承担。</w:t>
            </w:r>
          </w:p>
        </w:tc>
        <w:tc>
          <w:tcPr>
            <w:tcW w:w="1171" w:type="dxa"/>
            <w:vAlign w:val="center"/>
          </w:tcPr>
          <w:p w14:paraId="7AD58C13">
            <w:pPr>
              <w:adjustRightInd w:val="0"/>
              <w:snapToGrid w:val="0"/>
              <w:spacing w:line="300" w:lineRule="atLeast"/>
              <w:rPr>
                <w:szCs w:val="21"/>
                <w:highlight w:val="none"/>
              </w:rPr>
            </w:pPr>
          </w:p>
        </w:tc>
        <w:tc>
          <w:tcPr>
            <w:tcW w:w="1243" w:type="dxa"/>
            <w:vAlign w:val="center"/>
          </w:tcPr>
          <w:p w14:paraId="6D6BA092">
            <w:pPr>
              <w:adjustRightInd w:val="0"/>
              <w:snapToGrid w:val="0"/>
              <w:spacing w:line="300" w:lineRule="atLeast"/>
              <w:rPr>
                <w:szCs w:val="21"/>
                <w:highlight w:val="none"/>
              </w:rPr>
            </w:pPr>
          </w:p>
        </w:tc>
        <w:tc>
          <w:tcPr>
            <w:tcW w:w="818" w:type="dxa"/>
            <w:vAlign w:val="center"/>
          </w:tcPr>
          <w:p w14:paraId="54FC01FD">
            <w:pPr>
              <w:adjustRightInd w:val="0"/>
              <w:snapToGrid w:val="0"/>
              <w:spacing w:line="300" w:lineRule="atLeast"/>
              <w:rPr>
                <w:szCs w:val="21"/>
                <w:highlight w:val="none"/>
              </w:rPr>
            </w:pPr>
          </w:p>
        </w:tc>
      </w:tr>
      <w:tr w14:paraId="0DAFE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EA14F56">
            <w:pPr>
              <w:adjustRightInd w:val="0"/>
              <w:snapToGrid w:val="0"/>
              <w:spacing w:line="300" w:lineRule="atLeast"/>
              <w:jc w:val="center"/>
              <w:rPr>
                <w:szCs w:val="21"/>
                <w:highlight w:val="none"/>
              </w:rPr>
            </w:pPr>
            <w:r>
              <w:rPr>
                <w:rFonts w:hint="eastAsia"/>
                <w:szCs w:val="21"/>
                <w:highlight w:val="none"/>
              </w:rPr>
              <w:t>5</w:t>
            </w:r>
          </w:p>
        </w:tc>
        <w:tc>
          <w:tcPr>
            <w:tcW w:w="4997" w:type="dxa"/>
            <w:shd w:val="clear" w:color="auto" w:fill="auto"/>
            <w:vAlign w:val="center"/>
          </w:tcPr>
          <w:p w14:paraId="5D6D3DBA">
            <w:pPr>
              <w:rPr>
                <w:rFonts w:hint="eastAsia"/>
                <w:szCs w:val="21"/>
                <w:highlight w:val="none"/>
                <w:lang w:val="en-US" w:eastAsia="zh-CN"/>
              </w:rPr>
            </w:pPr>
            <w:r>
              <w:rPr>
                <w:rFonts w:hint="eastAsia"/>
                <w:szCs w:val="21"/>
                <w:highlight w:val="none"/>
              </w:rPr>
              <w:t>投标人负责安排技术人员对接使用人进行现场安装或组装产品，不得损坏或破坏现场环境，安装完成后恢复现场卫生。</w:t>
            </w:r>
          </w:p>
        </w:tc>
        <w:tc>
          <w:tcPr>
            <w:tcW w:w="1171" w:type="dxa"/>
            <w:vAlign w:val="center"/>
          </w:tcPr>
          <w:p w14:paraId="42E5FE35">
            <w:pPr>
              <w:adjustRightInd w:val="0"/>
              <w:snapToGrid w:val="0"/>
              <w:spacing w:line="300" w:lineRule="atLeast"/>
              <w:rPr>
                <w:szCs w:val="21"/>
                <w:highlight w:val="none"/>
              </w:rPr>
            </w:pPr>
          </w:p>
        </w:tc>
        <w:tc>
          <w:tcPr>
            <w:tcW w:w="1243" w:type="dxa"/>
            <w:vAlign w:val="center"/>
          </w:tcPr>
          <w:p w14:paraId="0C5617D7">
            <w:pPr>
              <w:adjustRightInd w:val="0"/>
              <w:snapToGrid w:val="0"/>
              <w:spacing w:line="300" w:lineRule="atLeast"/>
              <w:rPr>
                <w:szCs w:val="21"/>
                <w:highlight w:val="none"/>
              </w:rPr>
            </w:pPr>
          </w:p>
        </w:tc>
        <w:tc>
          <w:tcPr>
            <w:tcW w:w="818" w:type="dxa"/>
            <w:vAlign w:val="center"/>
          </w:tcPr>
          <w:p w14:paraId="5DDD4BC0">
            <w:pPr>
              <w:adjustRightInd w:val="0"/>
              <w:snapToGrid w:val="0"/>
              <w:spacing w:line="300" w:lineRule="atLeast"/>
              <w:rPr>
                <w:szCs w:val="21"/>
                <w:highlight w:val="none"/>
              </w:rPr>
            </w:pPr>
          </w:p>
        </w:tc>
      </w:tr>
      <w:tr w14:paraId="38988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0D28352">
            <w:pPr>
              <w:adjustRightInd w:val="0"/>
              <w:snapToGrid w:val="0"/>
              <w:spacing w:line="300" w:lineRule="atLeast"/>
              <w:jc w:val="center"/>
              <w:rPr>
                <w:szCs w:val="21"/>
                <w:highlight w:val="none"/>
              </w:rPr>
            </w:pPr>
            <w:r>
              <w:rPr>
                <w:rFonts w:hint="eastAsia"/>
                <w:szCs w:val="21"/>
                <w:highlight w:val="none"/>
              </w:rPr>
              <w:t>6</w:t>
            </w:r>
          </w:p>
        </w:tc>
        <w:tc>
          <w:tcPr>
            <w:tcW w:w="4997" w:type="dxa"/>
            <w:shd w:val="clear" w:color="auto" w:fill="auto"/>
            <w:vAlign w:val="center"/>
          </w:tcPr>
          <w:p w14:paraId="1704A281">
            <w:pPr>
              <w:rPr>
                <w:rFonts w:hint="eastAsia"/>
                <w:szCs w:val="21"/>
                <w:highlight w:val="none"/>
                <w:lang w:val="en-US" w:eastAsia="zh-CN"/>
              </w:rPr>
            </w:pPr>
            <w:r>
              <w:rPr>
                <w:rFonts w:hint="eastAsia"/>
                <w:szCs w:val="21"/>
                <w:highlight w:val="none"/>
              </w:rPr>
              <w:t>▲送货单应为一式叁份，应清楚注明采购人所购设备时间、品牌、数量、规格、金额，以此为标准参数，并且有采购人签字确认,以此作为结算验收的依据。</w:t>
            </w:r>
          </w:p>
        </w:tc>
        <w:tc>
          <w:tcPr>
            <w:tcW w:w="1171" w:type="dxa"/>
            <w:vAlign w:val="center"/>
          </w:tcPr>
          <w:p w14:paraId="27DAEDCE">
            <w:pPr>
              <w:adjustRightInd w:val="0"/>
              <w:snapToGrid w:val="0"/>
              <w:spacing w:line="300" w:lineRule="atLeast"/>
              <w:rPr>
                <w:szCs w:val="21"/>
                <w:highlight w:val="none"/>
              </w:rPr>
            </w:pPr>
          </w:p>
        </w:tc>
        <w:tc>
          <w:tcPr>
            <w:tcW w:w="1243" w:type="dxa"/>
            <w:vAlign w:val="center"/>
          </w:tcPr>
          <w:p w14:paraId="14E1C17E">
            <w:pPr>
              <w:adjustRightInd w:val="0"/>
              <w:snapToGrid w:val="0"/>
              <w:spacing w:line="300" w:lineRule="atLeast"/>
              <w:rPr>
                <w:szCs w:val="21"/>
                <w:highlight w:val="none"/>
              </w:rPr>
            </w:pPr>
          </w:p>
        </w:tc>
        <w:tc>
          <w:tcPr>
            <w:tcW w:w="818" w:type="dxa"/>
            <w:vAlign w:val="center"/>
          </w:tcPr>
          <w:p w14:paraId="33C8C774">
            <w:pPr>
              <w:adjustRightInd w:val="0"/>
              <w:snapToGrid w:val="0"/>
              <w:spacing w:line="300" w:lineRule="atLeast"/>
              <w:rPr>
                <w:szCs w:val="21"/>
                <w:highlight w:val="none"/>
              </w:rPr>
            </w:pPr>
          </w:p>
        </w:tc>
      </w:tr>
      <w:tr w14:paraId="62BCB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4F98D02E">
            <w:pPr>
              <w:adjustRightInd w:val="0"/>
              <w:snapToGrid w:val="0"/>
              <w:spacing w:line="300" w:lineRule="atLeast"/>
              <w:jc w:val="center"/>
              <w:rPr>
                <w:szCs w:val="21"/>
                <w:highlight w:val="none"/>
              </w:rPr>
            </w:pPr>
            <w:r>
              <w:rPr>
                <w:rFonts w:hint="eastAsia"/>
                <w:szCs w:val="21"/>
                <w:highlight w:val="none"/>
              </w:rPr>
              <w:t>7</w:t>
            </w:r>
          </w:p>
        </w:tc>
        <w:tc>
          <w:tcPr>
            <w:tcW w:w="4997" w:type="dxa"/>
            <w:shd w:val="clear" w:color="auto" w:fill="auto"/>
            <w:vAlign w:val="center"/>
          </w:tcPr>
          <w:p w14:paraId="3477603C">
            <w:pPr>
              <w:rPr>
                <w:rFonts w:hint="eastAsia"/>
                <w:szCs w:val="21"/>
                <w:highlight w:val="none"/>
                <w:lang w:val="en-US" w:eastAsia="zh-CN"/>
              </w:rPr>
            </w:pPr>
            <w:r>
              <w:rPr>
                <w:rFonts w:hint="eastAsia"/>
                <w:szCs w:val="21"/>
                <w:highlight w:val="none"/>
              </w:rPr>
              <w:t>提供的货物要求：以纸箱包装、包装整体，便于装卸。货物在交付采购人并验收合格前的毁损及灭失风险由投标人承担。</w:t>
            </w:r>
          </w:p>
        </w:tc>
        <w:tc>
          <w:tcPr>
            <w:tcW w:w="1171" w:type="dxa"/>
            <w:vAlign w:val="center"/>
          </w:tcPr>
          <w:p w14:paraId="62B3AA5F">
            <w:pPr>
              <w:adjustRightInd w:val="0"/>
              <w:snapToGrid w:val="0"/>
              <w:spacing w:line="300" w:lineRule="atLeast"/>
              <w:rPr>
                <w:szCs w:val="21"/>
                <w:highlight w:val="none"/>
              </w:rPr>
            </w:pPr>
          </w:p>
        </w:tc>
        <w:tc>
          <w:tcPr>
            <w:tcW w:w="1243" w:type="dxa"/>
            <w:vAlign w:val="center"/>
          </w:tcPr>
          <w:p w14:paraId="219BF0C8">
            <w:pPr>
              <w:adjustRightInd w:val="0"/>
              <w:snapToGrid w:val="0"/>
              <w:spacing w:line="300" w:lineRule="atLeast"/>
              <w:rPr>
                <w:szCs w:val="21"/>
                <w:highlight w:val="none"/>
              </w:rPr>
            </w:pPr>
          </w:p>
        </w:tc>
        <w:tc>
          <w:tcPr>
            <w:tcW w:w="818" w:type="dxa"/>
            <w:vAlign w:val="center"/>
          </w:tcPr>
          <w:p w14:paraId="7670DC34">
            <w:pPr>
              <w:adjustRightInd w:val="0"/>
              <w:snapToGrid w:val="0"/>
              <w:spacing w:line="300" w:lineRule="atLeast"/>
              <w:rPr>
                <w:szCs w:val="21"/>
                <w:highlight w:val="none"/>
              </w:rPr>
            </w:pPr>
          </w:p>
        </w:tc>
      </w:tr>
      <w:tr w14:paraId="02350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C9AE788">
            <w:pPr>
              <w:adjustRightInd w:val="0"/>
              <w:snapToGrid w:val="0"/>
              <w:spacing w:line="300" w:lineRule="atLeast"/>
              <w:jc w:val="center"/>
              <w:rPr>
                <w:szCs w:val="21"/>
                <w:highlight w:val="none"/>
              </w:rPr>
            </w:pPr>
            <w:r>
              <w:rPr>
                <w:rFonts w:hint="eastAsia"/>
                <w:szCs w:val="21"/>
                <w:highlight w:val="none"/>
              </w:rPr>
              <w:t>8</w:t>
            </w:r>
          </w:p>
        </w:tc>
        <w:tc>
          <w:tcPr>
            <w:tcW w:w="4997" w:type="dxa"/>
            <w:shd w:val="clear" w:color="auto" w:fill="auto"/>
            <w:vAlign w:val="center"/>
          </w:tcPr>
          <w:p w14:paraId="5DB14856">
            <w:pPr>
              <w:adjustRightInd w:val="0"/>
              <w:snapToGrid w:val="0"/>
              <w:spacing w:line="440" w:lineRule="atLeast"/>
              <w:rPr>
                <w:rFonts w:hint="eastAsia" w:ascii="宋体" w:hAnsi="宋体" w:cs="Times New Roman" w:eastAsiaTheme="minorEastAsia"/>
                <w:kern w:val="2"/>
                <w:sz w:val="24"/>
                <w:szCs w:val="24"/>
                <w:highlight w:val="none"/>
                <w:lang w:val="en-US" w:eastAsia="zh-CN" w:bidi="ar-SA"/>
              </w:rPr>
            </w:pPr>
          </w:p>
        </w:tc>
        <w:tc>
          <w:tcPr>
            <w:tcW w:w="1171" w:type="dxa"/>
            <w:vAlign w:val="center"/>
          </w:tcPr>
          <w:p w14:paraId="7530F5DD">
            <w:pPr>
              <w:adjustRightInd w:val="0"/>
              <w:snapToGrid w:val="0"/>
              <w:spacing w:line="300" w:lineRule="atLeast"/>
              <w:rPr>
                <w:szCs w:val="21"/>
                <w:highlight w:val="none"/>
              </w:rPr>
            </w:pPr>
          </w:p>
        </w:tc>
        <w:tc>
          <w:tcPr>
            <w:tcW w:w="1243" w:type="dxa"/>
            <w:vAlign w:val="center"/>
          </w:tcPr>
          <w:p w14:paraId="72550B54">
            <w:pPr>
              <w:adjustRightInd w:val="0"/>
              <w:snapToGrid w:val="0"/>
              <w:spacing w:line="300" w:lineRule="atLeast"/>
              <w:rPr>
                <w:szCs w:val="21"/>
                <w:highlight w:val="none"/>
              </w:rPr>
            </w:pPr>
          </w:p>
        </w:tc>
        <w:tc>
          <w:tcPr>
            <w:tcW w:w="818" w:type="dxa"/>
            <w:vAlign w:val="center"/>
          </w:tcPr>
          <w:p w14:paraId="43A09305">
            <w:pPr>
              <w:adjustRightInd w:val="0"/>
              <w:snapToGrid w:val="0"/>
              <w:spacing w:line="300" w:lineRule="atLeast"/>
              <w:rPr>
                <w:szCs w:val="21"/>
                <w:highlight w:val="none"/>
              </w:rPr>
            </w:pPr>
          </w:p>
        </w:tc>
      </w:tr>
      <w:tr w14:paraId="29B4D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47D6EE26">
            <w:pPr>
              <w:adjustRightInd w:val="0"/>
              <w:snapToGrid w:val="0"/>
              <w:spacing w:line="300" w:lineRule="atLeast"/>
              <w:jc w:val="center"/>
              <w:rPr>
                <w:szCs w:val="21"/>
                <w:highlight w:val="none"/>
              </w:rPr>
            </w:pPr>
            <w:r>
              <w:rPr>
                <w:rFonts w:hint="eastAsia"/>
                <w:szCs w:val="21"/>
                <w:highlight w:val="none"/>
              </w:rPr>
              <w:t>9</w:t>
            </w:r>
          </w:p>
        </w:tc>
        <w:tc>
          <w:tcPr>
            <w:tcW w:w="4997" w:type="dxa"/>
            <w:shd w:val="clear" w:color="auto" w:fill="auto"/>
            <w:vAlign w:val="center"/>
          </w:tcPr>
          <w:p w14:paraId="1B7B0ACA">
            <w:pPr>
              <w:adjustRightInd w:val="0"/>
              <w:snapToGrid w:val="0"/>
              <w:spacing w:line="440" w:lineRule="atLeast"/>
              <w:rPr>
                <w:rFonts w:hint="eastAsia" w:ascii="宋体" w:hAnsi="宋体" w:cs="Times New Roman" w:eastAsiaTheme="minorEastAsia"/>
                <w:kern w:val="2"/>
                <w:sz w:val="24"/>
                <w:szCs w:val="24"/>
                <w:highlight w:val="none"/>
                <w:lang w:val="en-US" w:eastAsia="zh-CN" w:bidi="ar-SA"/>
              </w:rPr>
            </w:pPr>
          </w:p>
        </w:tc>
        <w:tc>
          <w:tcPr>
            <w:tcW w:w="1171" w:type="dxa"/>
            <w:vAlign w:val="center"/>
          </w:tcPr>
          <w:p w14:paraId="5A59AFD6">
            <w:pPr>
              <w:adjustRightInd w:val="0"/>
              <w:snapToGrid w:val="0"/>
              <w:spacing w:line="300" w:lineRule="atLeast"/>
              <w:rPr>
                <w:szCs w:val="21"/>
                <w:highlight w:val="none"/>
              </w:rPr>
            </w:pPr>
          </w:p>
        </w:tc>
        <w:tc>
          <w:tcPr>
            <w:tcW w:w="1243" w:type="dxa"/>
            <w:vAlign w:val="center"/>
          </w:tcPr>
          <w:p w14:paraId="3DBB9762">
            <w:pPr>
              <w:adjustRightInd w:val="0"/>
              <w:snapToGrid w:val="0"/>
              <w:spacing w:line="300" w:lineRule="atLeast"/>
              <w:rPr>
                <w:szCs w:val="21"/>
                <w:highlight w:val="none"/>
              </w:rPr>
            </w:pPr>
          </w:p>
        </w:tc>
        <w:tc>
          <w:tcPr>
            <w:tcW w:w="818" w:type="dxa"/>
            <w:vAlign w:val="center"/>
          </w:tcPr>
          <w:p w14:paraId="60AB60FE">
            <w:pPr>
              <w:adjustRightInd w:val="0"/>
              <w:snapToGrid w:val="0"/>
              <w:spacing w:line="300" w:lineRule="atLeast"/>
              <w:rPr>
                <w:szCs w:val="21"/>
                <w:highlight w:val="none"/>
              </w:rPr>
            </w:pPr>
          </w:p>
        </w:tc>
      </w:tr>
      <w:tr w14:paraId="00AD3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A35CFA1">
            <w:pPr>
              <w:adjustRightInd w:val="0"/>
              <w:snapToGrid w:val="0"/>
              <w:spacing w:line="300" w:lineRule="atLeast"/>
              <w:jc w:val="center"/>
              <w:rPr>
                <w:szCs w:val="21"/>
                <w:highlight w:val="none"/>
              </w:rPr>
            </w:pPr>
            <w:r>
              <w:rPr>
                <w:rFonts w:hint="eastAsia"/>
                <w:szCs w:val="21"/>
                <w:highlight w:val="none"/>
              </w:rPr>
              <w:t>10</w:t>
            </w:r>
          </w:p>
        </w:tc>
        <w:tc>
          <w:tcPr>
            <w:tcW w:w="4997" w:type="dxa"/>
            <w:vAlign w:val="center"/>
          </w:tcPr>
          <w:p w14:paraId="1D6B107B">
            <w:pPr>
              <w:adjustRightInd w:val="0"/>
              <w:snapToGrid w:val="0"/>
              <w:spacing w:line="440" w:lineRule="atLeast"/>
              <w:rPr>
                <w:rFonts w:hint="eastAsia" w:ascii="宋体" w:hAnsi="宋体"/>
                <w:sz w:val="24"/>
                <w:highlight w:val="none"/>
              </w:rPr>
            </w:pPr>
          </w:p>
        </w:tc>
        <w:tc>
          <w:tcPr>
            <w:tcW w:w="1171" w:type="dxa"/>
            <w:vAlign w:val="center"/>
          </w:tcPr>
          <w:p w14:paraId="2F6412FB">
            <w:pPr>
              <w:adjustRightInd w:val="0"/>
              <w:snapToGrid w:val="0"/>
              <w:spacing w:line="300" w:lineRule="atLeast"/>
              <w:rPr>
                <w:szCs w:val="21"/>
                <w:highlight w:val="none"/>
              </w:rPr>
            </w:pPr>
          </w:p>
        </w:tc>
        <w:tc>
          <w:tcPr>
            <w:tcW w:w="1243" w:type="dxa"/>
            <w:vAlign w:val="center"/>
          </w:tcPr>
          <w:p w14:paraId="2D38E7EC">
            <w:pPr>
              <w:adjustRightInd w:val="0"/>
              <w:snapToGrid w:val="0"/>
              <w:spacing w:line="300" w:lineRule="atLeast"/>
              <w:rPr>
                <w:szCs w:val="21"/>
                <w:highlight w:val="none"/>
              </w:rPr>
            </w:pPr>
          </w:p>
        </w:tc>
        <w:tc>
          <w:tcPr>
            <w:tcW w:w="818" w:type="dxa"/>
            <w:vAlign w:val="center"/>
          </w:tcPr>
          <w:p w14:paraId="7B26202C">
            <w:pPr>
              <w:adjustRightInd w:val="0"/>
              <w:snapToGrid w:val="0"/>
              <w:spacing w:line="300" w:lineRule="atLeast"/>
              <w:rPr>
                <w:szCs w:val="21"/>
                <w:highlight w:val="none"/>
              </w:rPr>
            </w:pPr>
          </w:p>
        </w:tc>
      </w:tr>
    </w:tbl>
    <w:p w14:paraId="0088B360">
      <w:pPr>
        <w:pStyle w:val="25"/>
        <w:rPr>
          <w:highlight w:val="none"/>
        </w:rPr>
      </w:pPr>
      <w:bookmarkStart w:id="29" w:name="_GoBack"/>
      <w:bookmarkEnd w:id="29"/>
    </w:p>
    <w:p w14:paraId="029379BB">
      <w:pPr>
        <w:snapToGrid w:val="0"/>
        <w:spacing w:line="360" w:lineRule="auto"/>
        <w:jc w:val="center"/>
        <w:rPr>
          <w:rFonts w:eastAsia="黑体"/>
          <w:bCs/>
          <w:sz w:val="32"/>
          <w:szCs w:val="32"/>
          <w:highlight w:val="none"/>
        </w:rPr>
      </w:pPr>
      <w:r>
        <w:rPr>
          <w:rFonts w:hint="eastAsia" w:eastAsia="黑体"/>
          <w:bCs/>
          <w:sz w:val="32"/>
          <w:szCs w:val="32"/>
          <w:highlight w:val="none"/>
        </w:rPr>
        <w:t>3、商务要求</w:t>
      </w:r>
      <w:r>
        <w:rPr>
          <w:rFonts w:eastAsia="黑体"/>
          <w:bCs/>
          <w:sz w:val="32"/>
          <w:szCs w:val="32"/>
          <w:highlight w:val="none"/>
        </w:rPr>
        <w:t>偏离表</w:t>
      </w:r>
    </w:p>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997"/>
        <w:gridCol w:w="1171"/>
        <w:gridCol w:w="1243"/>
        <w:gridCol w:w="818"/>
      </w:tblGrid>
      <w:tr w14:paraId="42774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6EB1A12F">
            <w:pPr>
              <w:adjustRightInd w:val="0"/>
              <w:snapToGrid w:val="0"/>
              <w:spacing w:line="300" w:lineRule="atLeast"/>
              <w:jc w:val="center"/>
              <w:rPr>
                <w:szCs w:val="21"/>
                <w:highlight w:val="none"/>
              </w:rPr>
            </w:pPr>
            <w:r>
              <w:rPr>
                <w:szCs w:val="21"/>
                <w:highlight w:val="none"/>
              </w:rPr>
              <w:t>序号</w:t>
            </w:r>
          </w:p>
        </w:tc>
        <w:tc>
          <w:tcPr>
            <w:tcW w:w="4997" w:type="dxa"/>
            <w:shd w:val="clear" w:color="auto" w:fill="EAF1DD" w:themeFill="accent3" w:themeFillTint="33"/>
            <w:vAlign w:val="center"/>
          </w:tcPr>
          <w:p w14:paraId="2F816AA5">
            <w:pPr>
              <w:adjustRightInd w:val="0"/>
              <w:snapToGrid w:val="0"/>
              <w:spacing w:line="300" w:lineRule="atLeast"/>
              <w:jc w:val="center"/>
              <w:rPr>
                <w:szCs w:val="21"/>
                <w:highlight w:val="none"/>
              </w:rPr>
            </w:pPr>
            <w:r>
              <w:rPr>
                <w:rFonts w:hint="eastAsia"/>
                <w:szCs w:val="21"/>
                <w:highlight w:val="none"/>
              </w:rPr>
              <w:t>服务要求</w:t>
            </w:r>
            <w:r>
              <w:rPr>
                <w:szCs w:val="21"/>
                <w:highlight w:val="none"/>
              </w:rPr>
              <w:t>要求</w:t>
            </w:r>
          </w:p>
        </w:tc>
        <w:tc>
          <w:tcPr>
            <w:tcW w:w="1171" w:type="dxa"/>
            <w:shd w:val="clear" w:color="auto" w:fill="EAF1DD" w:themeFill="accent3" w:themeFillTint="33"/>
            <w:vAlign w:val="center"/>
          </w:tcPr>
          <w:p w14:paraId="12E517BB">
            <w:pPr>
              <w:adjustRightInd w:val="0"/>
              <w:snapToGrid w:val="0"/>
              <w:spacing w:line="300" w:lineRule="atLeast"/>
              <w:jc w:val="center"/>
              <w:rPr>
                <w:szCs w:val="21"/>
                <w:highlight w:val="none"/>
              </w:rPr>
            </w:pPr>
            <w:r>
              <w:rPr>
                <w:rFonts w:hint="eastAsia"/>
                <w:szCs w:val="21"/>
                <w:highlight w:val="none"/>
              </w:rPr>
              <w:t>投标人</w:t>
            </w:r>
          </w:p>
          <w:p w14:paraId="79CC27F6">
            <w:pPr>
              <w:adjustRightInd w:val="0"/>
              <w:snapToGrid w:val="0"/>
              <w:spacing w:line="300" w:lineRule="atLeast"/>
              <w:jc w:val="center"/>
              <w:rPr>
                <w:szCs w:val="21"/>
                <w:highlight w:val="none"/>
              </w:rPr>
            </w:pPr>
            <w:r>
              <w:rPr>
                <w:szCs w:val="21"/>
                <w:highlight w:val="none"/>
              </w:rPr>
              <w:t>商务响应</w:t>
            </w:r>
          </w:p>
        </w:tc>
        <w:tc>
          <w:tcPr>
            <w:tcW w:w="1243" w:type="dxa"/>
            <w:shd w:val="clear" w:color="auto" w:fill="EAF1DD" w:themeFill="accent3" w:themeFillTint="33"/>
            <w:vAlign w:val="center"/>
          </w:tcPr>
          <w:p w14:paraId="28261010">
            <w:pPr>
              <w:adjustRightInd w:val="0"/>
              <w:snapToGrid w:val="0"/>
              <w:spacing w:line="300" w:lineRule="atLeast"/>
              <w:jc w:val="center"/>
              <w:rPr>
                <w:szCs w:val="21"/>
                <w:highlight w:val="none"/>
              </w:rPr>
            </w:pPr>
            <w:r>
              <w:rPr>
                <w:szCs w:val="21"/>
                <w:highlight w:val="none"/>
              </w:rPr>
              <w:t>偏离情况</w:t>
            </w:r>
          </w:p>
        </w:tc>
        <w:tc>
          <w:tcPr>
            <w:tcW w:w="818" w:type="dxa"/>
            <w:shd w:val="clear" w:color="auto" w:fill="EAF1DD" w:themeFill="accent3" w:themeFillTint="33"/>
            <w:vAlign w:val="center"/>
          </w:tcPr>
          <w:p w14:paraId="57430DDA">
            <w:pPr>
              <w:adjustRightInd w:val="0"/>
              <w:snapToGrid w:val="0"/>
              <w:spacing w:line="300" w:lineRule="atLeast"/>
              <w:jc w:val="center"/>
              <w:rPr>
                <w:szCs w:val="21"/>
                <w:highlight w:val="none"/>
              </w:rPr>
            </w:pPr>
            <w:r>
              <w:rPr>
                <w:szCs w:val="21"/>
                <w:highlight w:val="none"/>
              </w:rPr>
              <w:t>说明</w:t>
            </w:r>
          </w:p>
        </w:tc>
      </w:tr>
      <w:tr w14:paraId="4E57E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609349E">
            <w:pPr>
              <w:adjustRightInd w:val="0"/>
              <w:snapToGrid w:val="0"/>
              <w:spacing w:line="300" w:lineRule="atLeast"/>
              <w:jc w:val="center"/>
              <w:rPr>
                <w:szCs w:val="21"/>
                <w:highlight w:val="none"/>
              </w:rPr>
            </w:pPr>
            <w:r>
              <w:rPr>
                <w:szCs w:val="21"/>
                <w:highlight w:val="none"/>
              </w:rPr>
              <w:t>1</w:t>
            </w:r>
          </w:p>
        </w:tc>
        <w:tc>
          <w:tcPr>
            <w:tcW w:w="4997" w:type="dxa"/>
            <w:vAlign w:val="center"/>
          </w:tcPr>
          <w:p w14:paraId="5C5CDD23">
            <w:pPr>
              <w:rPr>
                <w:szCs w:val="21"/>
                <w:highlight w:val="none"/>
              </w:rPr>
            </w:pPr>
            <w:r>
              <w:rPr>
                <w:rFonts w:hint="eastAsia"/>
                <w:szCs w:val="21"/>
                <w:highlight w:val="none"/>
              </w:rPr>
              <w:t>协议时间:自合同签订之日起1年，本项目为货物类，合同期限为一年，合同期满后，采购人可根据投标人履约情况确定合同期限是否延长，但最长不超过两年，第一年为本次项目的中标服务期限，合同一年一签。</w:t>
            </w:r>
          </w:p>
        </w:tc>
        <w:tc>
          <w:tcPr>
            <w:tcW w:w="1171" w:type="dxa"/>
            <w:vAlign w:val="center"/>
          </w:tcPr>
          <w:p w14:paraId="2AAC162F">
            <w:pPr>
              <w:adjustRightInd w:val="0"/>
              <w:snapToGrid w:val="0"/>
              <w:spacing w:line="300" w:lineRule="atLeast"/>
              <w:rPr>
                <w:szCs w:val="21"/>
                <w:highlight w:val="none"/>
              </w:rPr>
            </w:pPr>
          </w:p>
        </w:tc>
        <w:tc>
          <w:tcPr>
            <w:tcW w:w="1243" w:type="dxa"/>
            <w:vAlign w:val="center"/>
          </w:tcPr>
          <w:p w14:paraId="26DBD0DB">
            <w:pPr>
              <w:rPr>
                <w:szCs w:val="21"/>
                <w:highlight w:val="none"/>
              </w:rPr>
            </w:pPr>
            <w:r>
              <w:rPr>
                <w:rFonts w:hint="eastAsia"/>
                <w:szCs w:val="21"/>
                <w:highlight w:val="none"/>
              </w:rPr>
              <w:t>示例：</w:t>
            </w:r>
          </w:p>
          <w:p w14:paraId="59E83BD9">
            <w:pPr>
              <w:rPr>
                <w:szCs w:val="21"/>
                <w:highlight w:val="none"/>
              </w:rPr>
            </w:pPr>
            <w:r>
              <w:rPr>
                <w:rFonts w:hint="eastAsia"/>
                <w:szCs w:val="21"/>
                <w:highlight w:val="none"/>
              </w:rPr>
              <w:t>1.1</w:t>
            </w:r>
            <w:r>
              <w:rPr>
                <w:szCs w:val="21"/>
                <w:highlight w:val="none"/>
              </w:rPr>
              <w:t>无</w:t>
            </w:r>
            <w:r>
              <w:rPr>
                <w:rFonts w:hint="eastAsia"/>
                <w:szCs w:val="21"/>
                <w:highlight w:val="none"/>
              </w:rPr>
              <w:t>偏离</w:t>
            </w:r>
          </w:p>
          <w:p w14:paraId="3D4CC8F3">
            <w:pPr>
              <w:rPr>
                <w:szCs w:val="21"/>
                <w:highlight w:val="none"/>
              </w:rPr>
            </w:pPr>
            <w:r>
              <w:rPr>
                <w:rFonts w:hint="eastAsia"/>
                <w:szCs w:val="21"/>
                <w:highlight w:val="none"/>
              </w:rPr>
              <w:t>1.2</w:t>
            </w:r>
            <w:r>
              <w:rPr>
                <w:szCs w:val="21"/>
                <w:highlight w:val="none"/>
              </w:rPr>
              <w:t>正</w:t>
            </w:r>
            <w:r>
              <w:rPr>
                <w:rFonts w:hint="eastAsia"/>
                <w:szCs w:val="21"/>
                <w:highlight w:val="none"/>
              </w:rPr>
              <w:t>偏离</w:t>
            </w:r>
          </w:p>
          <w:p w14:paraId="45C5F94E">
            <w:pPr>
              <w:rPr>
                <w:szCs w:val="21"/>
                <w:highlight w:val="none"/>
              </w:rPr>
            </w:pPr>
            <w:r>
              <w:rPr>
                <w:rFonts w:hint="eastAsia"/>
                <w:szCs w:val="21"/>
                <w:highlight w:val="none"/>
              </w:rPr>
              <w:t>1.3</w:t>
            </w:r>
            <w:r>
              <w:rPr>
                <w:szCs w:val="21"/>
                <w:highlight w:val="none"/>
              </w:rPr>
              <w:t>负</w:t>
            </w:r>
            <w:r>
              <w:rPr>
                <w:rFonts w:hint="eastAsia"/>
                <w:szCs w:val="21"/>
                <w:highlight w:val="none"/>
              </w:rPr>
              <w:t>偏离</w:t>
            </w:r>
          </w:p>
        </w:tc>
        <w:tc>
          <w:tcPr>
            <w:tcW w:w="818" w:type="dxa"/>
            <w:vAlign w:val="center"/>
          </w:tcPr>
          <w:p w14:paraId="56F9F5CF">
            <w:pPr>
              <w:rPr>
                <w:szCs w:val="21"/>
                <w:highlight w:val="none"/>
              </w:rPr>
            </w:pPr>
            <w:r>
              <w:rPr>
                <w:rFonts w:hint="eastAsia"/>
                <w:szCs w:val="21"/>
                <w:highlight w:val="none"/>
              </w:rPr>
              <w:t>证明材料及</w:t>
            </w:r>
            <w:r>
              <w:rPr>
                <w:szCs w:val="21"/>
                <w:highlight w:val="none"/>
              </w:rPr>
              <w:t>页码</w:t>
            </w:r>
          </w:p>
        </w:tc>
      </w:tr>
      <w:tr w14:paraId="47098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CB36BE0">
            <w:pPr>
              <w:adjustRightInd w:val="0"/>
              <w:snapToGrid w:val="0"/>
              <w:spacing w:line="300" w:lineRule="atLeast"/>
              <w:jc w:val="center"/>
              <w:rPr>
                <w:szCs w:val="21"/>
                <w:highlight w:val="none"/>
              </w:rPr>
            </w:pPr>
            <w:r>
              <w:rPr>
                <w:szCs w:val="21"/>
                <w:highlight w:val="none"/>
              </w:rPr>
              <w:t>2</w:t>
            </w:r>
          </w:p>
        </w:tc>
        <w:tc>
          <w:tcPr>
            <w:tcW w:w="4997" w:type="dxa"/>
            <w:vAlign w:val="center"/>
          </w:tcPr>
          <w:p w14:paraId="5CD999D3">
            <w:pPr>
              <w:rPr>
                <w:szCs w:val="21"/>
                <w:highlight w:val="none"/>
              </w:rPr>
            </w:pPr>
            <w:r>
              <w:rPr>
                <w:rFonts w:hint="eastAsia"/>
                <w:szCs w:val="21"/>
                <w:highlight w:val="none"/>
              </w:rPr>
              <w:t>交货地点：采购人指定地点</w:t>
            </w:r>
          </w:p>
        </w:tc>
        <w:tc>
          <w:tcPr>
            <w:tcW w:w="1171" w:type="dxa"/>
            <w:vAlign w:val="center"/>
          </w:tcPr>
          <w:p w14:paraId="2FAF9450">
            <w:pPr>
              <w:adjustRightInd w:val="0"/>
              <w:snapToGrid w:val="0"/>
              <w:spacing w:line="300" w:lineRule="atLeast"/>
              <w:rPr>
                <w:szCs w:val="21"/>
                <w:highlight w:val="none"/>
              </w:rPr>
            </w:pPr>
          </w:p>
        </w:tc>
        <w:tc>
          <w:tcPr>
            <w:tcW w:w="1243" w:type="dxa"/>
            <w:vAlign w:val="center"/>
          </w:tcPr>
          <w:p w14:paraId="7DD9925B">
            <w:pPr>
              <w:adjustRightInd w:val="0"/>
              <w:snapToGrid w:val="0"/>
              <w:spacing w:line="300" w:lineRule="atLeast"/>
              <w:rPr>
                <w:szCs w:val="21"/>
                <w:highlight w:val="none"/>
              </w:rPr>
            </w:pPr>
          </w:p>
        </w:tc>
        <w:tc>
          <w:tcPr>
            <w:tcW w:w="818" w:type="dxa"/>
            <w:vAlign w:val="center"/>
          </w:tcPr>
          <w:p w14:paraId="1ED0B056">
            <w:pPr>
              <w:adjustRightInd w:val="0"/>
              <w:snapToGrid w:val="0"/>
              <w:spacing w:line="300" w:lineRule="atLeast"/>
              <w:rPr>
                <w:szCs w:val="21"/>
                <w:highlight w:val="none"/>
              </w:rPr>
            </w:pPr>
          </w:p>
        </w:tc>
      </w:tr>
      <w:tr w14:paraId="5F233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30" w:type="dxa"/>
            <w:vAlign w:val="center"/>
          </w:tcPr>
          <w:p w14:paraId="54DB02FF">
            <w:pPr>
              <w:adjustRightInd w:val="0"/>
              <w:snapToGrid w:val="0"/>
              <w:spacing w:line="300" w:lineRule="atLeast"/>
              <w:jc w:val="center"/>
              <w:rPr>
                <w:szCs w:val="21"/>
                <w:highlight w:val="none"/>
              </w:rPr>
            </w:pPr>
            <w:r>
              <w:rPr>
                <w:szCs w:val="21"/>
                <w:highlight w:val="none"/>
              </w:rPr>
              <w:t>3</w:t>
            </w:r>
          </w:p>
        </w:tc>
        <w:tc>
          <w:tcPr>
            <w:tcW w:w="4997" w:type="dxa"/>
            <w:vAlign w:val="center"/>
          </w:tcPr>
          <w:p w14:paraId="744E94A9">
            <w:pPr>
              <w:rPr>
                <w:rFonts w:hint="eastAsia"/>
                <w:szCs w:val="21"/>
                <w:highlight w:val="none"/>
              </w:rPr>
            </w:pPr>
            <w:r>
              <w:rPr>
                <w:rFonts w:hint="eastAsia"/>
                <w:szCs w:val="21"/>
                <w:highlight w:val="none"/>
              </w:rPr>
              <w:t>投标报价要求</w:t>
            </w:r>
          </w:p>
          <w:p w14:paraId="419CCA7F">
            <w:pPr>
              <w:rPr>
                <w:rFonts w:hint="eastAsia"/>
                <w:szCs w:val="21"/>
                <w:highlight w:val="none"/>
              </w:rPr>
            </w:pPr>
            <w:r>
              <w:rPr>
                <w:rFonts w:hint="eastAsia"/>
                <w:szCs w:val="21"/>
                <w:highlight w:val="none"/>
              </w:rPr>
              <w:t>3.1、投标总价必须是完成该项目的一切费用总和，包括但不限于产品、</w:t>
            </w:r>
            <w:r>
              <w:rPr>
                <w:rFonts w:hint="eastAsia"/>
                <w:szCs w:val="21"/>
                <w:highlight w:val="none"/>
                <w:lang w:val="en-US" w:eastAsia="zh-CN"/>
              </w:rPr>
              <w:t>包装、</w:t>
            </w:r>
            <w:r>
              <w:rPr>
                <w:rFonts w:hint="eastAsia"/>
                <w:szCs w:val="21"/>
                <w:highlight w:val="none"/>
              </w:rPr>
              <w:t>运输、装卸、保险、技术培训</w:t>
            </w:r>
            <w:r>
              <w:rPr>
                <w:rFonts w:hint="eastAsia"/>
                <w:szCs w:val="21"/>
                <w:highlight w:val="none"/>
                <w:lang w:val="en-US" w:eastAsia="zh-CN"/>
              </w:rPr>
              <w:t>等</w:t>
            </w:r>
            <w:r>
              <w:rPr>
                <w:rFonts w:hint="eastAsia"/>
                <w:szCs w:val="21"/>
                <w:highlight w:val="none"/>
              </w:rPr>
              <w:t>安装</w:t>
            </w:r>
            <w:r>
              <w:rPr>
                <w:rFonts w:hint="eastAsia"/>
                <w:szCs w:val="21"/>
                <w:highlight w:val="none"/>
                <w:lang w:val="en-US" w:eastAsia="zh-CN"/>
              </w:rPr>
              <w:t>过程</w:t>
            </w:r>
            <w:r>
              <w:rPr>
                <w:rFonts w:hint="eastAsia"/>
                <w:szCs w:val="21"/>
                <w:highlight w:val="none"/>
              </w:rPr>
              <w:t>所涉及到的全部费用</w:t>
            </w:r>
            <w:r>
              <w:rPr>
                <w:rFonts w:hint="eastAsia"/>
                <w:szCs w:val="21"/>
                <w:highlight w:val="none"/>
                <w:lang w:eastAsia="zh-CN"/>
              </w:rPr>
              <w:t>，</w:t>
            </w:r>
            <w:r>
              <w:rPr>
                <w:rFonts w:hint="eastAsia"/>
                <w:szCs w:val="21"/>
                <w:highlight w:val="none"/>
                <w:lang w:val="en-US" w:eastAsia="zh-CN"/>
              </w:rPr>
              <w:t>含人员配送、</w:t>
            </w:r>
            <w:r>
              <w:rPr>
                <w:rFonts w:hint="eastAsia"/>
                <w:szCs w:val="21"/>
                <w:highlight w:val="none"/>
              </w:rPr>
              <w:t>调试、</w:t>
            </w:r>
            <w:r>
              <w:rPr>
                <w:rFonts w:hint="eastAsia"/>
                <w:szCs w:val="21"/>
                <w:highlight w:val="none"/>
                <w:lang w:val="en-US" w:eastAsia="zh-CN"/>
              </w:rPr>
              <w:t>安装、</w:t>
            </w:r>
            <w:r>
              <w:rPr>
                <w:rFonts w:hint="eastAsia"/>
                <w:szCs w:val="21"/>
                <w:highlight w:val="none"/>
              </w:rPr>
              <w:t>售后服务、国家规定的各项税费等全部费用；</w:t>
            </w:r>
          </w:p>
          <w:p w14:paraId="21908C24">
            <w:pPr>
              <w:rPr>
                <w:rFonts w:hint="eastAsia"/>
                <w:szCs w:val="21"/>
                <w:highlight w:val="none"/>
              </w:rPr>
            </w:pPr>
            <w:r>
              <w:rPr>
                <w:rFonts w:hint="eastAsia"/>
                <w:szCs w:val="21"/>
                <w:highlight w:val="none"/>
              </w:rPr>
              <w:t>3.2、投标币种为人民币；</w:t>
            </w:r>
          </w:p>
          <w:p w14:paraId="5C46680D">
            <w:pPr>
              <w:rPr>
                <w:szCs w:val="21"/>
                <w:highlight w:val="none"/>
              </w:rPr>
            </w:pPr>
            <w:r>
              <w:rPr>
                <w:rFonts w:hint="eastAsia"/>
                <w:szCs w:val="21"/>
                <w:highlight w:val="none"/>
              </w:rPr>
              <w:t>3.3、投标报价超出预算，或者项目报价表中单个采购预算条目报价超过对应的预算的，投标将被否决。</w:t>
            </w:r>
          </w:p>
        </w:tc>
        <w:tc>
          <w:tcPr>
            <w:tcW w:w="1171" w:type="dxa"/>
            <w:vAlign w:val="center"/>
          </w:tcPr>
          <w:p w14:paraId="2888C2C1">
            <w:pPr>
              <w:adjustRightInd w:val="0"/>
              <w:snapToGrid w:val="0"/>
              <w:spacing w:line="300" w:lineRule="atLeast"/>
              <w:rPr>
                <w:szCs w:val="21"/>
                <w:highlight w:val="none"/>
              </w:rPr>
            </w:pPr>
          </w:p>
        </w:tc>
        <w:tc>
          <w:tcPr>
            <w:tcW w:w="1243" w:type="dxa"/>
            <w:vAlign w:val="center"/>
          </w:tcPr>
          <w:p w14:paraId="21A42847">
            <w:pPr>
              <w:adjustRightInd w:val="0"/>
              <w:snapToGrid w:val="0"/>
              <w:spacing w:line="300" w:lineRule="atLeast"/>
              <w:rPr>
                <w:szCs w:val="21"/>
                <w:highlight w:val="none"/>
              </w:rPr>
            </w:pPr>
          </w:p>
        </w:tc>
        <w:tc>
          <w:tcPr>
            <w:tcW w:w="818" w:type="dxa"/>
            <w:vAlign w:val="center"/>
          </w:tcPr>
          <w:p w14:paraId="31A9EE2E">
            <w:pPr>
              <w:adjustRightInd w:val="0"/>
              <w:snapToGrid w:val="0"/>
              <w:spacing w:line="300" w:lineRule="atLeast"/>
              <w:rPr>
                <w:szCs w:val="21"/>
                <w:highlight w:val="none"/>
              </w:rPr>
            </w:pPr>
          </w:p>
        </w:tc>
      </w:tr>
      <w:tr w14:paraId="16DBD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4421B4A">
            <w:pPr>
              <w:adjustRightInd w:val="0"/>
              <w:snapToGrid w:val="0"/>
              <w:spacing w:line="300" w:lineRule="atLeast"/>
              <w:jc w:val="center"/>
              <w:rPr>
                <w:szCs w:val="21"/>
                <w:highlight w:val="none"/>
              </w:rPr>
            </w:pPr>
            <w:r>
              <w:rPr>
                <w:szCs w:val="21"/>
                <w:highlight w:val="none"/>
              </w:rPr>
              <w:t>4</w:t>
            </w:r>
          </w:p>
        </w:tc>
        <w:tc>
          <w:tcPr>
            <w:tcW w:w="4997" w:type="dxa"/>
            <w:vAlign w:val="center"/>
          </w:tcPr>
          <w:p w14:paraId="46FC0487">
            <w:pPr>
              <w:rPr>
                <w:rFonts w:hint="eastAsia"/>
                <w:szCs w:val="21"/>
                <w:highlight w:val="none"/>
              </w:rPr>
            </w:pPr>
            <w:r>
              <w:rPr>
                <w:rFonts w:hint="eastAsia"/>
                <w:szCs w:val="21"/>
                <w:highlight w:val="none"/>
              </w:rPr>
              <w:t>付款方式：</w:t>
            </w:r>
          </w:p>
          <w:p w14:paraId="4E71DF89">
            <w:pPr>
              <w:rPr>
                <w:rFonts w:hint="eastAsia"/>
                <w:szCs w:val="21"/>
                <w:highlight w:val="none"/>
              </w:rPr>
            </w:pPr>
            <w:r>
              <w:rPr>
                <w:rFonts w:hint="eastAsia"/>
                <w:szCs w:val="21"/>
                <w:highlight w:val="none"/>
              </w:rPr>
              <w:t>4.1、</w:t>
            </w:r>
            <w:r>
              <w:rPr>
                <w:szCs w:val="21"/>
                <w:highlight w:val="none"/>
              </w:rPr>
              <w:t>按照中山大学附属第八医院（深圳福田）有关规定付款。</w:t>
            </w:r>
          </w:p>
          <w:p w14:paraId="2CD44B9A">
            <w:pPr>
              <w:rPr>
                <w:rFonts w:hint="eastAsia"/>
                <w:szCs w:val="21"/>
                <w:highlight w:val="none"/>
              </w:rPr>
            </w:pPr>
            <w:r>
              <w:rPr>
                <w:rFonts w:hint="eastAsia"/>
                <w:szCs w:val="21"/>
                <w:highlight w:val="none"/>
              </w:rPr>
              <w:t>4.2、</w:t>
            </w:r>
            <w:r>
              <w:rPr>
                <w:szCs w:val="21"/>
                <w:highlight w:val="none"/>
              </w:rPr>
              <w:t>合同签订后，</w:t>
            </w:r>
            <w:r>
              <w:rPr>
                <w:rFonts w:hint="eastAsia"/>
                <w:szCs w:val="21"/>
                <w:highlight w:val="none"/>
              </w:rPr>
              <w:t>投标人</w:t>
            </w:r>
            <w:r>
              <w:rPr>
                <w:szCs w:val="21"/>
                <w:highlight w:val="none"/>
              </w:rPr>
              <w:t>按照采购人的实际要求按批次送货及</w:t>
            </w:r>
            <w:r>
              <w:rPr>
                <w:rFonts w:hint="eastAsia"/>
                <w:szCs w:val="21"/>
                <w:highlight w:val="none"/>
              </w:rPr>
              <w:t>提供</w:t>
            </w:r>
            <w:r>
              <w:rPr>
                <w:szCs w:val="21"/>
                <w:highlight w:val="none"/>
              </w:rPr>
              <w:t>安装</w:t>
            </w:r>
            <w:r>
              <w:rPr>
                <w:rFonts w:hint="eastAsia"/>
                <w:szCs w:val="21"/>
                <w:highlight w:val="none"/>
              </w:rPr>
              <w:t>及维保</w:t>
            </w:r>
            <w:r>
              <w:rPr>
                <w:szCs w:val="21"/>
                <w:highlight w:val="none"/>
              </w:rPr>
              <w:t>服务，采购人根据实际送货、</w:t>
            </w:r>
            <w:r>
              <w:rPr>
                <w:rFonts w:hint="eastAsia"/>
                <w:szCs w:val="21"/>
                <w:highlight w:val="none"/>
              </w:rPr>
              <w:t>售后的</w:t>
            </w:r>
            <w:r>
              <w:rPr>
                <w:szCs w:val="21"/>
                <w:highlight w:val="none"/>
              </w:rPr>
              <w:t>验收情况进行结算，按季度支付货物费用给</w:t>
            </w:r>
            <w:r>
              <w:rPr>
                <w:rFonts w:hint="eastAsia"/>
                <w:szCs w:val="21"/>
                <w:highlight w:val="none"/>
              </w:rPr>
              <w:t>投标人</w:t>
            </w:r>
            <w:r>
              <w:rPr>
                <w:szCs w:val="21"/>
                <w:highlight w:val="none"/>
              </w:rPr>
              <w:t>。</w:t>
            </w:r>
          </w:p>
          <w:p w14:paraId="673EE7A0">
            <w:pPr>
              <w:rPr>
                <w:szCs w:val="21"/>
                <w:highlight w:val="none"/>
              </w:rPr>
            </w:pPr>
            <w:r>
              <w:rPr>
                <w:rFonts w:hint="eastAsia"/>
                <w:szCs w:val="21"/>
                <w:highlight w:val="none"/>
              </w:rPr>
              <w:t>4.3、投标人</w:t>
            </w:r>
            <w:r>
              <w:rPr>
                <w:szCs w:val="21"/>
                <w:highlight w:val="none"/>
              </w:rPr>
              <w:t>每季度5日前提供上季度实际送货的货物发票、经签字确认的送货清单</w:t>
            </w:r>
            <w:r>
              <w:rPr>
                <w:rFonts w:hint="eastAsia"/>
                <w:szCs w:val="21"/>
                <w:highlight w:val="none"/>
              </w:rPr>
              <w:t>、</w:t>
            </w:r>
            <w:r>
              <w:rPr>
                <w:szCs w:val="21"/>
                <w:highlight w:val="none"/>
              </w:rPr>
              <w:t>其它采购人所需付款资料给采购人。双方核对确认结算费用（采购数量</w:t>
            </w:r>
            <w:r>
              <w:rPr>
                <w:rFonts w:hint="eastAsia"/>
                <w:szCs w:val="21"/>
                <w:highlight w:val="none"/>
              </w:rPr>
              <w:t>须</w:t>
            </w:r>
            <w:r>
              <w:rPr>
                <w:szCs w:val="21"/>
                <w:highlight w:val="none"/>
              </w:rPr>
              <w:t>与采购人实际采购数量一致）</w:t>
            </w:r>
            <w:r>
              <w:rPr>
                <w:rFonts w:hint="eastAsia"/>
                <w:szCs w:val="21"/>
                <w:highlight w:val="none"/>
              </w:rPr>
              <w:t>，投标人</w:t>
            </w:r>
            <w:r>
              <w:rPr>
                <w:szCs w:val="21"/>
                <w:highlight w:val="none"/>
              </w:rPr>
              <w:t>向采购人出具与结算费用金额等额的发票，采购人财务部收到</w:t>
            </w:r>
            <w:r>
              <w:rPr>
                <w:rFonts w:hint="eastAsia"/>
                <w:szCs w:val="21"/>
                <w:highlight w:val="none"/>
              </w:rPr>
              <w:t>投标人</w:t>
            </w:r>
            <w:r>
              <w:rPr>
                <w:szCs w:val="21"/>
                <w:highlight w:val="none"/>
              </w:rPr>
              <w:t>所有付款资料后</w:t>
            </w:r>
            <w:r>
              <w:rPr>
                <w:rFonts w:hint="eastAsia"/>
                <w:szCs w:val="21"/>
                <w:highlight w:val="none"/>
                <w:lang w:val="en-US" w:eastAsia="zh-CN"/>
              </w:rPr>
              <w:t>10个工作</w:t>
            </w:r>
            <w:r>
              <w:rPr>
                <w:szCs w:val="21"/>
                <w:highlight w:val="none"/>
              </w:rPr>
              <w:t>日</w:t>
            </w:r>
            <w:r>
              <w:rPr>
                <w:rFonts w:hint="eastAsia"/>
                <w:szCs w:val="21"/>
                <w:highlight w:val="none"/>
                <w:lang w:val="en-US" w:eastAsia="zh-CN"/>
              </w:rPr>
              <w:t>内</w:t>
            </w:r>
            <w:r>
              <w:rPr>
                <w:szCs w:val="21"/>
                <w:highlight w:val="none"/>
              </w:rPr>
              <w:t>支付。</w:t>
            </w:r>
          </w:p>
        </w:tc>
        <w:tc>
          <w:tcPr>
            <w:tcW w:w="1171" w:type="dxa"/>
            <w:vAlign w:val="center"/>
          </w:tcPr>
          <w:p w14:paraId="68760896">
            <w:pPr>
              <w:adjustRightInd w:val="0"/>
              <w:snapToGrid w:val="0"/>
              <w:spacing w:line="300" w:lineRule="atLeast"/>
              <w:rPr>
                <w:szCs w:val="21"/>
                <w:highlight w:val="none"/>
              </w:rPr>
            </w:pPr>
          </w:p>
        </w:tc>
        <w:tc>
          <w:tcPr>
            <w:tcW w:w="1243" w:type="dxa"/>
            <w:vAlign w:val="center"/>
          </w:tcPr>
          <w:p w14:paraId="133443FA">
            <w:pPr>
              <w:adjustRightInd w:val="0"/>
              <w:snapToGrid w:val="0"/>
              <w:spacing w:line="300" w:lineRule="atLeast"/>
              <w:rPr>
                <w:szCs w:val="21"/>
                <w:highlight w:val="none"/>
              </w:rPr>
            </w:pPr>
          </w:p>
        </w:tc>
        <w:tc>
          <w:tcPr>
            <w:tcW w:w="818" w:type="dxa"/>
            <w:vAlign w:val="center"/>
          </w:tcPr>
          <w:p w14:paraId="57208D5C">
            <w:pPr>
              <w:adjustRightInd w:val="0"/>
              <w:snapToGrid w:val="0"/>
              <w:spacing w:line="300" w:lineRule="atLeast"/>
              <w:rPr>
                <w:szCs w:val="21"/>
                <w:highlight w:val="none"/>
              </w:rPr>
            </w:pPr>
          </w:p>
        </w:tc>
      </w:tr>
      <w:tr w14:paraId="57480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BCBC5F2">
            <w:pPr>
              <w:adjustRightInd w:val="0"/>
              <w:snapToGrid w:val="0"/>
              <w:spacing w:line="300" w:lineRule="atLeast"/>
              <w:jc w:val="center"/>
              <w:rPr>
                <w:szCs w:val="21"/>
                <w:highlight w:val="none"/>
              </w:rPr>
            </w:pPr>
            <w:r>
              <w:rPr>
                <w:rFonts w:hint="eastAsia"/>
                <w:szCs w:val="21"/>
                <w:highlight w:val="none"/>
              </w:rPr>
              <w:t>5</w:t>
            </w:r>
          </w:p>
        </w:tc>
        <w:tc>
          <w:tcPr>
            <w:tcW w:w="4997" w:type="dxa"/>
            <w:vAlign w:val="center"/>
          </w:tcPr>
          <w:p w14:paraId="4C050D6D">
            <w:pPr>
              <w:rPr>
                <w:rFonts w:hint="eastAsia"/>
                <w:szCs w:val="21"/>
                <w:highlight w:val="none"/>
              </w:rPr>
            </w:pPr>
            <w:r>
              <w:rPr>
                <w:rFonts w:hint="eastAsia"/>
                <w:szCs w:val="21"/>
                <w:highlight w:val="none"/>
              </w:rPr>
              <w:t>交货要求</w:t>
            </w:r>
          </w:p>
          <w:p w14:paraId="4A0C29F5">
            <w:pPr>
              <w:rPr>
                <w:rFonts w:hint="eastAsia"/>
                <w:szCs w:val="21"/>
                <w:highlight w:val="none"/>
              </w:rPr>
            </w:pPr>
            <w:r>
              <w:rPr>
                <w:rFonts w:hint="eastAsia"/>
                <w:szCs w:val="21"/>
                <w:highlight w:val="none"/>
                <w:lang w:val="en-US" w:eastAsia="zh-CN"/>
              </w:rPr>
              <w:t>5.</w:t>
            </w:r>
            <w:r>
              <w:rPr>
                <w:rFonts w:hint="eastAsia"/>
                <w:szCs w:val="21"/>
                <w:highlight w:val="none"/>
              </w:rPr>
              <w:t>1、配送的产品名称、型号、规格、材质、价格、数量等均以</w:t>
            </w:r>
            <w:r>
              <w:rPr>
                <w:rFonts w:hint="eastAsia"/>
                <w:szCs w:val="21"/>
                <w:highlight w:val="none"/>
                <w:lang w:val="en-US" w:eastAsia="zh-CN"/>
              </w:rPr>
              <w:t>本合同中标清单</w:t>
            </w:r>
            <w:r>
              <w:rPr>
                <w:rFonts w:hint="eastAsia"/>
                <w:szCs w:val="21"/>
                <w:highlight w:val="none"/>
              </w:rPr>
              <w:t>为准。</w:t>
            </w:r>
          </w:p>
          <w:p w14:paraId="06FB9545">
            <w:pPr>
              <w:rPr>
                <w:rFonts w:hint="eastAsia"/>
                <w:szCs w:val="21"/>
                <w:highlight w:val="none"/>
                <w:lang w:val="en-US" w:eastAsia="zh-CN"/>
              </w:rPr>
            </w:pPr>
            <w:r>
              <w:rPr>
                <w:rFonts w:hint="eastAsia"/>
                <w:szCs w:val="21"/>
                <w:highlight w:val="none"/>
                <w:lang w:val="en-US" w:eastAsia="zh-CN"/>
              </w:rPr>
              <w:t>5.2、投标人</w:t>
            </w:r>
            <w:r>
              <w:rPr>
                <w:rFonts w:hint="eastAsia"/>
                <w:szCs w:val="21"/>
                <w:highlight w:val="none"/>
              </w:rPr>
              <w:t>应保证</w:t>
            </w:r>
            <w:r>
              <w:rPr>
                <w:rFonts w:hint="eastAsia"/>
                <w:szCs w:val="21"/>
                <w:highlight w:val="none"/>
                <w:lang w:eastAsia="zh-CN"/>
              </w:rPr>
              <w:t>所</w:t>
            </w:r>
            <w:r>
              <w:rPr>
                <w:rFonts w:hint="eastAsia"/>
                <w:szCs w:val="21"/>
                <w:highlight w:val="none"/>
              </w:rPr>
              <w:t>提供的货物须为</w:t>
            </w:r>
            <w:r>
              <w:rPr>
                <w:rFonts w:hint="eastAsia"/>
                <w:szCs w:val="21"/>
                <w:highlight w:val="none"/>
                <w:lang w:val="en-US" w:eastAsia="zh-CN"/>
              </w:rPr>
              <w:t>全新的、</w:t>
            </w:r>
            <w:r>
              <w:rPr>
                <w:rFonts w:hint="eastAsia"/>
                <w:szCs w:val="21"/>
                <w:highlight w:val="none"/>
              </w:rPr>
              <w:t>未开封的</w:t>
            </w:r>
            <w:r>
              <w:rPr>
                <w:rFonts w:hint="eastAsia"/>
                <w:szCs w:val="21"/>
                <w:highlight w:val="none"/>
                <w:lang w:eastAsia="zh-CN"/>
              </w:rPr>
              <w:t>、</w:t>
            </w:r>
            <w:r>
              <w:rPr>
                <w:rFonts w:hint="eastAsia"/>
                <w:szCs w:val="21"/>
                <w:highlight w:val="none"/>
              </w:rPr>
              <w:t>正规厂商生产的原装</w:t>
            </w:r>
            <w:r>
              <w:rPr>
                <w:rFonts w:hint="eastAsia"/>
                <w:szCs w:val="21"/>
                <w:highlight w:val="none"/>
                <w:lang w:val="en-US" w:eastAsia="zh-CN"/>
              </w:rPr>
              <w:t>合格正品且</w:t>
            </w:r>
            <w:r>
              <w:rPr>
                <w:rFonts w:hint="eastAsia"/>
                <w:szCs w:val="21"/>
                <w:highlight w:val="none"/>
              </w:rPr>
              <w:t>型号、规格、性能等符合</w:t>
            </w:r>
            <w:r>
              <w:rPr>
                <w:rFonts w:hint="eastAsia"/>
                <w:szCs w:val="21"/>
                <w:highlight w:val="none"/>
                <w:lang w:val="en-US" w:eastAsia="zh-CN"/>
              </w:rPr>
              <w:t>采购人采购要求</w:t>
            </w:r>
            <w:r>
              <w:rPr>
                <w:rFonts w:hint="eastAsia"/>
                <w:szCs w:val="21"/>
                <w:highlight w:val="none"/>
              </w:rPr>
              <w:t>（包括零配件</w:t>
            </w:r>
            <w:r>
              <w:rPr>
                <w:rFonts w:hint="eastAsia"/>
                <w:szCs w:val="21"/>
                <w:highlight w:val="none"/>
                <w:lang w:eastAsia="zh-CN"/>
              </w:rPr>
              <w:t>）</w:t>
            </w:r>
            <w:r>
              <w:rPr>
                <w:rFonts w:hint="eastAsia"/>
                <w:szCs w:val="21"/>
                <w:highlight w:val="none"/>
              </w:rPr>
              <w:t>，完全符合国家检测标准并具有商检合格证明。</w:t>
            </w:r>
            <w:r>
              <w:rPr>
                <w:rFonts w:hint="eastAsia"/>
                <w:szCs w:val="21"/>
                <w:highlight w:val="none"/>
                <w:lang w:val="en-US" w:eastAsia="zh-CN"/>
              </w:rPr>
              <w:t>投标人</w:t>
            </w:r>
            <w:r>
              <w:rPr>
                <w:rFonts w:hint="eastAsia"/>
                <w:szCs w:val="21"/>
                <w:highlight w:val="none"/>
              </w:rPr>
              <w:t>所供应产品有任何质量问题，</w:t>
            </w:r>
            <w:r>
              <w:rPr>
                <w:rFonts w:hint="eastAsia"/>
                <w:szCs w:val="21"/>
                <w:highlight w:val="none"/>
                <w:lang w:val="en-US" w:eastAsia="zh-CN"/>
              </w:rPr>
              <w:t>投标人应无条件</w:t>
            </w:r>
            <w:r>
              <w:rPr>
                <w:rFonts w:hint="eastAsia"/>
                <w:szCs w:val="21"/>
                <w:highlight w:val="none"/>
              </w:rPr>
              <w:t>包退包换。</w:t>
            </w:r>
            <w:r>
              <w:rPr>
                <w:rFonts w:hint="eastAsia"/>
                <w:szCs w:val="21"/>
                <w:highlight w:val="none"/>
                <w:lang w:val="en-US" w:eastAsia="zh-CN"/>
              </w:rPr>
              <w:t>因产品质量问题引起的一切后果（包括但不限于造成人身损害或财产损失的），全部责任和赔偿由投标人承担。</w:t>
            </w:r>
          </w:p>
          <w:p w14:paraId="37CE3267">
            <w:pPr>
              <w:rPr>
                <w:rFonts w:hint="eastAsia"/>
                <w:szCs w:val="21"/>
                <w:highlight w:val="none"/>
              </w:rPr>
            </w:pPr>
            <w:r>
              <w:rPr>
                <w:rFonts w:hint="eastAsia"/>
                <w:szCs w:val="21"/>
                <w:highlight w:val="none"/>
                <w:lang w:val="en-US" w:eastAsia="zh-CN"/>
              </w:rPr>
              <w:t>5.3、</w:t>
            </w:r>
            <w:r>
              <w:rPr>
                <w:rFonts w:hint="eastAsia"/>
                <w:szCs w:val="21"/>
                <w:highlight w:val="none"/>
                <w:lang w:eastAsia="zh-CN"/>
              </w:rPr>
              <w:t>投标人</w:t>
            </w:r>
            <w:r>
              <w:rPr>
                <w:rFonts w:hint="eastAsia"/>
                <w:szCs w:val="21"/>
                <w:highlight w:val="none"/>
              </w:rPr>
              <w:t>配送的产品必须是</w:t>
            </w:r>
            <w:r>
              <w:rPr>
                <w:rFonts w:hint="eastAsia"/>
                <w:szCs w:val="21"/>
                <w:highlight w:val="none"/>
                <w:lang w:val="en-US" w:eastAsia="zh-CN"/>
              </w:rPr>
              <w:t>中标清单中的产品</w:t>
            </w:r>
            <w:r>
              <w:rPr>
                <w:rFonts w:hint="eastAsia"/>
                <w:szCs w:val="21"/>
                <w:highlight w:val="none"/>
              </w:rPr>
              <w:t>，未经</w:t>
            </w:r>
            <w:r>
              <w:rPr>
                <w:rFonts w:hint="eastAsia"/>
                <w:szCs w:val="21"/>
                <w:highlight w:val="none"/>
                <w:lang w:eastAsia="zh-CN"/>
              </w:rPr>
              <w:t>采购人</w:t>
            </w:r>
            <w:r>
              <w:rPr>
                <w:rFonts w:hint="eastAsia"/>
                <w:szCs w:val="21"/>
                <w:highlight w:val="none"/>
                <w:lang w:val="en-US" w:eastAsia="zh-CN"/>
              </w:rPr>
              <w:t>书面</w:t>
            </w:r>
            <w:r>
              <w:rPr>
                <w:rFonts w:hint="eastAsia"/>
                <w:szCs w:val="21"/>
                <w:highlight w:val="none"/>
              </w:rPr>
              <w:t>同意严禁配送</w:t>
            </w:r>
            <w:r>
              <w:rPr>
                <w:rFonts w:hint="eastAsia"/>
                <w:szCs w:val="21"/>
                <w:highlight w:val="none"/>
                <w:lang w:val="en-US" w:eastAsia="zh-CN"/>
              </w:rPr>
              <w:t>中标清单</w:t>
            </w:r>
            <w:r>
              <w:rPr>
                <w:rFonts w:hint="eastAsia"/>
                <w:szCs w:val="21"/>
                <w:highlight w:val="none"/>
              </w:rPr>
              <w:t>外产品，凡私自配送或配送</w:t>
            </w:r>
            <w:r>
              <w:rPr>
                <w:rFonts w:hint="eastAsia"/>
                <w:szCs w:val="21"/>
                <w:highlight w:val="none"/>
                <w:lang w:val="en-US" w:eastAsia="zh-CN"/>
              </w:rPr>
              <w:t>中标清单</w:t>
            </w:r>
            <w:r>
              <w:rPr>
                <w:rFonts w:hint="eastAsia"/>
                <w:szCs w:val="21"/>
                <w:highlight w:val="none"/>
              </w:rPr>
              <w:t>以外的产品，</w:t>
            </w:r>
            <w:r>
              <w:rPr>
                <w:rFonts w:hint="eastAsia"/>
                <w:szCs w:val="21"/>
                <w:highlight w:val="none"/>
                <w:lang w:eastAsia="zh-CN"/>
              </w:rPr>
              <w:t>采购人</w:t>
            </w:r>
            <w:r>
              <w:rPr>
                <w:rFonts w:hint="eastAsia"/>
                <w:szCs w:val="21"/>
                <w:highlight w:val="none"/>
              </w:rPr>
              <w:t>均不予认可，责任由</w:t>
            </w:r>
            <w:r>
              <w:rPr>
                <w:rFonts w:hint="eastAsia"/>
                <w:szCs w:val="21"/>
                <w:highlight w:val="none"/>
                <w:lang w:eastAsia="zh-CN"/>
              </w:rPr>
              <w:t>投标人</w:t>
            </w:r>
            <w:r>
              <w:rPr>
                <w:rFonts w:hint="eastAsia"/>
                <w:szCs w:val="21"/>
                <w:highlight w:val="none"/>
              </w:rPr>
              <w:t>自行承担。</w:t>
            </w:r>
          </w:p>
          <w:p w14:paraId="5F9EBCAF">
            <w:pPr>
              <w:rPr>
                <w:rFonts w:hint="eastAsia"/>
                <w:szCs w:val="21"/>
                <w:highlight w:val="none"/>
              </w:rPr>
            </w:pPr>
            <w:r>
              <w:rPr>
                <w:rFonts w:hint="eastAsia"/>
                <w:szCs w:val="21"/>
                <w:highlight w:val="none"/>
                <w:lang w:val="en-US" w:eastAsia="zh-CN"/>
              </w:rPr>
              <w:t>5.4、</w:t>
            </w:r>
            <w:r>
              <w:rPr>
                <w:rFonts w:hint="eastAsia"/>
                <w:szCs w:val="21"/>
                <w:highlight w:val="none"/>
              </w:rPr>
              <w:t>产品应符合</w:t>
            </w:r>
            <w:r>
              <w:rPr>
                <w:rFonts w:hint="eastAsia"/>
                <w:szCs w:val="21"/>
                <w:highlight w:val="none"/>
                <w:lang w:val="en-US" w:eastAsia="zh-CN"/>
              </w:rPr>
              <w:t>采购</w:t>
            </w:r>
            <w:r>
              <w:rPr>
                <w:rFonts w:hint="eastAsia"/>
                <w:szCs w:val="21"/>
                <w:highlight w:val="none"/>
              </w:rPr>
              <w:t>文件的相关技术要求，符合</w:t>
            </w:r>
            <w:r>
              <w:rPr>
                <w:rFonts w:hint="eastAsia"/>
                <w:szCs w:val="21"/>
                <w:highlight w:val="none"/>
                <w:lang w:val="en-US" w:eastAsia="zh-CN"/>
              </w:rPr>
              <w:t>相应</w:t>
            </w:r>
            <w:r>
              <w:rPr>
                <w:rFonts w:hint="eastAsia"/>
                <w:szCs w:val="21"/>
                <w:highlight w:val="none"/>
              </w:rPr>
              <w:t>的国家标准，若无国家标准的执行行业标准，无行业标准的执行地方标准，无地方标准的执行企业标准。这些标准必须是</w:t>
            </w:r>
            <w:r>
              <w:rPr>
                <w:rFonts w:hint="eastAsia"/>
                <w:szCs w:val="21"/>
                <w:highlight w:val="none"/>
                <w:lang w:val="en-US" w:eastAsia="zh-CN"/>
              </w:rPr>
              <w:t>国家相关机关</w:t>
            </w:r>
            <w:r>
              <w:rPr>
                <w:rFonts w:hint="eastAsia"/>
                <w:szCs w:val="21"/>
                <w:highlight w:val="none"/>
              </w:rPr>
              <w:t>发布的最新版本的标准。产品在质量的可靠性方面，应符合国家</w:t>
            </w:r>
            <w:r>
              <w:rPr>
                <w:rFonts w:hint="eastAsia"/>
                <w:szCs w:val="21"/>
                <w:highlight w:val="none"/>
                <w:lang w:val="en-US" w:eastAsia="zh-CN"/>
              </w:rPr>
              <w:t>及</w:t>
            </w:r>
            <w:r>
              <w:rPr>
                <w:rFonts w:hint="eastAsia"/>
                <w:szCs w:val="21"/>
                <w:highlight w:val="none"/>
              </w:rPr>
              <w:t>行业现行最高级别的质量标准和要求。</w:t>
            </w:r>
          </w:p>
          <w:p w14:paraId="63C79A7D">
            <w:pPr>
              <w:rPr>
                <w:rFonts w:hint="eastAsia"/>
                <w:szCs w:val="21"/>
                <w:highlight w:val="none"/>
              </w:rPr>
            </w:pPr>
            <w:r>
              <w:rPr>
                <w:rFonts w:hint="eastAsia"/>
                <w:szCs w:val="21"/>
                <w:highlight w:val="none"/>
                <w:lang w:val="en-US" w:eastAsia="zh-CN"/>
              </w:rPr>
              <w:t>5.5</w:t>
            </w:r>
            <w:r>
              <w:rPr>
                <w:rFonts w:hint="eastAsia"/>
                <w:szCs w:val="21"/>
                <w:highlight w:val="none"/>
              </w:rPr>
              <w:t>、</w:t>
            </w:r>
            <w:r>
              <w:rPr>
                <w:rFonts w:hint="eastAsia"/>
                <w:szCs w:val="21"/>
                <w:highlight w:val="none"/>
                <w:lang w:eastAsia="zh-CN"/>
              </w:rPr>
              <w:t>采购人</w:t>
            </w:r>
            <w:r>
              <w:rPr>
                <w:rFonts w:hint="eastAsia"/>
                <w:szCs w:val="21"/>
                <w:highlight w:val="none"/>
              </w:rPr>
              <w:t>指定唯一采购员向</w:t>
            </w:r>
            <w:r>
              <w:rPr>
                <w:rFonts w:hint="eastAsia"/>
                <w:szCs w:val="21"/>
                <w:highlight w:val="none"/>
                <w:lang w:eastAsia="zh-CN"/>
              </w:rPr>
              <w:t>投标人</w:t>
            </w:r>
            <w:r>
              <w:rPr>
                <w:rFonts w:hint="eastAsia"/>
                <w:szCs w:val="21"/>
                <w:highlight w:val="none"/>
              </w:rPr>
              <w:t>下达采购订单，</w:t>
            </w:r>
            <w:r>
              <w:rPr>
                <w:rFonts w:hint="eastAsia"/>
                <w:szCs w:val="21"/>
                <w:highlight w:val="none"/>
                <w:lang w:eastAsia="zh-CN"/>
              </w:rPr>
              <w:t>投标人</w:t>
            </w:r>
            <w:r>
              <w:rPr>
                <w:rFonts w:hint="eastAsia"/>
                <w:szCs w:val="21"/>
                <w:highlight w:val="none"/>
              </w:rPr>
              <w:t>根据订单</w:t>
            </w:r>
            <w:r>
              <w:rPr>
                <w:rFonts w:hint="eastAsia"/>
                <w:szCs w:val="21"/>
                <w:highlight w:val="none"/>
                <w:lang w:val="en-US" w:eastAsia="zh-CN"/>
              </w:rPr>
              <w:t>供货</w:t>
            </w:r>
            <w:r>
              <w:rPr>
                <w:rFonts w:hint="eastAsia"/>
                <w:szCs w:val="21"/>
                <w:highlight w:val="none"/>
              </w:rPr>
              <w:t>，严禁直接接受</w:t>
            </w:r>
            <w:r>
              <w:rPr>
                <w:rFonts w:hint="eastAsia"/>
                <w:szCs w:val="21"/>
                <w:highlight w:val="none"/>
                <w:lang w:eastAsia="zh-CN"/>
              </w:rPr>
              <w:t>采购人</w:t>
            </w:r>
            <w:r>
              <w:rPr>
                <w:rFonts w:hint="eastAsia"/>
                <w:szCs w:val="21"/>
                <w:highlight w:val="none"/>
              </w:rPr>
              <w:t>使用科室订单；</w:t>
            </w:r>
            <w:r>
              <w:rPr>
                <w:rFonts w:hint="eastAsia"/>
                <w:szCs w:val="21"/>
                <w:highlight w:val="none"/>
                <w:lang w:eastAsia="zh-CN"/>
              </w:rPr>
              <w:t>投标人</w:t>
            </w:r>
            <w:r>
              <w:rPr>
                <w:rFonts w:hint="eastAsia"/>
                <w:szCs w:val="21"/>
                <w:highlight w:val="none"/>
              </w:rPr>
              <w:t>配送的产品必须由</w:t>
            </w:r>
            <w:r>
              <w:rPr>
                <w:rFonts w:hint="eastAsia"/>
                <w:szCs w:val="21"/>
                <w:highlight w:val="none"/>
                <w:lang w:eastAsia="zh-CN"/>
              </w:rPr>
              <w:t>采购人</w:t>
            </w:r>
            <w:r>
              <w:rPr>
                <w:rFonts w:hint="eastAsia"/>
                <w:szCs w:val="21"/>
                <w:highlight w:val="none"/>
              </w:rPr>
              <w:t>组织验收，将货物的名称、型号、规格、材质、尺寸、数量等记载在验收记录中。</w:t>
            </w:r>
          </w:p>
          <w:p w14:paraId="4593F0F0">
            <w:pPr>
              <w:rPr>
                <w:rFonts w:hint="default"/>
                <w:szCs w:val="21"/>
                <w:highlight w:val="none"/>
                <w:lang w:val="en-US" w:eastAsia="zh-CN"/>
              </w:rPr>
            </w:pPr>
            <w:r>
              <w:rPr>
                <w:rFonts w:hint="eastAsia"/>
                <w:szCs w:val="21"/>
                <w:highlight w:val="none"/>
                <w:lang w:val="en-US" w:eastAsia="zh-CN"/>
              </w:rPr>
              <w:t>5.6、</w:t>
            </w:r>
            <w:r>
              <w:rPr>
                <w:rFonts w:hint="eastAsia"/>
                <w:szCs w:val="21"/>
                <w:highlight w:val="none"/>
                <w:lang w:eastAsia="zh-CN"/>
              </w:rPr>
              <w:t>投标人</w:t>
            </w:r>
            <w:r>
              <w:rPr>
                <w:rFonts w:hint="eastAsia"/>
                <w:szCs w:val="21"/>
                <w:highlight w:val="none"/>
              </w:rPr>
              <w:t>配送的产品应提前至少24小时通知</w:t>
            </w:r>
            <w:r>
              <w:rPr>
                <w:rFonts w:hint="eastAsia"/>
                <w:szCs w:val="21"/>
                <w:highlight w:val="none"/>
                <w:lang w:eastAsia="zh-CN"/>
              </w:rPr>
              <w:t>采购人</w:t>
            </w:r>
            <w:r>
              <w:rPr>
                <w:rFonts w:hint="eastAsia"/>
                <w:szCs w:val="21"/>
                <w:highlight w:val="none"/>
              </w:rPr>
              <w:t>采购人员，按照</w:t>
            </w:r>
            <w:r>
              <w:rPr>
                <w:rFonts w:hint="eastAsia"/>
                <w:szCs w:val="21"/>
                <w:highlight w:val="none"/>
                <w:lang w:eastAsia="zh-CN"/>
              </w:rPr>
              <w:t>采购人</w:t>
            </w:r>
            <w:r>
              <w:rPr>
                <w:rFonts w:hint="eastAsia"/>
                <w:szCs w:val="21"/>
                <w:highlight w:val="none"/>
              </w:rPr>
              <w:t>要求确定配送时间。若未通知至</w:t>
            </w:r>
            <w:r>
              <w:rPr>
                <w:rFonts w:hint="eastAsia"/>
                <w:szCs w:val="21"/>
                <w:highlight w:val="none"/>
                <w:lang w:eastAsia="zh-CN"/>
              </w:rPr>
              <w:t>采购人</w:t>
            </w:r>
            <w:r>
              <w:rPr>
                <w:rFonts w:hint="eastAsia"/>
                <w:szCs w:val="21"/>
                <w:highlight w:val="none"/>
              </w:rPr>
              <w:t>采购人员造成卸货延迟或无法入库的，一切损失和责任由</w:t>
            </w:r>
            <w:r>
              <w:rPr>
                <w:rFonts w:hint="eastAsia"/>
                <w:szCs w:val="21"/>
                <w:highlight w:val="none"/>
                <w:lang w:eastAsia="zh-CN"/>
              </w:rPr>
              <w:t>投标人</w:t>
            </w:r>
            <w:r>
              <w:rPr>
                <w:rFonts w:hint="eastAsia"/>
                <w:szCs w:val="21"/>
                <w:highlight w:val="none"/>
              </w:rPr>
              <w:t>承担。</w:t>
            </w:r>
            <w:r>
              <w:rPr>
                <w:rFonts w:hint="eastAsia"/>
                <w:szCs w:val="21"/>
                <w:highlight w:val="none"/>
                <w:lang w:val="en-US" w:eastAsia="zh-CN"/>
              </w:rPr>
              <w:t>投标人严格按照采购人</w:t>
            </w:r>
            <w:r>
              <w:rPr>
                <w:rFonts w:hint="eastAsia"/>
                <w:szCs w:val="21"/>
                <w:highlight w:val="none"/>
              </w:rPr>
              <w:t>指定的送货时间、</w:t>
            </w:r>
            <w:r>
              <w:rPr>
                <w:rFonts w:hint="eastAsia"/>
                <w:szCs w:val="21"/>
                <w:highlight w:val="none"/>
                <w:lang w:val="en-US" w:eastAsia="zh-CN"/>
              </w:rPr>
              <w:t>采购订单</w:t>
            </w:r>
            <w:r>
              <w:rPr>
                <w:rFonts w:hint="eastAsia"/>
                <w:szCs w:val="21"/>
                <w:highlight w:val="none"/>
              </w:rPr>
              <w:t>数量、质量等要求交货，否则产生的额外费用由</w:t>
            </w:r>
            <w:r>
              <w:rPr>
                <w:rFonts w:hint="eastAsia"/>
                <w:szCs w:val="21"/>
                <w:highlight w:val="none"/>
                <w:lang w:val="en-US" w:eastAsia="zh-CN"/>
              </w:rPr>
              <w:t>投标人</w:t>
            </w:r>
            <w:r>
              <w:rPr>
                <w:rFonts w:hint="eastAsia"/>
                <w:szCs w:val="21"/>
                <w:highlight w:val="none"/>
              </w:rPr>
              <w:t>承担。</w:t>
            </w:r>
          </w:p>
          <w:p w14:paraId="129D983A">
            <w:pPr>
              <w:rPr>
                <w:rFonts w:hint="eastAsia"/>
                <w:szCs w:val="21"/>
                <w:highlight w:val="none"/>
              </w:rPr>
            </w:pPr>
            <w:r>
              <w:rPr>
                <w:rFonts w:hint="eastAsia"/>
                <w:szCs w:val="21"/>
                <w:highlight w:val="none"/>
                <w:lang w:val="en-US" w:eastAsia="zh-CN"/>
              </w:rPr>
              <w:t>5.7</w:t>
            </w:r>
            <w:r>
              <w:rPr>
                <w:rFonts w:hint="eastAsia"/>
                <w:szCs w:val="21"/>
                <w:highlight w:val="none"/>
              </w:rPr>
              <w:t>、</w:t>
            </w:r>
            <w:r>
              <w:rPr>
                <w:rFonts w:hint="eastAsia"/>
                <w:szCs w:val="21"/>
                <w:highlight w:val="none"/>
                <w:lang w:eastAsia="zh-CN"/>
              </w:rPr>
              <w:t>投标人</w:t>
            </w:r>
            <w:r>
              <w:rPr>
                <w:rFonts w:hint="eastAsia"/>
                <w:szCs w:val="21"/>
                <w:highlight w:val="none"/>
              </w:rPr>
              <w:t>须向</w:t>
            </w:r>
            <w:r>
              <w:rPr>
                <w:rFonts w:hint="eastAsia"/>
                <w:szCs w:val="21"/>
                <w:highlight w:val="none"/>
                <w:lang w:eastAsia="zh-CN"/>
              </w:rPr>
              <w:t>采购人</w:t>
            </w:r>
            <w:r>
              <w:rPr>
                <w:rFonts w:hint="eastAsia"/>
                <w:szCs w:val="21"/>
                <w:highlight w:val="none"/>
              </w:rPr>
              <w:t>提供包括但不限于配置清单、产品说明书、图纸、操作手册、中文操作使用说明书、原厂维护手册、备件清单、零部件等维护维修必需的材料和信息</w:t>
            </w:r>
            <w:r>
              <w:rPr>
                <w:rFonts w:hint="eastAsia"/>
                <w:szCs w:val="21"/>
                <w:highlight w:val="none"/>
                <w:lang w:eastAsia="zh-CN"/>
              </w:rPr>
              <w:t>。</w:t>
            </w:r>
            <w:r>
              <w:rPr>
                <w:rFonts w:hint="eastAsia"/>
                <w:szCs w:val="21"/>
                <w:highlight w:val="none"/>
                <w:lang w:val="en-US" w:eastAsia="zh-CN"/>
              </w:rPr>
              <w:t>所有外文资料需提供中文译本。</w:t>
            </w:r>
            <w:r>
              <w:rPr>
                <w:rFonts w:hint="eastAsia"/>
                <w:szCs w:val="21"/>
                <w:highlight w:val="none"/>
              </w:rPr>
              <w:t>文件应随货物一并交付至</w:t>
            </w:r>
            <w:r>
              <w:rPr>
                <w:rFonts w:hint="eastAsia"/>
                <w:szCs w:val="21"/>
                <w:highlight w:val="none"/>
                <w:lang w:eastAsia="zh-CN"/>
              </w:rPr>
              <w:t>采购人</w:t>
            </w:r>
            <w:r>
              <w:rPr>
                <w:rFonts w:hint="eastAsia"/>
                <w:szCs w:val="21"/>
                <w:highlight w:val="none"/>
              </w:rPr>
              <w:t>指定地点。</w:t>
            </w:r>
          </w:p>
          <w:p w14:paraId="4B26BE89">
            <w:pPr>
              <w:rPr>
                <w:rFonts w:hint="eastAsia"/>
                <w:szCs w:val="21"/>
                <w:highlight w:val="none"/>
              </w:rPr>
            </w:pPr>
            <w:r>
              <w:rPr>
                <w:rFonts w:hint="eastAsia"/>
                <w:szCs w:val="21"/>
                <w:highlight w:val="none"/>
                <w:lang w:val="en-US" w:eastAsia="zh-CN"/>
              </w:rPr>
              <w:t>5.8</w:t>
            </w:r>
            <w:r>
              <w:rPr>
                <w:rFonts w:hint="eastAsia"/>
                <w:szCs w:val="21"/>
                <w:highlight w:val="none"/>
              </w:rPr>
              <w:t>、提供的货物必须为</w:t>
            </w:r>
            <w:r>
              <w:rPr>
                <w:rFonts w:hint="eastAsia"/>
                <w:szCs w:val="21"/>
                <w:highlight w:val="none"/>
                <w:lang w:val="en-US" w:eastAsia="zh-CN"/>
              </w:rPr>
              <w:t>全新货物，</w:t>
            </w:r>
            <w:r>
              <w:rPr>
                <w:rFonts w:hint="eastAsia"/>
                <w:szCs w:val="21"/>
                <w:highlight w:val="none"/>
              </w:rPr>
              <w:t>产品如需计量检定的应提供相关计量检定部门出具的合法检定报告。</w:t>
            </w:r>
            <w:r>
              <w:rPr>
                <w:rFonts w:hint="eastAsia"/>
                <w:szCs w:val="21"/>
                <w:highlight w:val="none"/>
                <w:lang w:val="en-US" w:eastAsia="zh-CN"/>
              </w:rPr>
              <w:t>其中，进口货物必须具有报关证明文件、原产地证明和商检合格证明文件等相关证明文件，否则采购人概不接收。</w:t>
            </w:r>
            <w:r>
              <w:rPr>
                <w:rFonts w:hint="eastAsia"/>
                <w:szCs w:val="21"/>
                <w:highlight w:val="none"/>
              </w:rPr>
              <w:t>如国家规定的强检货物，由</w:t>
            </w:r>
            <w:r>
              <w:rPr>
                <w:rFonts w:hint="eastAsia"/>
                <w:szCs w:val="21"/>
                <w:highlight w:val="none"/>
                <w:lang w:eastAsia="zh-CN"/>
              </w:rPr>
              <w:t>投标人</w:t>
            </w:r>
            <w:r>
              <w:rPr>
                <w:rFonts w:hint="eastAsia"/>
                <w:szCs w:val="21"/>
                <w:highlight w:val="none"/>
              </w:rPr>
              <w:t>负责完成首次计量强制检定，验收前</w:t>
            </w:r>
            <w:r>
              <w:rPr>
                <w:rFonts w:hint="eastAsia"/>
                <w:szCs w:val="21"/>
                <w:highlight w:val="none"/>
                <w:lang w:eastAsia="zh-CN"/>
              </w:rPr>
              <w:t>投标人</w:t>
            </w:r>
            <w:r>
              <w:rPr>
                <w:rFonts w:hint="eastAsia"/>
                <w:szCs w:val="21"/>
                <w:highlight w:val="none"/>
              </w:rPr>
              <w:t>必须附上计量检定合格报告。</w:t>
            </w:r>
          </w:p>
          <w:p w14:paraId="65A9F32B">
            <w:pPr>
              <w:rPr>
                <w:rFonts w:hint="eastAsia"/>
                <w:szCs w:val="21"/>
                <w:highlight w:val="none"/>
                <w:lang w:val="en-US" w:eastAsia="zh-CN"/>
              </w:rPr>
            </w:pPr>
            <w:r>
              <w:rPr>
                <w:rFonts w:hint="eastAsia"/>
                <w:szCs w:val="21"/>
                <w:highlight w:val="none"/>
                <w:lang w:val="en-US" w:eastAsia="zh-CN"/>
              </w:rPr>
              <w:t>5.9</w:t>
            </w:r>
            <w:r>
              <w:rPr>
                <w:rFonts w:hint="eastAsia"/>
                <w:szCs w:val="21"/>
                <w:highlight w:val="none"/>
              </w:rPr>
              <w:t>、</w:t>
            </w:r>
            <w:r>
              <w:rPr>
                <w:rFonts w:hint="eastAsia"/>
                <w:szCs w:val="21"/>
                <w:highlight w:val="none"/>
                <w:lang w:eastAsia="zh-CN"/>
              </w:rPr>
              <w:t>投标人</w:t>
            </w:r>
            <w:r>
              <w:rPr>
                <w:rFonts w:hint="eastAsia"/>
                <w:szCs w:val="21"/>
                <w:highlight w:val="none"/>
              </w:rPr>
              <w:t>负责货物的现场安装和调试</w:t>
            </w:r>
            <w:r>
              <w:rPr>
                <w:rFonts w:hint="eastAsia"/>
                <w:szCs w:val="21"/>
                <w:highlight w:val="none"/>
                <w:lang w:eastAsia="zh-CN"/>
              </w:rPr>
              <w:t>，</w:t>
            </w:r>
            <w:r>
              <w:rPr>
                <w:rFonts w:hint="eastAsia"/>
                <w:szCs w:val="21"/>
                <w:highlight w:val="none"/>
              </w:rPr>
              <w:t>提供货物安装、调试和维修所需的专用工具和辅助材料。</w:t>
            </w:r>
          </w:p>
          <w:p w14:paraId="2B1B4B02">
            <w:pPr>
              <w:rPr>
                <w:rFonts w:hint="eastAsia"/>
                <w:szCs w:val="21"/>
                <w:highlight w:val="none"/>
                <w:lang w:val="en-US" w:eastAsia="zh-CN"/>
              </w:rPr>
            </w:pPr>
            <w:r>
              <w:rPr>
                <w:rFonts w:hint="eastAsia"/>
                <w:szCs w:val="21"/>
                <w:highlight w:val="none"/>
                <w:lang w:val="en-US" w:eastAsia="zh-CN"/>
              </w:rPr>
              <w:t>5.10、</w:t>
            </w:r>
            <w:r>
              <w:rPr>
                <w:rFonts w:hint="eastAsia"/>
                <w:szCs w:val="21"/>
                <w:highlight w:val="none"/>
              </w:rPr>
              <w:t>货物安装需施工的，</w:t>
            </w:r>
            <w:r>
              <w:rPr>
                <w:rFonts w:hint="eastAsia"/>
                <w:szCs w:val="21"/>
                <w:highlight w:val="none"/>
                <w:lang w:eastAsia="zh-CN"/>
              </w:rPr>
              <w:t>投标人</w:t>
            </w:r>
            <w:r>
              <w:rPr>
                <w:rFonts w:hint="eastAsia"/>
                <w:szCs w:val="21"/>
                <w:highlight w:val="none"/>
              </w:rPr>
              <w:t>应在合同签订前提供设备安装施工图纸，</w:t>
            </w:r>
            <w:r>
              <w:rPr>
                <w:rFonts w:hint="eastAsia"/>
                <w:szCs w:val="21"/>
                <w:highlight w:val="none"/>
                <w:lang w:eastAsia="zh-CN"/>
              </w:rPr>
              <w:t>采购人</w:t>
            </w:r>
            <w:r>
              <w:rPr>
                <w:rFonts w:hint="eastAsia"/>
                <w:szCs w:val="21"/>
                <w:highlight w:val="none"/>
              </w:rPr>
              <w:t>与</w:t>
            </w:r>
            <w:r>
              <w:rPr>
                <w:rFonts w:hint="eastAsia"/>
                <w:szCs w:val="21"/>
                <w:highlight w:val="none"/>
                <w:lang w:eastAsia="zh-CN"/>
              </w:rPr>
              <w:t>投标人</w:t>
            </w:r>
            <w:r>
              <w:rPr>
                <w:rFonts w:hint="eastAsia"/>
                <w:szCs w:val="21"/>
                <w:highlight w:val="none"/>
              </w:rPr>
              <w:t>共同签字确定安装场地施工方案。如涉及提供相关的电路图、施工图，安装工程等的，全部费用（包含但不限于装修费、旧设备拆装费、管理服务费、安装如涉及外接电源、网络、给排水、排风等必须对现有设施进行改造或增加管线、材料及人工等）由</w:t>
            </w:r>
            <w:r>
              <w:rPr>
                <w:rFonts w:hint="eastAsia"/>
                <w:szCs w:val="21"/>
                <w:highlight w:val="none"/>
                <w:lang w:eastAsia="zh-CN"/>
              </w:rPr>
              <w:t>投标人</w:t>
            </w:r>
            <w:r>
              <w:rPr>
                <w:rFonts w:hint="eastAsia"/>
                <w:szCs w:val="21"/>
                <w:highlight w:val="none"/>
              </w:rPr>
              <w:t>承担，电源电线插座、长度和用电等须符合</w:t>
            </w:r>
            <w:r>
              <w:rPr>
                <w:rFonts w:hint="eastAsia"/>
                <w:szCs w:val="21"/>
                <w:highlight w:val="none"/>
                <w:lang w:eastAsia="zh-CN"/>
              </w:rPr>
              <w:t>采购人</w:t>
            </w:r>
            <w:r>
              <w:rPr>
                <w:rFonts w:hint="eastAsia"/>
                <w:szCs w:val="21"/>
                <w:highlight w:val="none"/>
              </w:rPr>
              <w:t>的使用要求，设备电源插头符合</w:t>
            </w:r>
            <w:r>
              <w:rPr>
                <w:rFonts w:hint="eastAsia"/>
                <w:szCs w:val="21"/>
                <w:highlight w:val="none"/>
                <w:lang w:eastAsia="zh-CN"/>
              </w:rPr>
              <w:t>采购人</w:t>
            </w:r>
            <w:r>
              <w:rPr>
                <w:rFonts w:hint="eastAsia"/>
                <w:szCs w:val="21"/>
                <w:highlight w:val="none"/>
              </w:rPr>
              <w:t>使用科室现有的插座，若不符合须提供相应的插头转换接口，</w:t>
            </w:r>
            <w:r>
              <w:rPr>
                <w:rFonts w:hint="eastAsia"/>
                <w:szCs w:val="21"/>
                <w:highlight w:val="none"/>
                <w:lang w:eastAsia="zh-CN"/>
              </w:rPr>
              <w:t>投标人</w:t>
            </w:r>
            <w:r>
              <w:rPr>
                <w:rFonts w:hint="eastAsia"/>
                <w:szCs w:val="21"/>
                <w:highlight w:val="none"/>
              </w:rPr>
              <w:t>所供设备均须妥善安装确保</w:t>
            </w:r>
            <w:r>
              <w:rPr>
                <w:rFonts w:hint="eastAsia"/>
                <w:szCs w:val="21"/>
                <w:highlight w:val="none"/>
                <w:lang w:eastAsia="zh-CN"/>
              </w:rPr>
              <w:t>采购人</w:t>
            </w:r>
            <w:r>
              <w:rPr>
                <w:rFonts w:hint="eastAsia"/>
                <w:szCs w:val="21"/>
                <w:highlight w:val="none"/>
              </w:rPr>
              <w:t>可正常使用。</w:t>
            </w:r>
          </w:p>
          <w:p w14:paraId="64044169">
            <w:pPr>
              <w:rPr>
                <w:rFonts w:hint="eastAsia"/>
                <w:szCs w:val="21"/>
                <w:highlight w:val="none"/>
              </w:rPr>
            </w:pPr>
            <w:r>
              <w:rPr>
                <w:rFonts w:hint="eastAsia"/>
                <w:szCs w:val="21"/>
                <w:highlight w:val="none"/>
                <w:lang w:val="en-US" w:eastAsia="zh-CN"/>
              </w:rPr>
              <w:t>5.11</w:t>
            </w:r>
            <w:r>
              <w:rPr>
                <w:rFonts w:hint="eastAsia"/>
                <w:szCs w:val="21"/>
                <w:highlight w:val="none"/>
              </w:rPr>
              <w:t>、</w:t>
            </w:r>
            <w:r>
              <w:rPr>
                <w:rFonts w:hint="eastAsia"/>
                <w:szCs w:val="21"/>
                <w:highlight w:val="none"/>
                <w:lang w:val="en-US" w:eastAsia="zh-CN"/>
              </w:rPr>
              <w:t>收货单</w:t>
            </w:r>
            <w:r>
              <w:rPr>
                <w:rFonts w:hint="eastAsia"/>
                <w:szCs w:val="21"/>
                <w:highlight w:val="none"/>
              </w:rPr>
              <w:t>应为一式三联，应清楚注明货物的时间、名称、型号、规格、材质、尺寸、数量等，并且须有</w:t>
            </w:r>
            <w:r>
              <w:rPr>
                <w:rFonts w:hint="eastAsia"/>
                <w:szCs w:val="21"/>
                <w:highlight w:val="none"/>
                <w:lang w:eastAsia="zh-CN"/>
              </w:rPr>
              <w:t>采购人</w:t>
            </w:r>
            <w:r>
              <w:rPr>
                <w:rFonts w:hint="eastAsia"/>
                <w:szCs w:val="21"/>
                <w:highlight w:val="none"/>
              </w:rPr>
              <w:t>签字确认，</w:t>
            </w:r>
            <w:r>
              <w:rPr>
                <w:rFonts w:hint="eastAsia"/>
                <w:szCs w:val="21"/>
                <w:highlight w:val="none"/>
                <w:lang w:val="en-US" w:eastAsia="zh-CN"/>
              </w:rPr>
              <w:t>以此作为结算验收的依据</w:t>
            </w:r>
            <w:r>
              <w:rPr>
                <w:rFonts w:hint="eastAsia"/>
                <w:szCs w:val="21"/>
                <w:highlight w:val="none"/>
              </w:rPr>
              <w:t>。</w:t>
            </w:r>
          </w:p>
        </w:tc>
        <w:tc>
          <w:tcPr>
            <w:tcW w:w="1171" w:type="dxa"/>
            <w:vAlign w:val="center"/>
          </w:tcPr>
          <w:p w14:paraId="0EB32491">
            <w:pPr>
              <w:adjustRightInd w:val="0"/>
              <w:snapToGrid w:val="0"/>
              <w:spacing w:line="300" w:lineRule="atLeast"/>
              <w:rPr>
                <w:szCs w:val="21"/>
                <w:highlight w:val="none"/>
              </w:rPr>
            </w:pPr>
          </w:p>
        </w:tc>
        <w:tc>
          <w:tcPr>
            <w:tcW w:w="1243" w:type="dxa"/>
            <w:vAlign w:val="center"/>
          </w:tcPr>
          <w:p w14:paraId="098E7F88">
            <w:pPr>
              <w:adjustRightInd w:val="0"/>
              <w:snapToGrid w:val="0"/>
              <w:spacing w:line="300" w:lineRule="atLeast"/>
              <w:rPr>
                <w:szCs w:val="21"/>
                <w:highlight w:val="none"/>
              </w:rPr>
            </w:pPr>
          </w:p>
        </w:tc>
        <w:tc>
          <w:tcPr>
            <w:tcW w:w="818" w:type="dxa"/>
            <w:vAlign w:val="center"/>
          </w:tcPr>
          <w:p w14:paraId="3ABF485E">
            <w:pPr>
              <w:adjustRightInd w:val="0"/>
              <w:snapToGrid w:val="0"/>
              <w:spacing w:line="300" w:lineRule="atLeast"/>
              <w:rPr>
                <w:szCs w:val="21"/>
                <w:highlight w:val="none"/>
              </w:rPr>
            </w:pPr>
          </w:p>
        </w:tc>
      </w:tr>
      <w:tr w14:paraId="5C262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830" w:type="dxa"/>
            <w:vAlign w:val="center"/>
          </w:tcPr>
          <w:p w14:paraId="025A4745">
            <w:pPr>
              <w:adjustRightInd w:val="0"/>
              <w:snapToGrid w:val="0"/>
              <w:spacing w:line="300" w:lineRule="atLeast"/>
              <w:jc w:val="center"/>
              <w:rPr>
                <w:szCs w:val="21"/>
                <w:highlight w:val="none"/>
              </w:rPr>
            </w:pPr>
            <w:r>
              <w:rPr>
                <w:rFonts w:hint="eastAsia"/>
                <w:szCs w:val="21"/>
                <w:highlight w:val="none"/>
              </w:rPr>
              <w:t>6</w:t>
            </w:r>
          </w:p>
        </w:tc>
        <w:tc>
          <w:tcPr>
            <w:tcW w:w="4997" w:type="dxa"/>
            <w:vAlign w:val="center"/>
          </w:tcPr>
          <w:p w14:paraId="026531A6">
            <w:pPr>
              <w:rPr>
                <w:rFonts w:hint="eastAsia"/>
                <w:szCs w:val="21"/>
                <w:highlight w:val="none"/>
              </w:rPr>
            </w:pPr>
            <w:r>
              <w:rPr>
                <w:rFonts w:hint="eastAsia"/>
                <w:szCs w:val="21"/>
                <w:highlight w:val="none"/>
              </w:rPr>
              <w:t>6.关于验收</w:t>
            </w:r>
          </w:p>
          <w:p w14:paraId="6B0200C8">
            <w:pPr>
              <w:rPr>
                <w:rFonts w:hint="eastAsia"/>
                <w:szCs w:val="21"/>
                <w:highlight w:val="none"/>
              </w:rPr>
            </w:pPr>
            <w:r>
              <w:rPr>
                <w:rFonts w:hint="eastAsia"/>
                <w:szCs w:val="21"/>
                <w:highlight w:val="none"/>
                <w:lang w:val="en-US" w:eastAsia="zh-CN"/>
              </w:rPr>
              <w:t>6.</w:t>
            </w:r>
            <w:r>
              <w:rPr>
                <w:rFonts w:hint="eastAsia"/>
                <w:szCs w:val="21"/>
                <w:highlight w:val="none"/>
              </w:rPr>
              <w:t>1、</w:t>
            </w:r>
            <w:r>
              <w:rPr>
                <w:rFonts w:hint="eastAsia"/>
                <w:szCs w:val="21"/>
                <w:highlight w:val="none"/>
                <w:lang w:eastAsia="zh-CN"/>
              </w:rPr>
              <w:t>采购人</w:t>
            </w:r>
            <w:r>
              <w:rPr>
                <w:rFonts w:hint="eastAsia"/>
                <w:szCs w:val="21"/>
                <w:highlight w:val="none"/>
              </w:rPr>
              <w:t>有权检验或测试货物，以确认</w:t>
            </w:r>
            <w:r>
              <w:rPr>
                <w:rFonts w:hint="eastAsia"/>
                <w:szCs w:val="21"/>
                <w:highlight w:val="none"/>
                <w:lang w:eastAsia="zh-CN"/>
              </w:rPr>
              <w:t>投标人</w:t>
            </w:r>
            <w:r>
              <w:rPr>
                <w:rFonts w:hint="eastAsia"/>
                <w:szCs w:val="21"/>
                <w:highlight w:val="none"/>
              </w:rPr>
              <w:t>所供货物是否符合</w:t>
            </w:r>
            <w:r>
              <w:rPr>
                <w:rFonts w:hint="eastAsia"/>
                <w:szCs w:val="21"/>
                <w:highlight w:val="none"/>
                <w:lang w:val="en-US" w:eastAsia="zh-CN"/>
              </w:rPr>
              <w:t>采购</w:t>
            </w:r>
            <w:r>
              <w:rPr>
                <w:rFonts w:hint="eastAsia"/>
                <w:szCs w:val="21"/>
                <w:highlight w:val="none"/>
              </w:rPr>
              <w:t>文件及协议的要求，</w:t>
            </w:r>
            <w:r>
              <w:rPr>
                <w:rFonts w:hint="eastAsia"/>
                <w:szCs w:val="21"/>
                <w:highlight w:val="none"/>
                <w:lang w:val="en-US" w:eastAsia="zh-CN"/>
              </w:rPr>
              <w:t>检验或测试的费用由投标人承担，</w:t>
            </w:r>
            <w:r>
              <w:rPr>
                <w:rFonts w:hint="eastAsia"/>
                <w:szCs w:val="21"/>
                <w:highlight w:val="none"/>
                <w:lang w:eastAsia="zh-CN"/>
              </w:rPr>
              <w:t>采购人</w:t>
            </w:r>
            <w:r>
              <w:rPr>
                <w:rFonts w:hint="eastAsia"/>
                <w:szCs w:val="21"/>
                <w:highlight w:val="none"/>
                <w:lang w:val="en-US" w:eastAsia="zh-CN"/>
              </w:rPr>
              <w:t>无需支付任何费用</w:t>
            </w:r>
            <w:r>
              <w:rPr>
                <w:rFonts w:hint="eastAsia"/>
                <w:szCs w:val="21"/>
                <w:highlight w:val="none"/>
              </w:rPr>
              <w:t>。</w:t>
            </w:r>
          </w:p>
          <w:p w14:paraId="31D3D85D">
            <w:pPr>
              <w:rPr>
                <w:rFonts w:hint="eastAsia"/>
                <w:szCs w:val="21"/>
                <w:highlight w:val="none"/>
              </w:rPr>
            </w:pPr>
            <w:r>
              <w:rPr>
                <w:rFonts w:hint="eastAsia"/>
                <w:szCs w:val="21"/>
                <w:highlight w:val="none"/>
                <w:lang w:val="en-US" w:eastAsia="zh-CN"/>
              </w:rPr>
              <w:t>6.</w:t>
            </w:r>
            <w:r>
              <w:rPr>
                <w:rFonts w:hint="eastAsia"/>
                <w:szCs w:val="21"/>
                <w:highlight w:val="none"/>
              </w:rPr>
              <w:t>2、</w:t>
            </w:r>
            <w:r>
              <w:rPr>
                <w:rFonts w:hint="eastAsia"/>
                <w:szCs w:val="21"/>
                <w:highlight w:val="none"/>
                <w:lang w:val="en-US" w:eastAsia="zh-CN"/>
              </w:rPr>
              <w:t>投标人交付的货物应当完全符合采购人所要求的货物、数量、质量和规格等。若投标人提供的货物不符合协议约定的（包括但不限于</w:t>
            </w:r>
            <w:r>
              <w:rPr>
                <w:rFonts w:hint="eastAsia"/>
                <w:szCs w:val="21"/>
                <w:highlight w:val="none"/>
              </w:rPr>
              <w:t>所送货物</w:t>
            </w:r>
            <w:r>
              <w:rPr>
                <w:rFonts w:hint="eastAsia"/>
                <w:szCs w:val="21"/>
                <w:highlight w:val="none"/>
                <w:lang w:val="en-US" w:eastAsia="zh-CN"/>
              </w:rPr>
              <w:t>与订单不一致，或</w:t>
            </w:r>
            <w:r>
              <w:rPr>
                <w:rFonts w:hint="eastAsia"/>
                <w:szCs w:val="21"/>
                <w:highlight w:val="none"/>
              </w:rPr>
              <w:t>存在质量、材质、规格、数量、技术等问题</w:t>
            </w:r>
            <w:r>
              <w:rPr>
                <w:rFonts w:hint="eastAsia"/>
                <w:szCs w:val="21"/>
                <w:highlight w:val="none"/>
                <w:lang w:eastAsia="zh-CN"/>
              </w:rPr>
              <w:t>，</w:t>
            </w:r>
            <w:r>
              <w:rPr>
                <w:rFonts w:hint="eastAsia"/>
                <w:szCs w:val="21"/>
                <w:highlight w:val="none"/>
              </w:rPr>
              <w:t>或存在其他不符合</w:t>
            </w:r>
            <w:r>
              <w:rPr>
                <w:rFonts w:hint="eastAsia"/>
                <w:szCs w:val="21"/>
                <w:highlight w:val="none"/>
                <w:lang w:val="en-US" w:eastAsia="zh-CN"/>
              </w:rPr>
              <w:t>采购</w:t>
            </w:r>
            <w:r>
              <w:rPr>
                <w:rFonts w:hint="eastAsia"/>
                <w:szCs w:val="21"/>
                <w:highlight w:val="none"/>
              </w:rPr>
              <w:t>文件</w:t>
            </w:r>
            <w:r>
              <w:rPr>
                <w:rFonts w:hint="eastAsia"/>
                <w:szCs w:val="21"/>
                <w:highlight w:val="none"/>
                <w:lang w:val="en-US" w:eastAsia="zh-CN"/>
              </w:rPr>
              <w:t>要求或投标文件承诺</w:t>
            </w:r>
            <w:r>
              <w:rPr>
                <w:rFonts w:hint="eastAsia"/>
                <w:szCs w:val="21"/>
                <w:highlight w:val="none"/>
              </w:rPr>
              <w:t>或协议约定</w:t>
            </w:r>
            <w:r>
              <w:rPr>
                <w:rFonts w:hint="eastAsia"/>
                <w:szCs w:val="21"/>
                <w:highlight w:val="none"/>
                <w:lang w:val="en-US" w:eastAsia="zh-CN"/>
              </w:rPr>
              <w:t>的）</w:t>
            </w:r>
            <w:r>
              <w:rPr>
                <w:rFonts w:hint="eastAsia"/>
                <w:szCs w:val="21"/>
                <w:highlight w:val="none"/>
              </w:rPr>
              <w:t>，</w:t>
            </w:r>
            <w:r>
              <w:rPr>
                <w:rFonts w:hint="eastAsia"/>
                <w:szCs w:val="21"/>
                <w:highlight w:val="none"/>
                <w:lang w:eastAsia="zh-CN"/>
              </w:rPr>
              <w:t>采购人</w:t>
            </w:r>
            <w:r>
              <w:rPr>
                <w:rFonts w:hint="eastAsia"/>
                <w:szCs w:val="21"/>
                <w:highlight w:val="none"/>
              </w:rPr>
              <w:t>有权拒</w:t>
            </w:r>
            <w:r>
              <w:rPr>
                <w:rFonts w:hint="eastAsia"/>
                <w:szCs w:val="21"/>
                <w:highlight w:val="none"/>
                <w:lang w:val="en-US" w:eastAsia="zh-CN"/>
              </w:rPr>
              <w:t>收</w:t>
            </w:r>
            <w:r>
              <w:rPr>
                <w:rFonts w:hint="eastAsia"/>
                <w:szCs w:val="21"/>
                <w:highlight w:val="none"/>
              </w:rPr>
              <w:t>，</w:t>
            </w:r>
            <w:r>
              <w:rPr>
                <w:rFonts w:hint="eastAsia"/>
                <w:szCs w:val="21"/>
                <w:highlight w:val="none"/>
                <w:lang w:eastAsia="zh-CN"/>
              </w:rPr>
              <w:t>投标人</w:t>
            </w:r>
            <w:r>
              <w:rPr>
                <w:rFonts w:hint="eastAsia"/>
                <w:szCs w:val="21"/>
                <w:highlight w:val="none"/>
              </w:rPr>
              <w:t>应</w:t>
            </w:r>
            <w:r>
              <w:rPr>
                <w:rFonts w:hint="eastAsia"/>
                <w:szCs w:val="21"/>
                <w:highlight w:val="none"/>
                <w:lang w:val="en-US" w:eastAsia="zh-CN"/>
              </w:rPr>
              <w:t>在24小时内</w:t>
            </w:r>
            <w:r>
              <w:rPr>
                <w:rFonts w:hint="eastAsia"/>
                <w:szCs w:val="21"/>
                <w:highlight w:val="none"/>
              </w:rPr>
              <w:t>采取更换或退货等措施,以满足</w:t>
            </w:r>
            <w:r>
              <w:rPr>
                <w:rFonts w:hint="eastAsia"/>
                <w:szCs w:val="21"/>
                <w:highlight w:val="none"/>
                <w:lang w:val="en-US" w:eastAsia="zh-CN"/>
              </w:rPr>
              <w:t>采购人</w:t>
            </w:r>
            <w:r>
              <w:rPr>
                <w:rFonts w:hint="eastAsia"/>
                <w:szCs w:val="21"/>
                <w:highlight w:val="none"/>
              </w:rPr>
              <w:t>的要求，由此产生的一切损失和费用全部由</w:t>
            </w:r>
            <w:r>
              <w:rPr>
                <w:rFonts w:hint="eastAsia"/>
                <w:szCs w:val="21"/>
                <w:highlight w:val="none"/>
                <w:lang w:eastAsia="zh-CN"/>
              </w:rPr>
              <w:t>投标人</w:t>
            </w:r>
            <w:r>
              <w:rPr>
                <w:rFonts w:hint="eastAsia"/>
                <w:szCs w:val="21"/>
                <w:highlight w:val="none"/>
              </w:rPr>
              <w:t>承担。经</w:t>
            </w:r>
            <w:r>
              <w:rPr>
                <w:rFonts w:hint="eastAsia"/>
                <w:szCs w:val="21"/>
                <w:highlight w:val="none"/>
                <w:lang w:eastAsia="zh-CN"/>
              </w:rPr>
              <w:t>投标人</w:t>
            </w:r>
            <w:r>
              <w:rPr>
                <w:rFonts w:hint="eastAsia"/>
                <w:szCs w:val="21"/>
                <w:highlight w:val="none"/>
              </w:rPr>
              <w:t>重新配送后仍不符合要求的或超时未提供的，</w:t>
            </w:r>
            <w:r>
              <w:rPr>
                <w:rFonts w:hint="eastAsia"/>
                <w:szCs w:val="21"/>
                <w:highlight w:val="none"/>
                <w:lang w:eastAsia="zh-CN"/>
              </w:rPr>
              <w:t>采购人</w:t>
            </w:r>
            <w:r>
              <w:rPr>
                <w:rFonts w:hint="eastAsia"/>
                <w:szCs w:val="21"/>
                <w:highlight w:val="none"/>
              </w:rPr>
              <w:t>有权单方解除协议，由</w:t>
            </w:r>
            <w:r>
              <w:rPr>
                <w:rFonts w:hint="eastAsia"/>
                <w:szCs w:val="21"/>
                <w:highlight w:val="none"/>
                <w:lang w:eastAsia="zh-CN"/>
              </w:rPr>
              <w:t>投标人</w:t>
            </w:r>
            <w:r>
              <w:rPr>
                <w:rFonts w:hint="eastAsia"/>
                <w:szCs w:val="21"/>
                <w:highlight w:val="none"/>
              </w:rPr>
              <w:t>承担违约责任，赔偿因上述事宜给</w:t>
            </w:r>
            <w:r>
              <w:rPr>
                <w:rFonts w:hint="eastAsia"/>
                <w:szCs w:val="21"/>
                <w:highlight w:val="none"/>
                <w:lang w:eastAsia="zh-CN"/>
              </w:rPr>
              <w:t>采购人</w:t>
            </w:r>
            <w:r>
              <w:rPr>
                <w:rFonts w:hint="eastAsia"/>
                <w:szCs w:val="21"/>
                <w:highlight w:val="none"/>
              </w:rPr>
              <w:t>造成的全部损失。</w:t>
            </w:r>
          </w:p>
          <w:p w14:paraId="22FB85F0">
            <w:pPr>
              <w:rPr>
                <w:rFonts w:hint="eastAsia"/>
                <w:szCs w:val="21"/>
                <w:highlight w:val="none"/>
              </w:rPr>
            </w:pPr>
            <w:r>
              <w:rPr>
                <w:rFonts w:hint="eastAsia"/>
                <w:szCs w:val="21"/>
                <w:highlight w:val="none"/>
                <w:lang w:val="en-US" w:eastAsia="zh-CN"/>
              </w:rPr>
              <w:t>6.</w:t>
            </w:r>
            <w:r>
              <w:rPr>
                <w:rFonts w:hint="eastAsia"/>
                <w:szCs w:val="21"/>
                <w:highlight w:val="none"/>
              </w:rPr>
              <w:t>3、若</w:t>
            </w:r>
            <w:r>
              <w:rPr>
                <w:rFonts w:hint="eastAsia"/>
                <w:szCs w:val="21"/>
                <w:highlight w:val="none"/>
                <w:lang w:eastAsia="zh-CN"/>
              </w:rPr>
              <w:t>投标人</w:t>
            </w:r>
            <w:r>
              <w:rPr>
                <w:rFonts w:hint="eastAsia"/>
                <w:szCs w:val="21"/>
                <w:highlight w:val="none"/>
              </w:rPr>
              <w:t>所供货物在日后使用过程中存在任何问题、瑕疵，</w:t>
            </w:r>
            <w:r>
              <w:rPr>
                <w:rFonts w:hint="eastAsia"/>
                <w:szCs w:val="21"/>
                <w:highlight w:val="none"/>
                <w:lang w:eastAsia="zh-CN"/>
              </w:rPr>
              <w:t>投标人</w:t>
            </w:r>
            <w:r>
              <w:rPr>
                <w:rFonts w:hint="eastAsia"/>
                <w:szCs w:val="21"/>
                <w:highlight w:val="none"/>
              </w:rPr>
              <w:t>应予以退换，并承诺在</w:t>
            </w:r>
            <w:r>
              <w:rPr>
                <w:rFonts w:hint="eastAsia"/>
                <w:szCs w:val="21"/>
                <w:highlight w:val="none"/>
                <w:lang w:val="en-US" w:eastAsia="zh-CN"/>
              </w:rPr>
              <w:t>24小时</w:t>
            </w:r>
            <w:r>
              <w:rPr>
                <w:rFonts w:hint="eastAsia"/>
                <w:szCs w:val="21"/>
                <w:highlight w:val="none"/>
              </w:rPr>
              <w:t>内更换完毕</w:t>
            </w:r>
            <w:r>
              <w:rPr>
                <w:rFonts w:hint="eastAsia"/>
                <w:szCs w:val="21"/>
                <w:highlight w:val="none"/>
                <w:lang w:eastAsia="zh-CN"/>
              </w:rPr>
              <w:t>。</w:t>
            </w:r>
            <w:r>
              <w:rPr>
                <w:rFonts w:hint="eastAsia"/>
                <w:szCs w:val="21"/>
                <w:highlight w:val="none"/>
              </w:rPr>
              <w:t>若无法</w:t>
            </w:r>
            <w:r>
              <w:rPr>
                <w:rFonts w:hint="eastAsia"/>
                <w:szCs w:val="21"/>
                <w:highlight w:val="none"/>
                <w:lang w:val="en-US" w:eastAsia="zh-CN"/>
              </w:rPr>
              <w:t>在24小时内</w:t>
            </w:r>
            <w:r>
              <w:rPr>
                <w:rFonts w:hint="eastAsia"/>
                <w:szCs w:val="21"/>
                <w:highlight w:val="none"/>
              </w:rPr>
              <w:t>更换完毕的，应当向</w:t>
            </w:r>
            <w:r>
              <w:rPr>
                <w:rFonts w:hint="eastAsia"/>
                <w:szCs w:val="21"/>
                <w:highlight w:val="none"/>
                <w:lang w:eastAsia="zh-CN"/>
              </w:rPr>
              <w:t>采购人</w:t>
            </w:r>
            <w:r>
              <w:rPr>
                <w:rFonts w:hint="eastAsia"/>
                <w:szCs w:val="21"/>
                <w:highlight w:val="none"/>
              </w:rPr>
              <w:t>提供书面说明，</w:t>
            </w:r>
            <w:r>
              <w:rPr>
                <w:rFonts w:hint="eastAsia"/>
                <w:szCs w:val="21"/>
                <w:highlight w:val="none"/>
                <w:lang w:val="en-US" w:eastAsia="zh-CN"/>
              </w:rPr>
              <w:t>经</w:t>
            </w:r>
            <w:r>
              <w:rPr>
                <w:rFonts w:hint="eastAsia"/>
                <w:szCs w:val="21"/>
                <w:highlight w:val="none"/>
                <w:lang w:eastAsia="zh-CN"/>
              </w:rPr>
              <w:t>采购人</w:t>
            </w:r>
            <w:r>
              <w:rPr>
                <w:rFonts w:hint="eastAsia"/>
                <w:szCs w:val="21"/>
                <w:highlight w:val="none"/>
                <w:lang w:val="en-US" w:eastAsia="zh-CN"/>
              </w:rPr>
              <w:t>书面</w:t>
            </w:r>
            <w:r>
              <w:rPr>
                <w:rFonts w:hint="eastAsia"/>
                <w:szCs w:val="21"/>
                <w:highlight w:val="none"/>
              </w:rPr>
              <w:t>同意</w:t>
            </w:r>
            <w:r>
              <w:rPr>
                <w:rFonts w:hint="eastAsia"/>
                <w:szCs w:val="21"/>
                <w:highlight w:val="none"/>
                <w:lang w:val="en-US" w:eastAsia="zh-CN"/>
              </w:rPr>
              <w:t>后可在采购人限定的时间内更换完毕</w:t>
            </w:r>
            <w:r>
              <w:rPr>
                <w:rFonts w:hint="eastAsia"/>
                <w:szCs w:val="21"/>
                <w:highlight w:val="none"/>
                <w:lang w:eastAsia="zh-CN"/>
              </w:rPr>
              <w:t>。</w:t>
            </w:r>
            <w:r>
              <w:rPr>
                <w:rFonts w:hint="eastAsia"/>
                <w:szCs w:val="21"/>
                <w:highlight w:val="none"/>
              </w:rPr>
              <w:t>若</w:t>
            </w:r>
            <w:r>
              <w:rPr>
                <w:rFonts w:hint="eastAsia"/>
                <w:szCs w:val="21"/>
                <w:highlight w:val="none"/>
                <w:lang w:eastAsia="zh-CN"/>
              </w:rPr>
              <w:t>投标人</w:t>
            </w:r>
            <w:r>
              <w:rPr>
                <w:rFonts w:hint="eastAsia"/>
                <w:szCs w:val="21"/>
                <w:highlight w:val="none"/>
              </w:rPr>
              <w:t>无法按照</w:t>
            </w:r>
            <w:r>
              <w:rPr>
                <w:rFonts w:hint="eastAsia"/>
                <w:szCs w:val="21"/>
                <w:highlight w:val="none"/>
                <w:lang w:eastAsia="zh-CN"/>
              </w:rPr>
              <w:t>采购人</w:t>
            </w:r>
            <w:r>
              <w:rPr>
                <w:rFonts w:hint="eastAsia"/>
                <w:szCs w:val="21"/>
                <w:highlight w:val="none"/>
              </w:rPr>
              <w:t>要求提供货物或退换货物的，</w:t>
            </w:r>
            <w:r>
              <w:rPr>
                <w:rFonts w:hint="eastAsia"/>
                <w:szCs w:val="21"/>
                <w:highlight w:val="none"/>
                <w:lang w:eastAsia="zh-CN"/>
              </w:rPr>
              <w:t>采购人</w:t>
            </w:r>
            <w:r>
              <w:rPr>
                <w:rFonts w:hint="eastAsia"/>
                <w:szCs w:val="21"/>
                <w:highlight w:val="none"/>
              </w:rPr>
              <w:t>有权单方解除协议，由</w:t>
            </w:r>
            <w:r>
              <w:rPr>
                <w:rFonts w:hint="eastAsia"/>
                <w:szCs w:val="21"/>
                <w:highlight w:val="none"/>
                <w:lang w:eastAsia="zh-CN"/>
              </w:rPr>
              <w:t>投标人</w:t>
            </w:r>
            <w:r>
              <w:rPr>
                <w:rFonts w:hint="eastAsia"/>
                <w:szCs w:val="21"/>
                <w:highlight w:val="none"/>
              </w:rPr>
              <w:t>承担违约责任，赔偿因上述事宜给</w:t>
            </w:r>
            <w:r>
              <w:rPr>
                <w:rFonts w:hint="eastAsia"/>
                <w:szCs w:val="21"/>
                <w:highlight w:val="none"/>
                <w:lang w:eastAsia="zh-CN"/>
              </w:rPr>
              <w:t>采购人</w:t>
            </w:r>
            <w:r>
              <w:rPr>
                <w:rFonts w:hint="eastAsia"/>
                <w:szCs w:val="21"/>
                <w:highlight w:val="none"/>
              </w:rPr>
              <w:t>造成的全部损失</w:t>
            </w:r>
            <w:r>
              <w:rPr>
                <w:rFonts w:hint="eastAsia"/>
                <w:szCs w:val="21"/>
                <w:highlight w:val="none"/>
                <w:lang w:val="en-US" w:eastAsia="zh-CN"/>
              </w:rPr>
              <w:t>并承担一切经济及法律责任</w:t>
            </w:r>
            <w:r>
              <w:rPr>
                <w:rFonts w:hint="eastAsia"/>
                <w:szCs w:val="21"/>
                <w:highlight w:val="none"/>
              </w:rPr>
              <w:t>。</w:t>
            </w:r>
          </w:p>
          <w:p w14:paraId="19A10060">
            <w:pPr>
              <w:rPr>
                <w:rFonts w:hint="eastAsia"/>
                <w:szCs w:val="21"/>
                <w:highlight w:val="none"/>
              </w:rPr>
            </w:pPr>
            <w:r>
              <w:rPr>
                <w:rFonts w:hint="eastAsia"/>
                <w:szCs w:val="21"/>
                <w:highlight w:val="none"/>
                <w:lang w:val="en-US" w:eastAsia="zh-CN"/>
              </w:rPr>
              <w:t>6.</w:t>
            </w:r>
            <w:r>
              <w:rPr>
                <w:rFonts w:hint="eastAsia"/>
                <w:szCs w:val="21"/>
                <w:highlight w:val="none"/>
              </w:rPr>
              <w:t>4、</w:t>
            </w:r>
            <w:r>
              <w:rPr>
                <w:rFonts w:hint="eastAsia"/>
                <w:szCs w:val="21"/>
                <w:highlight w:val="none"/>
                <w:lang w:eastAsia="zh-CN"/>
              </w:rPr>
              <w:t>采购人</w:t>
            </w:r>
            <w:r>
              <w:rPr>
                <w:rFonts w:hint="eastAsia"/>
                <w:szCs w:val="21"/>
                <w:highlight w:val="none"/>
              </w:rPr>
              <w:t>初步验货不合格的产品则不予接收，并有权要求</w:t>
            </w:r>
            <w:r>
              <w:rPr>
                <w:rFonts w:hint="eastAsia"/>
                <w:szCs w:val="21"/>
                <w:highlight w:val="none"/>
                <w:lang w:eastAsia="zh-CN"/>
              </w:rPr>
              <w:t>投标人</w:t>
            </w:r>
            <w:r>
              <w:rPr>
                <w:rFonts w:hint="eastAsia"/>
                <w:szCs w:val="21"/>
                <w:highlight w:val="none"/>
                <w:lang w:val="en-US" w:eastAsia="zh-CN"/>
              </w:rPr>
              <w:t>于24小时</w:t>
            </w:r>
            <w:r>
              <w:rPr>
                <w:rFonts w:hint="eastAsia"/>
                <w:szCs w:val="21"/>
                <w:highlight w:val="none"/>
              </w:rPr>
              <w:t>内</w:t>
            </w:r>
            <w:r>
              <w:rPr>
                <w:rFonts w:hint="eastAsia"/>
                <w:szCs w:val="21"/>
                <w:highlight w:val="none"/>
                <w:lang w:val="en-US" w:eastAsia="zh-CN"/>
              </w:rPr>
              <w:t>重新配送</w:t>
            </w:r>
            <w:r>
              <w:rPr>
                <w:rFonts w:hint="eastAsia"/>
                <w:szCs w:val="21"/>
                <w:highlight w:val="none"/>
                <w:lang w:eastAsia="zh-CN"/>
              </w:rPr>
              <w:t>。投标人</w:t>
            </w:r>
            <w:r>
              <w:rPr>
                <w:rFonts w:hint="eastAsia"/>
                <w:szCs w:val="21"/>
                <w:highlight w:val="none"/>
                <w:lang w:val="en-US" w:eastAsia="zh-CN"/>
              </w:rPr>
              <w:t>重新配送</w:t>
            </w:r>
            <w:r>
              <w:rPr>
                <w:rFonts w:hint="eastAsia"/>
                <w:szCs w:val="21"/>
                <w:highlight w:val="none"/>
              </w:rPr>
              <w:t>后仍不合格的</w:t>
            </w:r>
            <w:r>
              <w:rPr>
                <w:rFonts w:hint="eastAsia"/>
                <w:szCs w:val="21"/>
                <w:highlight w:val="none"/>
                <w:lang w:val="en-US" w:eastAsia="zh-CN"/>
              </w:rPr>
              <w:t>或超过时限未配送的</w:t>
            </w:r>
            <w:r>
              <w:rPr>
                <w:rFonts w:hint="eastAsia"/>
                <w:szCs w:val="21"/>
                <w:highlight w:val="none"/>
              </w:rPr>
              <w:t>，</w:t>
            </w:r>
            <w:r>
              <w:rPr>
                <w:rFonts w:hint="eastAsia"/>
                <w:szCs w:val="21"/>
                <w:highlight w:val="none"/>
                <w:lang w:eastAsia="zh-CN"/>
              </w:rPr>
              <w:t>采购人</w:t>
            </w:r>
            <w:r>
              <w:rPr>
                <w:rFonts w:hint="eastAsia"/>
                <w:szCs w:val="21"/>
                <w:highlight w:val="none"/>
              </w:rPr>
              <w:t>有权单方解除协议，由</w:t>
            </w:r>
            <w:r>
              <w:rPr>
                <w:rFonts w:hint="eastAsia"/>
                <w:szCs w:val="21"/>
                <w:highlight w:val="none"/>
                <w:lang w:eastAsia="zh-CN"/>
              </w:rPr>
              <w:t>投标人</w:t>
            </w:r>
            <w:r>
              <w:rPr>
                <w:rFonts w:hint="eastAsia"/>
                <w:szCs w:val="21"/>
                <w:highlight w:val="none"/>
              </w:rPr>
              <w:t>承担违约责任，</w:t>
            </w:r>
            <w:r>
              <w:rPr>
                <w:rFonts w:hint="eastAsia"/>
                <w:szCs w:val="21"/>
                <w:highlight w:val="none"/>
                <w:lang w:val="en-US" w:eastAsia="zh-CN"/>
              </w:rPr>
              <w:t>并</w:t>
            </w:r>
            <w:r>
              <w:rPr>
                <w:rFonts w:hint="eastAsia"/>
                <w:szCs w:val="21"/>
                <w:highlight w:val="none"/>
              </w:rPr>
              <w:t>赔偿因上述事宜给</w:t>
            </w:r>
            <w:r>
              <w:rPr>
                <w:rFonts w:hint="eastAsia"/>
                <w:szCs w:val="21"/>
                <w:highlight w:val="none"/>
                <w:lang w:eastAsia="zh-CN"/>
              </w:rPr>
              <w:t>采购人</w:t>
            </w:r>
            <w:r>
              <w:rPr>
                <w:rFonts w:hint="eastAsia"/>
                <w:szCs w:val="21"/>
                <w:highlight w:val="none"/>
              </w:rPr>
              <w:t>造成的全部损失。</w:t>
            </w:r>
          </w:p>
          <w:p w14:paraId="52F736A1">
            <w:pPr>
              <w:rPr>
                <w:rFonts w:hint="eastAsia"/>
                <w:szCs w:val="21"/>
                <w:highlight w:val="none"/>
              </w:rPr>
            </w:pPr>
            <w:r>
              <w:rPr>
                <w:rFonts w:hint="eastAsia"/>
                <w:szCs w:val="21"/>
                <w:highlight w:val="none"/>
                <w:lang w:val="en-US" w:eastAsia="zh-CN"/>
              </w:rPr>
              <w:t>6.</w:t>
            </w:r>
            <w:r>
              <w:rPr>
                <w:rFonts w:hint="eastAsia"/>
                <w:szCs w:val="21"/>
                <w:highlight w:val="none"/>
              </w:rPr>
              <w:t>5、</w:t>
            </w:r>
            <w:r>
              <w:rPr>
                <w:rFonts w:hint="eastAsia"/>
                <w:szCs w:val="21"/>
                <w:highlight w:val="none"/>
                <w:lang w:eastAsia="zh-CN"/>
              </w:rPr>
              <w:t>投标人</w:t>
            </w:r>
            <w:r>
              <w:rPr>
                <w:rFonts w:hint="eastAsia"/>
                <w:szCs w:val="21"/>
                <w:highlight w:val="none"/>
              </w:rPr>
              <w:t>应派有经验的技术人员到现场进行安装、调试，直到</w:t>
            </w:r>
            <w:r>
              <w:rPr>
                <w:rFonts w:hint="eastAsia"/>
                <w:szCs w:val="21"/>
                <w:highlight w:val="none"/>
                <w:lang w:val="en-US" w:eastAsia="zh-CN"/>
              </w:rPr>
              <w:t>产品</w:t>
            </w:r>
            <w:r>
              <w:rPr>
                <w:rFonts w:hint="eastAsia"/>
                <w:szCs w:val="21"/>
                <w:highlight w:val="none"/>
              </w:rPr>
              <w:t>正常使用。</w:t>
            </w:r>
            <w:r>
              <w:rPr>
                <w:rFonts w:hint="eastAsia"/>
                <w:szCs w:val="21"/>
                <w:highlight w:val="none"/>
                <w:lang w:eastAsia="zh-CN"/>
              </w:rPr>
              <w:t>采购人</w:t>
            </w:r>
            <w:r>
              <w:rPr>
                <w:rFonts w:hint="eastAsia"/>
                <w:szCs w:val="21"/>
                <w:highlight w:val="none"/>
              </w:rPr>
              <w:t>按本协议和</w:t>
            </w:r>
            <w:r>
              <w:rPr>
                <w:rFonts w:hint="eastAsia"/>
                <w:szCs w:val="21"/>
                <w:highlight w:val="none"/>
                <w:lang w:val="en-US" w:eastAsia="zh-CN"/>
              </w:rPr>
              <w:t>采购</w:t>
            </w:r>
            <w:r>
              <w:rPr>
                <w:rFonts w:hint="eastAsia"/>
                <w:szCs w:val="21"/>
                <w:highlight w:val="none"/>
              </w:rPr>
              <w:t>文件要求、投标文件的承诺以及国家现行的验收规范和评定标准进行验收。</w:t>
            </w:r>
          </w:p>
          <w:p w14:paraId="27210E49">
            <w:pPr>
              <w:rPr>
                <w:rFonts w:hint="eastAsia"/>
                <w:szCs w:val="21"/>
                <w:highlight w:val="none"/>
                <w:lang w:val="en-US" w:eastAsia="zh-CN"/>
              </w:rPr>
            </w:pPr>
            <w:r>
              <w:rPr>
                <w:rFonts w:hint="eastAsia"/>
                <w:szCs w:val="21"/>
                <w:highlight w:val="none"/>
                <w:lang w:val="en-US" w:eastAsia="zh-CN"/>
              </w:rPr>
              <w:t>6.6、投标人应将所提供货物的使用说明书、原厂质保卡等附随资料等交付给采购人。投标人不能完整交付货物或合同约定的单证或工具等的，视为未按合同约定交货，投标人须负责补齐，因此导致逾期交付的，由投标人承担相应的违约责任。</w:t>
            </w:r>
          </w:p>
          <w:p w14:paraId="4C8C130E">
            <w:pPr>
              <w:rPr>
                <w:rFonts w:hint="eastAsia"/>
                <w:szCs w:val="21"/>
                <w:highlight w:val="none"/>
              </w:rPr>
            </w:pPr>
            <w:r>
              <w:rPr>
                <w:rFonts w:hint="eastAsia"/>
                <w:szCs w:val="21"/>
                <w:highlight w:val="none"/>
                <w:lang w:val="en-US" w:eastAsia="zh-CN"/>
              </w:rPr>
              <w:t>6.7、产品经采购人验收合格后</w:t>
            </w:r>
            <w:r>
              <w:rPr>
                <w:rFonts w:hint="eastAsia"/>
                <w:szCs w:val="21"/>
                <w:highlight w:val="none"/>
              </w:rPr>
              <w:t>，签署验收单。当满足以下条件时，</w:t>
            </w:r>
            <w:r>
              <w:rPr>
                <w:rFonts w:hint="eastAsia"/>
                <w:szCs w:val="21"/>
                <w:highlight w:val="none"/>
                <w:lang w:eastAsia="zh-CN"/>
              </w:rPr>
              <w:t>采购人</w:t>
            </w:r>
            <w:r>
              <w:rPr>
                <w:rFonts w:hint="eastAsia"/>
                <w:szCs w:val="21"/>
                <w:highlight w:val="none"/>
              </w:rPr>
              <w:t>向</w:t>
            </w:r>
            <w:r>
              <w:rPr>
                <w:rFonts w:hint="eastAsia"/>
                <w:szCs w:val="21"/>
                <w:highlight w:val="none"/>
                <w:lang w:eastAsia="zh-CN"/>
              </w:rPr>
              <w:t>投标人</w:t>
            </w:r>
            <w:r>
              <w:rPr>
                <w:rFonts w:hint="eastAsia"/>
                <w:szCs w:val="21"/>
                <w:highlight w:val="none"/>
              </w:rPr>
              <w:t>签署验收单：</w:t>
            </w:r>
          </w:p>
          <w:p w14:paraId="0AB0C44A">
            <w:pPr>
              <w:rPr>
                <w:rFonts w:hint="eastAsia"/>
                <w:szCs w:val="21"/>
                <w:highlight w:val="none"/>
              </w:rPr>
            </w:pPr>
            <w:r>
              <w:rPr>
                <w:rFonts w:hint="eastAsia"/>
                <w:szCs w:val="21"/>
                <w:highlight w:val="none"/>
              </w:rPr>
              <w:t>（1）货物具备产品合格证</w:t>
            </w:r>
            <w:r>
              <w:rPr>
                <w:rFonts w:hint="eastAsia"/>
                <w:szCs w:val="21"/>
                <w:highlight w:val="none"/>
                <w:lang w:eastAsia="zh-CN"/>
              </w:rPr>
              <w:t>，</w:t>
            </w:r>
            <w:r>
              <w:rPr>
                <w:rFonts w:hint="eastAsia"/>
                <w:szCs w:val="21"/>
                <w:highlight w:val="none"/>
                <w:lang w:val="en-US" w:eastAsia="zh-CN"/>
              </w:rPr>
              <w:t>符合相关环保标准，并提供产品检测报告</w:t>
            </w:r>
            <w:r>
              <w:rPr>
                <w:rFonts w:hint="eastAsia"/>
                <w:szCs w:val="21"/>
                <w:highlight w:val="none"/>
              </w:rPr>
              <w:t>。</w:t>
            </w:r>
          </w:p>
          <w:p w14:paraId="1CB3C31B">
            <w:pPr>
              <w:rPr>
                <w:rFonts w:hint="eastAsia"/>
                <w:szCs w:val="21"/>
                <w:highlight w:val="none"/>
              </w:rPr>
            </w:pPr>
            <w:r>
              <w:rPr>
                <w:rFonts w:hint="eastAsia"/>
                <w:szCs w:val="21"/>
                <w:highlight w:val="none"/>
              </w:rPr>
              <w:t>（2）货物全新，外观无伤痕变形或明显修饰痕迹。</w:t>
            </w:r>
          </w:p>
          <w:p w14:paraId="44521229">
            <w:pPr>
              <w:rPr>
                <w:rFonts w:hint="eastAsia"/>
                <w:szCs w:val="21"/>
                <w:highlight w:val="none"/>
              </w:rPr>
            </w:pPr>
            <w:r>
              <w:rPr>
                <w:rFonts w:hint="eastAsia"/>
                <w:szCs w:val="21"/>
                <w:highlight w:val="none"/>
              </w:rPr>
              <w:t>（3）货物若有国家标准，必须符合国家标准；若无国家标准，则按照行业标准；若无国家标准及行业标准，</w:t>
            </w:r>
            <w:r>
              <w:rPr>
                <w:rFonts w:hint="eastAsia"/>
                <w:szCs w:val="21"/>
                <w:highlight w:val="none"/>
                <w:lang w:val="en-US" w:eastAsia="zh-CN"/>
              </w:rPr>
              <w:t>则按地方标；若无国家标准、行业标准及地方标准的，</w:t>
            </w:r>
            <w:r>
              <w:rPr>
                <w:rFonts w:hint="eastAsia"/>
                <w:szCs w:val="21"/>
                <w:highlight w:val="none"/>
              </w:rPr>
              <w:t>则按双方约定执行。投标文件承诺的技术数据经实测证实是真实的</w:t>
            </w:r>
            <w:r>
              <w:rPr>
                <w:rFonts w:hint="eastAsia"/>
                <w:szCs w:val="21"/>
                <w:highlight w:val="none"/>
                <w:lang w:eastAsia="zh-CN"/>
              </w:rPr>
              <w:t>，</w:t>
            </w:r>
            <w:r>
              <w:rPr>
                <w:rFonts w:hint="eastAsia"/>
                <w:szCs w:val="21"/>
                <w:highlight w:val="none"/>
              </w:rPr>
              <w:t>检验及质量保证期内达到的性能指标与</w:t>
            </w:r>
            <w:r>
              <w:rPr>
                <w:rFonts w:hint="eastAsia"/>
                <w:szCs w:val="21"/>
                <w:highlight w:val="none"/>
                <w:lang w:val="en-US" w:eastAsia="zh-CN"/>
              </w:rPr>
              <w:t>采购</w:t>
            </w:r>
            <w:r>
              <w:rPr>
                <w:rFonts w:hint="eastAsia"/>
                <w:szCs w:val="21"/>
                <w:highlight w:val="none"/>
              </w:rPr>
              <w:t>文件要求一致，达到或优于</w:t>
            </w:r>
            <w:r>
              <w:rPr>
                <w:rFonts w:hint="eastAsia"/>
                <w:szCs w:val="21"/>
                <w:highlight w:val="none"/>
                <w:lang w:val="en-US" w:eastAsia="zh-CN"/>
              </w:rPr>
              <w:t>采购</w:t>
            </w:r>
            <w:r>
              <w:rPr>
                <w:rFonts w:hint="eastAsia"/>
                <w:szCs w:val="21"/>
                <w:highlight w:val="none"/>
              </w:rPr>
              <w:t>文件要求。</w:t>
            </w:r>
          </w:p>
          <w:p w14:paraId="4CD07857">
            <w:pPr>
              <w:rPr>
                <w:rFonts w:hint="eastAsia"/>
                <w:szCs w:val="21"/>
                <w:highlight w:val="none"/>
              </w:rPr>
            </w:pPr>
            <w:r>
              <w:rPr>
                <w:rFonts w:hint="eastAsia"/>
                <w:szCs w:val="21"/>
                <w:highlight w:val="none"/>
              </w:rPr>
              <w:t>（4）技术文件资料</w:t>
            </w:r>
            <w:r>
              <w:rPr>
                <w:rFonts w:hint="eastAsia"/>
                <w:szCs w:val="21"/>
                <w:highlight w:val="none"/>
                <w:lang w:eastAsia="zh-CN"/>
              </w:rPr>
              <w:t>、</w:t>
            </w:r>
            <w:r>
              <w:rPr>
                <w:rFonts w:hint="eastAsia"/>
                <w:szCs w:val="21"/>
                <w:highlight w:val="none"/>
                <w:lang w:val="en-US" w:eastAsia="zh-CN"/>
              </w:rPr>
              <w:t>备件</w:t>
            </w:r>
            <w:r>
              <w:rPr>
                <w:rFonts w:hint="eastAsia"/>
                <w:szCs w:val="21"/>
                <w:highlight w:val="none"/>
              </w:rPr>
              <w:t>等已按规定数量全部移交完毕。</w:t>
            </w:r>
          </w:p>
          <w:p w14:paraId="350016F0">
            <w:pPr>
              <w:rPr>
                <w:rFonts w:hint="eastAsia"/>
                <w:szCs w:val="21"/>
                <w:highlight w:val="none"/>
              </w:rPr>
            </w:pPr>
            <w:r>
              <w:rPr>
                <w:rFonts w:hint="eastAsia"/>
                <w:szCs w:val="21"/>
                <w:highlight w:val="none"/>
                <w:lang w:eastAsia="zh-CN"/>
              </w:rPr>
              <w:t>（</w:t>
            </w:r>
            <w:r>
              <w:rPr>
                <w:rFonts w:hint="eastAsia"/>
                <w:szCs w:val="21"/>
                <w:highlight w:val="none"/>
                <w:lang w:val="en-US" w:eastAsia="zh-CN"/>
              </w:rPr>
              <w:t>5</w:t>
            </w:r>
            <w:r>
              <w:rPr>
                <w:rFonts w:hint="eastAsia"/>
                <w:szCs w:val="21"/>
                <w:highlight w:val="none"/>
                <w:lang w:eastAsia="zh-CN"/>
              </w:rPr>
              <w:t>）</w:t>
            </w:r>
            <w:r>
              <w:rPr>
                <w:rFonts w:hint="eastAsia"/>
                <w:szCs w:val="21"/>
                <w:highlight w:val="none"/>
                <w:lang w:val="en-US" w:eastAsia="zh-CN"/>
              </w:rPr>
              <w:t>按照采购文件要求及投标文件承诺的技术要求、交货要求等验收必须合格。</w:t>
            </w:r>
          </w:p>
          <w:p w14:paraId="76EBCD23">
            <w:pPr>
              <w:rPr>
                <w:rFonts w:hint="eastAsia"/>
                <w:szCs w:val="21"/>
                <w:highlight w:val="none"/>
              </w:rPr>
            </w:pPr>
            <w:r>
              <w:rPr>
                <w:rFonts w:hint="eastAsia"/>
                <w:szCs w:val="21"/>
                <w:highlight w:val="none"/>
              </w:rPr>
              <w:t>（</w:t>
            </w:r>
            <w:r>
              <w:rPr>
                <w:rFonts w:hint="eastAsia"/>
                <w:szCs w:val="21"/>
                <w:highlight w:val="none"/>
                <w:lang w:val="en-US" w:eastAsia="zh-CN"/>
              </w:rPr>
              <w:t>6</w:t>
            </w:r>
            <w:r>
              <w:rPr>
                <w:rFonts w:hint="eastAsia"/>
                <w:szCs w:val="21"/>
                <w:highlight w:val="none"/>
              </w:rPr>
              <w:t>）</w:t>
            </w:r>
            <w:r>
              <w:rPr>
                <w:rFonts w:hint="eastAsia"/>
                <w:szCs w:val="21"/>
                <w:highlight w:val="none"/>
                <w:lang w:eastAsia="zh-CN"/>
              </w:rPr>
              <w:t>投标人</w:t>
            </w:r>
            <w:r>
              <w:rPr>
                <w:rFonts w:hint="eastAsia"/>
                <w:szCs w:val="21"/>
                <w:highlight w:val="none"/>
              </w:rPr>
              <w:t>提供的各种文件载明的内容必须真实，</w:t>
            </w:r>
            <w:r>
              <w:rPr>
                <w:rFonts w:hint="eastAsia"/>
                <w:szCs w:val="21"/>
                <w:highlight w:val="none"/>
                <w:lang w:eastAsia="zh-CN"/>
              </w:rPr>
              <w:t>采购人</w:t>
            </w:r>
            <w:r>
              <w:rPr>
                <w:rFonts w:hint="eastAsia"/>
                <w:szCs w:val="21"/>
                <w:highlight w:val="none"/>
              </w:rPr>
              <w:t>对产品的技术数据置疑时有权要求</w:t>
            </w:r>
            <w:r>
              <w:rPr>
                <w:rFonts w:hint="eastAsia"/>
                <w:szCs w:val="21"/>
                <w:highlight w:val="none"/>
                <w:lang w:eastAsia="zh-CN"/>
              </w:rPr>
              <w:t>投标人</w:t>
            </w:r>
            <w:r>
              <w:rPr>
                <w:rFonts w:hint="eastAsia"/>
                <w:szCs w:val="21"/>
                <w:highlight w:val="none"/>
              </w:rPr>
              <w:t>按照双方认可的第三方检测机构出具的检验方法进行检测（检测费用由</w:t>
            </w:r>
            <w:r>
              <w:rPr>
                <w:rFonts w:hint="eastAsia"/>
                <w:szCs w:val="21"/>
                <w:highlight w:val="none"/>
                <w:lang w:eastAsia="zh-CN"/>
              </w:rPr>
              <w:t>投标人</w:t>
            </w:r>
            <w:r>
              <w:rPr>
                <w:rFonts w:hint="eastAsia"/>
                <w:szCs w:val="21"/>
                <w:highlight w:val="none"/>
              </w:rPr>
              <w:t>承担），检测结果必须证明</w:t>
            </w:r>
            <w:r>
              <w:rPr>
                <w:rFonts w:hint="eastAsia"/>
                <w:szCs w:val="21"/>
                <w:highlight w:val="none"/>
                <w:lang w:eastAsia="zh-CN"/>
              </w:rPr>
              <w:t>投标人</w:t>
            </w:r>
            <w:r>
              <w:rPr>
                <w:rFonts w:hint="eastAsia"/>
                <w:szCs w:val="21"/>
                <w:highlight w:val="none"/>
              </w:rPr>
              <w:t>提供的技术数据是真实的，否则视为不合格。</w:t>
            </w:r>
          </w:p>
          <w:p w14:paraId="60350054">
            <w:pPr>
              <w:rPr>
                <w:rFonts w:hint="eastAsia"/>
                <w:szCs w:val="21"/>
                <w:highlight w:val="none"/>
              </w:rPr>
            </w:pPr>
            <w:r>
              <w:rPr>
                <w:rFonts w:hint="eastAsia"/>
                <w:szCs w:val="21"/>
                <w:highlight w:val="none"/>
              </w:rPr>
              <w:t>（</w:t>
            </w:r>
            <w:r>
              <w:rPr>
                <w:rFonts w:hint="eastAsia"/>
                <w:szCs w:val="21"/>
                <w:highlight w:val="none"/>
                <w:lang w:val="en-US" w:eastAsia="zh-CN"/>
              </w:rPr>
              <w:t>7</w:t>
            </w:r>
            <w:r>
              <w:rPr>
                <w:rFonts w:hint="eastAsia"/>
                <w:szCs w:val="21"/>
                <w:highlight w:val="none"/>
              </w:rPr>
              <w:t>）在货物安装调试合格后，所有技术指标达到技术规范要求，符合</w:t>
            </w:r>
            <w:r>
              <w:rPr>
                <w:rFonts w:hint="eastAsia"/>
                <w:szCs w:val="21"/>
                <w:highlight w:val="none"/>
                <w:lang w:val="en-US" w:eastAsia="zh-CN"/>
              </w:rPr>
              <w:t>采购</w:t>
            </w:r>
            <w:r>
              <w:rPr>
                <w:rFonts w:hint="eastAsia"/>
                <w:szCs w:val="21"/>
                <w:highlight w:val="none"/>
              </w:rPr>
              <w:t>文件和协议的全部要求，经验收合格后，双方共同签署验收报告。产品质保期自验收合格之日起算，由</w:t>
            </w:r>
            <w:r>
              <w:rPr>
                <w:rFonts w:hint="eastAsia"/>
                <w:szCs w:val="21"/>
                <w:highlight w:val="none"/>
                <w:lang w:eastAsia="zh-CN"/>
              </w:rPr>
              <w:t>投标人</w:t>
            </w:r>
            <w:r>
              <w:rPr>
                <w:rFonts w:hint="eastAsia"/>
                <w:szCs w:val="21"/>
                <w:highlight w:val="none"/>
              </w:rPr>
              <w:t>提供产品质保文件。</w:t>
            </w:r>
          </w:p>
          <w:p w14:paraId="4E9A6A24">
            <w:pPr>
              <w:rPr>
                <w:rFonts w:hint="eastAsia"/>
                <w:szCs w:val="21"/>
                <w:highlight w:val="none"/>
              </w:rPr>
            </w:pPr>
            <w:r>
              <w:rPr>
                <w:rFonts w:hint="eastAsia"/>
                <w:szCs w:val="21"/>
                <w:highlight w:val="none"/>
                <w:lang w:val="en-US" w:eastAsia="zh-CN"/>
              </w:rPr>
              <w:t>6.8、若因货物质量问题产生争议的，由协议签订地质量技术监督机关鉴定，</w:t>
            </w:r>
            <w:r>
              <w:rPr>
                <w:rFonts w:hint="eastAsia"/>
                <w:szCs w:val="21"/>
                <w:highlight w:val="none"/>
              </w:rPr>
              <w:t>鉴定费由</w:t>
            </w:r>
            <w:r>
              <w:rPr>
                <w:rFonts w:hint="eastAsia"/>
                <w:szCs w:val="21"/>
                <w:highlight w:val="none"/>
                <w:lang w:eastAsia="zh-CN"/>
              </w:rPr>
              <w:t>投标人</w:t>
            </w:r>
            <w:r>
              <w:rPr>
                <w:rFonts w:hint="eastAsia"/>
                <w:szCs w:val="21"/>
                <w:highlight w:val="none"/>
              </w:rPr>
              <w:t>垫付，若</w:t>
            </w:r>
            <w:r>
              <w:rPr>
                <w:rFonts w:hint="eastAsia"/>
                <w:szCs w:val="21"/>
                <w:highlight w:val="none"/>
                <w:lang w:eastAsia="zh-CN"/>
              </w:rPr>
              <w:t>投标人</w:t>
            </w:r>
            <w:r>
              <w:rPr>
                <w:rFonts w:hint="eastAsia"/>
                <w:szCs w:val="21"/>
                <w:highlight w:val="none"/>
              </w:rPr>
              <w:t>拒绝垫付或不配合进行鉴定的，视为货物不符合质量要求。货物符合质量技术标准的，鉴定费由</w:t>
            </w:r>
            <w:r>
              <w:rPr>
                <w:rFonts w:hint="eastAsia"/>
                <w:szCs w:val="21"/>
                <w:highlight w:val="none"/>
                <w:lang w:eastAsia="zh-CN"/>
              </w:rPr>
              <w:t>采购人</w:t>
            </w:r>
            <w:r>
              <w:rPr>
                <w:rFonts w:hint="eastAsia"/>
                <w:szCs w:val="21"/>
                <w:highlight w:val="none"/>
              </w:rPr>
              <w:t>承担，否则鉴定费由</w:t>
            </w:r>
            <w:r>
              <w:rPr>
                <w:rFonts w:hint="eastAsia"/>
                <w:szCs w:val="21"/>
                <w:highlight w:val="none"/>
                <w:lang w:eastAsia="zh-CN"/>
              </w:rPr>
              <w:t>投标人</w:t>
            </w:r>
            <w:r>
              <w:rPr>
                <w:rFonts w:hint="eastAsia"/>
                <w:szCs w:val="21"/>
                <w:highlight w:val="none"/>
              </w:rPr>
              <w:t>承担</w:t>
            </w:r>
            <w:r>
              <w:rPr>
                <w:rFonts w:hint="eastAsia"/>
                <w:szCs w:val="21"/>
                <w:highlight w:val="none"/>
                <w:lang w:val="en-US" w:eastAsia="zh-CN"/>
              </w:rPr>
              <w:t>。</w:t>
            </w:r>
          </w:p>
        </w:tc>
        <w:tc>
          <w:tcPr>
            <w:tcW w:w="1171" w:type="dxa"/>
            <w:vAlign w:val="center"/>
          </w:tcPr>
          <w:p w14:paraId="0E2B992F">
            <w:pPr>
              <w:adjustRightInd w:val="0"/>
              <w:snapToGrid w:val="0"/>
              <w:spacing w:line="300" w:lineRule="atLeast"/>
              <w:rPr>
                <w:szCs w:val="21"/>
                <w:highlight w:val="none"/>
              </w:rPr>
            </w:pPr>
          </w:p>
        </w:tc>
        <w:tc>
          <w:tcPr>
            <w:tcW w:w="1243" w:type="dxa"/>
            <w:vAlign w:val="center"/>
          </w:tcPr>
          <w:p w14:paraId="39A059B2">
            <w:pPr>
              <w:adjustRightInd w:val="0"/>
              <w:snapToGrid w:val="0"/>
              <w:spacing w:line="300" w:lineRule="atLeast"/>
              <w:rPr>
                <w:szCs w:val="21"/>
                <w:highlight w:val="none"/>
              </w:rPr>
            </w:pPr>
          </w:p>
        </w:tc>
        <w:tc>
          <w:tcPr>
            <w:tcW w:w="818" w:type="dxa"/>
            <w:vAlign w:val="center"/>
          </w:tcPr>
          <w:p w14:paraId="579DCF4A">
            <w:pPr>
              <w:adjustRightInd w:val="0"/>
              <w:snapToGrid w:val="0"/>
              <w:spacing w:line="300" w:lineRule="atLeast"/>
              <w:rPr>
                <w:szCs w:val="21"/>
                <w:highlight w:val="none"/>
              </w:rPr>
            </w:pPr>
          </w:p>
        </w:tc>
      </w:tr>
      <w:tr w14:paraId="6AC8D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F3DB5FB">
            <w:pPr>
              <w:adjustRightInd w:val="0"/>
              <w:snapToGrid w:val="0"/>
              <w:spacing w:line="300" w:lineRule="atLeast"/>
              <w:jc w:val="center"/>
              <w:rPr>
                <w:szCs w:val="21"/>
                <w:highlight w:val="none"/>
              </w:rPr>
            </w:pPr>
            <w:r>
              <w:rPr>
                <w:rFonts w:hint="eastAsia"/>
                <w:szCs w:val="21"/>
                <w:highlight w:val="none"/>
              </w:rPr>
              <w:t>7</w:t>
            </w:r>
          </w:p>
        </w:tc>
        <w:tc>
          <w:tcPr>
            <w:tcW w:w="4997" w:type="dxa"/>
            <w:vAlign w:val="center"/>
          </w:tcPr>
          <w:p w14:paraId="4A49B42A">
            <w:pPr>
              <w:rPr>
                <w:rFonts w:hint="eastAsia"/>
                <w:szCs w:val="21"/>
                <w:highlight w:val="none"/>
              </w:rPr>
            </w:pPr>
            <w:r>
              <w:rPr>
                <w:rFonts w:hint="eastAsia"/>
                <w:szCs w:val="21"/>
                <w:highlight w:val="none"/>
              </w:rPr>
              <w:t>7、售后服务要求</w:t>
            </w:r>
          </w:p>
          <w:p w14:paraId="60B28B60">
            <w:pPr>
              <w:rPr>
                <w:rFonts w:hint="eastAsia"/>
                <w:szCs w:val="21"/>
                <w:highlight w:val="none"/>
              </w:rPr>
            </w:pPr>
            <w:r>
              <w:rPr>
                <w:rFonts w:hint="eastAsia"/>
                <w:szCs w:val="21"/>
                <w:highlight w:val="none"/>
                <w:lang w:val="en-US" w:eastAsia="zh-CN"/>
              </w:rPr>
              <w:t>7.1、投标人</w:t>
            </w:r>
            <w:r>
              <w:rPr>
                <w:rFonts w:hint="eastAsia"/>
                <w:szCs w:val="21"/>
                <w:highlight w:val="none"/>
              </w:rPr>
              <w:t>严格按照</w:t>
            </w:r>
            <w:r>
              <w:rPr>
                <w:rFonts w:hint="eastAsia"/>
                <w:szCs w:val="21"/>
                <w:highlight w:val="none"/>
                <w:lang w:val="en-US" w:eastAsia="zh-CN"/>
              </w:rPr>
              <w:t>采购人</w:t>
            </w:r>
            <w:r>
              <w:rPr>
                <w:rFonts w:hint="eastAsia"/>
                <w:szCs w:val="21"/>
                <w:highlight w:val="none"/>
              </w:rPr>
              <w:t>在材料、尺寸等工艺技术上的要求进行制作，</w:t>
            </w:r>
            <w:r>
              <w:rPr>
                <w:rFonts w:hint="eastAsia"/>
                <w:szCs w:val="21"/>
                <w:highlight w:val="none"/>
                <w:lang w:val="en-US" w:eastAsia="zh-CN"/>
              </w:rPr>
              <w:t>若不符合采购人要求的，采购人</w:t>
            </w:r>
            <w:r>
              <w:rPr>
                <w:rFonts w:hint="eastAsia"/>
                <w:szCs w:val="21"/>
                <w:highlight w:val="none"/>
              </w:rPr>
              <w:t>可全部退货。</w:t>
            </w:r>
            <w:r>
              <w:rPr>
                <w:rFonts w:hint="eastAsia"/>
                <w:szCs w:val="21"/>
                <w:highlight w:val="none"/>
                <w:lang w:val="en-US" w:eastAsia="zh-CN"/>
              </w:rPr>
              <w:t>投标人保证服务全过程的</w:t>
            </w:r>
            <w:r>
              <w:rPr>
                <w:rFonts w:hint="eastAsia"/>
                <w:szCs w:val="21"/>
                <w:highlight w:val="none"/>
              </w:rPr>
              <w:t>及时、细致</w:t>
            </w:r>
            <w:r>
              <w:rPr>
                <w:rFonts w:hint="eastAsia"/>
                <w:szCs w:val="21"/>
                <w:highlight w:val="none"/>
                <w:lang w:eastAsia="zh-CN"/>
              </w:rPr>
              <w:t>，</w:t>
            </w:r>
            <w:r>
              <w:rPr>
                <w:rFonts w:hint="eastAsia"/>
                <w:szCs w:val="21"/>
                <w:highlight w:val="none"/>
                <w:lang w:val="en-US" w:eastAsia="zh-CN"/>
              </w:rPr>
              <w:t>直至</w:t>
            </w:r>
            <w:r>
              <w:rPr>
                <w:rFonts w:hint="eastAsia"/>
                <w:szCs w:val="21"/>
                <w:highlight w:val="none"/>
              </w:rPr>
              <w:t>最后的安装完成</w:t>
            </w:r>
            <w:r>
              <w:rPr>
                <w:rFonts w:hint="eastAsia"/>
                <w:szCs w:val="21"/>
                <w:highlight w:val="none"/>
                <w:lang w:val="en-US" w:eastAsia="zh-CN"/>
              </w:rPr>
              <w:t>验收合格</w:t>
            </w:r>
            <w:r>
              <w:rPr>
                <w:rFonts w:hint="eastAsia"/>
                <w:szCs w:val="21"/>
                <w:highlight w:val="none"/>
              </w:rPr>
              <w:t>。产品在运输过程出现的任何破损、变质，</w:t>
            </w:r>
            <w:r>
              <w:rPr>
                <w:rFonts w:hint="eastAsia"/>
                <w:szCs w:val="21"/>
                <w:highlight w:val="none"/>
                <w:lang w:val="en-US" w:eastAsia="zh-CN"/>
              </w:rPr>
              <w:t>投标人</w:t>
            </w:r>
            <w:r>
              <w:rPr>
                <w:rFonts w:hint="eastAsia"/>
                <w:szCs w:val="21"/>
                <w:highlight w:val="none"/>
              </w:rPr>
              <w:t>均予以</w:t>
            </w:r>
            <w:r>
              <w:rPr>
                <w:rFonts w:hint="eastAsia"/>
                <w:szCs w:val="21"/>
                <w:highlight w:val="none"/>
                <w:lang w:val="en-US" w:eastAsia="zh-CN"/>
              </w:rPr>
              <w:t>免费无条件</w:t>
            </w:r>
            <w:r>
              <w:rPr>
                <w:rFonts w:hint="eastAsia"/>
                <w:szCs w:val="21"/>
                <w:highlight w:val="none"/>
              </w:rPr>
              <w:t>修理</w:t>
            </w:r>
            <w:r>
              <w:rPr>
                <w:rFonts w:hint="eastAsia"/>
                <w:szCs w:val="21"/>
                <w:highlight w:val="none"/>
                <w:lang w:eastAsia="zh-CN"/>
              </w:rPr>
              <w:t>、</w:t>
            </w:r>
            <w:r>
              <w:rPr>
                <w:rFonts w:hint="eastAsia"/>
                <w:szCs w:val="21"/>
                <w:highlight w:val="none"/>
              </w:rPr>
              <w:t>退换。</w:t>
            </w:r>
          </w:p>
          <w:p w14:paraId="502E1009">
            <w:pPr>
              <w:rPr>
                <w:rFonts w:hint="eastAsia"/>
                <w:szCs w:val="21"/>
                <w:highlight w:val="none"/>
                <w:lang w:val="en-US" w:eastAsia="zh-CN"/>
              </w:rPr>
            </w:pPr>
            <w:r>
              <w:rPr>
                <w:rFonts w:hint="eastAsia"/>
                <w:szCs w:val="21"/>
                <w:highlight w:val="none"/>
                <w:lang w:val="en-US" w:eastAsia="zh-CN"/>
              </w:rPr>
              <w:t>7.2、质保</w:t>
            </w:r>
            <w:r>
              <w:rPr>
                <w:rFonts w:hint="eastAsia"/>
                <w:szCs w:val="21"/>
                <w:highlight w:val="none"/>
              </w:rPr>
              <w:t>期：所有产品免费保修</w:t>
            </w:r>
            <w:r>
              <w:rPr>
                <w:rFonts w:hint="eastAsia"/>
                <w:szCs w:val="21"/>
                <w:highlight w:val="none"/>
                <w:lang w:val="en-US" w:eastAsia="zh-CN"/>
              </w:rPr>
              <w:t>1年</w:t>
            </w:r>
            <w:r>
              <w:rPr>
                <w:rFonts w:hint="eastAsia"/>
                <w:szCs w:val="21"/>
                <w:highlight w:val="none"/>
              </w:rPr>
              <w:t>，保修期自产品验收合格之日起算</w:t>
            </w:r>
            <w:r>
              <w:rPr>
                <w:rFonts w:hint="eastAsia"/>
                <w:szCs w:val="21"/>
                <w:highlight w:val="none"/>
                <w:lang w:eastAsia="zh-CN"/>
              </w:rPr>
              <w:t>。投标人</w:t>
            </w:r>
            <w:r>
              <w:rPr>
                <w:rFonts w:hint="eastAsia"/>
                <w:szCs w:val="21"/>
                <w:highlight w:val="none"/>
              </w:rPr>
              <w:t>提供的产品出现任何问题</w:t>
            </w:r>
            <w:r>
              <w:rPr>
                <w:rFonts w:hint="eastAsia"/>
                <w:szCs w:val="21"/>
                <w:highlight w:val="none"/>
                <w:lang w:eastAsia="zh-CN"/>
              </w:rPr>
              <w:t>（</w:t>
            </w:r>
            <w:r>
              <w:rPr>
                <w:rFonts w:hint="eastAsia"/>
                <w:szCs w:val="21"/>
                <w:highlight w:val="none"/>
                <w:lang w:val="en-US" w:eastAsia="zh-CN"/>
              </w:rPr>
              <w:t>包括但不限于质量问题等</w:t>
            </w:r>
            <w:r>
              <w:rPr>
                <w:rFonts w:hint="eastAsia"/>
                <w:szCs w:val="21"/>
                <w:highlight w:val="none"/>
                <w:lang w:eastAsia="zh-CN"/>
              </w:rPr>
              <w:t>）</w:t>
            </w:r>
            <w:r>
              <w:rPr>
                <w:rFonts w:hint="eastAsia"/>
                <w:szCs w:val="21"/>
                <w:highlight w:val="none"/>
                <w:lang w:val="en-US" w:eastAsia="zh-CN"/>
              </w:rPr>
              <w:t>的</w:t>
            </w:r>
            <w:r>
              <w:rPr>
                <w:rFonts w:hint="eastAsia"/>
                <w:szCs w:val="21"/>
                <w:highlight w:val="none"/>
              </w:rPr>
              <w:t>，由</w:t>
            </w:r>
            <w:r>
              <w:rPr>
                <w:rFonts w:hint="eastAsia"/>
                <w:szCs w:val="21"/>
                <w:highlight w:val="none"/>
                <w:lang w:eastAsia="zh-CN"/>
              </w:rPr>
              <w:t>投标人</w:t>
            </w:r>
            <w:r>
              <w:rPr>
                <w:rFonts w:hint="eastAsia"/>
                <w:szCs w:val="21"/>
                <w:highlight w:val="none"/>
                <w:lang w:val="en-US" w:eastAsia="zh-CN"/>
              </w:rPr>
              <w:t>负责</w:t>
            </w:r>
            <w:r>
              <w:rPr>
                <w:rFonts w:hint="eastAsia"/>
                <w:szCs w:val="21"/>
                <w:highlight w:val="none"/>
              </w:rPr>
              <w:t>免费维修、更换</w:t>
            </w:r>
            <w:r>
              <w:rPr>
                <w:rFonts w:hint="eastAsia"/>
                <w:szCs w:val="21"/>
                <w:highlight w:val="none"/>
                <w:lang w:eastAsia="zh-CN"/>
              </w:rPr>
              <w:t>，</w:t>
            </w:r>
            <w:r>
              <w:rPr>
                <w:rFonts w:hint="eastAsia"/>
                <w:szCs w:val="21"/>
                <w:highlight w:val="none"/>
                <w:lang w:val="en-US" w:eastAsia="zh-CN"/>
              </w:rPr>
              <w:t>投标人不收取任何费用</w:t>
            </w:r>
            <w:r>
              <w:rPr>
                <w:rFonts w:hint="eastAsia"/>
                <w:szCs w:val="21"/>
                <w:highlight w:val="none"/>
              </w:rPr>
              <w:t>。</w:t>
            </w:r>
          </w:p>
          <w:p w14:paraId="65ABEE11">
            <w:pPr>
              <w:rPr>
                <w:rFonts w:hint="default"/>
                <w:szCs w:val="21"/>
                <w:highlight w:val="none"/>
                <w:lang w:val="en-US" w:eastAsia="zh-CN"/>
              </w:rPr>
            </w:pPr>
            <w:r>
              <w:rPr>
                <w:rFonts w:hint="eastAsia"/>
                <w:szCs w:val="21"/>
                <w:highlight w:val="none"/>
                <w:lang w:val="en-US" w:eastAsia="zh-CN"/>
              </w:rPr>
              <w:t>7.3、维修</w:t>
            </w:r>
            <w:r>
              <w:rPr>
                <w:rFonts w:hint="eastAsia"/>
                <w:szCs w:val="21"/>
                <w:highlight w:val="none"/>
              </w:rPr>
              <w:t>响应</w:t>
            </w:r>
            <w:r>
              <w:rPr>
                <w:rFonts w:hint="eastAsia"/>
                <w:szCs w:val="21"/>
                <w:highlight w:val="none"/>
                <w:lang w:val="en-US" w:eastAsia="zh-CN"/>
              </w:rPr>
              <w:t>时间：投标人对所有产品的售后维修服务必须在_4_小时内予以响应。</w:t>
            </w:r>
          </w:p>
          <w:p w14:paraId="113074ED">
            <w:pPr>
              <w:rPr>
                <w:rFonts w:hint="eastAsia"/>
                <w:szCs w:val="21"/>
                <w:highlight w:val="none"/>
              </w:rPr>
            </w:pPr>
            <w:r>
              <w:rPr>
                <w:rFonts w:hint="eastAsia"/>
                <w:szCs w:val="21"/>
                <w:highlight w:val="none"/>
                <w:lang w:val="en-US" w:eastAsia="zh-CN"/>
              </w:rPr>
              <w:t>7.4、</w:t>
            </w:r>
            <w:r>
              <w:rPr>
                <w:rFonts w:hint="eastAsia"/>
                <w:szCs w:val="21"/>
                <w:highlight w:val="none"/>
              </w:rPr>
              <w:t>故障解决时间：</w:t>
            </w:r>
            <w:r>
              <w:rPr>
                <w:rFonts w:hint="eastAsia"/>
                <w:szCs w:val="21"/>
                <w:highlight w:val="none"/>
                <w:lang w:val="en-US" w:eastAsia="zh-CN"/>
              </w:rPr>
              <w:t>常规售后维修服务须在3内完成，紧急售后维修服务须在2内完成，特急售后维修服务须在1内完成。</w:t>
            </w:r>
          </w:p>
          <w:p w14:paraId="27881D98">
            <w:pPr>
              <w:rPr>
                <w:rFonts w:hint="eastAsia"/>
                <w:szCs w:val="21"/>
                <w:highlight w:val="none"/>
              </w:rPr>
            </w:pPr>
            <w:r>
              <w:rPr>
                <w:rFonts w:hint="eastAsia"/>
                <w:szCs w:val="21"/>
                <w:highlight w:val="none"/>
                <w:lang w:val="en-US" w:eastAsia="zh-CN"/>
              </w:rPr>
              <w:t>7.5、投标人维修响应及故障解决必</w:t>
            </w:r>
            <w:r>
              <w:rPr>
                <w:rFonts w:hint="eastAsia"/>
                <w:szCs w:val="21"/>
                <w:highlight w:val="none"/>
              </w:rPr>
              <w:t>须及时，保修期内出现</w:t>
            </w:r>
            <w:r>
              <w:rPr>
                <w:rFonts w:hint="eastAsia"/>
                <w:szCs w:val="21"/>
                <w:highlight w:val="none"/>
                <w:lang w:val="en-US" w:eastAsia="zh-CN"/>
              </w:rPr>
              <w:t>产品</w:t>
            </w:r>
            <w:r>
              <w:rPr>
                <w:rFonts w:hint="eastAsia"/>
                <w:szCs w:val="21"/>
                <w:highlight w:val="none"/>
              </w:rPr>
              <w:t>故障不能正常使用</w:t>
            </w:r>
            <w:r>
              <w:rPr>
                <w:rFonts w:hint="eastAsia"/>
                <w:szCs w:val="21"/>
                <w:highlight w:val="none"/>
                <w:lang w:val="en-US" w:eastAsia="zh-CN"/>
              </w:rPr>
              <w:t>的</w:t>
            </w:r>
            <w:r>
              <w:rPr>
                <w:rFonts w:hint="eastAsia"/>
                <w:szCs w:val="21"/>
                <w:highlight w:val="none"/>
              </w:rPr>
              <w:t>，</w:t>
            </w:r>
            <w:r>
              <w:rPr>
                <w:rFonts w:hint="eastAsia"/>
                <w:szCs w:val="21"/>
                <w:highlight w:val="none"/>
                <w:lang w:val="en-US" w:eastAsia="zh-CN"/>
              </w:rPr>
              <w:t>投标人</w:t>
            </w:r>
            <w:r>
              <w:rPr>
                <w:rFonts w:hint="eastAsia"/>
                <w:szCs w:val="21"/>
                <w:highlight w:val="none"/>
              </w:rPr>
              <w:t>应免费提供</w:t>
            </w:r>
            <w:r>
              <w:rPr>
                <w:rFonts w:hint="eastAsia"/>
                <w:szCs w:val="21"/>
                <w:highlight w:val="none"/>
                <w:lang w:val="en-US" w:eastAsia="zh-CN"/>
              </w:rPr>
              <w:t>应急备用方案（包括但不限于提供</w:t>
            </w:r>
            <w:r>
              <w:rPr>
                <w:rFonts w:hint="eastAsia"/>
                <w:szCs w:val="21"/>
                <w:highlight w:val="none"/>
              </w:rPr>
              <w:t>备用货物给</w:t>
            </w:r>
            <w:r>
              <w:rPr>
                <w:rFonts w:hint="eastAsia"/>
                <w:szCs w:val="21"/>
                <w:highlight w:val="none"/>
                <w:lang w:eastAsia="zh-CN"/>
              </w:rPr>
              <w:t>采购人</w:t>
            </w:r>
            <w:r>
              <w:rPr>
                <w:rFonts w:hint="eastAsia"/>
                <w:szCs w:val="21"/>
                <w:highlight w:val="none"/>
              </w:rPr>
              <w:t>使用</w:t>
            </w:r>
            <w:r>
              <w:rPr>
                <w:rFonts w:hint="eastAsia"/>
                <w:szCs w:val="21"/>
                <w:highlight w:val="none"/>
                <w:lang w:val="en-US" w:eastAsia="zh-CN"/>
              </w:rPr>
              <w:t>等）</w:t>
            </w:r>
            <w:r>
              <w:rPr>
                <w:rFonts w:hint="eastAsia"/>
                <w:szCs w:val="21"/>
                <w:highlight w:val="none"/>
              </w:rPr>
              <w:t>给</w:t>
            </w:r>
            <w:r>
              <w:rPr>
                <w:rFonts w:hint="eastAsia"/>
                <w:szCs w:val="21"/>
                <w:highlight w:val="none"/>
                <w:lang w:val="en-US" w:eastAsia="zh-CN"/>
              </w:rPr>
              <w:t>采购人</w:t>
            </w:r>
            <w:r>
              <w:rPr>
                <w:rFonts w:hint="eastAsia"/>
                <w:szCs w:val="21"/>
                <w:highlight w:val="none"/>
              </w:rPr>
              <w:t>使用直至</w:t>
            </w:r>
            <w:r>
              <w:rPr>
                <w:rFonts w:hint="eastAsia"/>
                <w:szCs w:val="21"/>
                <w:highlight w:val="none"/>
                <w:lang w:val="en-US" w:eastAsia="zh-CN"/>
              </w:rPr>
              <w:t>产品</w:t>
            </w:r>
            <w:r>
              <w:rPr>
                <w:rFonts w:hint="eastAsia"/>
                <w:szCs w:val="21"/>
                <w:highlight w:val="none"/>
              </w:rPr>
              <w:t>修复完好</w:t>
            </w:r>
            <w:r>
              <w:rPr>
                <w:rFonts w:hint="eastAsia"/>
                <w:szCs w:val="21"/>
                <w:highlight w:val="none"/>
                <w:lang w:val="en-US" w:eastAsia="zh-CN"/>
              </w:rPr>
              <w:t>恢复</w:t>
            </w:r>
            <w:r>
              <w:rPr>
                <w:rFonts w:hint="eastAsia"/>
                <w:szCs w:val="21"/>
                <w:highlight w:val="none"/>
              </w:rPr>
              <w:t>使用</w:t>
            </w:r>
            <w:r>
              <w:rPr>
                <w:rFonts w:hint="eastAsia"/>
                <w:szCs w:val="21"/>
                <w:highlight w:val="none"/>
                <w:lang w:eastAsia="zh-CN"/>
              </w:rPr>
              <w:t>；</w:t>
            </w:r>
            <w:r>
              <w:rPr>
                <w:rFonts w:hint="eastAsia"/>
                <w:szCs w:val="21"/>
                <w:highlight w:val="none"/>
                <w:lang w:val="en-US" w:eastAsia="zh-CN"/>
              </w:rPr>
              <w:t>若经过两次维修无法解决故障问题的，投标人应当予以免费更换</w:t>
            </w:r>
            <w:r>
              <w:rPr>
                <w:rFonts w:hint="eastAsia"/>
                <w:szCs w:val="21"/>
                <w:highlight w:val="none"/>
              </w:rPr>
              <w:t>。</w:t>
            </w:r>
          </w:p>
          <w:p w14:paraId="0293527C">
            <w:pPr>
              <w:rPr>
                <w:rFonts w:hint="eastAsia"/>
                <w:szCs w:val="21"/>
                <w:highlight w:val="none"/>
              </w:rPr>
            </w:pPr>
            <w:r>
              <w:rPr>
                <w:rFonts w:hint="eastAsia"/>
                <w:szCs w:val="21"/>
                <w:highlight w:val="none"/>
                <w:lang w:val="en-US" w:eastAsia="zh-CN"/>
              </w:rPr>
              <w:t>7.6、</w:t>
            </w:r>
            <w:r>
              <w:rPr>
                <w:rFonts w:hint="eastAsia"/>
                <w:szCs w:val="21"/>
                <w:highlight w:val="none"/>
                <w:lang w:eastAsia="zh-CN"/>
              </w:rPr>
              <w:t>投标人</w:t>
            </w:r>
            <w:r>
              <w:rPr>
                <w:rFonts w:hint="eastAsia"/>
                <w:szCs w:val="21"/>
                <w:highlight w:val="none"/>
              </w:rPr>
              <w:t>保证为</w:t>
            </w:r>
            <w:r>
              <w:rPr>
                <w:rFonts w:hint="eastAsia"/>
                <w:szCs w:val="21"/>
                <w:highlight w:val="none"/>
                <w:lang w:eastAsia="zh-CN"/>
              </w:rPr>
              <w:t>采购人</w:t>
            </w:r>
            <w:r>
              <w:rPr>
                <w:rFonts w:hint="eastAsia"/>
                <w:szCs w:val="21"/>
                <w:highlight w:val="none"/>
              </w:rPr>
              <w:t>提供全面的售后服务，根据</w:t>
            </w:r>
            <w:r>
              <w:rPr>
                <w:rFonts w:hint="eastAsia"/>
                <w:szCs w:val="21"/>
                <w:highlight w:val="none"/>
                <w:lang w:eastAsia="zh-CN"/>
              </w:rPr>
              <w:t>采购人</w:t>
            </w:r>
            <w:r>
              <w:rPr>
                <w:rFonts w:hint="eastAsia"/>
                <w:szCs w:val="21"/>
                <w:highlight w:val="none"/>
              </w:rPr>
              <w:t>的需要，产品技术人员必须随叫随到</w:t>
            </w:r>
            <w:r>
              <w:rPr>
                <w:rFonts w:hint="eastAsia"/>
                <w:szCs w:val="21"/>
                <w:highlight w:val="none"/>
                <w:lang w:eastAsia="zh-CN"/>
              </w:rPr>
              <w:t>，</w:t>
            </w:r>
            <w:r>
              <w:rPr>
                <w:rFonts w:hint="eastAsia"/>
                <w:szCs w:val="21"/>
                <w:highlight w:val="none"/>
                <w:lang w:val="en-US" w:eastAsia="zh-CN"/>
              </w:rPr>
              <w:t>同时</w:t>
            </w:r>
            <w:r>
              <w:rPr>
                <w:rFonts w:hint="eastAsia"/>
                <w:szCs w:val="21"/>
                <w:highlight w:val="none"/>
              </w:rPr>
              <w:t>对所供产品提供技术支持服务，向</w:t>
            </w:r>
            <w:r>
              <w:rPr>
                <w:rFonts w:hint="eastAsia"/>
                <w:szCs w:val="21"/>
                <w:highlight w:val="none"/>
                <w:lang w:eastAsia="zh-CN"/>
              </w:rPr>
              <w:t>采购人</w:t>
            </w:r>
            <w:r>
              <w:rPr>
                <w:rFonts w:hint="eastAsia"/>
                <w:szCs w:val="21"/>
                <w:highlight w:val="none"/>
              </w:rPr>
              <w:t>提供详细的技术参数和要求，并对所供产品实施监督。</w:t>
            </w:r>
          </w:p>
          <w:p w14:paraId="713F7693">
            <w:pPr>
              <w:rPr>
                <w:rFonts w:hint="eastAsia"/>
                <w:szCs w:val="21"/>
                <w:highlight w:val="none"/>
              </w:rPr>
            </w:pPr>
            <w:r>
              <w:rPr>
                <w:rFonts w:hint="eastAsia"/>
                <w:szCs w:val="21"/>
                <w:highlight w:val="none"/>
                <w:lang w:val="en-US" w:eastAsia="zh-CN"/>
              </w:rPr>
              <w:t>7.7、</w:t>
            </w:r>
            <w:r>
              <w:rPr>
                <w:rFonts w:hint="eastAsia"/>
                <w:szCs w:val="21"/>
                <w:highlight w:val="none"/>
                <w:lang w:eastAsia="zh-CN"/>
              </w:rPr>
              <w:t>投标人</w:t>
            </w:r>
            <w:r>
              <w:rPr>
                <w:rFonts w:hint="eastAsia"/>
                <w:szCs w:val="21"/>
                <w:highlight w:val="none"/>
              </w:rPr>
              <w:t>承担</w:t>
            </w:r>
            <w:r>
              <w:rPr>
                <w:rFonts w:hint="eastAsia"/>
                <w:szCs w:val="21"/>
                <w:highlight w:val="none"/>
                <w:lang w:val="en-US" w:eastAsia="zh-CN"/>
              </w:rPr>
              <w:t>产品</w:t>
            </w:r>
            <w:r>
              <w:rPr>
                <w:rFonts w:hint="eastAsia"/>
                <w:szCs w:val="21"/>
                <w:highlight w:val="none"/>
              </w:rPr>
              <w:t>质量责任，</w:t>
            </w:r>
            <w:r>
              <w:rPr>
                <w:rFonts w:hint="eastAsia"/>
                <w:szCs w:val="21"/>
                <w:highlight w:val="none"/>
                <w:lang w:val="en-US" w:eastAsia="zh-CN"/>
              </w:rPr>
              <w:t>并做到安全作业，若</w:t>
            </w:r>
            <w:r>
              <w:rPr>
                <w:rFonts w:hint="eastAsia"/>
                <w:szCs w:val="21"/>
                <w:highlight w:val="none"/>
              </w:rPr>
              <w:t>发生任何事故</w:t>
            </w:r>
            <w:r>
              <w:rPr>
                <w:rFonts w:hint="eastAsia"/>
                <w:szCs w:val="21"/>
                <w:highlight w:val="none"/>
                <w:lang w:eastAsia="zh-CN"/>
              </w:rPr>
              <w:t>（</w:t>
            </w:r>
            <w:r>
              <w:rPr>
                <w:rFonts w:hint="eastAsia"/>
                <w:szCs w:val="21"/>
                <w:highlight w:val="none"/>
                <w:lang w:val="en-US" w:eastAsia="zh-CN"/>
              </w:rPr>
              <w:t>包括但不限于人身伤害、财产损失等</w:t>
            </w:r>
            <w:r>
              <w:rPr>
                <w:rFonts w:hint="eastAsia"/>
                <w:szCs w:val="21"/>
                <w:highlight w:val="none"/>
                <w:lang w:eastAsia="zh-CN"/>
              </w:rPr>
              <w:t>）</w:t>
            </w:r>
            <w:r>
              <w:rPr>
                <w:rFonts w:hint="eastAsia"/>
                <w:szCs w:val="21"/>
                <w:highlight w:val="none"/>
                <w:lang w:val="en-US" w:eastAsia="zh-CN"/>
              </w:rPr>
              <w:t>或侵权责任</w:t>
            </w:r>
            <w:r>
              <w:rPr>
                <w:rFonts w:hint="eastAsia"/>
                <w:szCs w:val="21"/>
                <w:highlight w:val="none"/>
              </w:rPr>
              <w:t>等的，</w:t>
            </w:r>
            <w:r>
              <w:rPr>
                <w:rFonts w:hint="eastAsia"/>
                <w:szCs w:val="21"/>
                <w:highlight w:val="none"/>
                <w:lang w:eastAsia="zh-CN"/>
              </w:rPr>
              <w:t>投标人</w:t>
            </w:r>
            <w:r>
              <w:rPr>
                <w:rFonts w:hint="eastAsia"/>
                <w:szCs w:val="21"/>
                <w:highlight w:val="none"/>
              </w:rPr>
              <w:t>负责赔偿</w:t>
            </w:r>
            <w:r>
              <w:rPr>
                <w:rFonts w:hint="eastAsia"/>
                <w:szCs w:val="21"/>
                <w:highlight w:val="none"/>
                <w:lang w:val="en-US" w:eastAsia="zh-CN"/>
              </w:rPr>
              <w:t>并承担一切经济及法律责任</w:t>
            </w:r>
            <w:r>
              <w:rPr>
                <w:rFonts w:hint="eastAsia"/>
                <w:szCs w:val="21"/>
                <w:highlight w:val="none"/>
              </w:rPr>
              <w:t>。</w:t>
            </w:r>
          </w:p>
          <w:p w14:paraId="79C77FA6">
            <w:pPr>
              <w:rPr>
                <w:rFonts w:hint="eastAsia"/>
                <w:szCs w:val="21"/>
                <w:highlight w:val="none"/>
              </w:rPr>
            </w:pPr>
            <w:r>
              <w:rPr>
                <w:rFonts w:hint="eastAsia"/>
                <w:szCs w:val="21"/>
                <w:highlight w:val="none"/>
                <w:lang w:val="en-US" w:eastAsia="zh-CN"/>
              </w:rPr>
              <w:t>7.8、</w:t>
            </w:r>
            <w:r>
              <w:rPr>
                <w:rFonts w:hint="eastAsia"/>
                <w:szCs w:val="21"/>
                <w:highlight w:val="none"/>
                <w:lang w:eastAsia="zh-CN"/>
              </w:rPr>
              <w:t>投标人</w:t>
            </w:r>
            <w:r>
              <w:rPr>
                <w:rFonts w:hint="eastAsia"/>
                <w:szCs w:val="21"/>
                <w:highlight w:val="none"/>
              </w:rPr>
              <w:t>提供专业使用培训计划，免费向</w:t>
            </w:r>
            <w:r>
              <w:rPr>
                <w:rFonts w:hint="eastAsia"/>
                <w:szCs w:val="21"/>
                <w:highlight w:val="none"/>
                <w:lang w:eastAsia="zh-CN"/>
              </w:rPr>
              <w:t>采购人</w:t>
            </w:r>
            <w:r>
              <w:rPr>
                <w:rFonts w:hint="eastAsia"/>
                <w:szCs w:val="21"/>
                <w:highlight w:val="none"/>
              </w:rPr>
              <w:t>进行产品使用说明，并配合</w:t>
            </w:r>
            <w:r>
              <w:rPr>
                <w:rFonts w:hint="eastAsia"/>
                <w:szCs w:val="21"/>
                <w:highlight w:val="none"/>
                <w:lang w:eastAsia="zh-CN"/>
              </w:rPr>
              <w:t>采购人</w:t>
            </w:r>
            <w:r>
              <w:rPr>
                <w:rFonts w:hint="eastAsia"/>
                <w:szCs w:val="21"/>
                <w:highlight w:val="none"/>
              </w:rPr>
              <w:t>做好有关的维护、保养等工作。</w:t>
            </w:r>
            <w:r>
              <w:rPr>
                <w:rFonts w:hint="eastAsia"/>
                <w:szCs w:val="21"/>
                <w:highlight w:val="none"/>
                <w:lang w:eastAsia="zh-CN"/>
              </w:rPr>
              <w:t>投标人</w:t>
            </w:r>
            <w:r>
              <w:rPr>
                <w:rFonts w:hint="eastAsia"/>
                <w:szCs w:val="21"/>
                <w:highlight w:val="none"/>
              </w:rPr>
              <w:t>配备齐全的专用工具箱，包括常用工具、原厂配件。由于</w:t>
            </w:r>
            <w:r>
              <w:rPr>
                <w:rFonts w:hint="eastAsia"/>
                <w:szCs w:val="21"/>
                <w:highlight w:val="none"/>
                <w:lang w:eastAsia="zh-CN"/>
              </w:rPr>
              <w:t>投标人</w:t>
            </w:r>
            <w:r>
              <w:rPr>
                <w:rFonts w:hint="eastAsia"/>
                <w:szCs w:val="21"/>
                <w:highlight w:val="none"/>
              </w:rPr>
              <w:t>培训不到位、培训不准确而导致操作不当造成的产品损坏，</w:t>
            </w:r>
            <w:r>
              <w:rPr>
                <w:rFonts w:hint="eastAsia"/>
                <w:szCs w:val="21"/>
                <w:highlight w:val="none"/>
                <w:lang w:eastAsia="zh-CN"/>
              </w:rPr>
              <w:t>投标人</w:t>
            </w:r>
            <w:r>
              <w:rPr>
                <w:rFonts w:hint="eastAsia"/>
                <w:szCs w:val="21"/>
                <w:highlight w:val="none"/>
              </w:rPr>
              <w:t>应承担维修、更换产品或配件的全部费用。</w:t>
            </w:r>
          </w:p>
          <w:p w14:paraId="2C5B4329">
            <w:pPr>
              <w:rPr>
                <w:rFonts w:hint="eastAsia"/>
                <w:szCs w:val="21"/>
                <w:highlight w:val="none"/>
              </w:rPr>
            </w:pPr>
            <w:r>
              <w:rPr>
                <w:rFonts w:hint="eastAsia"/>
                <w:szCs w:val="21"/>
                <w:highlight w:val="none"/>
                <w:lang w:val="en-US" w:eastAsia="zh-CN"/>
              </w:rPr>
              <w:t>7.9、</w:t>
            </w:r>
            <w:r>
              <w:rPr>
                <w:rFonts w:hint="eastAsia"/>
                <w:szCs w:val="21"/>
                <w:highlight w:val="none"/>
                <w:lang w:eastAsia="zh-CN"/>
              </w:rPr>
              <w:t>投标人</w:t>
            </w:r>
            <w:r>
              <w:rPr>
                <w:rFonts w:hint="eastAsia"/>
                <w:szCs w:val="21"/>
                <w:highlight w:val="none"/>
              </w:rPr>
              <w:t>须针对</w:t>
            </w:r>
            <w:r>
              <w:rPr>
                <w:rFonts w:hint="eastAsia"/>
                <w:szCs w:val="21"/>
                <w:highlight w:val="none"/>
                <w:lang w:eastAsia="zh-CN"/>
              </w:rPr>
              <w:t>采购人</w:t>
            </w:r>
            <w:r>
              <w:rPr>
                <w:rFonts w:hint="eastAsia"/>
                <w:szCs w:val="21"/>
                <w:highlight w:val="none"/>
              </w:rPr>
              <w:t>使用人员及工程人员</w:t>
            </w:r>
            <w:r>
              <w:rPr>
                <w:rFonts w:hint="eastAsia"/>
                <w:szCs w:val="21"/>
                <w:highlight w:val="none"/>
                <w:lang w:val="en-US" w:eastAsia="zh-CN"/>
              </w:rPr>
              <w:t>提供</w:t>
            </w:r>
            <w:r>
              <w:rPr>
                <w:rFonts w:hint="eastAsia"/>
                <w:szCs w:val="21"/>
                <w:highlight w:val="none"/>
              </w:rPr>
              <w:t>培训，主要内容包括但不限于：</w:t>
            </w:r>
            <w:r>
              <w:rPr>
                <w:rFonts w:hint="eastAsia"/>
                <w:szCs w:val="21"/>
                <w:highlight w:val="none"/>
                <w:lang w:val="en-US" w:eastAsia="zh-CN"/>
              </w:rPr>
              <w:t>产品</w:t>
            </w:r>
            <w:r>
              <w:rPr>
                <w:rFonts w:hint="eastAsia"/>
                <w:szCs w:val="21"/>
                <w:highlight w:val="none"/>
              </w:rPr>
              <w:t>使用及维护保养培训，</w:t>
            </w:r>
            <w:r>
              <w:rPr>
                <w:rFonts w:hint="eastAsia"/>
                <w:szCs w:val="21"/>
                <w:highlight w:val="none"/>
                <w:lang w:val="en-US" w:eastAsia="zh-CN"/>
              </w:rPr>
              <w:t>产品</w:t>
            </w:r>
            <w:r>
              <w:rPr>
                <w:rFonts w:hint="eastAsia"/>
                <w:szCs w:val="21"/>
                <w:highlight w:val="none"/>
              </w:rPr>
              <w:t>的基本结构、性能、主要部件的构造及修理，日常使用保养与管理，常见故障的排除，紧急情况的处理等。</w:t>
            </w:r>
          </w:p>
        </w:tc>
        <w:tc>
          <w:tcPr>
            <w:tcW w:w="1171" w:type="dxa"/>
            <w:vAlign w:val="center"/>
          </w:tcPr>
          <w:p w14:paraId="25395796">
            <w:pPr>
              <w:adjustRightInd w:val="0"/>
              <w:snapToGrid w:val="0"/>
              <w:spacing w:line="300" w:lineRule="atLeast"/>
              <w:rPr>
                <w:szCs w:val="21"/>
                <w:highlight w:val="none"/>
              </w:rPr>
            </w:pPr>
          </w:p>
        </w:tc>
        <w:tc>
          <w:tcPr>
            <w:tcW w:w="1243" w:type="dxa"/>
            <w:vAlign w:val="center"/>
          </w:tcPr>
          <w:p w14:paraId="23E1C90B">
            <w:pPr>
              <w:adjustRightInd w:val="0"/>
              <w:snapToGrid w:val="0"/>
              <w:spacing w:line="300" w:lineRule="atLeast"/>
              <w:rPr>
                <w:szCs w:val="21"/>
                <w:highlight w:val="none"/>
              </w:rPr>
            </w:pPr>
          </w:p>
        </w:tc>
        <w:tc>
          <w:tcPr>
            <w:tcW w:w="818" w:type="dxa"/>
            <w:vAlign w:val="center"/>
          </w:tcPr>
          <w:p w14:paraId="27EA83A3">
            <w:pPr>
              <w:adjustRightInd w:val="0"/>
              <w:snapToGrid w:val="0"/>
              <w:spacing w:line="300" w:lineRule="atLeast"/>
              <w:rPr>
                <w:szCs w:val="21"/>
                <w:highlight w:val="none"/>
              </w:rPr>
            </w:pPr>
          </w:p>
        </w:tc>
      </w:tr>
      <w:tr w14:paraId="0F486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64C38A6">
            <w:pPr>
              <w:adjustRightInd w:val="0"/>
              <w:snapToGrid w:val="0"/>
              <w:spacing w:line="300" w:lineRule="atLeast"/>
              <w:jc w:val="center"/>
              <w:rPr>
                <w:szCs w:val="21"/>
                <w:highlight w:val="none"/>
              </w:rPr>
            </w:pPr>
            <w:r>
              <w:rPr>
                <w:rFonts w:hint="eastAsia"/>
                <w:szCs w:val="21"/>
                <w:highlight w:val="none"/>
              </w:rPr>
              <w:t>8</w:t>
            </w:r>
          </w:p>
        </w:tc>
        <w:tc>
          <w:tcPr>
            <w:tcW w:w="4997" w:type="dxa"/>
            <w:vAlign w:val="center"/>
          </w:tcPr>
          <w:p w14:paraId="74160D1B">
            <w:pPr>
              <w:rPr>
                <w:rFonts w:hint="eastAsia"/>
                <w:szCs w:val="21"/>
                <w:highlight w:val="none"/>
              </w:rPr>
            </w:pPr>
            <w:r>
              <w:rPr>
                <w:rFonts w:hint="eastAsia"/>
                <w:szCs w:val="21"/>
                <w:highlight w:val="none"/>
              </w:rPr>
              <w:t>8、违约责任</w:t>
            </w:r>
          </w:p>
          <w:p w14:paraId="15DD3D34">
            <w:pPr>
              <w:rPr>
                <w:rFonts w:hint="eastAsia"/>
                <w:szCs w:val="21"/>
                <w:highlight w:val="none"/>
              </w:rPr>
            </w:pPr>
            <w:r>
              <w:rPr>
                <w:rFonts w:hint="eastAsia"/>
                <w:szCs w:val="21"/>
                <w:highlight w:val="none"/>
              </w:rPr>
              <w:t>8.1、未经采购人书面同意，投标人不得单方解除协议，否则投标人应承担违约责任，须向采购人支付项目预算总金额30%的违约金，违约金不足以弥补采购人损失的，投标人还须继续赔偿直至弥补采购人全部损失。</w:t>
            </w:r>
          </w:p>
          <w:p w14:paraId="3D58E628">
            <w:pPr>
              <w:rPr>
                <w:rFonts w:hint="eastAsia"/>
                <w:szCs w:val="21"/>
                <w:highlight w:val="none"/>
              </w:rPr>
            </w:pPr>
            <w:r>
              <w:rPr>
                <w:rFonts w:hint="eastAsia"/>
                <w:szCs w:val="21"/>
                <w:highlight w:val="none"/>
              </w:rPr>
              <w:t>8.2、投标人未按协议履行义务或拒绝履行义务的，投标人应承担违约责任，须向采购人支付项目预算总金额30%的违约金，违约金不足以弥补采购人损失的，投标人还须继续赔偿直至弥补采购人全部损失。</w:t>
            </w:r>
          </w:p>
          <w:p w14:paraId="78EB183C">
            <w:pPr>
              <w:rPr>
                <w:rFonts w:hint="eastAsia"/>
                <w:szCs w:val="21"/>
                <w:highlight w:val="none"/>
              </w:rPr>
            </w:pPr>
            <w:r>
              <w:rPr>
                <w:rFonts w:hint="eastAsia"/>
                <w:szCs w:val="21"/>
                <w:highlight w:val="none"/>
              </w:rPr>
              <w:t>8.3、投标人逾期交货，或逾期完成安装，或逾期通过验收的，每逾期一日须向采购人支付项目预算总金额5‰的违约金，但该违约金原则上不超过项目预算总金额的30%。逾期超过30日的，采购人有权单方解除协议，投标人须向采购人另行支付项目预算总金额10%的违约金，同时投标人还须赔偿因此给采购人造成的全部损失。自采购人向投标人发出解除协议的通知之日起3日内投标人向采购人支付上述违约金和损失赔偿。</w:t>
            </w:r>
          </w:p>
          <w:p w14:paraId="550FA816">
            <w:pPr>
              <w:rPr>
                <w:rFonts w:hint="eastAsia"/>
                <w:szCs w:val="21"/>
                <w:highlight w:val="none"/>
              </w:rPr>
            </w:pPr>
            <w:r>
              <w:rPr>
                <w:rFonts w:hint="eastAsia"/>
                <w:szCs w:val="21"/>
                <w:highlight w:val="none"/>
              </w:rPr>
              <w:t>8.4、投标人所交付货物的型号、规格、质量、功能、技术参数等方面不能实质性满足采购文件要求或合同约定的，采购人有权拒收，投标人向采购人支付项目预算总金额5%的违约金，违约金不足以弥补采购人损失的，投标人须继续赔偿，采购人有权从应付货款中直接扣除该违约金/赔偿金。</w:t>
            </w:r>
          </w:p>
          <w:p w14:paraId="40A36F35">
            <w:pPr>
              <w:rPr>
                <w:rFonts w:hint="eastAsia"/>
                <w:szCs w:val="21"/>
                <w:highlight w:val="none"/>
              </w:rPr>
            </w:pPr>
            <w:r>
              <w:rPr>
                <w:rFonts w:hint="eastAsia"/>
                <w:szCs w:val="21"/>
                <w:highlight w:val="none"/>
              </w:rPr>
              <w:t>8.5、投标人提供的货物、安装调试等经采购人验收不合格的，投标人应当无条件按采购人要在3日内进行整改（包括但不限于无条件进行重新返修、返工制作、更换），直至采购人验收合格为止，所需费用由投标人自行承担。若投标人拒不整改、怠于整改或经整改后仍达不到采购人要求的，采购人有权委托第三方提供服务，因此产生的全部费用由投标人承担，且采购人有权按照项目预算总金额的5％/次从合同款项中直接扣取违约金，同时采购人有权单方解除协议。</w:t>
            </w:r>
          </w:p>
          <w:p w14:paraId="7CD17AB8">
            <w:pPr>
              <w:rPr>
                <w:rFonts w:hint="eastAsia"/>
                <w:szCs w:val="21"/>
                <w:highlight w:val="none"/>
              </w:rPr>
            </w:pPr>
            <w:r>
              <w:rPr>
                <w:rFonts w:hint="eastAsia"/>
                <w:szCs w:val="21"/>
                <w:highlight w:val="none"/>
              </w:rPr>
              <w:t>8.6、若投标人私自配送中标清单以外的产品或未经采购人同意向采购人配送产品的，或配送产品的规格、型号、材质、价格、生产厂商等与中标清单不一致，或投标人不能按照约定为采购人提供全面的售后服务，或因投标人原因在协议期内中断向采购人供货的，采购人有权单方解除协议，投标人须承担违约责任，按项目预算总金额的30%向采购人支付违约金，并负责赔偿给采购人及第三方造成的全部损失并承担一切经济及法律责任。</w:t>
            </w:r>
          </w:p>
          <w:p w14:paraId="1BB0C0D7">
            <w:pPr>
              <w:rPr>
                <w:rFonts w:hint="eastAsia"/>
                <w:szCs w:val="21"/>
                <w:highlight w:val="none"/>
              </w:rPr>
            </w:pPr>
            <w:r>
              <w:rPr>
                <w:rFonts w:hint="eastAsia"/>
                <w:szCs w:val="21"/>
                <w:highlight w:val="none"/>
              </w:rPr>
              <w:t>8.7、投标人不得将其在本协议项下的权利或义务全部或部分转让给任何第三方，不得将本项目下的服务转包或者分包，否则采购人有权单方解除本协议，投标人须退返还采购人已付的全部款项，并向采购人支付项目预算总金额30%的违约金。</w:t>
            </w:r>
          </w:p>
          <w:p w14:paraId="1B265D3E">
            <w:pPr>
              <w:rPr>
                <w:rFonts w:hint="eastAsia"/>
                <w:szCs w:val="21"/>
                <w:highlight w:val="none"/>
              </w:rPr>
            </w:pPr>
            <w:r>
              <w:rPr>
                <w:rFonts w:hint="eastAsia"/>
                <w:szCs w:val="21"/>
                <w:highlight w:val="none"/>
              </w:rPr>
              <w:t>8.9、投标人保证提供的货物及服务不会产生因第三方提出的包括但不限于侵犯其专利权、商标权、工业设计权等知识产权或侵犯其所有权、抵押权等物权及其它权利而引发的纠纷。因投标人所供产品质量造成采购人或任何第三方的人身损害、财产损失或其他后果的，或因第三方提出的侵犯其专利、或工业设计等知识产权的，或产生任何其他纠纷、争议的，投标人应承担全部责任，并赔偿给采购人及第三方造成的全部损失，同时采购人有权单方解除协议。</w:t>
            </w:r>
          </w:p>
          <w:p w14:paraId="3B9F174D">
            <w:pPr>
              <w:rPr>
                <w:rFonts w:hint="eastAsia"/>
                <w:szCs w:val="21"/>
                <w:highlight w:val="none"/>
              </w:rPr>
            </w:pPr>
            <w:r>
              <w:rPr>
                <w:rFonts w:hint="eastAsia"/>
                <w:szCs w:val="21"/>
                <w:highlight w:val="none"/>
              </w:rPr>
              <w:t>8.10、投标人所交付的货物、工程或服务不符合采购文件、合同要求或其投标承诺的，或在投标阶段存在为中标而盲目虚假承诺、低价恶性竞争情形的，或在履约阶段通过偷工减料、以次充好而获取利润的，采购人有权没收全部履约保证金、不予验收或拒绝付款，并交有关机关处理，因投标人上述行为导致的全部后果，由投标人负责赔偿并承担一切经济及法律责任。</w:t>
            </w:r>
          </w:p>
          <w:p w14:paraId="3B1231F1">
            <w:pPr>
              <w:rPr>
                <w:rFonts w:hint="eastAsia"/>
                <w:szCs w:val="21"/>
                <w:highlight w:val="none"/>
              </w:rPr>
            </w:pPr>
            <w:r>
              <w:rPr>
                <w:rFonts w:hint="eastAsia"/>
                <w:szCs w:val="21"/>
                <w:highlight w:val="none"/>
              </w:rPr>
              <w:t>本</w:t>
            </w:r>
            <w:r>
              <w:rPr>
                <w:rFonts w:hint="eastAsia"/>
                <w:szCs w:val="21"/>
                <w:highlight w:val="none"/>
                <w:lang w:val="en-US" w:eastAsia="zh-CN"/>
              </w:rPr>
              <w:t>协议</w:t>
            </w:r>
            <w:r>
              <w:rPr>
                <w:rFonts w:hint="eastAsia"/>
                <w:szCs w:val="21"/>
                <w:highlight w:val="none"/>
              </w:rPr>
              <w:t>所称之损失包括直接经济损失和</w:t>
            </w:r>
            <w:r>
              <w:rPr>
                <w:rFonts w:hint="eastAsia"/>
                <w:szCs w:val="21"/>
                <w:highlight w:val="none"/>
                <w:lang w:val="en-US" w:eastAsia="zh-CN"/>
              </w:rPr>
              <w:t>协议</w:t>
            </w:r>
            <w:r>
              <w:rPr>
                <w:rFonts w:hint="eastAsia"/>
                <w:szCs w:val="21"/>
                <w:highlight w:val="none"/>
              </w:rPr>
              <w:t>履行后可以获得的利益及合理的调查费、评估费、公证费、诉讼费、仲裁费用、差旅费、律师费、保全费、公告费、鉴定费等相关法律费用。</w:t>
            </w:r>
          </w:p>
        </w:tc>
        <w:tc>
          <w:tcPr>
            <w:tcW w:w="1171" w:type="dxa"/>
            <w:vAlign w:val="center"/>
          </w:tcPr>
          <w:p w14:paraId="68EE824C">
            <w:pPr>
              <w:adjustRightInd w:val="0"/>
              <w:snapToGrid w:val="0"/>
              <w:spacing w:line="300" w:lineRule="atLeast"/>
              <w:rPr>
                <w:szCs w:val="21"/>
                <w:highlight w:val="none"/>
              </w:rPr>
            </w:pPr>
          </w:p>
        </w:tc>
        <w:tc>
          <w:tcPr>
            <w:tcW w:w="1243" w:type="dxa"/>
            <w:vAlign w:val="center"/>
          </w:tcPr>
          <w:p w14:paraId="21098144">
            <w:pPr>
              <w:adjustRightInd w:val="0"/>
              <w:snapToGrid w:val="0"/>
              <w:spacing w:line="300" w:lineRule="atLeast"/>
              <w:rPr>
                <w:szCs w:val="21"/>
                <w:highlight w:val="none"/>
              </w:rPr>
            </w:pPr>
          </w:p>
        </w:tc>
        <w:tc>
          <w:tcPr>
            <w:tcW w:w="818" w:type="dxa"/>
            <w:vAlign w:val="center"/>
          </w:tcPr>
          <w:p w14:paraId="04B0D783">
            <w:pPr>
              <w:adjustRightInd w:val="0"/>
              <w:snapToGrid w:val="0"/>
              <w:spacing w:line="300" w:lineRule="atLeast"/>
              <w:rPr>
                <w:szCs w:val="21"/>
                <w:highlight w:val="none"/>
              </w:rPr>
            </w:pPr>
          </w:p>
        </w:tc>
      </w:tr>
    </w:tbl>
    <w:p w14:paraId="68847368">
      <w:pPr>
        <w:rPr>
          <w:rFonts w:eastAsia="宋体"/>
          <w:sz w:val="30"/>
          <w:szCs w:val="30"/>
          <w:highlight w:val="none"/>
        </w:rPr>
      </w:pPr>
    </w:p>
    <w:p w14:paraId="3C4C4DEC">
      <w:pPr>
        <w:spacing w:line="360" w:lineRule="auto"/>
        <w:ind w:firstLine="420"/>
        <w:rPr>
          <w:rFonts w:eastAsia="宋体"/>
          <w:sz w:val="24"/>
          <w:highlight w:val="none"/>
        </w:rPr>
      </w:pPr>
      <w:r>
        <w:rPr>
          <w:rFonts w:eastAsia="宋体"/>
          <w:b/>
          <w:bCs/>
          <w:sz w:val="24"/>
          <w:highlight w:val="none"/>
        </w:rPr>
        <w:t>投标人单位名称：</w:t>
      </w:r>
      <w:r>
        <w:rPr>
          <w:rFonts w:eastAsia="宋体"/>
          <w:sz w:val="24"/>
          <w:highlight w:val="none"/>
        </w:rPr>
        <w:t>　　　　　　　</w:t>
      </w:r>
    </w:p>
    <w:p w14:paraId="56563B36">
      <w:pPr>
        <w:spacing w:line="360" w:lineRule="auto"/>
        <w:ind w:firstLine="420"/>
        <w:rPr>
          <w:rFonts w:eastAsia="宋体"/>
          <w:b/>
          <w:bCs/>
          <w:sz w:val="24"/>
          <w:highlight w:val="none"/>
        </w:rPr>
      </w:pPr>
      <w:r>
        <w:rPr>
          <w:rFonts w:eastAsia="宋体"/>
          <w:b/>
          <w:bCs/>
          <w:sz w:val="24"/>
          <w:highlight w:val="none"/>
        </w:rPr>
        <w:t>日期：年月日</w:t>
      </w:r>
    </w:p>
    <w:p w14:paraId="452A76B6">
      <w:pPr>
        <w:spacing w:line="360" w:lineRule="auto"/>
        <w:ind w:firstLine="241" w:firstLineChars="100"/>
        <w:rPr>
          <w:rFonts w:eastAsia="宋体"/>
          <w:b/>
          <w:sz w:val="24"/>
          <w:highlight w:val="none"/>
        </w:rPr>
      </w:pPr>
      <w:r>
        <w:rPr>
          <w:rFonts w:eastAsia="宋体"/>
          <w:b/>
          <w:sz w:val="24"/>
          <w:highlight w:val="none"/>
        </w:rPr>
        <w:t>（此处加盖投标人单位公章）</w:t>
      </w:r>
    </w:p>
    <w:p w14:paraId="0918F3C5">
      <w:pPr>
        <w:spacing w:line="360" w:lineRule="auto"/>
        <w:ind w:firstLine="241" w:firstLineChars="100"/>
        <w:rPr>
          <w:rFonts w:eastAsia="宋体"/>
          <w:b/>
          <w:sz w:val="24"/>
          <w:highlight w:val="none"/>
        </w:rPr>
      </w:pPr>
    </w:p>
    <w:p w14:paraId="1D4C8344">
      <w:pPr>
        <w:spacing w:line="360" w:lineRule="auto"/>
        <w:ind w:firstLine="241" w:firstLineChars="100"/>
        <w:rPr>
          <w:rFonts w:eastAsia="宋体"/>
          <w:b/>
          <w:sz w:val="24"/>
          <w:highlight w:val="none"/>
        </w:rPr>
      </w:pPr>
    </w:p>
    <w:p w14:paraId="7F31718B">
      <w:pPr>
        <w:pStyle w:val="7"/>
        <w:spacing w:before="120" w:after="120"/>
        <w:ind w:left="-1" w:leftChars="-1" w:hanging="1"/>
        <w:jc w:val="center"/>
        <w:rPr>
          <w:sz w:val="30"/>
          <w:szCs w:val="30"/>
          <w:highlight w:val="none"/>
        </w:rPr>
      </w:pPr>
      <w:r>
        <w:rPr>
          <w:rFonts w:eastAsia="宋体"/>
          <w:sz w:val="30"/>
          <w:szCs w:val="30"/>
          <w:highlight w:val="none"/>
        </w:rPr>
        <w:t>（八）</w:t>
      </w:r>
      <w:r>
        <w:rPr>
          <w:rStyle w:val="32"/>
          <w:color w:val="auto"/>
          <w:szCs w:val="22"/>
          <w:highlight w:val="none"/>
        </w:rPr>
        <w:t>实施方案</w:t>
      </w:r>
    </w:p>
    <w:p w14:paraId="26DDD02B">
      <w:pPr>
        <w:spacing w:line="360" w:lineRule="auto"/>
        <w:ind w:firstLine="420"/>
        <w:rPr>
          <w:rFonts w:eastAsia="宋体"/>
          <w:sz w:val="24"/>
          <w:highlight w:val="none"/>
        </w:rPr>
      </w:pPr>
      <w:bookmarkStart w:id="24" w:name="_Toc28095"/>
      <w:r>
        <w:rPr>
          <w:rFonts w:eastAsia="宋体"/>
          <w:b/>
          <w:bCs/>
          <w:sz w:val="24"/>
          <w:highlight w:val="none"/>
        </w:rPr>
        <w:t>投标人单位名称：</w:t>
      </w:r>
      <w:r>
        <w:rPr>
          <w:rFonts w:eastAsia="宋体"/>
          <w:sz w:val="24"/>
          <w:highlight w:val="none"/>
        </w:rPr>
        <w:t>　　　　　　　</w:t>
      </w:r>
    </w:p>
    <w:p w14:paraId="2687C00A">
      <w:pPr>
        <w:spacing w:line="360" w:lineRule="auto"/>
        <w:ind w:firstLine="420"/>
        <w:rPr>
          <w:rFonts w:eastAsia="宋体"/>
          <w:b/>
          <w:bCs/>
          <w:sz w:val="24"/>
          <w:highlight w:val="none"/>
        </w:rPr>
      </w:pPr>
      <w:r>
        <w:rPr>
          <w:rFonts w:eastAsia="宋体"/>
          <w:b/>
          <w:bCs/>
          <w:sz w:val="24"/>
          <w:highlight w:val="none"/>
        </w:rPr>
        <w:t>日期：年月日</w:t>
      </w:r>
    </w:p>
    <w:p w14:paraId="40DEFEDF">
      <w:pPr>
        <w:spacing w:line="360" w:lineRule="auto"/>
        <w:ind w:firstLine="241" w:firstLineChars="100"/>
        <w:rPr>
          <w:rFonts w:eastAsia="宋体"/>
          <w:b/>
          <w:sz w:val="24"/>
          <w:highlight w:val="none"/>
        </w:rPr>
      </w:pPr>
      <w:r>
        <w:rPr>
          <w:rFonts w:eastAsia="宋体"/>
          <w:b/>
          <w:sz w:val="24"/>
          <w:highlight w:val="none"/>
        </w:rPr>
        <w:t>（此处加盖投标人单位公章）</w:t>
      </w:r>
    </w:p>
    <w:p w14:paraId="45E4968A">
      <w:pPr>
        <w:widowControl/>
        <w:jc w:val="left"/>
        <w:rPr>
          <w:rFonts w:eastAsiaTheme="majorEastAsia"/>
          <w:b/>
          <w:bCs/>
          <w:sz w:val="30"/>
          <w:szCs w:val="30"/>
          <w:highlight w:val="none"/>
        </w:rPr>
      </w:pPr>
    </w:p>
    <w:bookmarkEnd w:id="24"/>
    <w:p w14:paraId="6D700AB1">
      <w:pPr>
        <w:pStyle w:val="2"/>
        <w:rPr>
          <w:highlight w:val="none"/>
        </w:rPr>
      </w:pPr>
    </w:p>
    <w:p w14:paraId="7E570AFA">
      <w:pPr>
        <w:rPr>
          <w:highlight w:val="none"/>
        </w:rPr>
      </w:pPr>
    </w:p>
    <w:p w14:paraId="6C4D2190">
      <w:pPr>
        <w:pStyle w:val="7"/>
        <w:spacing w:before="120" w:after="120"/>
        <w:ind w:left="-1" w:leftChars="-1" w:hanging="1"/>
        <w:jc w:val="center"/>
        <w:rPr>
          <w:rFonts w:eastAsia="宋体"/>
          <w:sz w:val="30"/>
          <w:szCs w:val="30"/>
          <w:highlight w:val="none"/>
        </w:rPr>
      </w:pPr>
      <w:r>
        <w:rPr>
          <w:rFonts w:eastAsia="宋体"/>
          <w:sz w:val="30"/>
          <w:szCs w:val="30"/>
          <w:highlight w:val="none"/>
        </w:rPr>
        <w:t>（九）售后服务承诺</w:t>
      </w:r>
    </w:p>
    <w:p w14:paraId="660D7E2E">
      <w:pPr>
        <w:spacing w:after="60"/>
        <w:ind w:firstLine="420" w:firstLineChars="200"/>
        <w:rPr>
          <w:rFonts w:eastAsia="宋体"/>
          <w:bCs/>
          <w:highlight w:val="none"/>
        </w:rPr>
      </w:pPr>
    </w:p>
    <w:p w14:paraId="2EAEA811">
      <w:pPr>
        <w:adjustRightInd w:val="0"/>
        <w:snapToGrid w:val="0"/>
        <w:spacing w:line="360" w:lineRule="auto"/>
        <w:rPr>
          <w:bCs/>
          <w:highlight w:val="none"/>
        </w:rPr>
      </w:pPr>
      <w:r>
        <w:rPr>
          <w:bCs/>
          <w:highlight w:val="none"/>
        </w:rPr>
        <w:t>项目名称：</w:t>
      </w:r>
      <w:r>
        <w:rPr>
          <w:bCs/>
          <w:highlight w:val="none"/>
          <w:u w:val="single"/>
        </w:rPr>
        <w:t xml:space="preserve">                      </w:t>
      </w:r>
      <w:r>
        <w:rPr>
          <w:bCs/>
          <w:highlight w:val="none"/>
        </w:rPr>
        <w:t xml:space="preserve">                </w:t>
      </w:r>
    </w:p>
    <w:p w14:paraId="7D726997">
      <w:pPr>
        <w:adjustRightInd w:val="0"/>
        <w:snapToGrid w:val="0"/>
        <w:spacing w:line="360" w:lineRule="auto"/>
        <w:rPr>
          <w:highlight w:val="none"/>
        </w:rPr>
      </w:pPr>
      <w:r>
        <w:rPr>
          <w:highlight w:val="none"/>
        </w:rPr>
        <w:t>项目编号：</w:t>
      </w:r>
      <w:r>
        <w:rPr>
          <w:bCs/>
          <w:snapToGrid w:val="0"/>
          <w:kern w:val="0"/>
          <w:highlight w:val="none"/>
          <w:u w:val="single"/>
        </w:rPr>
        <w:t xml:space="preserve">                      </w:t>
      </w:r>
      <w:r>
        <w:rPr>
          <w:bCs/>
          <w:snapToGrid w:val="0"/>
          <w:kern w:val="0"/>
          <w:highlight w:val="none"/>
        </w:rPr>
        <w:t xml:space="preserve">   </w:t>
      </w:r>
      <w:r>
        <w:rPr>
          <w:highlight w:val="none"/>
        </w:rPr>
        <w:t xml:space="preserve">                         </w:t>
      </w:r>
    </w:p>
    <w:p w14:paraId="2949C8C2">
      <w:pPr>
        <w:pStyle w:val="42"/>
        <w:numPr>
          <w:ilvl w:val="0"/>
          <w:numId w:val="12"/>
        </w:numPr>
        <w:adjustRightInd w:val="0"/>
        <w:snapToGrid w:val="0"/>
        <w:spacing w:line="360" w:lineRule="auto"/>
        <w:ind w:firstLineChars="0"/>
        <w:rPr>
          <w:rFonts w:ascii="Times New Roman" w:hAnsi="Times New Roman"/>
          <w:highlight w:val="none"/>
        </w:rPr>
      </w:pPr>
      <w:r>
        <w:rPr>
          <w:rFonts w:ascii="Times New Roman" w:hAnsi="Times New Roman"/>
          <w:highlight w:val="none"/>
        </w:rPr>
        <w:t>质保期和保修期服务承诺；</w:t>
      </w:r>
    </w:p>
    <w:p w14:paraId="0EA77A8B">
      <w:pPr>
        <w:pStyle w:val="2"/>
        <w:numPr>
          <w:ilvl w:val="0"/>
          <w:numId w:val="12"/>
        </w:numPr>
        <w:rPr>
          <w:highlight w:val="none"/>
        </w:rPr>
      </w:pPr>
    </w:p>
    <w:p w14:paraId="4A14E596">
      <w:pPr>
        <w:adjustRightInd w:val="0"/>
        <w:snapToGrid w:val="0"/>
        <w:spacing w:line="360" w:lineRule="auto"/>
        <w:rPr>
          <w:highlight w:val="none"/>
        </w:rPr>
      </w:pPr>
      <w:r>
        <w:rPr>
          <w:highlight w:val="none"/>
        </w:rPr>
        <w:t>2、售后服务人员简介；</w:t>
      </w:r>
    </w:p>
    <w:p w14:paraId="1EB88316">
      <w:pPr>
        <w:adjustRightInd w:val="0"/>
        <w:snapToGrid w:val="0"/>
        <w:spacing w:line="360" w:lineRule="auto"/>
        <w:rPr>
          <w:highlight w:val="none"/>
        </w:rPr>
      </w:pPr>
    </w:p>
    <w:p w14:paraId="2789A36F">
      <w:pPr>
        <w:adjustRightInd w:val="0"/>
        <w:snapToGrid w:val="0"/>
        <w:spacing w:line="360" w:lineRule="auto"/>
        <w:rPr>
          <w:highlight w:val="none"/>
        </w:rPr>
      </w:pPr>
      <w:r>
        <w:rPr>
          <w:highlight w:val="none"/>
        </w:rPr>
        <w:t>3、应急维修时间安排；</w:t>
      </w:r>
    </w:p>
    <w:p w14:paraId="664F94E4">
      <w:pPr>
        <w:adjustRightInd w:val="0"/>
        <w:snapToGrid w:val="0"/>
        <w:spacing w:line="360" w:lineRule="auto"/>
        <w:rPr>
          <w:highlight w:val="none"/>
        </w:rPr>
      </w:pPr>
    </w:p>
    <w:p w14:paraId="160FD82E">
      <w:pPr>
        <w:adjustRightInd w:val="0"/>
        <w:snapToGrid w:val="0"/>
        <w:spacing w:line="360" w:lineRule="auto"/>
        <w:rPr>
          <w:highlight w:val="none"/>
        </w:rPr>
      </w:pPr>
      <w:r>
        <w:rPr>
          <w:highlight w:val="none"/>
        </w:rPr>
        <w:t>4、</w:t>
      </w:r>
      <w:r>
        <w:rPr>
          <w:bCs/>
          <w:highlight w:val="none"/>
        </w:rPr>
        <w:t>技术培训安排；</w:t>
      </w:r>
    </w:p>
    <w:p w14:paraId="78E51F05">
      <w:pPr>
        <w:adjustRightInd w:val="0"/>
        <w:snapToGrid w:val="0"/>
        <w:spacing w:line="360" w:lineRule="auto"/>
        <w:rPr>
          <w:highlight w:val="none"/>
        </w:rPr>
      </w:pPr>
    </w:p>
    <w:p w14:paraId="08E3F982">
      <w:pPr>
        <w:adjustRightInd w:val="0"/>
        <w:snapToGrid w:val="0"/>
        <w:spacing w:line="360" w:lineRule="auto"/>
        <w:rPr>
          <w:highlight w:val="none"/>
        </w:rPr>
      </w:pPr>
      <w:r>
        <w:rPr>
          <w:highlight w:val="none"/>
        </w:rPr>
        <w:t>5、</w:t>
      </w:r>
      <w:r>
        <w:rPr>
          <w:bCs/>
          <w:highlight w:val="none"/>
        </w:rPr>
        <w:t>保修服务计划；</w:t>
      </w:r>
    </w:p>
    <w:p w14:paraId="2CE798EA">
      <w:pPr>
        <w:adjustRightInd w:val="0"/>
        <w:snapToGrid w:val="0"/>
        <w:spacing w:line="360" w:lineRule="auto"/>
        <w:rPr>
          <w:bCs/>
          <w:highlight w:val="none"/>
        </w:rPr>
      </w:pPr>
    </w:p>
    <w:p w14:paraId="4BE214AF">
      <w:pPr>
        <w:adjustRightInd w:val="0"/>
        <w:snapToGrid w:val="0"/>
        <w:spacing w:line="360" w:lineRule="auto"/>
        <w:rPr>
          <w:bCs/>
          <w:highlight w:val="none"/>
        </w:rPr>
      </w:pPr>
      <w:r>
        <w:rPr>
          <w:bCs/>
          <w:highlight w:val="none"/>
        </w:rPr>
        <w:t>6、</w:t>
      </w:r>
      <w:r>
        <w:rPr>
          <w:highlight w:val="none"/>
        </w:rPr>
        <w:t>其它服务承诺；</w:t>
      </w:r>
    </w:p>
    <w:p w14:paraId="3B4068F2">
      <w:pPr>
        <w:pStyle w:val="3"/>
        <w:rPr>
          <w:rFonts w:hint="default" w:ascii="Times New Roman" w:hAnsi="Times New Roman"/>
          <w:bCs/>
          <w:highlight w:val="none"/>
        </w:rPr>
      </w:pPr>
    </w:p>
    <w:p w14:paraId="72553B83">
      <w:pPr>
        <w:pStyle w:val="3"/>
        <w:rPr>
          <w:rFonts w:hint="default" w:ascii="Times New Roman" w:hAnsi="Times New Roman"/>
          <w:highlight w:val="none"/>
        </w:rPr>
      </w:pPr>
    </w:p>
    <w:p w14:paraId="4AD9101E">
      <w:pPr>
        <w:spacing w:after="60"/>
        <w:ind w:firstLine="420" w:firstLineChars="200"/>
        <w:rPr>
          <w:rFonts w:eastAsia="宋体"/>
          <w:highlight w:val="none"/>
        </w:rPr>
      </w:pPr>
    </w:p>
    <w:p w14:paraId="044C2EBC">
      <w:pPr>
        <w:spacing w:after="60"/>
        <w:ind w:firstLine="420" w:firstLineChars="200"/>
        <w:rPr>
          <w:rFonts w:eastAsia="宋体"/>
          <w:highlight w:val="none"/>
        </w:rPr>
      </w:pPr>
    </w:p>
    <w:bookmarkEnd w:id="19"/>
    <w:bookmarkEnd w:id="20"/>
    <w:bookmarkEnd w:id="21"/>
    <w:bookmarkEnd w:id="22"/>
    <w:bookmarkEnd w:id="23"/>
    <w:p w14:paraId="79A9A1FC">
      <w:pPr>
        <w:spacing w:line="360" w:lineRule="auto"/>
        <w:ind w:firstLine="420"/>
        <w:rPr>
          <w:rFonts w:eastAsia="宋体"/>
          <w:sz w:val="24"/>
          <w:highlight w:val="none"/>
        </w:rPr>
      </w:pPr>
      <w:r>
        <w:rPr>
          <w:rFonts w:eastAsia="宋体"/>
          <w:b/>
          <w:bCs/>
          <w:sz w:val="24"/>
          <w:highlight w:val="none"/>
        </w:rPr>
        <w:t>投标人单位名称：</w:t>
      </w:r>
      <w:r>
        <w:rPr>
          <w:rFonts w:eastAsia="宋体"/>
          <w:sz w:val="24"/>
          <w:highlight w:val="none"/>
        </w:rPr>
        <w:t>　　　　　　　</w:t>
      </w:r>
    </w:p>
    <w:p w14:paraId="7BB82985">
      <w:pPr>
        <w:spacing w:line="360" w:lineRule="auto"/>
        <w:ind w:firstLine="420"/>
        <w:rPr>
          <w:rFonts w:eastAsia="宋体"/>
          <w:b/>
          <w:bCs/>
          <w:sz w:val="24"/>
          <w:highlight w:val="none"/>
        </w:rPr>
      </w:pPr>
      <w:r>
        <w:rPr>
          <w:rFonts w:eastAsia="宋体"/>
          <w:b/>
          <w:bCs/>
          <w:sz w:val="24"/>
          <w:highlight w:val="none"/>
        </w:rPr>
        <w:t>日期：年月日</w:t>
      </w:r>
    </w:p>
    <w:p w14:paraId="631DBF96">
      <w:pPr>
        <w:spacing w:line="360" w:lineRule="auto"/>
        <w:ind w:firstLine="241" w:firstLineChars="100"/>
        <w:rPr>
          <w:rFonts w:eastAsia="宋体"/>
          <w:b/>
          <w:sz w:val="24"/>
          <w:highlight w:val="none"/>
        </w:rPr>
      </w:pPr>
      <w:r>
        <w:rPr>
          <w:rFonts w:eastAsia="宋体"/>
          <w:b/>
          <w:sz w:val="24"/>
          <w:highlight w:val="none"/>
        </w:rPr>
        <w:t>（此处加盖投标人单位公章）</w:t>
      </w:r>
    </w:p>
    <w:p w14:paraId="074BC978">
      <w:pPr>
        <w:pStyle w:val="7"/>
        <w:spacing w:before="120" w:after="120"/>
        <w:ind w:left="-1" w:leftChars="-1" w:hanging="1"/>
        <w:jc w:val="center"/>
        <w:rPr>
          <w:rFonts w:eastAsia="方正小标宋_GBK"/>
          <w:b w:val="0"/>
          <w:bCs w:val="0"/>
          <w:sz w:val="32"/>
          <w:szCs w:val="32"/>
          <w:highlight w:val="none"/>
        </w:rPr>
      </w:pPr>
      <w:bookmarkStart w:id="25" w:name="_Hlk126913563"/>
      <w:bookmarkStart w:id="26" w:name="_Hlk126044986"/>
      <w:r>
        <w:rPr>
          <w:rFonts w:eastAsia="方正小标宋_GBK"/>
          <w:b w:val="0"/>
          <w:bCs w:val="0"/>
          <w:sz w:val="32"/>
          <w:szCs w:val="32"/>
          <w:highlight w:val="none"/>
        </w:rPr>
        <w:t>（十）产品技术规格（含彩页）</w:t>
      </w:r>
    </w:p>
    <w:bookmarkEnd w:id="25"/>
    <w:bookmarkEnd w:id="26"/>
    <w:p w14:paraId="017CAA42">
      <w:pPr>
        <w:pStyle w:val="8"/>
        <w:rPr>
          <w:highlight w:val="none"/>
        </w:rPr>
      </w:pPr>
    </w:p>
    <w:p w14:paraId="269C5928">
      <w:pPr>
        <w:spacing w:line="360" w:lineRule="auto"/>
        <w:ind w:left="420"/>
        <w:rPr>
          <w:highlight w:val="none"/>
        </w:rPr>
      </w:pPr>
      <w:r>
        <w:rPr>
          <w:highlight w:val="none"/>
        </w:rPr>
        <w:t>1、对投标产品的整体描述（包括采用文字、表格等形式）</w:t>
      </w:r>
    </w:p>
    <w:p w14:paraId="57150954">
      <w:pPr>
        <w:spacing w:line="360" w:lineRule="auto"/>
        <w:ind w:left="420"/>
        <w:rPr>
          <w:highlight w:val="none"/>
        </w:rPr>
      </w:pPr>
      <w:r>
        <w:rPr>
          <w:highlight w:val="none"/>
        </w:rPr>
        <w:t>2、投标产品采用的技术标准</w:t>
      </w:r>
    </w:p>
    <w:p w14:paraId="5D13D0E4">
      <w:pPr>
        <w:spacing w:line="360" w:lineRule="auto"/>
        <w:ind w:left="420"/>
        <w:rPr>
          <w:highlight w:val="none"/>
        </w:rPr>
      </w:pPr>
      <w:r>
        <w:rPr>
          <w:highlight w:val="none"/>
        </w:rPr>
        <w:t>3、投标产品的性能特点（包括新技术、新工艺、新材料的应用等）</w:t>
      </w:r>
    </w:p>
    <w:p w14:paraId="5C41963D">
      <w:pPr>
        <w:spacing w:line="360" w:lineRule="auto"/>
        <w:ind w:left="420"/>
        <w:rPr>
          <w:highlight w:val="none"/>
        </w:rPr>
      </w:pPr>
      <w:r>
        <w:rPr>
          <w:highlight w:val="none"/>
        </w:rPr>
        <w:t>4、投标产品的外形尺寸图、成品的彩色图样等</w:t>
      </w:r>
    </w:p>
    <w:p w14:paraId="5B2D9313">
      <w:pPr>
        <w:spacing w:line="360" w:lineRule="auto"/>
        <w:ind w:left="420"/>
        <w:rPr>
          <w:highlight w:val="none"/>
        </w:rPr>
      </w:pPr>
      <w:r>
        <w:rPr>
          <w:highlight w:val="none"/>
        </w:rPr>
        <w:t>5、投标产品的说明书等</w:t>
      </w:r>
    </w:p>
    <w:p w14:paraId="7E7035D6">
      <w:pPr>
        <w:spacing w:line="360" w:lineRule="auto"/>
        <w:ind w:left="420"/>
        <w:rPr>
          <w:highlight w:val="none"/>
        </w:rPr>
      </w:pPr>
      <w:r>
        <w:rPr>
          <w:highlight w:val="none"/>
        </w:rPr>
        <w:t>6、其它</w:t>
      </w:r>
    </w:p>
    <w:p w14:paraId="31CE4F33">
      <w:pPr>
        <w:adjustRightInd w:val="0"/>
        <w:snapToGrid w:val="0"/>
        <w:spacing w:line="300" w:lineRule="auto"/>
        <w:rPr>
          <w:snapToGrid w:val="0"/>
          <w:kern w:val="0"/>
          <w:highlight w:val="none"/>
        </w:rPr>
      </w:pPr>
    </w:p>
    <w:p w14:paraId="52C12620">
      <w:pPr>
        <w:adjustRightInd w:val="0"/>
        <w:snapToGrid w:val="0"/>
        <w:spacing w:line="300" w:lineRule="auto"/>
        <w:rPr>
          <w:snapToGrid w:val="0"/>
          <w:kern w:val="0"/>
          <w:highlight w:val="none"/>
        </w:rPr>
      </w:pPr>
    </w:p>
    <w:p w14:paraId="56E08838">
      <w:pPr>
        <w:adjustRightInd w:val="0"/>
        <w:snapToGrid w:val="0"/>
        <w:spacing w:line="300" w:lineRule="auto"/>
        <w:rPr>
          <w:snapToGrid w:val="0"/>
          <w:kern w:val="0"/>
          <w:highlight w:val="none"/>
        </w:rPr>
      </w:pPr>
    </w:p>
    <w:p w14:paraId="7ED6AA13">
      <w:pPr>
        <w:adjustRightInd w:val="0"/>
        <w:snapToGrid w:val="0"/>
        <w:spacing w:line="300" w:lineRule="auto"/>
        <w:rPr>
          <w:snapToGrid w:val="0"/>
          <w:kern w:val="0"/>
          <w:highlight w:val="none"/>
        </w:rPr>
      </w:pPr>
      <w:r>
        <w:rPr>
          <w:snapToGrid w:val="0"/>
          <w:kern w:val="0"/>
          <w:highlight w:val="none"/>
        </w:rPr>
        <w:t>投标单位：（盖章）</w:t>
      </w:r>
    </w:p>
    <w:p w14:paraId="0C47A406">
      <w:pPr>
        <w:adjustRightInd w:val="0"/>
        <w:snapToGrid w:val="0"/>
        <w:spacing w:line="300" w:lineRule="auto"/>
        <w:rPr>
          <w:snapToGrid w:val="0"/>
          <w:kern w:val="0"/>
          <w:highlight w:val="none"/>
        </w:rPr>
      </w:pPr>
      <w:r>
        <w:rPr>
          <w:snapToGrid w:val="0"/>
          <w:kern w:val="0"/>
          <w:highlight w:val="none"/>
        </w:rPr>
        <w:t>法定代表人或授权代表：（签字）</w:t>
      </w:r>
    </w:p>
    <w:p w14:paraId="336C3D3E">
      <w:pPr>
        <w:wordWrap w:val="0"/>
        <w:adjustRightInd w:val="0"/>
        <w:snapToGrid w:val="0"/>
        <w:spacing w:line="300" w:lineRule="auto"/>
        <w:ind w:right="420"/>
        <w:rPr>
          <w:snapToGrid w:val="0"/>
          <w:kern w:val="0"/>
          <w:highlight w:val="none"/>
        </w:rPr>
      </w:pPr>
      <w:r>
        <w:rPr>
          <w:snapToGrid w:val="0"/>
          <w:kern w:val="0"/>
          <w:highlight w:val="none"/>
        </w:rPr>
        <w:t>年    月   日</w:t>
      </w:r>
    </w:p>
    <w:p w14:paraId="5A763CCD">
      <w:pPr>
        <w:pStyle w:val="25"/>
        <w:rPr>
          <w:highlight w:val="none"/>
        </w:rPr>
      </w:pPr>
    </w:p>
    <w:p w14:paraId="0507770B">
      <w:pPr>
        <w:spacing w:line="360" w:lineRule="auto"/>
        <w:rPr>
          <w:highlight w:val="none"/>
        </w:rPr>
      </w:pPr>
      <w:r>
        <w:rPr>
          <w:rFonts w:hint="eastAsia"/>
          <w:highlight w:val="none"/>
        </w:rPr>
        <w:t>备注：如本项目不涉及实体货物，该项可不提供</w:t>
      </w:r>
    </w:p>
    <w:p w14:paraId="0A6E8A0F">
      <w:pPr>
        <w:pStyle w:val="25"/>
        <w:ind w:firstLine="602"/>
        <w:rPr>
          <w:rFonts w:eastAsiaTheme="majorEastAsia"/>
          <w:b/>
          <w:bCs/>
          <w:sz w:val="30"/>
          <w:szCs w:val="30"/>
          <w:highlight w:val="none"/>
        </w:rPr>
      </w:pPr>
    </w:p>
    <w:p w14:paraId="4DB3299B">
      <w:pPr>
        <w:rPr>
          <w:rFonts w:eastAsiaTheme="majorEastAsia"/>
          <w:b/>
          <w:bCs/>
          <w:sz w:val="30"/>
          <w:szCs w:val="30"/>
          <w:highlight w:val="none"/>
        </w:rPr>
      </w:pPr>
    </w:p>
    <w:p w14:paraId="6D4FF613">
      <w:pPr>
        <w:pStyle w:val="25"/>
        <w:ind w:firstLine="602"/>
        <w:rPr>
          <w:rFonts w:eastAsiaTheme="majorEastAsia"/>
          <w:b/>
          <w:bCs/>
          <w:sz w:val="30"/>
          <w:szCs w:val="30"/>
          <w:highlight w:val="none"/>
        </w:rPr>
      </w:pPr>
    </w:p>
    <w:p w14:paraId="2FA01DC8">
      <w:pPr>
        <w:rPr>
          <w:rFonts w:eastAsiaTheme="majorEastAsia"/>
          <w:b/>
          <w:bCs/>
          <w:sz w:val="30"/>
          <w:szCs w:val="30"/>
          <w:highlight w:val="none"/>
        </w:rPr>
      </w:pPr>
    </w:p>
    <w:p w14:paraId="2CA34445">
      <w:pPr>
        <w:pStyle w:val="25"/>
        <w:ind w:firstLine="602"/>
        <w:rPr>
          <w:rFonts w:eastAsiaTheme="majorEastAsia"/>
          <w:b/>
          <w:bCs/>
          <w:sz w:val="30"/>
          <w:szCs w:val="30"/>
          <w:highlight w:val="none"/>
        </w:rPr>
      </w:pPr>
    </w:p>
    <w:p w14:paraId="0E7ED0E7">
      <w:pPr>
        <w:rPr>
          <w:rFonts w:eastAsiaTheme="majorEastAsia"/>
          <w:b/>
          <w:bCs/>
          <w:sz w:val="30"/>
          <w:szCs w:val="30"/>
          <w:highlight w:val="none"/>
        </w:rPr>
      </w:pPr>
    </w:p>
    <w:p w14:paraId="3220EC7C">
      <w:pPr>
        <w:pStyle w:val="25"/>
        <w:ind w:firstLine="602"/>
        <w:rPr>
          <w:rFonts w:eastAsiaTheme="majorEastAsia"/>
          <w:b/>
          <w:bCs/>
          <w:sz w:val="30"/>
          <w:szCs w:val="30"/>
          <w:highlight w:val="none"/>
        </w:rPr>
      </w:pPr>
    </w:p>
    <w:p w14:paraId="341D1E39">
      <w:pPr>
        <w:rPr>
          <w:rFonts w:eastAsiaTheme="majorEastAsia"/>
          <w:b/>
          <w:bCs/>
          <w:sz w:val="30"/>
          <w:szCs w:val="30"/>
          <w:highlight w:val="none"/>
        </w:rPr>
      </w:pPr>
    </w:p>
    <w:p w14:paraId="5C1D4DFE">
      <w:pPr>
        <w:pStyle w:val="25"/>
        <w:ind w:firstLine="602"/>
        <w:rPr>
          <w:rFonts w:eastAsiaTheme="majorEastAsia"/>
          <w:b/>
          <w:bCs/>
          <w:sz w:val="30"/>
          <w:szCs w:val="30"/>
          <w:highlight w:val="none"/>
        </w:rPr>
      </w:pPr>
    </w:p>
    <w:p w14:paraId="6B45E894">
      <w:pPr>
        <w:rPr>
          <w:rFonts w:eastAsiaTheme="majorEastAsia"/>
          <w:b/>
          <w:bCs/>
          <w:sz w:val="30"/>
          <w:szCs w:val="30"/>
          <w:highlight w:val="none"/>
        </w:rPr>
      </w:pPr>
    </w:p>
    <w:p w14:paraId="73F877C3">
      <w:pPr>
        <w:pStyle w:val="25"/>
        <w:ind w:firstLine="602"/>
        <w:rPr>
          <w:rFonts w:eastAsiaTheme="majorEastAsia"/>
          <w:b/>
          <w:bCs/>
          <w:sz w:val="30"/>
          <w:szCs w:val="30"/>
          <w:highlight w:val="none"/>
        </w:rPr>
      </w:pPr>
    </w:p>
    <w:p w14:paraId="1E1779BD">
      <w:pPr>
        <w:rPr>
          <w:rFonts w:eastAsiaTheme="majorEastAsia"/>
          <w:b/>
          <w:bCs/>
          <w:sz w:val="30"/>
          <w:szCs w:val="30"/>
          <w:highlight w:val="none"/>
        </w:rPr>
      </w:pPr>
    </w:p>
    <w:p w14:paraId="05A611EB">
      <w:pPr>
        <w:rPr>
          <w:highlight w:val="none"/>
        </w:rPr>
      </w:pPr>
    </w:p>
    <w:p w14:paraId="4F0A1812">
      <w:pPr>
        <w:pStyle w:val="4"/>
        <w:ind w:firstLine="1890" w:firstLineChars="900"/>
        <w:rPr>
          <w:rFonts w:ascii="Times New Roman" w:hAnsi="Times New Roman" w:eastAsia="宋体" w:cs="Times New Roman"/>
          <w:highlight w:val="none"/>
        </w:rPr>
      </w:pPr>
      <w:r>
        <w:rPr>
          <w:rFonts w:ascii="Times New Roman" w:hAnsi="Times New Roman" w:eastAsia="宋体" w:cs="Times New Roman"/>
          <w:highlight w:val="none"/>
        </w:rPr>
        <w:t>（十一）投标人资格声明函</w:t>
      </w:r>
    </w:p>
    <w:p w14:paraId="514A511D">
      <w:pPr>
        <w:spacing w:line="360" w:lineRule="auto"/>
        <w:rPr>
          <w:rFonts w:eastAsia="宋体"/>
          <w:szCs w:val="21"/>
          <w:highlight w:val="none"/>
        </w:rPr>
      </w:pPr>
      <w:r>
        <w:rPr>
          <w:rFonts w:eastAsia="宋体"/>
          <w:szCs w:val="21"/>
          <w:highlight w:val="none"/>
        </w:rPr>
        <w:t>致：中山大学附属第八医院（深圳福田）</w:t>
      </w:r>
    </w:p>
    <w:p w14:paraId="2B16B8ED">
      <w:pPr>
        <w:pStyle w:val="42"/>
        <w:snapToGrid w:val="0"/>
        <w:spacing w:before="156" w:beforeLines="50" w:line="360" w:lineRule="auto"/>
        <w:ind w:left="420" w:leftChars="200"/>
        <w:rPr>
          <w:rFonts w:ascii="Times New Roman" w:hAnsi="Times New Roman" w:eastAsia="宋体"/>
          <w:highlight w:val="none"/>
        </w:rPr>
      </w:pPr>
      <w:r>
        <w:rPr>
          <w:rFonts w:ascii="Times New Roman" w:hAnsi="Times New Roman" w:eastAsia="宋体"/>
          <w:highlight w:val="none"/>
        </w:rPr>
        <w:t>关于贵公司代理的</w:t>
      </w:r>
      <w:r>
        <w:rPr>
          <w:rFonts w:ascii="Times New Roman" w:hAnsi="Times New Roman" w:eastAsia="宋体"/>
          <w:highlight w:val="none"/>
          <w:u w:val="single"/>
        </w:rPr>
        <w:t>（项目名称）</w:t>
      </w:r>
      <w:r>
        <w:rPr>
          <w:rFonts w:ascii="Times New Roman" w:hAnsi="Times New Roman" w:eastAsia="宋体"/>
          <w:highlight w:val="none"/>
        </w:rPr>
        <w:t>项目（项目编号：（项目编号））招标，本公司（企业）愿意参加投标，并声明：</w:t>
      </w:r>
    </w:p>
    <w:p w14:paraId="21C12B73">
      <w:pPr>
        <w:numPr>
          <w:ilvl w:val="0"/>
          <w:numId w:val="13"/>
        </w:numPr>
        <w:spacing w:line="360" w:lineRule="auto"/>
        <w:ind w:right="-815" w:firstLineChars="200"/>
        <w:rPr>
          <w:rFonts w:eastAsia="宋体"/>
          <w:szCs w:val="21"/>
          <w:highlight w:val="none"/>
        </w:rPr>
      </w:pPr>
      <w:r>
        <w:rPr>
          <w:rFonts w:eastAsia="宋体"/>
          <w:szCs w:val="21"/>
          <w:highlight w:val="none"/>
        </w:rPr>
        <w:t>我公司</w:t>
      </w:r>
      <w:r>
        <w:rPr>
          <w:rFonts w:eastAsia="宋体"/>
          <w:bCs/>
          <w:szCs w:val="21"/>
          <w:highlight w:val="none"/>
        </w:rPr>
        <w:t>具备</w:t>
      </w:r>
      <w:r>
        <w:rPr>
          <w:rFonts w:eastAsia="宋体"/>
          <w:bCs/>
          <w:szCs w:val="20"/>
          <w:highlight w:val="none"/>
        </w:rPr>
        <w:t>《中华人民共和国政府采购法》</w:t>
      </w:r>
      <w:r>
        <w:rPr>
          <w:rFonts w:eastAsia="宋体"/>
          <w:bCs/>
          <w:szCs w:val="21"/>
          <w:highlight w:val="none"/>
        </w:rPr>
        <w:t>第二十二条规定的条件：</w:t>
      </w:r>
    </w:p>
    <w:p w14:paraId="0AAC9BF8">
      <w:pPr>
        <w:spacing w:line="360" w:lineRule="auto"/>
        <w:ind w:firstLine="420" w:firstLineChars="200"/>
        <w:rPr>
          <w:rFonts w:eastAsia="宋体"/>
          <w:szCs w:val="21"/>
          <w:highlight w:val="none"/>
        </w:rPr>
      </w:pPr>
      <w:r>
        <w:rPr>
          <w:rFonts w:eastAsia="宋体"/>
          <w:szCs w:val="21"/>
          <w:highlight w:val="none"/>
        </w:rPr>
        <w:t>1.具有独立承担民事责任的能力；</w:t>
      </w:r>
    </w:p>
    <w:p w14:paraId="1AE82D9F">
      <w:pPr>
        <w:spacing w:line="360" w:lineRule="auto"/>
        <w:ind w:firstLine="420" w:firstLineChars="200"/>
        <w:rPr>
          <w:rFonts w:eastAsia="宋体"/>
          <w:szCs w:val="21"/>
          <w:highlight w:val="none"/>
        </w:rPr>
      </w:pPr>
      <w:r>
        <w:rPr>
          <w:rFonts w:eastAsia="宋体"/>
          <w:szCs w:val="21"/>
          <w:highlight w:val="none"/>
        </w:rPr>
        <w:t>2.具有良好的商业信誉和健全的财务会计制度；</w:t>
      </w:r>
    </w:p>
    <w:p w14:paraId="582AECE6">
      <w:pPr>
        <w:spacing w:line="360" w:lineRule="auto"/>
        <w:ind w:firstLine="420" w:firstLineChars="200"/>
        <w:rPr>
          <w:rFonts w:eastAsia="宋体"/>
          <w:szCs w:val="21"/>
          <w:highlight w:val="none"/>
        </w:rPr>
      </w:pPr>
      <w:r>
        <w:rPr>
          <w:rFonts w:eastAsia="宋体"/>
          <w:szCs w:val="21"/>
          <w:highlight w:val="none"/>
        </w:rPr>
        <w:t>3.具有履行合同所必需的设备和专业技术能力；</w:t>
      </w:r>
    </w:p>
    <w:p w14:paraId="01CF1FFB">
      <w:pPr>
        <w:spacing w:line="360" w:lineRule="auto"/>
        <w:ind w:firstLine="420" w:firstLineChars="200"/>
        <w:rPr>
          <w:rFonts w:eastAsia="宋体"/>
          <w:szCs w:val="21"/>
          <w:highlight w:val="none"/>
        </w:rPr>
      </w:pPr>
      <w:r>
        <w:rPr>
          <w:rFonts w:eastAsia="宋体"/>
          <w:szCs w:val="21"/>
          <w:highlight w:val="none"/>
        </w:rPr>
        <w:t>4.有依法缴纳税收和社会保障资金的良好记录；</w:t>
      </w:r>
    </w:p>
    <w:p w14:paraId="020A8D4B">
      <w:pPr>
        <w:spacing w:line="360" w:lineRule="auto"/>
        <w:ind w:firstLine="420" w:firstLineChars="200"/>
        <w:rPr>
          <w:rFonts w:eastAsia="宋体"/>
          <w:b/>
          <w:bCs/>
          <w:szCs w:val="21"/>
          <w:highlight w:val="none"/>
        </w:rPr>
      </w:pPr>
      <w:r>
        <w:rPr>
          <w:rFonts w:eastAsia="宋体"/>
          <w:szCs w:val="21"/>
          <w:highlight w:val="none"/>
        </w:rPr>
        <w:t>5.</w:t>
      </w:r>
      <w:r>
        <w:rPr>
          <w:rFonts w:eastAsia="宋体"/>
          <w:b/>
          <w:bCs/>
          <w:szCs w:val="21"/>
          <w:highlight w:val="none"/>
        </w:rPr>
        <w:t>参加政府采购活动前三年内，在经营活动中没有重大违法记录；</w:t>
      </w:r>
    </w:p>
    <w:p w14:paraId="69DB370F">
      <w:pPr>
        <w:spacing w:line="360" w:lineRule="auto"/>
        <w:ind w:firstLine="420" w:firstLineChars="200"/>
        <w:rPr>
          <w:rFonts w:eastAsia="宋体"/>
          <w:szCs w:val="21"/>
          <w:highlight w:val="none"/>
        </w:rPr>
      </w:pPr>
      <w:r>
        <w:rPr>
          <w:rFonts w:eastAsia="宋体"/>
          <w:szCs w:val="21"/>
          <w:highlight w:val="none"/>
        </w:rPr>
        <w:t>6.法律、行政法规规定的其他条件。</w:t>
      </w:r>
    </w:p>
    <w:p w14:paraId="19DC2FDC">
      <w:pPr>
        <w:numPr>
          <w:ilvl w:val="0"/>
          <w:numId w:val="13"/>
        </w:numPr>
        <w:spacing w:line="360" w:lineRule="auto"/>
        <w:ind w:right="-815" w:firstLineChars="200"/>
        <w:rPr>
          <w:rFonts w:eastAsia="宋体"/>
          <w:szCs w:val="21"/>
          <w:highlight w:val="none"/>
        </w:rPr>
      </w:pPr>
      <w:r>
        <w:rPr>
          <w:rFonts w:eastAsia="宋体"/>
          <w:szCs w:val="21"/>
          <w:highlight w:val="none"/>
        </w:rPr>
        <w:t>我公司对本招标项目所提供的货物或服务未侵犯知识产权。</w:t>
      </w:r>
    </w:p>
    <w:p w14:paraId="2F24CEF5">
      <w:pPr>
        <w:numPr>
          <w:ilvl w:val="0"/>
          <w:numId w:val="13"/>
        </w:numPr>
        <w:spacing w:line="360" w:lineRule="auto"/>
        <w:ind w:right="-815" w:firstLineChars="200"/>
        <w:rPr>
          <w:rFonts w:eastAsia="宋体"/>
          <w:szCs w:val="21"/>
          <w:highlight w:val="none"/>
        </w:rPr>
      </w:pPr>
      <w:r>
        <w:rPr>
          <w:rFonts w:eastAsia="宋体"/>
          <w:szCs w:val="21"/>
          <w:highlight w:val="none"/>
        </w:rPr>
        <w:t>我公司保证我院拥有所投产品完整的所有权，不以保护知识产权或技术保密的名义对所有权和使用权进行任何限制。</w:t>
      </w:r>
    </w:p>
    <w:p w14:paraId="32246426">
      <w:pPr>
        <w:numPr>
          <w:ilvl w:val="0"/>
          <w:numId w:val="13"/>
        </w:numPr>
        <w:spacing w:line="360" w:lineRule="auto"/>
        <w:ind w:right="-815" w:firstLineChars="200"/>
        <w:rPr>
          <w:rFonts w:eastAsia="宋体"/>
          <w:szCs w:val="21"/>
          <w:highlight w:val="none"/>
        </w:rPr>
      </w:pPr>
      <w:r>
        <w:rPr>
          <w:rFonts w:eastAsia="宋体"/>
          <w:szCs w:val="21"/>
          <w:highlight w:val="none"/>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3922C2CC">
      <w:pPr>
        <w:numPr>
          <w:ilvl w:val="0"/>
          <w:numId w:val="13"/>
        </w:numPr>
        <w:spacing w:line="360" w:lineRule="auto"/>
        <w:ind w:right="-815" w:firstLineChars="200"/>
        <w:rPr>
          <w:rFonts w:eastAsia="宋体"/>
          <w:szCs w:val="21"/>
          <w:highlight w:val="none"/>
        </w:rPr>
      </w:pPr>
      <w:r>
        <w:rPr>
          <w:rFonts w:eastAsia="宋体"/>
          <w:szCs w:val="21"/>
          <w:highlight w:val="none"/>
        </w:rPr>
        <w:t>如果中标，做到守信，不偷工减料，依照本项目招标文件需求内容、签署的采购合同及本公司在投标中所作的一切承诺履约。项目验收达到全部指标合格，力争优良。</w:t>
      </w:r>
    </w:p>
    <w:p w14:paraId="0597E068">
      <w:pPr>
        <w:numPr>
          <w:ilvl w:val="0"/>
          <w:numId w:val="13"/>
        </w:numPr>
        <w:spacing w:line="360" w:lineRule="auto"/>
        <w:ind w:right="-815" w:firstLineChars="200"/>
        <w:rPr>
          <w:rFonts w:eastAsia="宋体"/>
          <w:bCs/>
          <w:szCs w:val="21"/>
          <w:highlight w:val="none"/>
        </w:rPr>
      </w:pPr>
      <w:r>
        <w:rPr>
          <w:rFonts w:eastAsia="宋体"/>
          <w:bCs/>
          <w:szCs w:val="21"/>
          <w:highlight w:val="none"/>
        </w:rPr>
        <w:t>根据《中华人民共和国政府采购法实施条例》的规定，本公司（企业）如为采购项目（包组）提供整体设计、规范编制或者项目管理、监理、检测等服务的供应商，不再参加该采购项目的其他采购活动</w:t>
      </w:r>
    </w:p>
    <w:p w14:paraId="2E88B685">
      <w:pPr>
        <w:numPr>
          <w:ilvl w:val="0"/>
          <w:numId w:val="13"/>
        </w:numPr>
        <w:spacing w:line="360" w:lineRule="auto"/>
        <w:ind w:right="-815" w:firstLineChars="200"/>
        <w:rPr>
          <w:rFonts w:eastAsia="宋体"/>
          <w:highlight w:val="none"/>
        </w:rPr>
      </w:pPr>
      <w:r>
        <w:rPr>
          <w:rFonts w:eastAsia="宋体"/>
          <w:highlight w:val="none"/>
        </w:rPr>
        <w:t>本公司（企业）的法定代表人或单位负责人与本项目其他投标人的法定代表人或单位负责人不为同一人且与其他投标人之间不存在直接控股、管理关系。</w:t>
      </w:r>
    </w:p>
    <w:p w14:paraId="4DCEE3C2">
      <w:pPr>
        <w:numPr>
          <w:ilvl w:val="0"/>
          <w:numId w:val="13"/>
        </w:numPr>
        <w:spacing w:line="360" w:lineRule="auto"/>
        <w:ind w:right="-815" w:firstLineChars="200"/>
        <w:rPr>
          <w:rFonts w:eastAsia="宋体"/>
          <w:szCs w:val="21"/>
          <w:highlight w:val="none"/>
        </w:rPr>
      </w:pPr>
      <w:r>
        <w:rPr>
          <w:rFonts w:eastAsia="宋体"/>
          <w:highlight w:val="none"/>
        </w:rPr>
        <w:t>本公司（企业）承诺在本次招标采购活动中，如有违法、违规、弄虚作假行为，所造成的损失、不良后果及法律责任，一律由我公司（企业）承担。</w:t>
      </w:r>
    </w:p>
    <w:p w14:paraId="15046258">
      <w:pPr>
        <w:numPr>
          <w:ilvl w:val="0"/>
          <w:numId w:val="13"/>
        </w:numPr>
        <w:spacing w:line="360" w:lineRule="auto"/>
        <w:ind w:right="-815" w:firstLineChars="200"/>
        <w:rPr>
          <w:rFonts w:eastAsia="宋体"/>
          <w:szCs w:val="21"/>
          <w:highlight w:val="none"/>
        </w:rPr>
      </w:pPr>
      <w:r>
        <w:rPr>
          <w:rFonts w:eastAsia="宋体"/>
          <w:szCs w:val="21"/>
          <w:highlight w:val="none"/>
        </w:rPr>
        <w:t>在参与</w:t>
      </w:r>
      <w:r>
        <w:rPr>
          <w:rFonts w:eastAsia="宋体"/>
          <w:highlight w:val="none"/>
        </w:rPr>
        <w:t>本次招标采购活动中</w:t>
      </w:r>
      <w:r>
        <w:rPr>
          <w:rFonts w:eastAsia="宋体"/>
          <w:szCs w:val="21"/>
          <w:highlight w:val="none"/>
        </w:rPr>
        <w:t>投标截止日前三年内，在我公司的经营活动中没有存在重大违法记录，即我公司没有受到刑事处罚或者责令停产停业、吊销许可证或者执照、较大数额罚款等行政处罚。</w:t>
      </w:r>
    </w:p>
    <w:p w14:paraId="643D8DC7">
      <w:pPr>
        <w:numPr>
          <w:ilvl w:val="0"/>
          <w:numId w:val="13"/>
        </w:numPr>
        <w:spacing w:line="360" w:lineRule="auto"/>
        <w:ind w:right="-815" w:firstLine="422" w:firstLineChars="200"/>
        <w:rPr>
          <w:rFonts w:eastAsia="宋体"/>
          <w:szCs w:val="21"/>
          <w:highlight w:val="none"/>
        </w:rPr>
      </w:pPr>
      <w:r>
        <w:rPr>
          <w:rFonts w:eastAsia="宋体"/>
          <w:b/>
          <w:bCs/>
          <w:szCs w:val="21"/>
          <w:highlight w:val="none"/>
        </w:rPr>
        <w:t>在参与</w:t>
      </w:r>
      <w:r>
        <w:rPr>
          <w:rFonts w:eastAsia="宋体"/>
          <w:b/>
          <w:bCs/>
          <w:highlight w:val="none"/>
        </w:rPr>
        <w:t>本次招标采购活动中</w:t>
      </w:r>
      <w:r>
        <w:rPr>
          <w:rFonts w:eastAsia="宋体"/>
          <w:b/>
          <w:bCs/>
          <w:szCs w:val="21"/>
          <w:highlight w:val="none"/>
        </w:rPr>
        <w:t>，我公司不存在被政府主管部门禁止参与政府采购活动的情形，</w:t>
      </w:r>
      <w:r>
        <w:rPr>
          <w:rFonts w:eastAsia="宋体"/>
          <w:szCs w:val="21"/>
          <w:highlight w:val="none"/>
        </w:rPr>
        <w:t>即我公司不存在还处于被禁止参与政府采购活动的期限内情形。</w:t>
      </w:r>
    </w:p>
    <w:p w14:paraId="2874F3E5">
      <w:pPr>
        <w:numPr>
          <w:ilvl w:val="0"/>
          <w:numId w:val="13"/>
        </w:numPr>
        <w:spacing w:line="360" w:lineRule="auto"/>
        <w:ind w:right="-815" w:firstLine="422" w:firstLineChars="200"/>
        <w:rPr>
          <w:rFonts w:eastAsia="宋体"/>
          <w:b/>
          <w:bCs/>
          <w:szCs w:val="21"/>
          <w:highlight w:val="none"/>
        </w:rPr>
      </w:pPr>
      <w:r>
        <w:rPr>
          <w:rFonts w:eastAsia="宋体"/>
          <w:b/>
          <w:bCs/>
          <w:szCs w:val="21"/>
          <w:highlight w:val="none"/>
        </w:rPr>
        <w:t>参与本项目采购活动时未被列入失信被执行人、重大税收违法案件当事人名单、政府采购严重违法失信行为记录名单。</w:t>
      </w:r>
    </w:p>
    <w:p w14:paraId="29BD618C">
      <w:pPr>
        <w:spacing w:line="360" w:lineRule="auto"/>
        <w:ind w:firstLine="420" w:firstLineChars="200"/>
        <w:rPr>
          <w:rFonts w:eastAsia="宋体"/>
          <w:szCs w:val="21"/>
          <w:highlight w:val="none"/>
        </w:rPr>
      </w:pPr>
      <w:r>
        <w:rPr>
          <w:rFonts w:eastAsia="宋体"/>
          <w:szCs w:val="21"/>
          <w:highlight w:val="none"/>
        </w:rPr>
        <w:t>以上承诺，如有违反，愿依照国家相关法律处理，并承担由此给贵院带来的损失。</w:t>
      </w:r>
    </w:p>
    <w:p w14:paraId="61540B07">
      <w:pPr>
        <w:autoSpaceDE w:val="0"/>
        <w:autoSpaceDN w:val="0"/>
        <w:adjustRightInd w:val="0"/>
        <w:spacing w:line="360" w:lineRule="auto"/>
        <w:rPr>
          <w:rFonts w:eastAsia="宋体"/>
          <w:b/>
          <w:sz w:val="24"/>
          <w:highlight w:val="none"/>
        </w:rPr>
      </w:pPr>
      <w:r>
        <w:rPr>
          <w:rFonts w:eastAsia="宋体"/>
          <w:b/>
          <w:sz w:val="24"/>
          <w:highlight w:val="none"/>
        </w:rPr>
        <w:t>备注：1.本声明函必须提供且内容不得擅自删改，否则视为无效投标。</w:t>
      </w:r>
    </w:p>
    <w:p w14:paraId="7037FD35">
      <w:pPr>
        <w:snapToGrid w:val="0"/>
        <w:spacing w:line="360" w:lineRule="auto"/>
        <w:ind w:firstLine="723" w:firstLineChars="300"/>
        <w:rPr>
          <w:rFonts w:eastAsia="宋体"/>
          <w:b/>
          <w:sz w:val="24"/>
          <w:highlight w:val="none"/>
        </w:rPr>
      </w:pPr>
      <w:r>
        <w:rPr>
          <w:rFonts w:eastAsia="宋体"/>
          <w:b/>
          <w:sz w:val="24"/>
          <w:highlight w:val="none"/>
        </w:rPr>
        <w:t>2. 本声明函如有虚假或与事实不符的，作无效投标处理。</w:t>
      </w:r>
    </w:p>
    <w:p w14:paraId="2EF9C926">
      <w:pPr>
        <w:spacing w:line="360" w:lineRule="auto"/>
        <w:ind w:firstLine="480" w:firstLineChars="200"/>
        <w:rPr>
          <w:rFonts w:eastAsia="宋体"/>
          <w:sz w:val="24"/>
          <w:highlight w:val="none"/>
        </w:rPr>
      </w:pPr>
    </w:p>
    <w:p w14:paraId="3FA68A0D">
      <w:pPr>
        <w:spacing w:line="360" w:lineRule="auto"/>
        <w:ind w:firstLine="420"/>
        <w:rPr>
          <w:rFonts w:eastAsia="宋体"/>
          <w:sz w:val="24"/>
          <w:highlight w:val="none"/>
        </w:rPr>
      </w:pPr>
      <w:r>
        <w:rPr>
          <w:rFonts w:eastAsia="宋体"/>
          <w:b/>
          <w:bCs/>
          <w:sz w:val="24"/>
          <w:highlight w:val="none"/>
        </w:rPr>
        <w:t>投标人单位名称：</w:t>
      </w:r>
      <w:r>
        <w:rPr>
          <w:rFonts w:eastAsia="宋体"/>
          <w:sz w:val="24"/>
          <w:highlight w:val="none"/>
        </w:rPr>
        <w:t>　　　　　　　</w:t>
      </w:r>
    </w:p>
    <w:p w14:paraId="730AE6FE">
      <w:pPr>
        <w:spacing w:line="360" w:lineRule="auto"/>
        <w:ind w:firstLine="420"/>
        <w:rPr>
          <w:rFonts w:eastAsia="宋体"/>
          <w:b/>
          <w:bCs/>
          <w:sz w:val="24"/>
          <w:highlight w:val="none"/>
        </w:rPr>
      </w:pPr>
      <w:r>
        <w:rPr>
          <w:rFonts w:eastAsia="宋体"/>
          <w:b/>
          <w:bCs/>
          <w:sz w:val="24"/>
          <w:highlight w:val="none"/>
        </w:rPr>
        <w:t>日期：年月日</w:t>
      </w:r>
    </w:p>
    <w:p w14:paraId="044C890D">
      <w:pPr>
        <w:spacing w:line="360" w:lineRule="auto"/>
        <w:ind w:firstLine="241" w:firstLineChars="100"/>
        <w:rPr>
          <w:rFonts w:eastAsia="宋体"/>
          <w:b/>
          <w:sz w:val="24"/>
          <w:highlight w:val="none"/>
        </w:rPr>
      </w:pPr>
      <w:r>
        <w:rPr>
          <w:rFonts w:eastAsia="宋体"/>
          <w:b/>
          <w:sz w:val="24"/>
          <w:highlight w:val="none"/>
        </w:rPr>
        <w:t>（此处加盖投标人单位公章）</w:t>
      </w:r>
    </w:p>
    <w:p w14:paraId="0732650F">
      <w:pPr>
        <w:pStyle w:val="2"/>
        <w:rPr>
          <w:kern w:val="0"/>
          <w:szCs w:val="21"/>
          <w:highlight w:val="none"/>
        </w:rPr>
      </w:pPr>
    </w:p>
    <w:p w14:paraId="335B9FCE">
      <w:pPr>
        <w:rPr>
          <w:rFonts w:eastAsia="宋体"/>
          <w:kern w:val="0"/>
          <w:szCs w:val="21"/>
          <w:highlight w:val="none"/>
        </w:rPr>
      </w:pPr>
    </w:p>
    <w:p w14:paraId="5D0E73E2">
      <w:pPr>
        <w:pStyle w:val="2"/>
        <w:rPr>
          <w:kern w:val="0"/>
          <w:szCs w:val="21"/>
          <w:highlight w:val="none"/>
        </w:rPr>
      </w:pPr>
    </w:p>
    <w:p w14:paraId="0E807AF9">
      <w:pPr>
        <w:rPr>
          <w:rFonts w:eastAsia="宋体"/>
          <w:kern w:val="0"/>
          <w:szCs w:val="21"/>
          <w:highlight w:val="none"/>
        </w:rPr>
      </w:pPr>
    </w:p>
    <w:p w14:paraId="71FA5C13">
      <w:pPr>
        <w:pStyle w:val="2"/>
        <w:rPr>
          <w:kern w:val="0"/>
          <w:szCs w:val="21"/>
          <w:highlight w:val="none"/>
        </w:rPr>
      </w:pPr>
    </w:p>
    <w:p w14:paraId="2CAB38E5">
      <w:pPr>
        <w:rPr>
          <w:rFonts w:eastAsia="宋体"/>
          <w:kern w:val="0"/>
          <w:szCs w:val="21"/>
          <w:highlight w:val="none"/>
        </w:rPr>
      </w:pPr>
    </w:p>
    <w:p w14:paraId="3FB26390">
      <w:pPr>
        <w:pStyle w:val="2"/>
        <w:rPr>
          <w:kern w:val="0"/>
          <w:szCs w:val="21"/>
          <w:highlight w:val="none"/>
        </w:rPr>
      </w:pPr>
    </w:p>
    <w:p w14:paraId="39A251E5">
      <w:pPr>
        <w:widowControl/>
        <w:jc w:val="left"/>
        <w:rPr>
          <w:rFonts w:eastAsiaTheme="majorEastAsia"/>
          <w:b/>
          <w:bCs/>
          <w:sz w:val="30"/>
          <w:szCs w:val="30"/>
          <w:highlight w:val="none"/>
        </w:rPr>
      </w:pPr>
      <w:r>
        <w:rPr>
          <w:rFonts w:eastAsiaTheme="majorEastAsia"/>
          <w:sz w:val="30"/>
          <w:szCs w:val="30"/>
          <w:highlight w:val="none"/>
        </w:rPr>
        <w:br w:type="page"/>
      </w:r>
    </w:p>
    <w:p w14:paraId="232C9C14">
      <w:pPr>
        <w:pStyle w:val="4"/>
        <w:numPr>
          <w:ilvl w:val="255"/>
          <w:numId w:val="0"/>
        </w:numPr>
        <w:jc w:val="center"/>
        <w:rPr>
          <w:rFonts w:ascii="Times New Roman" w:hAnsi="Times New Roman" w:eastAsia="宋体" w:cs="Times New Roman"/>
          <w:highlight w:val="none"/>
        </w:rPr>
      </w:pPr>
      <w:bookmarkStart w:id="27" w:name="_Toc57128633"/>
      <w:r>
        <w:rPr>
          <w:rFonts w:ascii="Times New Roman" w:hAnsi="Times New Roman" w:eastAsia="宋体" w:cs="Times New Roman"/>
          <w:highlight w:val="none"/>
        </w:rPr>
        <w:t>（十二）有效业绩</w:t>
      </w:r>
    </w:p>
    <w:p w14:paraId="016C7599">
      <w:pPr>
        <w:rPr>
          <w:rFonts w:eastAsia="宋体"/>
          <w:b/>
          <w:bCs/>
          <w:szCs w:val="21"/>
          <w:highlight w:val="none"/>
        </w:rPr>
      </w:pPr>
      <w:r>
        <w:rPr>
          <w:rFonts w:eastAsia="宋体"/>
          <w:b/>
          <w:bCs/>
          <w:szCs w:val="21"/>
          <w:highlight w:val="none"/>
        </w:rPr>
        <w:t>投标人单位名称：</w:t>
      </w:r>
    </w:p>
    <w:p w14:paraId="38E82940">
      <w:pPr>
        <w:rPr>
          <w:rFonts w:eastAsia="宋体"/>
          <w:b/>
          <w:bCs/>
          <w:szCs w:val="21"/>
          <w:highlight w:val="none"/>
        </w:rPr>
      </w:pPr>
      <w:r>
        <w:rPr>
          <w:rFonts w:eastAsia="宋体"/>
          <w:b/>
          <w:bCs/>
          <w:szCs w:val="21"/>
          <w:highlight w:val="none"/>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BC6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3D835EB5">
            <w:pPr>
              <w:jc w:val="center"/>
              <w:rPr>
                <w:szCs w:val="21"/>
                <w:highlight w:val="none"/>
              </w:rPr>
            </w:pPr>
            <w:r>
              <w:rPr>
                <w:szCs w:val="21"/>
                <w:highlight w:val="none"/>
              </w:rPr>
              <w:t>序号</w:t>
            </w:r>
          </w:p>
        </w:tc>
        <w:tc>
          <w:tcPr>
            <w:tcW w:w="1969" w:type="dxa"/>
            <w:noWrap/>
            <w:vAlign w:val="center"/>
          </w:tcPr>
          <w:p w14:paraId="73D51E9E">
            <w:pPr>
              <w:jc w:val="center"/>
              <w:rPr>
                <w:szCs w:val="21"/>
                <w:highlight w:val="none"/>
              </w:rPr>
            </w:pPr>
            <w:r>
              <w:rPr>
                <w:szCs w:val="21"/>
                <w:highlight w:val="none"/>
              </w:rPr>
              <w:t>采购人</w:t>
            </w:r>
          </w:p>
          <w:p w14:paraId="52047D92">
            <w:pPr>
              <w:jc w:val="center"/>
              <w:rPr>
                <w:szCs w:val="21"/>
                <w:highlight w:val="none"/>
              </w:rPr>
            </w:pPr>
            <w:r>
              <w:rPr>
                <w:szCs w:val="21"/>
                <w:highlight w:val="none"/>
              </w:rPr>
              <w:t>名称</w:t>
            </w:r>
          </w:p>
        </w:tc>
        <w:tc>
          <w:tcPr>
            <w:tcW w:w="1143" w:type="dxa"/>
            <w:noWrap/>
            <w:vAlign w:val="center"/>
          </w:tcPr>
          <w:p w14:paraId="115232B8">
            <w:pPr>
              <w:jc w:val="center"/>
              <w:rPr>
                <w:szCs w:val="21"/>
                <w:highlight w:val="none"/>
              </w:rPr>
            </w:pPr>
            <w:r>
              <w:rPr>
                <w:szCs w:val="21"/>
                <w:highlight w:val="none"/>
              </w:rPr>
              <w:t>项目名称</w:t>
            </w:r>
          </w:p>
        </w:tc>
        <w:tc>
          <w:tcPr>
            <w:tcW w:w="1220" w:type="dxa"/>
            <w:noWrap/>
            <w:vAlign w:val="center"/>
          </w:tcPr>
          <w:p w14:paraId="197066CE">
            <w:pPr>
              <w:jc w:val="center"/>
              <w:rPr>
                <w:szCs w:val="21"/>
                <w:highlight w:val="none"/>
              </w:rPr>
            </w:pPr>
            <w:r>
              <w:rPr>
                <w:szCs w:val="21"/>
                <w:highlight w:val="none"/>
              </w:rPr>
              <w:t>合同（金额/元）</w:t>
            </w:r>
          </w:p>
        </w:tc>
        <w:tc>
          <w:tcPr>
            <w:tcW w:w="1350" w:type="dxa"/>
            <w:noWrap/>
            <w:vAlign w:val="center"/>
          </w:tcPr>
          <w:p w14:paraId="0824BBE4">
            <w:pPr>
              <w:jc w:val="center"/>
              <w:rPr>
                <w:szCs w:val="21"/>
                <w:highlight w:val="none"/>
              </w:rPr>
            </w:pPr>
            <w:r>
              <w:rPr>
                <w:szCs w:val="21"/>
                <w:highlight w:val="none"/>
              </w:rPr>
              <w:t>合同签订至完成时间</w:t>
            </w:r>
          </w:p>
        </w:tc>
        <w:tc>
          <w:tcPr>
            <w:tcW w:w="1418" w:type="dxa"/>
            <w:noWrap/>
            <w:vAlign w:val="center"/>
          </w:tcPr>
          <w:p w14:paraId="0448BF25">
            <w:pPr>
              <w:jc w:val="center"/>
              <w:rPr>
                <w:szCs w:val="21"/>
                <w:highlight w:val="none"/>
              </w:rPr>
            </w:pPr>
            <w:r>
              <w:rPr>
                <w:szCs w:val="21"/>
                <w:highlight w:val="none"/>
              </w:rPr>
              <w:t>联系人</w:t>
            </w:r>
          </w:p>
        </w:tc>
        <w:tc>
          <w:tcPr>
            <w:tcW w:w="1574" w:type="dxa"/>
            <w:noWrap/>
            <w:vAlign w:val="center"/>
          </w:tcPr>
          <w:p w14:paraId="75D9B373">
            <w:pPr>
              <w:jc w:val="center"/>
              <w:rPr>
                <w:szCs w:val="21"/>
                <w:highlight w:val="none"/>
              </w:rPr>
            </w:pPr>
            <w:r>
              <w:rPr>
                <w:szCs w:val="21"/>
                <w:highlight w:val="none"/>
              </w:rPr>
              <w:t>联系电话</w:t>
            </w:r>
          </w:p>
        </w:tc>
      </w:tr>
      <w:tr w14:paraId="70C7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BF0F7CD">
            <w:pPr>
              <w:rPr>
                <w:szCs w:val="21"/>
                <w:highlight w:val="none"/>
              </w:rPr>
            </w:pPr>
            <w:r>
              <w:rPr>
                <w:szCs w:val="21"/>
                <w:highlight w:val="none"/>
              </w:rPr>
              <w:t>1</w:t>
            </w:r>
          </w:p>
        </w:tc>
        <w:tc>
          <w:tcPr>
            <w:tcW w:w="1969" w:type="dxa"/>
            <w:noWrap/>
          </w:tcPr>
          <w:p w14:paraId="265F4CA4">
            <w:pPr>
              <w:rPr>
                <w:szCs w:val="21"/>
                <w:highlight w:val="none"/>
              </w:rPr>
            </w:pPr>
          </w:p>
        </w:tc>
        <w:tc>
          <w:tcPr>
            <w:tcW w:w="1143" w:type="dxa"/>
            <w:noWrap/>
          </w:tcPr>
          <w:p w14:paraId="310BE8E6">
            <w:pPr>
              <w:rPr>
                <w:szCs w:val="21"/>
                <w:highlight w:val="none"/>
              </w:rPr>
            </w:pPr>
          </w:p>
        </w:tc>
        <w:tc>
          <w:tcPr>
            <w:tcW w:w="1220" w:type="dxa"/>
            <w:noWrap/>
          </w:tcPr>
          <w:p w14:paraId="30F297AC">
            <w:pPr>
              <w:rPr>
                <w:szCs w:val="21"/>
                <w:highlight w:val="none"/>
              </w:rPr>
            </w:pPr>
          </w:p>
        </w:tc>
        <w:tc>
          <w:tcPr>
            <w:tcW w:w="1350" w:type="dxa"/>
            <w:noWrap/>
          </w:tcPr>
          <w:p w14:paraId="65B16C56">
            <w:pPr>
              <w:rPr>
                <w:szCs w:val="21"/>
                <w:highlight w:val="none"/>
              </w:rPr>
            </w:pPr>
          </w:p>
        </w:tc>
        <w:tc>
          <w:tcPr>
            <w:tcW w:w="1418" w:type="dxa"/>
            <w:noWrap/>
          </w:tcPr>
          <w:p w14:paraId="62960AB0">
            <w:pPr>
              <w:rPr>
                <w:szCs w:val="21"/>
                <w:highlight w:val="none"/>
              </w:rPr>
            </w:pPr>
          </w:p>
        </w:tc>
        <w:tc>
          <w:tcPr>
            <w:tcW w:w="1574" w:type="dxa"/>
            <w:noWrap/>
          </w:tcPr>
          <w:p w14:paraId="3124EDE9">
            <w:pPr>
              <w:rPr>
                <w:szCs w:val="21"/>
                <w:highlight w:val="none"/>
              </w:rPr>
            </w:pPr>
          </w:p>
        </w:tc>
      </w:tr>
      <w:tr w14:paraId="0644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D1020A9">
            <w:pPr>
              <w:rPr>
                <w:szCs w:val="21"/>
                <w:highlight w:val="none"/>
              </w:rPr>
            </w:pPr>
            <w:r>
              <w:rPr>
                <w:szCs w:val="21"/>
                <w:highlight w:val="none"/>
              </w:rPr>
              <w:t>2</w:t>
            </w:r>
          </w:p>
        </w:tc>
        <w:tc>
          <w:tcPr>
            <w:tcW w:w="1969" w:type="dxa"/>
            <w:noWrap/>
          </w:tcPr>
          <w:p w14:paraId="2EC1CFA2">
            <w:pPr>
              <w:rPr>
                <w:szCs w:val="21"/>
                <w:highlight w:val="none"/>
              </w:rPr>
            </w:pPr>
          </w:p>
        </w:tc>
        <w:tc>
          <w:tcPr>
            <w:tcW w:w="1143" w:type="dxa"/>
            <w:noWrap/>
          </w:tcPr>
          <w:p w14:paraId="5C474454">
            <w:pPr>
              <w:rPr>
                <w:szCs w:val="21"/>
                <w:highlight w:val="none"/>
              </w:rPr>
            </w:pPr>
          </w:p>
        </w:tc>
        <w:tc>
          <w:tcPr>
            <w:tcW w:w="1220" w:type="dxa"/>
            <w:noWrap/>
          </w:tcPr>
          <w:p w14:paraId="3515397C">
            <w:pPr>
              <w:rPr>
                <w:szCs w:val="21"/>
                <w:highlight w:val="none"/>
              </w:rPr>
            </w:pPr>
          </w:p>
        </w:tc>
        <w:tc>
          <w:tcPr>
            <w:tcW w:w="1350" w:type="dxa"/>
            <w:noWrap/>
          </w:tcPr>
          <w:p w14:paraId="0A4B2444">
            <w:pPr>
              <w:rPr>
                <w:szCs w:val="21"/>
                <w:highlight w:val="none"/>
              </w:rPr>
            </w:pPr>
          </w:p>
        </w:tc>
        <w:tc>
          <w:tcPr>
            <w:tcW w:w="1418" w:type="dxa"/>
            <w:noWrap/>
          </w:tcPr>
          <w:p w14:paraId="7FBAEC7D">
            <w:pPr>
              <w:rPr>
                <w:szCs w:val="21"/>
                <w:highlight w:val="none"/>
              </w:rPr>
            </w:pPr>
          </w:p>
        </w:tc>
        <w:tc>
          <w:tcPr>
            <w:tcW w:w="1574" w:type="dxa"/>
            <w:noWrap/>
          </w:tcPr>
          <w:p w14:paraId="410F628F">
            <w:pPr>
              <w:rPr>
                <w:szCs w:val="21"/>
                <w:highlight w:val="none"/>
              </w:rPr>
            </w:pPr>
          </w:p>
        </w:tc>
      </w:tr>
      <w:tr w14:paraId="44A6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A26E49C">
            <w:pPr>
              <w:rPr>
                <w:szCs w:val="21"/>
                <w:highlight w:val="none"/>
              </w:rPr>
            </w:pPr>
            <w:r>
              <w:rPr>
                <w:szCs w:val="21"/>
                <w:highlight w:val="none"/>
              </w:rPr>
              <w:t>3</w:t>
            </w:r>
          </w:p>
        </w:tc>
        <w:tc>
          <w:tcPr>
            <w:tcW w:w="1969" w:type="dxa"/>
            <w:noWrap/>
          </w:tcPr>
          <w:p w14:paraId="611D0478">
            <w:pPr>
              <w:rPr>
                <w:szCs w:val="21"/>
                <w:highlight w:val="none"/>
              </w:rPr>
            </w:pPr>
          </w:p>
        </w:tc>
        <w:tc>
          <w:tcPr>
            <w:tcW w:w="1143" w:type="dxa"/>
            <w:noWrap/>
          </w:tcPr>
          <w:p w14:paraId="31415A98">
            <w:pPr>
              <w:rPr>
                <w:szCs w:val="21"/>
                <w:highlight w:val="none"/>
              </w:rPr>
            </w:pPr>
          </w:p>
        </w:tc>
        <w:tc>
          <w:tcPr>
            <w:tcW w:w="1220" w:type="dxa"/>
            <w:noWrap/>
          </w:tcPr>
          <w:p w14:paraId="333D3B62">
            <w:pPr>
              <w:rPr>
                <w:szCs w:val="21"/>
                <w:highlight w:val="none"/>
              </w:rPr>
            </w:pPr>
          </w:p>
        </w:tc>
        <w:tc>
          <w:tcPr>
            <w:tcW w:w="1350" w:type="dxa"/>
            <w:noWrap/>
          </w:tcPr>
          <w:p w14:paraId="4F1BE0FD">
            <w:pPr>
              <w:rPr>
                <w:szCs w:val="21"/>
                <w:highlight w:val="none"/>
              </w:rPr>
            </w:pPr>
          </w:p>
        </w:tc>
        <w:tc>
          <w:tcPr>
            <w:tcW w:w="1418" w:type="dxa"/>
            <w:noWrap/>
          </w:tcPr>
          <w:p w14:paraId="7B932133">
            <w:pPr>
              <w:rPr>
                <w:szCs w:val="21"/>
                <w:highlight w:val="none"/>
              </w:rPr>
            </w:pPr>
          </w:p>
        </w:tc>
        <w:tc>
          <w:tcPr>
            <w:tcW w:w="1574" w:type="dxa"/>
            <w:noWrap/>
          </w:tcPr>
          <w:p w14:paraId="566D92D1">
            <w:pPr>
              <w:rPr>
                <w:szCs w:val="21"/>
                <w:highlight w:val="none"/>
              </w:rPr>
            </w:pPr>
          </w:p>
        </w:tc>
      </w:tr>
      <w:tr w14:paraId="7C1A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B184775">
            <w:pPr>
              <w:rPr>
                <w:szCs w:val="21"/>
                <w:highlight w:val="none"/>
              </w:rPr>
            </w:pPr>
            <w:r>
              <w:rPr>
                <w:szCs w:val="21"/>
                <w:highlight w:val="none"/>
              </w:rPr>
              <w:t>4</w:t>
            </w:r>
          </w:p>
        </w:tc>
        <w:tc>
          <w:tcPr>
            <w:tcW w:w="1969" w:type="dxa"/>
            <w:noWrap/>
          </w:tcPr>
          <w:p w14:paraId="2D7A23E7">
            <w:pPr>
              <w:rPr>
                <w:szCs w:val="21"/>
                <w:highlight w:val="none"/>
              </w:rPr>
            </w:pPr>
          </w:p>
        </w:tc>
        <w:tc>
          <w:tcPr>
            <w:tcW w:w="1143" w:type="dxa"/>
            <w:noWrap/>
          </w:tcPr>
          <w:p w14:paraId="41C02AF0">
            <w:pPr>
              <w:rPr>
                <w:szCs w:val="21"/>
                <w:highlight w:val="none"/>
              </w:rPr>
            </w:pPr>
          </w:p>
        </w:tc>
        <w:tc>
          <w:tcPr>
            <w:tcW w:w="1220" w:type="dxa"/>
            <w:noWrap/>
          </w:tcPr>
          <w:p w14:paraId="043C00BF">
            <w:pPr>
              <w:rPr>
                <w:szCs w:val="21"/>
                <w:highlight w:val="none"/>
              </w:rPr>
            </w:pPr>
          </w:p>
        </w:tc>
        <w:tc>
          <w:tcPr>
            <w:tcW w:w="1350" w:type="dxa"/>
            <w:noWrap/>
          </w:tcPr>
          <w:p w14:paraId="0CF564C6">
            <w:pPr>
              <w:rPr>
                <w:szCs w:val="21"/>
                <w:highlight w:val="none"/>
              </w:rPr>
            </w:pPr>
          </w:p>
        </w:tc>
        <w:tc>
          <w:tcPr>
            <w:tcW w:w="1418" w:type="dxa"/>
            <w:noWrap/>
          </w:tcPr>
          <w:p w14:paraId="3D27BB0C">
            <w:pPr>
              <w:rPr>
                <w:szCs w:val="21"/>
                <w:highlight w:val="none"/>
              </w:rPr>
            </w:pPr>
          </w:p>
        </w:tc>
        <w:tc>
          <w:tcPr>
            <w:tcW w:w="1574" w:type="dxa"/>
            <w:noWrap/>
          </w:tcPr>
          <w:p w14:paraId="383FA143">
            <w:pPr>
              <w:rPr>
                <w:szCs w:val="21"/>
                <w:highlight w:val="none"/>
              </w:rPr>
            </w:pPr>
          </w:p>
        </w:tc>
      </w:tr>
      <w:tr w14:paraId="1396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B3CF151">
            <w:pPr>
              <w:rPr>
                <w:szCs w:val="21"/>
                <w:highlight w:val="none"/>
              </w:rPr>
            </w:pPr>
          </w:p>
        </w:tc>
        <w:tc>
          <w:tcPr>
            <w:tcW w:w="1969" w:type="dxa"/>
            <w:noWrap/>
          </w:tcPr>
          <w:p w14:paraId="0C026E65">
            <w:pPr>
              <w:rPr>
                <w:szCs w:val="21"/>
                <w:highlight w:val="none"/>
              </w:rPr>
            </w:pPr>
          </w:p>
        </w:tc>
        <w:tc>
          <w:tcPr>
            <w:tcW w:w="1143" w:type="dxa"/>
            <w:noWrap/>
          </w:tcPr>
          <w:p w14:paraId="5451D47C">
            <w:pPr>
              <w:rPr>
                <w:szCs w:val="21"/>
                <w:highlight w:val="none"/>
              </w:rPr>
            </w:pPr>
          </w:p>
        </w:tc>
        <w:tc>
          <w:tcPr>
            <w:tcW w:w="1220" w:type="dxa"/>
            <w:noWrap/>
          </w:tcPr>
          <w:p w14:paraId="625170F0">
            <w:pPr>
              <w:rPr>
                <w:szCs w:val="21"/>
                <w:highlight w:val="none"/>
              </w:rPr>
            </w:pPr>
          </w:p>
        </w:tc>
        <w:tc>
          <w:tcPr>
            <w:tcW w:w="1350" w:type="dxa"/>
            <w:noWrap/>
          </w:tcPr>
          <w:p w14:paraId="6966837F">
            <w:pPr>
              <w:rPr>
                <w:szCs w:val="21"/>
                <w:highlight w:val="none"/>
              </w:rPr>
            </w:pPr>
          </w:p>
        </w:tc>
        <w:tc>
          <w:tcPr>
            <w:tcW w:w="1418" w:type="dxa"/>
            <w:noWrap/>
          </w:tcPr>
          <w:p w14:paraId="1CCF96F3">
            <w:pPr>
              <w:rPr>
                <w:szCs w:val="21"/>
                <w:highlight w:val="none"/>
              </w:rPr>
            </w:pPr>
          </w:p>
        </w:tc>
        <w:tc>
          <w:tcPr>
            <w:tcW w:w="1574" w:type="dxa"/>
            <w:noWrap/>
          </w:tcPr>
          <w:p w14:paraId="62DEACC3">
            <w:pPr>
              <w:rPr>
                <w:szCs w:val="21"/>
                <w:highlight w:val="none"/>
              </w:rPr>
            </w:pPr>
          </w:p>
        </w:tc>
      </w:tr>
    </w:tbl>
    <w:p w14:paraId="12093998">
      <w:pPr>
        <w:pStyle w:val="25"/>
        <w:ind w:firstLine="422"/>
        <w:rPr>
          <w:rFonts w:eastAsia="宋体"/>
          <w:b/>
          <w:bCs/>
          <w:szCs w:val="21"/>
          <w:highlight w:val="none"/>
          <w:u w:val="single"/>
        </w:rPr>
      </w:pPr>
    </w:p>
    <w:p w14:paraId="06F32C67">
      <w:pPr>
        <w:rPr>
          <w:rFonts w:eastAsia="宋体"/>
          <w:szCs w:val="21"/>
          <w:highlight w:val="none"/>
        </w:rPr>
      </w:pPr>
    </w:p>
    <w:p w14:paraId="39FB1707">
      <w:pPr>
        <w:rPr>
          <w:rFonts w:eastAsia="宋体"/>
          <w:b/>
          <w:szCs w:val="21"/>
          <w:highlight w:val="none"/>
        </w:rPr>
      </w:pPr>
    </w:p>
    <w:p w14:paraId="70AF3671">
      <w:pPr>
        <w:widowControl/>
        <w:jc w:val="left"/>
        <w:rPr>
          <w:rFonts w:eastAsia="宋体"/>
          <w:kern w:val="0"/>
          <w:szCs w:val="21"/>
          <w:highlight w:val="none"/>
        </w:rPr>
      </w:pPr>
      <w:r>
        <w:rPr>
          <w:rFonts w:eastAsia="宋体"/>
          <w:kern w:val="0"/>
          <w:szCs w:val="21"/>
          <w:highlight w:val="none"/>
        </w:rPr>
        <w:t>备注：请同时按照招标文件要求提供证明文件（合同或发票）</w:t>
      </w:r>
    </w:p>
    <w:bookmarkEnd w:id="27"/>
    <w:p w14:paraId="0CC87129">
      <w:pPr>
        <w:pStyle w:val="2"/>
        <w:rPr>
          <w:highlight w:val="none"/>
        </w:rPr>
      </w:pPr>
    </w:p>
    <w:p w14:paraId="00A9D8C9">
      <w:pPr>
        <w:pStyle w:val="4"/>
        <w:numPr>
          <w:ilvl w:val="255"/>
          <w:numId w:val="0"/>
        </w:numPr>
        <w:jc w:val="center"/>
        <w:rPr>
          <w:rFonts w:ascii="Times New Roman" w:hAnsi="Times New Roman" w:eastAsia="宋体" w:cs="Times New Roman"/>
          <w:szCs w:val="21"/>
          <w:highlight w:val="none"/>
        </w:rPr>
      </w:pPr>
      <w:bookmarkStart w:id="28" w:name="_Toc57128634"/>
    </w:p>
    <w:p w14:paraId="0EEE54EA">
      <w:pPr>
        <w:spacing w:line="360" w:lineRule="auto"/>
        <w:ind w:firstLine="420"/>
        <w:rPr>
          <w:rFonts w:eastAsia="宋体"/>
          <w:sz w:val="24"/>
          <w:highlight w:val="none"/>
        </w:rPr>
      </w:pPr>
      <w:r>
        <w:rPr>
          <w:rFonts w:eastAsia="宋体"/>
          <w:b/>
          <w:bCs/>
          <w:sz w:val="24"/>
          <w:highlight w:val="none"/>
        </w:rPr>
        <w:t>投标人单位名称：</w:t>
      </w:r>
      <w:r>
        <w:rPr>
          <w:rFonts w:eastAsia="宋体"/>
          <w:sz w:val="24"/>
          <w:highlight w:val="none"/>
        </w:rPr>
        <w:t>　　　　　　　</w:t>
      </w:r>
    </w:p>
    <w:p w14:paraId="683C49D5">
      <w:pPr>
        <w:spacing w:line="360" w:lineRule="auto"/>
        <w:ind w:firstLine="420"/>
        <w:rPr>
          <w:rFonts w:eastAsia="宋体"/>
          <w:b/>
          <w:bCs/>
          <w:sz w:val="24"/>
          <w:highlight w:val="none"/>
        </w:rPr>
      </w:pPr>
      <w:r>
        <w:rPr>
          <w:rFonts w:eastAsia="宋体"/>
          <w:b/>
          <w:bCs/>
          <w:sz w:val="24"/>
          <w:highlight w:val="none"/>
        </w:rPr>
        <w:t>日期：年月日</w:t>
      </w:r>
    </w:p>
    <w:p w14:paraId="6BE957E4">
      <w:pPr>
        <w:spacing w:line="360" w:lineRule="auto"/>
        <w:ind w:firstLine="241" w:firstLineChars="100"/>
        <w:rPr>
          <w:rFonts w:eastAsia="宋体"/>
          <w:b/>
          <w:sz w:val="24"/>
          <w:highlight w:val="none"/>
        </w:rPr>
      </w:pPr>
      <w:r>
        <w:rPr>
          <w:rFonts w:eastAsia="宋体"/>
          <w:b/>
          <w:sz w:val="24"/>
          <w:highlight w:val="none"/>
        </w:rPr>
        <w:t>（此处加盖投标人单位公章）</w:t>
      </w:r>
    </w:p>
    <w:p w14:paraId="71DDB060">
      <w:pPr>
        <w:widowControl/>
        <w:jc w:val="left"/>
        <w:rPr>
          <w:rFonts w:eastAsiaTheme="majorEastAsia"/>
          <w:b/>
          <w:bCs/>
          <w:sz w:val="30"/>
          <w:szCs w:val="30"/>
          <w:highlight w:val="none"/>
        </w:rPr>
      </w:pPr>
      <w:r>
        <w:rPr>
          <w:rFonts w:eastAsiaTheme="majorEastAsia"/>
          <w:sz w:val="30"/>
          <w:szCs w:val="30"/>
          <w:highlight w:val="none"/>
        </w:rPr>
        <w:br w:type="page"/>
      </w:r>
    </w:p>
    <w:p w14:paraId="60C4381A">
      <w:pPr>
        <w:rPr>
          <w:rFonts w:eastAsia="宋体"/>
          <w:szCs w:val="21"/>
          <w:highlight w:val="none"/>
        </w:rPr>
      </w:pPr>
    </w:p>
    <w:p w14:paraId="62A92691">
      <w:pPr>
        <w:pStyle w:val="4"/>
        <w:numPr>
          <w:ilvl w:val="255"/>
          <w:numId w:val="0"/>
        </w:numPr>
        <w:jc w:val="center"/>
        <w:rPr>
          <w:rFonts w:ascii="Times New Roman" w:hAnsi="Times New Roman" w:eastAsia="宋体" w:cs="Times New Roman"/>
          <w:highlight w:val="none"/>
        </w:rPr>
      </w:pPr>
      <w:r>
        <w:rPr>
          <w:rFonts w:ascii="Times New Roman" w:hAnsi="Times New Roman" w:eastAsia="宋体" w:cs="Times New Roman"/>
          <w:highlight w:val="none"/>
        </w:rPr>
        <w:t>（十三）履约承诺函</w:t>
      </w:r>
    </w:p>
    <w:p w14:paraId="0E3982D0">
      <w:pPr>
        <w:adjustRightInd w:val="0"/>
        <w:snapToGrid w:val="0"/>
        <w:spacing w:line="360" w:lineRule="auto"/>
        <w:rPr>
          <w:b/>
          <w:szCs w:val="21"/>
          <w:highlight w:val="none"/>
        </w:rPr>
      </w:pPr>
      <w:r>
        <w:rPr>
          <w:b/>
          <w:szCs w:val="21"/>
          <w:highlight w:val="none"/>
        </w:rPr>
        <w:t>中山大学附属第八医院（深圳福田）：</w:t>
      </w:r>
    </w:p>
    <w:p w14:paraId="4F5C1BE3">
      <w:pPr>
        <w:spacing w:line="360" w:lineRule="auto"/>
        <w:ind w:right="-815" w:firstLine="420" w:firstLineChars="200"/>
        <w:rPr>
          <w:szCs w:val="21"/>
          <w:highlight w:val="none"/>
        </w:rPr>
      </w:pPr>
      <w:r>
        <w:rPr>
          <w:szCs w:val="21"/>
          <w:highlight w:val="none"/>
        </w:rPr>
        <w:t>我公司承诺：</w:t>
      </w:r>
    </w:p>
    <w:p w14:paraId="1BA6A165">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我公司本招标项目所提供的货物或服务未侵犯知识产权。</w:t>
      </w:r>
    </w:p>
    <w:p w14:paraId="628A4F92">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kern w:val="0"/>
          <w:szCs w:val="21"/>
          <w:highlight w:val="none"/>
        </w:rPr>
        <w:t>具有履行合同所必需的设备和专业技术能力；</w:t>
      </w:r>
    </w:p>
    <w:p w14:paraId="6F1B707F">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我公司参与本项目投标前三年内，在经营活动中没有重大违法记录。</w:t>
      </w:r>
    </w:p>
    <w:p w14:paraId="0AB7BDE3">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我公司参与本项目政府采购活动时不存在被有关部门禁止参与政府采购活动且在有效期内的情况。</w:t>
      </w:r>
    </w:p>
    <w:p w14:paraId="45FC69C8">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kern w:val="0"/>
          <w:szCs w:val="21"/>
          <w:highlight w:val="none"/>
        </w:rPr>
        <w:t>法律、行政法规规定的其他条件。</w:t>
      </w:r>
    </w:p>
    <w:p w14:paraId="7F72FFF5">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我公司具备《中华人民共和国政府采购法》第二十二条第一款规定的六项条件。</w:t>
      </w:r>
    </w:p>
    <w:p w14:paraId="79D26631">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我公司未被列入失信被执行人、重大税收违法案件当事人名单、政府采购严重违法失信行为记录名单。</w:t>
      </w:r>
    </w:p>
    <w:p w14:paraId="17A76050">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我公司没有为采购项目同一合同项下提供整体设计、规范编制或者项目管理、监理、检测等服务。</w:t>
      </w:r>
    </w:p>
    <w:p w14:paraId="0B268FF1">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我公司承诺如与本项目同一合同项下其他投标人的单位负责人为同一人或者存在直接控股、管理关系的情形，同意按投标无效处理。</w:t>
      </w:r>
    </w:p>
    <w:p w14:paraId="616CD0D6">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我公司参与该项目投标，严格遵循公平竞争的原则，不恶意串通，不妨碍其他投标人的竞争行为，不损害贵院或者其他投标人的合法权益。我公司已清楚，如违反上述要求，将作投标无效处理。</w:t>
      </w:r>
    </w:p>
    <w:p w14:paraId="26949C1A">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我公司如果中标，做到守信，不偷工减料，依照本项目招标文件需求内容、签署的采购合同及本公司在投标中所作的一切承诺履约。</w:t>
      </w:r>
    </w:p>
    <w:p w14:paraId="2E355CAD">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0311A69">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6CF0584">
      <w:pPr>
        <w:pStyle w:val="42"/>
        <w:numPr>
          <w:ilvl w:val="3"/>
          <w:numId w:val="14"/>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我公司承诺不非法转包、分包。</w:t>
      </w:r>
    </w:p>
    <w:p w14:paraId="4F13447C">
      <w:pPr>
        <w:spacing w:line="360" w:lineRule="auto"/>
        <w:ind w:firstLine="420" w:firstLineChars="200"/>
        <w:rPr>
          <w:szCs w:val="21"/>
          <w:highlight w:val="none"/>
        </w:rPr>
      </w:pPr>
      <w:r>
        <w:rPr>
          <w:szCs w:val="21"/>
          <w:highlight w:val="none"/>
        </w:rPr>
        <w:t>以上承诺，如有违反，愿依照国家相关法律处理，并承担由此给贵院带来的损失。</w:t>
      </w:r>
    </w:p>
    <w:p w14:paraId="31373758">
      <w:pPr>
        <w:spacing w:line="360" w:lineRule="auto"/>
        <w:rPr>
          <w:szCs w:val="21"/>
          <w:highlight w:val="none"/>
        </w:rPr>
      </w:pPr>
    </w:p>
    <w:p w14:paraId="2E52ECD5">
      <w:pPr>
        <w:pStyle w:val="2"/>
        <w:rPr>
          <w:szCs w:val="21"/>
          <w:highlight w:val="none"/>
        </w:rPr>
      </w:pPr>
    </w:p>
    <w:p w14:paraId="3E547441">
      <w:pPr>
        <w:spacing w:line="360" w:lineRule="auto"/>
        <w:ind w:firstLine="420"/>
        <w:rPr>
          <w:rFonts w:eastAsia="宋体"/>
          <w:sz w:val="24"/>
          <w:highlight w:val="none"/>
        </w:rPr>
      </w:pPr>
      <w:r>
        <w:rPr>
          <w:rFonts w:eastAsia="宋体"/>
          <w:b/>
          <w:bCs/>
          <w:sz w:val="24"/>
          <w:highlight w:val="none"/>
        </w:rPr>
        <w:t>投标人单位名称：</w:t>
      </w:r>
      <w:r>
        <w:rPr>
          <w:rFonts w:eastAsia="宋体"/>
          <w:sz w:val="24"/>
          <w:highlight w:val="none"/>
        </w:rPr>
        <w:t>　　　　　　　</w:t>
      </w:r>
    </w:p>
    <w:p w14:paraId="48FCC964">
      <w:pPr>
        <w:spacing w:line="360" w:lineRule="auto"/>
        <w:ind w:firstLine="420"/>
        <w:rPr>
          <w:rFonts w:eastAsia="宋体"/>
          <w:b/>
          <w:bCs/>
          <w:sz w:val="24"/>
          <w:highlight w:val="none"/>
        </w:rPr>
      </w:pPr>
      <w:r>
        <w:rPr>
          <w:rFonts w:eastAsia="宋体"/>
          <w:b/>
          <w:bCs/>
          <w:sz w:val="24"/>
          <w:highlight w:val="none"/>
        </w:rPr>
        <w:t>日期：年月日</w:t>
      </w:r>
    </w:p>
    <w:p w14:paraId="24C6CAC3">
      <w:pPr>
        <w:spacing w:line="360" w:lineRule="auto"/>
        <w:ind w:firstLine="241" w:firstLineChars="100"/>
        <w:rPr>
          <w:rFonts w:eastAsia="宋体"/>
          <w:b/>
          <w:sz w:val="24"/>
          <w:highlight w:val="none"/>
        </w:rPr>
      </w:pPr>
      <w:r>
        <w:rPr>
          <w:rFonts w:eastAsia="宋体"/>
          <w:b/>
          <w:sz w:val="24"/>
          <w:highlight w:val="none"/>
        </w:rPr>
        <w:t>（此处加盖投标人单位公章）</w:t>
      </w:r>
    </w:p>
    <w:p w14:paraId="795D4E9D">
      <w:pPr>
        <w:widowControl/>
        <w:jc w:val="left"/>
        <w:rPr>
          <w:rFonts w:eastAsiaTheme="majorEastAsia"/>
          <w:b/>
          <w:bCs/>
          <w:sz w:val="30"/>
          <w:szCs w:val="30"/>
          <w:highlight w:val="none"/>
        </w:rPr>
      </w:pPr>
      <w:r>
        <w:rPr>
          <w:rFonts w:eastAsiaTheme="majorEastAsia"/>
          <w:sz w:val="30"/>
          <w:szCs w:val="30"/>
          <w:highlight w:val="none"/>
        </w:rPr>
        <w:br w:type="page"/>
      </w:r>
      <w:bookmarkEnd w:id="28"/>
    </w:p>
    <w:p w14:paraId="0B9DCA95">
      <w:pPr>
        <w:pStyle w:val="4"/>
        <w:jc w:val="center"/>
        <w:rPr>
          <w:rFonts w:ascii="Times New Roman" w:hAnsi="Times New Roman" w:cs="Times New Roman"/>
          <w:highlight w:val="none"/>
        </w:rPr>
      </w:pPr>
      <w:r>
        <w:rPr>
          <w:rFonts w:ascii="Times New Roman" w:hAnsi="Times New Roman" w:eastAsia="宋体" w:cs="Times New Roman"/>
          <w:highlight w:val="none"/>
        </w:rPr>
        <w:t>（十四）</w:t>
      </w:r>
      <w:r>
        <w:rPr>
          <w:rFonts w:ascii="Times New Roman" w:hAnsi="Times New Roman" w:cs="Times New Roman"/>
          <w:highlight w:val="none"/>
        </w:rPr>
        <w:t>签约承诺函</w:t>
      </w:r>
    </w:p>
    <w:p w14:paraId="3F717F2F">
      <w:pPr>
        <w:spacing w:line="360" w:lineRule="auto"/>
        <w:rPr>
          <w:szCs w:val="21"/>
          <w:highlight w:val="none"/>
        </w:rPr>
      </w:pPr>
      <w:r>
        <w:rPr>
          <w:szCs w:val="21"/>
          <w:highlight w:val="none"/>
        </w:rPr>
        <w:t>致：中山大学附属第八医院（深圳福田）</w:t>
      </w:r>
    </w:p>
    <w:p w14:paraId="00290BBD">
      <w:pPr>
        <w:spacing w:line="360" w:lineRule="auto"/>
        <w:ind w:firstLine="435"/>
        <w:rPr>
          <w:szCs w:val="21"/>
          <w:highlight w:val="none"/>
        </w:rPr>
      </w:pPr>
      <w:r>
        <w:rPr>
          <w:szCs w:val="21"/>
          <w:highlight w:val="none"/>
        </w:rPr>
        <w:t>投标人已明确知悉：按照《深圳特区政府采购条例》和《深圳特区政府采购条例实施细则》规定，贵院、</w:t>
      </w:r>
      <w:r>
        <w:rPr>
          <w:rFonts w:hint="eastAsia"/>
          <w:szCs w:val="21"/>
          <w:highlight w:val="none"/>
        </w:rPr>
        <w:t>投标人</w:t>
      </w:r>
      <w:r>
        <w:rPr>
          <w:szCs w:val="21"/>
          <w:highlight w:val="none"/>
        </w:rPr>
        <w:t>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41B40716">
      <w:pPr>
        <w:spacing w:line="360" w:lineRule="auto"/>
        <w:ind w:firstLine="435"/>
        <w:rPr>
          <w:szCs w:val="21"/>
          <w:highlight w:val="none"/>
        </w:rPr>
      </w:pPr>
      <w:r>
        <w:rPr>
          <w:szCs w:val="21"/>
          <w:highlight w:val="none"/>
        </w:rPr>
        <w:t>特此承诺。</w:t>
      </w:r>
    </w:p>
    <w:p w14:paraId="32809E07">
      <w:pPr>
        <w:pStyle w:val="2"/>
        <w:rPr>
          <w:highlight w:val="none"/>
        </w:rPr>
      </w:pPr>
    </w:p>
    <w:p w14:paraId="0B3B3BE7">
      <w:pPr>
        <w:spacing w:line="360" w:lineRule="auto"/>
        <w:ind w:firstLine="420"/>
        <w:rPr>
          <w:rFonts w:eastAsia="宋体"/>
          <w:sz w:val="24"/>
          <w:highlight w:val="none"/>
        </w:rPr>
      </w:pPr>
      <w:r>
        <w:rPr>
          <w:rFonts w:eastAsia="宋体"/>
          <w:b/>
          <w:bCs/>
          <w:sz w:val="24"/>
          <w:highlight w:val="none"/>
        </w:rPr>
        <w:t>投标人单位名称：</w:t>
      </w:r>
      <w:r>
        <w:rPr>
          <w:rFonts w:eastAsia="宋体"/>
          <w:sz w:val="24"/>
          <w:highlight w:val="none"/>
        </w:rPr>
        <w:t>　　　　　　　</w:t>
      </w:r>
    </w:p>
    <w:p w14:paraId="7A75B9B9">
      <w:pPr>
        <w:spacing w:line="360" w:lineRule="auto"/>
        <w:ind w:firstLine="420"/>
        <w:rPr>
          <w:rFonts w:eastAsia="宋体"/>
          <w:b/>
          <w:bCs/>
          <w:sz w:val="24"/>
          <w:highlight w:val="none"/>
        </w:rPr>
      </w:pPr>
      <w:r>
        <w:rPr>
          <w:rFonts w:eastAsia="宋体"/>
          <w:b/>
          <w:bCs/>
          <w:sz w:val="24"/>
          <w:highlight w:val="none"/>
        </w:rPr>
        <w:t>日期：年月日</w:t>
      </w:r>
    </w:p>
    <w:p w14:paraId="1162DFE0">
      <w:pPr>
        <w:spacing w:line="360" w:lineRule="auto"/>
        <w:ind w:firstLine="241" w:firstLineChars="100"/>
        <w:rPr>
          <w:rFonts w:eastAsia="宋体"/>
          <w:b/>
          <w:sz w:val="24"/>
          <w:highlight w:val="none"/>
        </w:rPr>
      </w:pPr>
      <w:r>
        <w:rPr>
          <w:rFonts w:eastAsia="宋体"/>
          <w:b/>
          <w:sz w:val="24"/>
          <w:highlight w:val="none"/>
        </w:rPr>
        <w:t>（此处加盖投标人单位公章）</w:t>
      </w:r>
    </w:p>
    <w:p w14:paraId="19335CFC">
      <w:pPr>
        <w:spacing w:after="60"/>
        <w:ind w:firstLine="482" w:firstLineChars="200"/>
        <w:rPr>
          <w:rFonts w:eastAsia="宋体"/>
          <w:b/>
          <w:sz w:val="24"/>
          <w:highlight w:val="none"/>
        </w:rPr>
      </w:pPr>
    </w:p>
    <w:p w14:paraId="6282E365">
      <w:pPr>
        <w:rPr>
          <w:rFonts w:eastAsia="宋体"/>
          <w:highlight w:val="none"/>
        </w:rPr>
      </w:pPr>
    </w:p>
    <w:p w14:paraId="525A8E34">
      <w:pPr>
        <w:spacing w:line="400" w:lineRule="exact"/>
        <w:rPr>
          <w:rFonts w:eastAsia="宋体"/>
          <w:b/>
          <w:sz w:val="24"/>
          <w:highlight w:val="none"/>
        </w:rPr>
      </w:pPr>
    </w:p>
    <w:p w14:paraId="770E4C09">
      <w:pPr>
        <w:rPr>
          <w:rFonts w:eastAsia="宋体"/>
          <w:highlight w:val="none"/>
        </w:rPr>
      </w:pPr>
    </w:p>
    <w:p w14:paraId="7A87EBBA">
      <w:pPr>
        <w:rPr>
          <w:rFonts w:eastAsia="宋体"/>
          <w:highlight w:val="none"/>
        </w:rPr>
      </w:pPr>
    </w:p>
    <w:p w14:paraId="4B6B4584">
      <w:pPr>
        <w:rPr>
          <w:rFonts w:eastAsia="宋体"/>
          <w:highlight w:val="none"/>
        </w:rPr>
      </w:pPr>
    </w:p>
    <w:p w14:paraId="6D56B809">
      <w:pPr>
        <w:rPr>
          <w:rFonts w:eastAsia="宋体"/>
          <w:highlight w:val="none"/>
        </w:rPr>
      </w:pPr>
    </w:p>
    <w:p w14:paraId="32DF1E5E">
      <w:pPr>
        <w:rPr>
          <w:rFonts w:eastAsia="宋体"/>
          <w:highlight w:val="none"/>
        </w:rPr>
      </w:pPr>
    </w:p>
    <w:p w14:paraId="349CC19C">
      <w:pPr>
        <w:rPr>
          <w:rFonts w:eastAsia="宋体"/>
          <w:highlight w:val="none"/>
        </w:rPr>
      </w:pPr>
    </w:p>
    <w:p w14:paraId="7CBC3FC1">
      <w:pPr>
        <w:rPr>
          <w:rFonts w:eastAsia="宋体"/>
          <w:highlight w:val="none"/>
        </w:rPr>
      </w:pPr>
    </w:p>
    <w:p w14:paraId="5CE6D742">
      <w:pPr>
        <w:pStyle w:val="25"/>
        <w:rPr>
          <w:highlight w:val="none"/>
        </w:rPr>
      </w:pPr>
    </w:p>
    <w:p w14:paraId="1EDCDA77">
      <w:pPr>
        <w:rPr>
          <w:highlight w:val="none"/>
        </w:rPr>
      </w:pPr>
    </w:p>
    <w:p w14:paraId="19B5D8C1">
      <w:pPr>
        <w:spacing w:line="360" w:lineRule="auto"/>
        <w:ind w:firstLine="211" w:firstLineChars="100"/>
        <w:rPr>
          <w:b/>
          <w:szCs w:val="21"/>
          <w:highlight w:val="none"/>
        </w:rPr>
      </w:pPr>
    </w:p>
    <w:p w14:paraId="70492F90">
      <w:pPr>
        <w:widowControl/>
        <w:jc w:val="left"/>
        <w:rPr>
          <w:szCs w:val="21"/>
          <w:highlight w:val="none"/>
        </w:rPr>
      </w:pPr>
    </w:p>
    <w:p w14:paraId="42B2A425">
      <w:pPr>
        <w:pStyle w:val="25"/>
        <w:rPr>
          <w:highlight w:val="none"/>
        </w:rPr>
      </w:pPr>
      <w:r>
        <w:rPr>
          <w:szCs w:val="21"/>
          <w:highlight w:val="none"/>
        </w:rPr>
        <w:br w:type="page"/>
      </w:r>
    </w:p>
    <w:p w14:paraId="5A4FEA98">
      <w:pPr>
        <w:rPr>
          <w:highlight w:val="none"/>
        </w:rPr>
      </w:pPr>
    </w:p>
    <w:p w14:paraId="46E7AA2D">
      <w:pPr>
        <w:pStyle w:val="4"/>
        <w:numPr>
          <w:ilvl w:val="255"/>
          <w:numId w:val="0"/>
        </w:numPr>
        <w:jc w:val="center"/>
        <w:rPr>
          <w:rFonts w:ascii="Times New Roman" w:hAnsi="Times New Roman" w:cs="Times New Roman"/>
          <w:highlight w:val="none"/>
        </w:rPr>
      </w:pPr>
      <w:r>
        <w:rPr>
          <w:rFonts w:ascii="Times New Roman" w:hAnsi="Times New Roman" w:cs="Times New Roman"/>
          <w:highlight w:val="none"/>
        </w:rPr>
        <w:t>（十五）</w:t>
      </w:r>
      <w:r>
        <w:rPr>
          <w:rFonts w:ascii="Times New Roman" w:hAnsi="Times New Roman" w:eastAsia="宋体" w:cs="Times New Roman"/>
          <w:highlight w:val="none"/>
        </w:rPr>
        <w:t>诚信承诺函</w:t>
      </w:r>
    </w:p>
    <w:p w14:paraId="40785BD6">
      <w:pPr>
        <w:widowControl/>
        <w:jc w:val="left"/>
        <w:rPr>
          <w:szCs w:val="21"/>
          <w:highlight w:val="none"/>
        </w:rPr>
      </w:pPr>
      <w:r>
        <w:rPr>
          <w:szCs w:val="21"/>
          <w:highlight w:val="none"/>
        </w:rPr>
        <w:t>至中山大学附属第八医院：</w:t>
      </w:r>
    </w:p>
    <w:p w14:paraId="6467F243">
      <w:pPr>
        <w:widowControl/>
        <w:jc w:val="left"/>
        <w:rPr>
          <w:szCs w:val="21"/>
          <w:highlight w:val="none"/>
        </w:rPr>
      </w:pPr>
    </w:p>
    <w:p w14:paraId="02C5E629">
      <w:pPr>
        <w:widowControl/>
        <w:ind w:firstLine="420" w:firstLineChars="200"/>
        <w:jc w:val="left"/>
        <w:rPr>
          <w:szCs w:val="21"/>
          <w:highlight w:val="none"/>
        </w:rPr>
      </w:pPr>
      <w:r>
        <w:rPr>
          <w:szCs w:val="21"/>
          <w:highlight w:val="none"/>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7D1B62FF">
      <w:pPr>
        <w:widowControl/>
        <w:ind w:firstLine="420" w:firstLineChars="200"/>
        <w:jc w:val="left"/>
        <w:rPr>
          <w:szCs w:val="21"/>
          <w:highlight w:val="none"/>
        </w:rPr>
      </w:pPr>
      <w:r>
        <w:rPr>
          <w:szCs w:val="21"/>
          <w:highlight w:val="none"/>
        </w:rPr>
        <w:t>我单位承诺，在参加政府采购活动中没有出现下列行为之一：</w:t>
      </w:r>
    </w:p>
    <w:p w14:paraId="1EB1C202">
      <w:pPr>
        <w:widowControl/>
        <w:jc w:val="left"/>
        <w:rPr>
          <w:szCs w:val="21"/>
          <w:highlight w:val="none"/>
        </w:rPr>
      </w:pPr>
      <w:r>
        <w:rPr>
          <w:szCs w:val="21"/>
          <w:highlight w:val="none"/>
        </w:rPr>
        <w:t>（一）投标截止后，无正当理由撤销其投标行为，导致项目无法正常开评标的；</w:t>
      </w:r>
    </w:p>
    <w:p w14:paraId="246C8A64">
      <w:pPr>
        <w:widowControl/>
        <w:jc w:val="left"/>
        <w:rPr>
          <w:szCs w:val="21"/>
          <w:highlight w:val="none"/>
        </w:rPr>
      </w:pPr>
      <w:r>
        <w:rPr>
          <w:szCs w:val="21"/>
          <w:highlight w:val="none"/>
        </w:rPr>
        <w:t>（二）未按《采购条例》规定签订、履行采购合同，严重影响采购人日常工作的；</w:t>
      </w:r>
    </w:p>
    <w:p w14:paraId="7305D2A0">
      <w:pPr>
        <w:widowControl/>
        <w:jc w:val="left"/>
        <w:rPr>
          <w:szCs w:val="21"/>
          <w:highlight w:val="none"/>
        </w:rPr>
      </w:pPr>
      <w:r>
        <w:rPr>
          <w:szCs w:val="21"/>
          <w:highlight w:val="none"/>
        </w:rPr>
        <w:t>（三）在投标文件中未说明且未经采购人同意，将中标项目分包给他人，情节严重的；</w:t>
      </w:r>
    </w:p>
    <w:p w14:paraId="416E3C16">
      <w:pPr>
        <w:widowControl/>
        <w:jc w:val="left"/>
        <w:rPr>
          <w:szCs w:val="21"/>
          <w:highlight w:val="none"/>
        </w:rPr>
      </w:pPr>
      <w:r>
        <w:rPr>
          <w:szCs w:val="21"/>
          <w:highlight w:val="none"/>
        </w:rPr>
        <w:t>（四）严重违反合同约定，擅自降低货物质量等次和售后服务，货物、工程或者服务存在严重质量问题的；</w:t>
      </w:r>
    </w:p>
    <w:p w14:paraId="3D03EA7D">
      <w:pPr>
        <w:widowControl/>
        <w:jc w:val="left"/>
        <w:rPr>
          <w:szCs w:val="21"/>
          <w:highlight w:val="none"/>
        </w:rPr>
      </w:pPr>
      <w:r>
        <w:rPr>
          <w:szCs w:val="21"/>
          <w:highlight w:val="none"/>
        </w:rPr>
        <w:t>（五）严重违反合同约定，未能完成全部货物、服务或工程项目，中途停止配送或者变相增加费用的；</w:t>
      </w:r>
    </w:p>
    <w:p w14:paraId="5A4796B9">
      <w:pPr>
        <w:widowControl/>
        <w:jc w:val="left"/>
        <w:rPr>
          <w:szCs w:val="21"/>
          <w:highlight w:val="none"/>
        </w:rPr>
      </w:pPr>
      <w:r>
        <w:rPr>
          <w:szCs w:val="21"/>
          <w:highlight w:val="none"/>
        </w:rPr>
        <w:t>（六）捏造事实、提供虚假材料进行质疑的；</w:t>
      </w:r>
    </w:p>
    <w:p w14:paraId="076E24D5">
      <w:pPr>
        <w:widowControl/>
        <w:jc w:val="left"/>
        <w:rPr>
          <w:szCs w:val="21"/>
          <w:highlight w:val="none"/>
        </w:rPr>
      </w:pPr>
      <w:r>
        <w:rPr>
          <w:szCs w:val="21"/>
          <w:highlight w:val="none"/>
        </w:rPr>
        <w:t>（七）假冒他人名义质疑的；</w:t>
      </w:r>
    </w:p>
    <w:p w14:paraId="2787A8E4">
      <w:pPr>
        <w:widowControl/>
        <w:jc w:val="left"/>
        <w:rPr>
          <w:szCs w:val="21"/>
          <w:highlight w:val="none"/>
        </w:rPr>
      </w:pPr>
      <w:r>
        <w:rPr>
          <w:szCs w:val="21"/>
          <w:highlight w:val="none"/>
        </w:rPr>
        <w:t>（八）无正当理由拒不配合进行质疑调查的。</w:t>
      </w:r>
    </w:p>
    <w:p w14:paraId="1A66FE6F">
      <w:pPr>
        <w:widowControl/>
        <w:jc w:val="left"/>
        <w:rPr>
          <w:szCs w:val="21"/>
          <w:highlight w:val="none"/>
        </w:rPr>
      </w:pPr>
      <w:r>
        <w:rPr>
          <w:szCs w:val="21"/>
          <w:highlight w:val="none"/>
        </w:rPr>
        <w:t xml:space="preserve">    特此承诺。</w:t>
      </w:r>
    </w:p>
    <w:p w14:paraId="7C3BA65D">
      <w:pPr>
        <w:widowControl/>
        <w:jc w:val="left"/>
        <w:rPr>
          <w:szCs w:val="21"/>
          <w:highlight w:val="none"/>
        </w:rPr>
      </w:pPr>
    </w:p>
    <w:p w14:paraId="176A26EA">
      <w:pPr>
        <w:widowControl/>
        <w:jc w:val="left"/>
        <w:rPr>
          <w:szCs w:val="21"/>
          <w:highlight w:val="none"/>
        </w:rPr>
      </w:pPr>
    </w:p>
    <w:p w14:paraId="5E638C7D">
      <w:pPr>
        <w:spacing w:line="360" w:lineRule="auto"/>
        <w:ind w:firstLine="420"/>
        <w:rPr>
          <w:szCs w:val="21"/>
          <w:highlight w:val="none"/>
        </w:rPr>
      </w:pPr>
      <w:r>
        <w:rPr>
          <w:b/>
          <w:bCs/>
          <w:szCs w:val="21"/>
          <w:highlight w:val="none"/>
        </w:rPr>
        <w:t>投标人单位名称：</w:t>
      </w:r>
      <w:r>
        <w:rPr>
          <w:szCs w:val="21"/>
          <w:highlight w:val="none"/>
        </w:rPr>
        <w:t>　　　　　　　</w:t>
      </w:r>
    </w:p>
    <w:p w14:paraId="2C117B11">
      <w:pPr>
        <w:spacing w:line="360" w:lineRule="auto"/>
        <w:ind w:firstLine="420"/>
        <w:rPr>
          <w:b/>
          <w:bCs/>
          <w:szCs w:val="21"/>
          <w:highlight w:val="none"/>
        </w:rPr>
      </w:pPr>
      <w:r>
        <w:rPr>
          <w:b/>
          <w:bCs/>
          <w:szCs w:val="21"/>
          <w:highlight w:val="none"/>
        </w:rPr>
        <w:t>日期：年月日</w:t>
      </w:r>
    </w:p>
    <w:p w14:paraId="35AB04FB">
      <w:pPr>
        <w:spacing w:line="360" w:lineRule="auto"/>
        <w:ind w:firstLine="211" w:firstLineChars="100"/>
        <w:rPr>
          <w:b/>
          <w:szCs w:val="21"/>
          <w:highlight w:val="none"/>
        </w:rPr>
      </w:pPr>
      <w:r>
        <w:rPr>
          <w:b/>
          <w:szCs w:val="21"/>
          <w:highlight w:val="none"/>
        </w:rPr>
        <w:t>（此处加盖投标人单位公章）</w:t>
      </w:r>
    </w:p>
    <w:p w14:paraId="7CEAE7CC">
      <w:pPr>
        <w:spacing w:line="360" w:lineRule="auto"/>
        <w:ind w:firstLine="211" w:firstLineChars="100"/>
        <w:rPr>
          <w:b/>
          <w:szCs w:val="21"/>
          <w:highlight w:val="none"/>
        </w:rPr>
      </w:pPr>
    </w:p>
    <w:p w14:paraId="5ACB7C69">
      <w:pPr>
        <w:widowControl/>
        <w:jc w:val="left"/>
        <w:rPr>
          <w:szCs w:val="21"/>
          <w:highlight w:val="none"/>
        </w:rPr>
      </w:pPr>
    </w:p>
    <w:p w14:paraId="4B70B95C">
      <w:pPr>
        <w:rPr>
          <w:rFonts w:eastAsia="宋体"/>
          <w:highlight w:val="none"/>
        </w:rPr>
      </w:pPr>
    </w:p>
    <w:p w14:paraId="3E83E9DF">
      <w:pPr>
        <w:rPr>
          <w:rFonts w:eastAsia="宋体"/>
          <w:highlight w:val="none"/>
        </w:rPr>
      </w:pPr>
    </w:p>
    <w:p w14:paraId="65AFD59E">
      <w:pPr>
        <w:rPr>
          <w:highlight w:val="none"/>
        </w:rPr>
      </w:pPr>
    </w:p>
    <w:p w14:paraId="25A304C9">
      <w:pPr>
        <w:rPr>
          <w:highlight w:val="none"/>
        </w:rPr>
      </w:pPr>
    </w:p>
    <w:p w14:paraId="79FB6C8E">
      <w:pPr>
        <w:rPr>
          <w:highlight w:val="none"/>
        </w:rPr>
      </w:pPr>
    </w:p>
    <w:p w14:paraId="20275293">
      <w:pPr>
        <w:rPr>
          <w:highlight w:val="none"/>
        </w:rPr>
      </w:pPr>
    </w:p>
    <w:sectPr>
      <w:headerReference r:id="rId4" w:type="default"/>
      <w:footerReference r:id="rId5"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C383F9A-1983-4CF8-9E45-2D5853BF62FA}"/>
  </w:font>
  <w:font w:name="Courier New">
    <w:panose1 w:val="02070309020205020404"/>
    <w:charset w:val="01"/>
    <w:family w:val="modern"/>
    <w:pitch w:val="default"/>
    <w:sig w:usb0="E0002EFF" w:usb1="C0007843" w:usb2="00000009" w:usb3="00000000" w:csb0="400001FF" w:csb1="FFFF0000"/>
    <w:embedRegular r:id="rId2" w:fontKey="{352617E4-FC2C-4FF6-AB74-0D491A2D4CA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66E9A2A-4396-4398-8BBB-0AE869A4E4B0}"/>
  </w:font>
  <w:font w:name="Cambria">
    <w:panose1 w:val="02040503050406030204"/>
    <w:charset w:val="00"/>
    <w:family w:val="roman"/>
    <w:pitch w:val="default"/>
    <w:sig w:usb0="E00006FF" w:usb1="420024FF" w:usb2="02000000" w:usb3="00000000" w:csb0="2000019F" w:csb1="00000000"/>
    <w:embedRegular r:id="rId4" w:fontKey="{79569C9F-33AE-4969-A9A9-BAB346E653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5" w:fontKey="{C31A3125-AC50-4273-85F5-D81683AD9DAE}"/>
  </w:font>
  <w:font w:name="仿宋_GB2312">
    <w:panose1 w:val="02010609030101010101"/>
    <w:charset w:val="86"/>
    <w:family w:val="auto"/>
    <w:pitch w:val="default"/>
    <w:sig w:usb0="00000001" w:usb1="080E0000" w:usb2="00000000" w:usb3="00000000" w:csb0="00040000" w:csb1="00000000"/>
    <w:embedRegular r:id="rId6" w:fontKey="{64B5A502-0C0F-4B64-B2CC-6BA3F5264FD4}"/>
  </w:font>
  <w:font w:name="华文中宋">
    <w:panose1 w:val="02010600040101010101"/>
    <w:charset w:val="86"/>
    <w:family w:val="auto"/>
    <w:pitch w:val="default"/>
    <w:sig w:usb0="00000287" w:usb1="080F0000" w:usb2="00000000" w:usb3="00000000" w:csb0="0004009F" w:csb1="DFD70000"/>
    <w:embedRegular r:id="rId7" w:fontKey="{3B7B5F3E-A23B-4962-85FF-120CBBF0D164}"/>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8" w:fontKey="{834CB93F-61F4-4BE5-90B1-E39A9D57E993}"/>
  </w:font>
  <w:font w:name="楷体_GB2312">
    <w:panose1 w:val="02010609030101010101"/>
    <w:charset w:val="86"/>
    <w:family w:val="modern"/>
    <w:pitch w:val="default"/>
    <w:sig w:usb0="00000001" w:usb1="080E0000" w:usb2="00000000" w:usb3="00000000" w:csb0="00040000" w:csb1="00000000"/>
    <w:embedRegular r:id="rId9" w:fontKey="{44A6F4FC-7BD6-466C-BDB4-6CC25EA83B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4F37CF74">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2B1E629E">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916BC">
    <w:pPr>
      <w:pStyle w:val="18"/>
    </w:pPr>
    <w:r>
      <w:rPr>
        <w:rFonts w:hint="eastAsia"/>
      </w:rPr>
      <w:t xml:space="preserve">                                          第</w:t>
    </w:r>
    <w:r>
      <w:fldChar w:fldCharType="begin"/>
    </w:r>
    <w:r>
      <w:rPr>
        <w:rStyle w:val="30"/>
      </w:rPr>
      <w:instrText xml:space="preserve"> PAGE </w:instrText>
    </w:r>
    <w:r>
      <w:fldChar w:fldCharType="separate"/>
    </w:r>
    <w:r>
      <w:rPr>
        <w:rStyle w:val="30"/>
      </w:rPr>
      <w:t>31</w:t>
    </w:r>
    <w:r>
      <w:fldChar w:fldCharType="end"/>
    </w:r>
    <w:r>
      <w:rPr>
        <w:rStyle w:val="30"/>
        <w:rFonts w:hint="eastAsia"/>
      </w:rPr>
      <w:t>页，共</w:t>
    </w:r>
    <w:r>
      <w:fldChar w:fldCharType="begin"/>
    </w:r>
    <w:r>
      <w:rPr>
        <w:rStyle w:val="30"/>
      </w:rPr>
      <w:instrText xml:space="preserve"> NUMPAGES </w:instrText>
    </w:r>
    <w:r>
      <w:fldChar w:fldCharType="separate"/>
    </w:r>
    <w:r>
      <w:rPr>
        <w:rStyle w:val="30"/>
      </w:rPr>
      <w:t>31</w:t>
    </w:r>
    <w:r>
      <w:fldChar w:fldCharType="end"/>
    </w:r>
    <w:r>
      <w:rPr>
        <w:rStyle w:val="30"/>
        <w:rFonts w:hint="eastAsia"/>
      </w:rPr>
      <w:t>页</w:t>
    </w:r>
  </w:p>
  <w:p w14:paraId="21B9E7D1">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BBEFD">
    <w:pPr>
      <w:pStyle w:val="19"/>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1">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2">
    <w:nsid w:val="D824E349"/>
    <w:multiLevelType w:val="singleLevel"/>
    <w:tmpl w:val="D824E349"/>
    <w:lvl w:ilvl="0" w:tentative="0">
      <w:start w:val="1"/>
      <w:numFmt w:val="chineseCounting"/>
      <w:suff w:val="space"/>
      <w:lvlText w:val="第%1章"/>
      <w:lvlJc w:val="left"/>
      <w:rPr>
        <w:rFonts w:hint="eastAsia"/>
      </w:rPr>
    </w:lvl>
  </w:abstractNum>
  <w:abstractNum w:abstractNumId="3">
    <w:nsid w:val="04D01C96"/>
    <w:multiLevelType w:val="singleLevel"/>
    <w:tmpl w:val="04D01C96"/>
    <w:lvl w:ilvl="0" w:tentative="0">
      <w:start w:val="1"/>
      <w:numFmt w:val="decimal"/>
      <w:suff w:val="nothing"/>
      <w:lvlText w:val="%1．"/>
      <w:lvlJc w:val="left"/>
      <w:pPr>
        <w:ind w:left="0" w:firstLine="400"/>
      </w:pPr>
      <w:rPr>
        <w:rFonts w:hint="default"/>
      </w:rPr>
    </w:lvl>
  </w:abstractNum>
  <w:abstractNum w:abstractNumId="4">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9EE00EC"/>
    <w:multiLevelType w:val="singleLevel"/>
    <w:tmpl w:val="29EE00EC"/>
    <w:lvl w:ilvl="0" w:tentative="0">
      <w:start w:val="3"/>
      <w:numFmt w:val="chineseCounting"/>
      <w:suff w:val="space"/>
      <w:lvlText w:val="第%1章"/>
      <w:lvlJc w:val="left"/>
      <w:rPr>
        <w:rFonts w:hint="eastAsia"/>
      </w:rPr>
    </w:lvl>
  </w:abstractNum>
  <w:abstractNum w:abstractNumId="6">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3ABC9A88"/>
    <w:multiLevelType w:val="singleLevel"/>
    <w:tmpl w:val="3ABC9A88"/>
    <w:lvl w:ilvl="0" w:tentative="0">
      <w:start w:val="1"/>
      <w:numFmt w:val="decimal"/>
      <w:suff w:val="nothing"/>
      <w:lvlText w:val="%1．"/>
      <w:lvlJc w:val="left"/>
      <w:pPr>
        <w:ind w:left="0" w:firstLine="400"/>
      </w:pPr>
      <w:rPr>
        <w:rFonts w:hint="default"/>
      </w:rPr>
    </w:lvl>
  </w:abstractNum>
  <w:abstractNum w:abstractNumId="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9">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8E6E473"/>
    <w:multiLevelType w:val="singleLevel"/>
    <w:tmpl w:val="68E6E473"/>
    <w:lvl w:ilvl="0" w:tentative="0">
      <w:start w:val="1"/>
      <w:numFmt w:val="chineseCounting"/>
      <w:suff w:val="nothing"/>
      <w:lvlText w:val="%1、"/>
      <w:lvlJc w:val="left"/>
      <w:rPr>
        <w:rFonts w:hint="eastAsia"/>
      </w:rPr>
    </w:lvl>
  </w:abstractNum>
  <w:abstractNum w:abstractNumId="12">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D867E1D"/>
    <w:multiLevelType w:val="multilevel"/>
    <w:tmpl w:val="6D867E1D"/>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3"/>
  </w:num>
  <w:num w:numId="2">
    <w:abstractNumId w:val="5"/>
  </w:num>
  <w:num w:numId="3">
    <w:abstractNumId w:val="2"/>
  </w:num>
  <w:num w:numId="4">
    <w:abstractNumId w:val="0"/>
  </w:num>
  <w:num w:numId="5">
    <w:abstractNumId w:val="11"/>
  </w:num>
  <w:num w:numId="6">
    <w:abstractNumId w:val="1"/>
  </w:num>
  <w:num w:numId="7">
    <w:abstractNumId w:val="8"/>
  </w:num>
  <w:num w:numId="8">
    <w:abstractNumId w:val="3"/>
  </w:num>
  <w:num w:numId="9">
    <w:abstractNumId w:val="7"/>
  </w:num>
  <w:num w:numId="10">
    <w:abstractNumId w:val="4"/>
  </w:num>
  <w:num w:numId="11">
    <w:abstractNumId w:val="6"/>
  </w:num>
  <w:num w:numId="12">
    <w:abstractNumId w:val="12"/>
  </w:num>
  <w:num w:numId="13">
    <w:abstractNumId w:val="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OTUwZjJkODExY2E3NTUyYTgwNDhkMzNjYjZkNmYifQ=="/>
  </w:docVars>
  <w:rsids>
    <w:rsidRoot w:val="005C5634"/>
    <w:rsid w:val="000013A8"/>
    <w:rsid w:val="00007F5F"/>
    <w:rsid w:val="0001082C"/>
    <w:rsid w:val="00010BEC"/>
    <w:rsid w:val="000120C7"/>
    <w:rsid w:val="00014C8F"/>
    <w:rsid w:val="000174D8"/>
    <w:rsid w:val="00022CAD"/>
    <w:rsid w:val="00022E63"/>
    <w:rsid w:val="00024E80"/>
    <w:rsid w:val="0002547B"/>
    <w:rsid w:val="0002646B"/>
    <w:rsid w:val="000272C5"/>
    <w:rsid w:val="00031033"/>
    <w:rsid w:val="000330C2"/>
    <w:rsid w:val="00033382"/>
    <w:rsid w:val="00034047"/>
    <w:rsid w:val="00034AA0"/>
    <w:rsid w:val="00034EB6"/>
    <w:rsid w:val="0004064D"/>
    <w:rsid w:val="000429A0"/>
    <w:rsid w:val="00042CDA"/>
    <w:rsid w:val="00042FFB"/>
    <w:rsid w:val="00045251"/>
    <w:rsid w:val="000467F2"/>
    <w:rsid w:val="00046896"/>
    <w:rsid w:val="00047488"/>
    <w:rsid w:val="00052E97"/>
    <w:rsid w:val="00055455"/>
    <w:rsid w:val="000569EB"/>
    <w:rsid w:val="00057EF9"/>
    <w:rsid w:val="000605BD"/>
    <w:rsid w:val="00060C6A"/>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C6A85"/>
    <w:rsid w:val="000D02E4"/>
    <w:rsid w:val="000D2D79"/>
    <w:rsid w:val="000D5778"/>
    <w:rsid w:val="000E1C02"/>
    <w:rsid w:val="000E20BE"/>
    <w:rsid w:val="000E2652"/>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6185D"/>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2DDC"/>
    <w:rsid w:val="00233F96"/>
    <w:rsid w:val="002371A6"/>
    <w:rsid w:val="0023789B"/>
    <w:rsid w:val="00237E5A"/>
    <w:rsid w:val="00241D99"/>
    <w:rsid w:val="002421F3"/>
    <w:rsid w:val="00242CCA"/>
    <w:rsid w:val="00245085"/>
    <w:rsid w:val="0024517D"/>
    <w:rsid w:val="00245D1B"/>
    <w:rsid w:val="002469CF"/>
    <w:rsid w:val="0024733D"/>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63A"/>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40DF"/>
    <w:rsid w:val="003449AC"/>
    <w:rsid w:val="003450C7"/>
    <w:rsid w:val="00345EB7"/>
    <w:rsid w:val="003460A6"/>
    <w:rsid w:val="00350189"/>
    <w:rsid w:val="00350B87"/>
    <w:rsid w:val="00352E08"/>
    <w:rsid w:val="003543AE"/>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25E8"/>
    <w:rsid w:val="00455846"/>
    <w:rsid w:val="00455DFB"/>
    <w:rsid w:val="0045668E"/>
    <w:rsid w:val="004570C5"/>
    <w:rsid w:val="00457829"/>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2482"/>
    <w:rsid w:val="004A48D3"/>
    <w:rsid w:val="004A700F"/>
    <w:rsid w:val="004A72C7"/>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50F7"/>
    <w:rsid w:val="00515FDC"/>
    <w:rsid w:val="005211E2"/>
    <w:rsid w:val="00521ED2"/>
    <w:rsid w:val="0052370C"/>
    <w:rsid w:val="005250AE"/>
    <w:rsid w:val="00525DC9"/>
    <w:rsid w:val="00526E60"/>
    <w:rsid w:val="00527A2B"/>
    <w:rsid w:val="00531E93"/>
    <w:rsid w:val="00533190"/>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925DE"/>
    <w:rsid w:val="00592823"/>
    <w:rsid w:val="00592DE5"/>
    <w:rsid w:val="00596932"/>
    <w:rsid w:val="00597588"/>
    <w:rsid w:val="00597C7C"/>
    <w:rsid w:val="005B2B27"/>
    <w:rsid w:val="005C0703"/>
    <w:rsid w:val="005C1518"/>
    <w:rsid w:val="005C52FA"/>
    <w:rsid w:val="005C5634"/>
    <w:rsid w:val="005D01A2"/>
    <w:rsid w:val="005D5E9D"/>
    <w:rsid w:val="005D6970"/>
    <w:rsid w:val="005D7D40"/>
    <w:rsid w:val="005E0D70"/>
    <w:rsid w:val="005E20E1"/>
    <w:rsid w:val="005E47CE"/>
    <w:rsid w:val="005E4965"/>
    <w:rsid w:val="005E4FDE"/>
    <w:rsid w:val="005E6606"/>
    <w:rsid w:val="005E6B93"/>
    <w:rsid w:val="005E7020"/>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3C72"/>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77DE"/>
    <w:rsid w:val="006B1D9E"/>
    <w:rsid w:val="006B31D5"/>
    <w:rsid w:val="006B3A97"/>
    <w:rsid w:val="006B5927"/>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5620"/>
    <w:rsid w:val="006F61F4"/>
    <w:rsid w:val="006F66B0"/>
    <w:rsid w:val="007030B1"/>
    <w:rsid w:val="00704EB5"/>
    <w:rsid w:val="00707197"/>
    <w:rsid w:val="0071034B"/>
    <w:rsid w:val="007111B3"/>
    <w:rsid w:val="00711BFD"/>
    <w:rsid w:val="0072011D"/>
    <w:rsid w:val="007206F3"/>
    <w:rsid w:val="0072252F"/>
    <w:rsid w:val="00722791"/>
    <w:rsid w:val="0072368C"/>
    <w:rsid w:val="00724253"/>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1338"/>
    <w:rsid w:val="007937DB"/>
    <w:rsid w:val="00794B23"/>
    <w:rsid w:val="007962FC"/>
    <w:rsid w:val="00796734"/>
    <w:rsid w:val="007A069D"/>
    <w:rsid w:val="007A59BA"/>
    <w:rsid w:val="007A6987"/>
    <w:rsid w:val="007B11E6"/>
    <w:rsid w:val="007B18BC"/>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2292"/>
    <w:rsid w:val="00834DCF"/>
    <w:rsid w:val="00837B06"/>
    <w:rsid w:val="00837CED"/>
    <w:rsid w:val="008441A8"/>
    <w:rsid w:val="00844A87"/>
    <w:rsid w:val="00845E21"/>
    <w:rsid w:val="00850D89"/>
    <w:rsid w:val="00854F70"/>
    <w:rsid w:val="00857FF4"/>
    <w:rsid w:val="008625B9"/>
    <w:rsid w:val="008629F0"/>
    <w:rsid w:val="00863C41"/>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676"/>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11A1"/>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54155"/>
    <w:rsid w:val="00A560BB"/>
    <w:rsid w:val="00A5634B"/>
    <w:rsid w:val="00A569DE"/>
    <w:rsid w:val="00A61D41"/>
    <w:rsid w:val="00A62D4C"/>
    <w:rsid w:val="00A6590B"/>
    <w:rsid w:val="00A65F8A"/>
    <w:rsid w:val="00A67338"/>
    <w:rsid w:val="00A67FFA"/>
    <w:rsid w:val="00A71838"/>
    <w:rsid w:val="00A840EB"/>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D16"/>
    <w:rsid w:val="00B02962"/>
    <w:rsid w:val="00B031BE"/>
    <w:rsid w:val="00B0350F"/>
    <w:rsid w:val="00B04FF4"/>
    <w:rsid w:val="00B07C9D"/>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78D"/>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33A"/>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FED"/>
    <w:rsid w:val="00DA6EFB"/>
    <w:rsid w:val="00DB051E"/>
    <w:rsid w:val="00DB3F94"/>
    <w:rsid w:val="00DB5110"/>
    <w:rsid w:val="00DB5ACE"/>
    <w:rsid w:val="00DB70D7"/>
    <w:rsid w:val="00DB72DA"/>
    <w:rsid w:val="00DB7B9B"/>
    <w:rsid w:val="00DB7FA5"/>
    <w:rsid w:val="00DB7FF9"/>
    <w:rsid w:val="00DC7714"/>
    <w:rsid w:val="00DD2256"/>
    <w:rsid w:val="00DD453F"/>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D2C"/>
    <w:rsid w:val="00E86D67"/>
    <w:rsid w:val="00E944A1"/>
    <w:rsid w:val="00E94BD0"/>
    <w:rsid w:val="00E96BFB"/>
    <w:rsid w:val="00EA0C4E"/>
    <w:rsid w:val="00EA4C82"/>
    <w:rsid w:val="00EA565E"/>
    <w:rsid w:val="00EB22F4"/>
    <w:rsid w:val="00EB4475"/>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E09"/>
    <w:rsid w:val="00F11EF6"/>
    <w:rsid w:val="00F123D3"/>
    <w:rsid w:val="00F165C3"/>
    <w:rsid w:val="00F16E88"/>
    <w:rsid w:val="00F222A2"/>
    <w:rsid w:val="00F22F05"/>
    <w:rsid w:val="00F24830"/>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16D"/>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0FF7995"/>
    <w:rsid w:val="010B22B0"/>
    <w:rsid w:val="01161381"/>
    <w:rsid w:val="01691D64"/>
    <w:rsid w:val="018E7FE0"/>
    <w:rsid w:val="01A06E9D"/>
    <w:rsid w:val="01D830D2"/>
    <w:rsid w:val="01E50D53"/>
    <w:rsid w:val="02500BE8"/>
    <w:rsid w:val="025E0D2B"/>
    <w:rsid w:val="0270061D"/>
    <w:rsid w:val="0273635F"/>
    <w:rsid w:val="02C47780"/>
    <w:rsid w:val="02D2752A"/>
    <w:rsid w:val="02D7761B"/>
    <w:rsid w:val="030F7878"/>
    <w:rsid w:val="03192E2A"/>
    <w:rsid w:val="034D503F"/>
    <w:rsid w:val="0356779C"/>
    <w:rsid w:val="035C6104"/>
    <w:rsid w:val="036B37DD"/>
    <w:rsid w:val="03AE2DEF"/>
    <w:rsid w:val="03BD1657"/>
    <w:rsid w:val="03D47427"/>
    <w:rsid w:val="03D56A1F"/>
    <w:rsid w:val="03DB4C92"/>
    <w:rsid w:val="03E10C5F"/>
    <w:rsid w:val="03E526DB"/>
    <w:rsid w:val="04304C90"/>
    <w:rsid w:val="04325982"/>
    <w:rsid w:val="04477AA3"/>
    <w:rsid w:val="04667D93"/>
    <w:rsid w:val="04830AD3"/>
    <w:rsid w:val="04B3051C"/>
    <w:rsid w:val="05131707"/>
    <w:rsid w:val="052D2054"/>
    <w:rsid w:val="05453FE3"/>
    <w:rsid w:val="054C2F3C"/>
    <w:rsid w:val="058D5456"/>
    <w:rsid w:val="05940AC6"/>
    <w:rsid w:val="05E76B1E"/>
    <w:rsid w:val="063665A7"/>
    <w:rsid w:val="066606B5"/>
    <w:rsid w:val="068A136C"/>
    <w:rsid w:val="06A67796"/>
    <w:rsid w:val="06C10545"/>
    <w:rsid w:val="06C4753C"/>
    <w:rsid w:val="06CA50AF"/>
    <w:rsid w:val="06F57187"/>
    <w:rsid w:val="071851C4"/>
    <w:rsid w:val="071C1C88"/>
    <w:rsid w:val="07391DBB"/>
    <w:rsid w:val="07430ED8"/>
    <w:rsid w:val="074F739B"/>
    <w:rsid w:val="07556E15"/>
    <w:rsid w:val="075C6BCE"/>
    <w:rsid w:val="07960FB4"/>
    <w:rsid w:val="07D13566"/>
    <w:rsid w:val="07D93108"/>
    <w:rsid w:val="07E63AAE"/>
    <w:rsid w:val="08114650"/>
    <w:rsid w:val="085E716A"/>
    <w:rsid w:val="08A5056A"/>
    <w:rsid w:val="08AC7ED5"/>
    <w:rsid w:val="08BE7582"/>
    <w:rsid w:val="09320D6C"/>
    <w:rsid w:val="09460041"/>
    <w:rsid w:val="096E162E"/>
    <w:rsid w:val="09776253"/>
    <w:rsid w:val="09955BB5"/>
    <w:rsid w:val="09AF5ECF"/>
    <w:rsid w:val="09C945E3"/>
    <w:rsid w:val="09D7666E"/>
    <w:rsid w:val="09D95150"/>
    <w:rsid w:val="09E710F1"/>
    <w:rsid w:val="0A1353F6"/>
    <w:rsid w:val="0A263C68"/>
    <w:rsid w:val="0A2F7010"/>
    <w:rsid w:val="0A40746F"/>
    <w:rsid w:val="0A5B0E65"/>
    <w:rsid w:val="0A680E39"/>
    <w:rsid w:val="0A8A1324"/>
    <w:rsid w:val="0A9615EB"/>
    <w:rsid w:val="0AAD010A"/>
    <w:rsid w:val="0ABF7F0A"/>
    <w:rsid w:val="0AC2687E"/>
    <w:rsid w:val="0AC76346"/>
    <w:rsid w:val="0B18726F"/>
    <w:rsid w:val="0B36617C"/>
    <w:rsid w:val="0B397EC5"/>
    <w:rsid w:val="0BAE5C60"/>
    <w:rsid w:val="0BC443D7"/>
    <w:rsid w:val="0BF3414F"/>
    <w:rsid w:val="0C1C5B81"/>
    <w:rsid w:val="0C413D3E"/>
    <w:rsid w:val="0C7A7C96"/>
    <w:rsid w:val="0CA27F6D"/>
    <w:rsid w:val="0CA90665"/>
    <w:rsid w:val="0CB6536E"/>
    <w:rsid w:val="0D0C2EB1"/>
    <w:rsid w:val="0D0D768D"/>
    <w:rsid w:val="0D1121B5"/>
    <w:rsid w:val="0D673C4C"/>
    <w:rsid w:val="0D7116ED"/>
    <w:rsid w:val="0D9B4220"/>
    <w:rsid w:val="0DA21326"/>
    <w:rsid w:val="0DB07C8C"/>
    <w:rsid w:val="0DD219B1"/>
    <w:rsid w:val="0DD56AB1"/>
    <w:rsid w:val="0DED2A1B"/>
    <w:rsid w:val="0DF914BA"/>
    <w:rsid w:val="0E0B3562"/>
    <w:rsid w:val="0E197DBB"/>
    <w:rsid w:val="0E3E3C8E"/>
    <w:rsid w:val="0E48745E"/>
    <w:rsid w:val="0E63197E"/>
    <w:rsid w:val="0E9C092C"/>
    <w:rsid w:val="0EA37388"/>
    <w:rsid w:val="0EAD192A"/>
    <w:rsid w:val="0EC01926"/>
    <w:rsid w:val="0ECD3FA9"/>
    <w:rsid w:val="0F31382A"/>
    <w:rsid w:val="0F41636A"/>
    <w:rsid w:val="0F6838C7"/>
    <w:rsid w:val="0F9B5030"/>
    <w:rsid w:val="0F9D4A1B"/>
    <w:rsid w:val="0FA22032"/>
    <w:rsid w:val="0FA436B7"/>
    <w:rsid w:val="0FE51783"/>
    <w:rsid w:val="0FF24D67"/>
    <w:rsid w:val="102962AF"/>
    <w:rsid w:val="10AD4701"/>
    <w:rsid w:val="10B27965"/>
    <w:rsid w:val="10C33EEC"/>
    <w:rsid w:val="10CD4DC5"/>
    <w:rsid w:val="11502842"/>
    <w:rsid w:val="117C2CAF"/>
    <w:rsid w:val="11951606"/>
    <w:rsid w:val="11A01420"/>
    <w:rsid w:val="11C75724"/>
    <w:rsid w:val="11C84CF6"/>
    <w:rsid w:val="11D02E86"/>
    <w:rsid w:val="11FB31AC"/>
    <w:rsid w:val="124F46F3"/>
    <w:rsid w:val="125D0492"/>
    <w:rsid w:val="12C21EBB"/>
    <w:rsid w:val="12DA5DE6"/>
    <w:rsid w:val="12E32EDE"/>
    <w:rsid w:val="12F708E7"/>
    <w:rsid w:val="131C6F65"/>
    <w:rsid w:val="13421B62"/>
    <w:rsid w:val="13444C27"/>
    <w:rsid w:val="13561AD0"/>
    <w:rsid w:val="13623FB2"/>
    <w:rsid w:val="139B645B"/>
    <w:rsid w:val="139D4FEA"/>
    <w:rsid w:val="13A4281C"/>
    <w:rsid w:val="13CB2111"/>
    <w:rsid w:val="14037C87"/>
    <w:rsid w:val="142150CF"/>
    <w:rsid w:val="14501C10"/>
    <w:rsid w:val="14851297"/>
    <w:rsid w:val="14AF4635"/>
    <w:rsid w:val="14C12F5A"/>
    <w:rsid w:val="14CA7CA1"/>
    <w:rsid w:val="14D13799"/>
    <w:rsid w:val="14DE6EC4"/>
    <w:rsid w:val="14E81A99"/>
    <w:rsid w:val="152F4368"/>
    <w:rsid w:val="15E056F0"/>
    <w:rsid w:val="16201998"/>
    <w:rsid w:val="16210154"/>
    <w:rsid w:val="163C6D3C"/>
    <w:rsid w:val="16421E79"/>
    <w:rsid w:val="164838A4"/>
    <w:rsid w:val="16714F7E"/>
    <w:rsid w:val="16907088"/>
    <w:rsid w:val="16B20D11"/>
    <w:rsid w:val="16BC2ED2"/>
    <w:rsid w:val="16D33BDA"/>
    <w:rsid w:val="16D3739F"/>
    <w:rsid w:val="16D57191"/>
    <w:rsid w:val="16FE630B"/>
    <w:rsid w:val="175B1444"/>
    <w:rsid w:val="17622978"/>
    <w:rsid w:val="176E6E8D"/>
    <w:rsid w:val="17874CA3"/>
    <w:rsid w:val="1793017C"/>
    <w:rsid w:val="179C29A4"/>
    <w:rsid w:val="17AF353E"/>
    <w:rsid w:val="17B62B1E"/>
    <w:rsid w:val="17E86C27"/>
    <w:rsid w:val="18402C6A"/>
    <w:rsid w:val="18566408"/>
    <w:rsid w:val="18702CCD"/>
    <w:rsid w:val="18745440"/>
    <w:rsid w:val="18770A0A"/>
    <w:rsid w:val="188340A0"/>
    <w:rsid w:val="18907C87"/>
    <w:rsid w:val="18A230A3"/>
    <w:rsid w:val="18A33816"/>
    <w:rsid w:val="18B0756E"/>
    <w:rsid w:val="18C84236"/>
    <w:rsid w:val="18CC3E44"/>
    <w:rsid w:val="18F46F09"/>
    <w:rsid w:val="18F81F0E"/>
    <w:rsid w:val="18FC6C57"/>
    <w:rsid w:val="190413D6"/>
    <w:rsid w:val="190B1E92"/>
    <w:rsid w:val="191D2307"/>
    <w:rsid w:val="192A4039"/>
    <w:rsid w:val="199802DA"/>
    <w:rsid w:val="19AD1CFF"/>
    <w:rsid w:val="19DA42AA"/>
    <w:rsid w:val="19ED659F"/>
    <w:rsid w:val="1A4605E5"/>
    <w:rsid w:val="1A4D5A0B"/>
    <w:rsid w:val="1A9842D1"/>
    <w:rsid w:val="1A9F6CAE"/>
    <w:rsid w:val="1AA932A4"/>
    <w:rsid w:val="1AB95229"/>
    <w:rsid w:val="1AE40BAC"/>
    <w:rsid w:val="1B1937F4"/>
    <w:rsid w:val="1B23671D"/>
    <w:rsid w:val="1B291859"/>
    <w:rsid w:val="1B3A7954"/>
    <w:rsid w:val="1B3D15DA"/>
    <w:rsid w:val="1B3D73C9"/>
    <w:rsid w:val="1B6034CD"/>
    <w:rsid w:val="1B6F54BE"/>
    <w:rsid w:val="1B774DC5"/>
    <w:rsid w:val="1B83060F"/>
    <w:rsid w:val="1B9969DF"/>
    <w:rsid w:val="1BAE3742"/>
    <w:rsid w:val="1C1B0031"/>
    <w:rsid w:val="1C3631E8"/>
    <w:rsid w:val="1C4103C8"/>
    <w:rsid w:val="1C4D015E"/>
    <w:rsid w:val="1C640D9B"/>
    <w:rsid w:val="1C7865F4"/>
    <w:rsid w:val="1C832374"/>
    <w:rsid w:val="1C9416E2"/>
    <w:rsid w:val="1CC2453B"/>
    <w:rsid w:val="1CC65727"/>
    <w:rsid w:val="1CC94D45"/>
    <w:rsid w:val="1CC950A2"/>
    <w:rsid w:val="1CD145B6"/>
    <w:rsid w:val="1CE073ED"/>
    <w:rsid w:val="1CEC1095"/>
    <w:rsid w:val="1CED5159"/>
    <w:rsid w:val="1CF27B33"/>
    <w:rsid w:val="1D6238FF"/>
    <w:rsid w:val="1D7160DC"/>
    <w:rsid w:val="1D796AC8"/>
    <w:rsid w:val="1D8B3797"/>
    <w:rsid w:val="1D9D4AC7"/>
    <w:rsid w:val="1DB27E96"/>
    <w:rsid w:val="1DD33EEF"/>
    <w:rsid w:val="1DD84EB9"/>
    <w:rsid w:val="1DE317AE"/>
    <w:rsid w:val="1E0653CE"/>
    <w:rsid w:val="1E1862E1"/>
    <w:rsid w:val="1E272D06"/>
    <w:rsid w:val="1E5B3AD5"/>
    <w:rsid w:val="1E5C0831"/>
    <w:rsid w:val="1E7554CA"/>
    <w:rsid w:val="1E941BA1"/>
    <w:rsid w:val="1E9A6D1B"/>
    <w:rsid w:val="1EBE79AE"/>
    <w:rsid w:val="1EFF73D5"/>
    <w:rsid w:val="1F073C5F"/>
    <w:rsid w:val="1F1B41F1"/>
    <w:rsid w:val="1F2E499F"/>
    <w:rsid w:val="1F4B7FF0"/>
    <w:rsid w:val="1F737BFB"/>
    <w:rsid w:val="1F7F0E8D"/>
    <w:rsid w:val="1F8852E1"/>
    <w:rsid w:val="1FD42BB9"/>
    <w:rsid w:val="20247B33"/>
    <w:rsid w:val="203B62B7"/>
    <w:rsid w:val="20464C6E"/>
    <w:rsid w:val="20770D67"/>
    <w:rsid w:val="20845F81"/>
    <w:rsid w:val="208C4C0C"/>
    <w:rsid w:val="20D01727"/>
    <w:rsid w:val="20E26732"/>
    <w:rsid w:val="20FA7BF4"/>
    <w:rsid w:val="2109045C"/>
    <w:rsid w:val="213B5E42"/>
    <w:rsid w:val="2144482B"/>
    <w:rsid w:val="219244B5"/>
    <w:rsid w:val="219A700D"/>
    <w:rsid w:val="21B300CF"/>
    <w:rsid w:val="21C13980"/>
    <w:rsid w:val="21C86CD3"/>
    <w:rsid w:val="21DD1890"/>
    <w:rsid w:val="21E7182E"/>
    <w:rsid w:val="21F4496F"/>
    <w:rsid w:val="2223023E"/>
    <w:rsid w:val="223C0717"/>
    <w:rsid w:val="225F00C7"/>
    <w:rsid w:val="227A71A7"/>
    <w:rsid w:val="22B07719"/>
    <w:rsid w:val="230A01C2"/>
    <w:rsid w:val="234B498E"/>
    <w:rsid w:val="23875B7D"/>
    <w:rsid w:val="23E76CDA"/>
    <w:rsid w:val="24104BC8"/>
    <w:rsid w:val="24A662CA"/>
    <w:rsid w:val="24A73436"/>
    <w:rsid w:val="24EC5DD1"/>
    <w:rsid w:val="24FE0AAE"/>
    <w:rsid w:val="25161424"/>
    <w:rsid w:val="253F3C39"/>
    <w:rsid w:val="255612F9"/>
    <w:rsid w:val="257044FF"/>
    <w:rsid w:val="2584600A"/>
    <w:rsid w:val="25BA28D1"/>
    <w:rsid w:val="25CD1C80"/>
    <w:rsid w:val="25E35426"/>
    <w:rsid w:val="25EC61C5"/>
    <w:rsid w:val="25F87A5A"/>
    <w:rsid w:val="260D44D2"/>
    <w:rsid w:val="261D0CF3"/>
    <w:rsid w:val="26235BF0"/>
    <w:rsid w:val="26543C2E"/>
    <w:rsid w:val="26630315"/>
    <w:rsid w:val="2666570F"/>
    <w:rsid w:val="266A16A4"/>
    <w:rsid w:val="26795443"/>
    <w:rsid w:val="26896B7D"/>
    <w:rsid w:val="26A34BB6"/>
    <w:rsid w:val="26AD333E"/>
    <w:rsid w:val="26E1597C"/>
    <w:rsid w:val="26E6622F"/>
    <w:rsid w:val="27276B02"/>
    <w:rsid w:val="273852FE"/>
    <w:rsid w:val="27395E91"/>
    <w:rsid w:val="276B238D"/>
    <w:rsid w:val="27B01338"/>
    <w:rsid w:val="27BF69C5"/>
    <w:rsid w:val="27C91BE0"/>
    <w:rsid w:val="27E47736"/>
    <w:rsid w:val="27E8112C"/>
    <w:rsid w:val="281A4C85"/>
    <w:rsid w:val="282967F7"/>
    <w:rsid w:val="28844573"/>
    <w:rsid w:val="28AF6B22"/>
    <w:rsid w:val="28EE234D"/>
    <w:rsid w:val="28F74564"/>
    <w:rsid w:val="29057462"/>
    <w:rsid w:val="292449A1"/>
    <w:rsid w:val="29475CCC"/>
    <w:rsid w:val="294A4713"/>
    <w:rsid w:val="29516814"/>
    <w:rsid w:val="29542197"/>
    <w:rsid w:val="296A4025"/>
    <w:rsid w:val="296A5517"/>
    <w:rsid w:val="297B4C72"/>
    <w:rsid w:val="299A6286"/>
    <w:rsid w:val="29E06B4E"/>
    <w:rsid w:val="29FC6AB7"/>
    <w:rsid w:val="2A2071EB"/>
    <w:rsid w:val="2A44164C"/>
    <w:rsid w:val="2A470A00"/>
    <w:rsid w:val="2A581BBA"/>
    <w:rsid w:val="2A7D127A"/>
    <w:rsid w:val="2A883DB2"/>
    <w:rsid w:val="2A992557"/>
    <w:rsid w:val="2AA9206F"/>
    <w:rsid w:val="2AC55FB0"/>
    <w:rsid w:val="2AE9312E"/>
    <w:rsid w:val="2AFA2574"/>
    <w:rsid w:val="2B1013E7"/>
    <w:rsid w:val="2B5D17D7"/>
    <w:rsid w:val="2B9F00AD"/>
    <w:rsid w:val="2BBD471E"/>
    <w:rsid w:val="2BC730F4"/>
    <w:rsid w:val="2BCC070B"/>
    <w:rsid w:val="2BCE686B"/>
    <w:rsid w:val="2BFA0DD4"/>
    <w:rsid w:val="2C1D7889"/>
    <w:rsid w:val="2C381A64"/>
    <w:rsid w:val="2C4F2E26"/>
    <w:rsid w:val="2C5871B7"/>
    <w:rsid w:val="2C596E77"/>
    <w:rsid w:val="2C6A03AA"/>
    <w:rsid w:val="2C803BFF"/>
    <w:rsid w:val="2C956171"/>
    <w:rsid w:val="2C984F70"/>
    <w:rsid w:val="2CAB6572"/>
    <w:rsid w:val="2D0D4B37"/>
    <w:rsid w:val="2D23435A"/>
    <w:rsid w:val="2D483DC1"/>
    <w:rsid w:val="2D856F57"/>
    <w:rsid w:val="2DE45C63"/>
    <w:rsid w:val="2DF26BA5"/>
    <w:rsid w:val="2DFF5879"/>
    <w:rsid w:val="2E0808C4"/>
    <w:rsid w:val="2E71306E"/>
    <w:rsid w:val="2E746CA5"/>
    <w:rsid w:val="2E8E6F38"/>
    <w:rsid w:val="2E9808AE"/>
    <w:rsid w:val="2EBA484A"/>
    <w:rsid w:val="2EE155F4"/>
    <w:rsid w:val="2EE220F8"/>
    <w:rsid w:val="2EF915CE"/>
    <w:rsid w:val="2EFB7C18"/>
    <w:rsid w:val="2F4770A1"/>
    <w:rsid w:val="2F715328"/>
    <w:rsid w:val="2F9B0A11"/>
    <w:rsid w:val="2FA66F49"/>
    <w:rsid w:val="2FC052C6"/>
    <w:rsid w:val="2FCB17B9"/>
    <w:rsid w:val="2FCB42F1"/>
    <w:rsid w:val="2FCE35F1"/>
    <w:rsid w:val="301D679F"/>
    <w:rsid w:val="30233C35"/>
    <w:rsid w:val="304B42F4"/>
    <w:rsid w:val="305202E1"/>
    <w:rsid w:val="3054797D"/>
    <w:rsid w:val="30776129"/>
    <w:rsid w:val="30A60F9D"/>
    <w:rsid w:val="30C3032E"/>
    <w:rsid w:val="30DD5062"/>
    <w:rsid w:val="30DE0A70"/>
    <w:rsid w:val="30DE27ED"/>
    <w:rsid w:val="312D39F9"/>
    <w:rsid w:val="313A1C72"/>
    <w:rsid w:val="314B12AF"/>
    <w:rsid w:val="31684A32"/>
    <w:rsid w:val="317F224F"/>
    <w:rsid w:val="31A67308"/>
    <w:rsid w:val="31B52AA1"/>
    <w:rsid w:val="32317519"/>
    <w:rsid w:val="32320A80"/>
    <w:rsid w:val="32584AA6"/>
    <w:rsid w:val="325E1400"/>
    <w:rsid w:val="328D70FE"/>
    <w:rsid w:val="329223AA"/>
    <w:rsid w:val="32943604"/>
    <w:rsid w:val="32BC74C3"/>
    <w:rsid w:val="32C85EDD"/>
    <w:rsid w:val="33196545"/>
    <w:rsid w:val="33234323"/>
    <w:rsid w:val="33271862"/>
    <w:rsid w:val="332C2B62"/>
    <w:rsid w:val="334943EF"/>
    <w:rsid w:val="33613E2E"/>
    <w:rsid w:val="33D44600"/>
    <w:rsid w:val="33FB7001"/>
    <w:rsid w:val="342B7F24"/>
    <w:rsid w:val="343155AF"/>
    <w:rsid w:val="346C65E7"/>
    <w:rsid w:val="349F0D00"/>
    <w:rsid w:val="34A6320F"/>
    <w:rsid w:val="34CC3529"/>
    <w:rsid w:val="34D504E8"/>
    <w:rsid w:val="34F565DC"/>
    <w:rsid w:val="351F3659"/>
    <w:rsid w:val="35523BA7"/>
    <w:rsid w:val="35620BD9"/>
    <w:rsid w:val="357260B4"/>
    <w:rsid w:val="357A2EC9"/>
    <w:rsid w:val="357F059C"/>
    <w:rsid w:val="35AA587D"/>
    <w:rsid w:val="36553E51"/>
    <w:rsid w:val="36573E2A"/>
    <w:rsid w:val="36631C6B"/>
    <w:rsid w:val="367479D5"/>
    <w:rsid w:val="36C73FA8"/>
    <w:rsid w:val="37584838"/>
    <w:rsid w:val="37633367"/>
    <w:rsid w:val="3798740D"/>
    <w:rsid w:val="37A70B41"/>
    <w:rsid w:val="37C12E29"/>
    <w:rsid w:val="37D22C05"/>
    <w:rsid w:val="37ED5C91"/>
    <w:rsid w:val="38142B3F"/>
    <w:rsid w:val="381A354D"/>
    <w:rsid w:val="381B51B4"/>
    <w:rsid w:val="382F7114"/>
    <w:rsid w:val="38877A07"/>
    <w:rsid w:val="38A87E0A"/>
    <w:rsid w:val="38AA1DE5"/>
    <w:rsid w:val="392077EB"/>
    <w:rsid w:val="39257304"/>
    <w:rsid w:val="39487A70"/>
    <w:rsid w:val="39B22E1E"/>
    <w:rsid w:val="39C5373F"/>
    <w:rsid w:val="39F57985"/>
    <w:rsid w:val="3A0F6392"/>
    <w:rsid w:val="3A311757"/>
    <w:rsid w:val="3A5C534F"/>
    <w:rsid w:val="3A695377"/>
    <w:rsid w:val="3A7D77A0"/>
    <w:rsid w:val="3A92642B"/>
    <w:rsid w:val="3AAF722D"/>
    <w:rsid w:val="3AB968D9"/>
    <w:rsid w:val="3ACA57F7"/>
    <w:rsid w:val="3ADE5D64"/>
    <w:rsid w:val="3AE07D2F"/>
    <w:rsid w:val="3AEC1C5F"/>
    <w:rsid w:val="3AF24EAE"/>
    <w:rsid w:val="3B141887"/>
    <w:rsid w:val="3B4127B0"/>
    <w:rsid w:val="3B62671D"/>
    <w:rsid w:val="3B863475"/>
    <w:rsid w:val="3B8F2770"/>
    <w:rsid w:val="3B922EDF"/>
    <w:rsid w:val="3BBA273E"/>
    <w:rsid w:val="3C29300F"/>
    <w:rsid w:val="3C4213BC"/>
    <w:rsid w:val="3C720E5A"/>
    <w:rsid w:val="3CC81B46"/>
    <w:rsid w:val="3D0D6C37"/>
    <w:rsid w:val="3D1C2E61"/>
    <w:rsid w:val="3D235CA8"/>
    <w:rsid w:val="3DCB0550"/>
    <w:rsid w:val="3DD04A59"/>
    <w:rsid w:val="3DD629D5"/>
    <w:rsid w:val="3DF109B2"/>
    <w:rsid w:val="3DF8652F"/>
    <w:rsid w:val="3E032415"/>
    <w:rsid w:val="3E2B3FD0"/>
    <w:rsid w:val="3E3B2AA9"/>
    <w:rsid w:val="3E640C5A"/>
    <w:rsid w:val="3E6A61DA"/>
    <w:rsid w:val="3E824BC6"/>
    <w:rsid w:val="3EB633B2"/>
    <w:rsid w:val="3EE819BF"/>
    <w:rsid w:val="3F3D7DC5"/>
    <w:rsid w:val="3F561A46"/>
    <w:rsid w:val="3F5B4679"/>
    <w:rsid w:val="3F713A4A"/>
    <w:rsid w:val="3F751B1D"/>
    <w:rsid w:val="3F88629F"/>
    <w:rsid w:val="3F8C5D8F"/>
    <w:rsid w:val="3F950979"/>
    <w:rsid w:val="3F982986"/>
    <w:rsid w:val="3FFB279E"/>
    <w:rsid w:val="400D4BB3"/>
    <w:rsid w:val="401513AD"/>
    <w:rsid w:val="405252AD"/>
    <w:rsid w:val="407056B1"/>
    <w:rsid w:val="408B342F"/>
    <w:rsid w:val="41791EDC"/>
    <w:rsid w:val="417D1DC2"/>
    <w:rsid w:val="41932803"/>
    <w:rsid w:val="41DA54D8"/>
    <w:rsid w:val="41E2070B"/>
    <w:rsid w:val="420C31B7"/>
    <w:rsid w:val="42A87384"/>
    <w:rsid w:val="432602A9"/>
    <w:rsid w:val="43480CCB"/>
    <w:rsid w:val="435B2648"/>
    <w:rsid w:val="43664B49"/>
    <w:rsid w:val="436E1F73"/>
    <w:rsid w:val="43860D47"/>
    <w:rsid w:val="43866F99"/>
    <w:rsid w:val="43A60653"/>
    <w:rsid w:val="43AD6250"/>
    <w:rsid w:val="43B62CF8"/>
    <w:rsid w:val="446E0159"/>
    <w:rsid w:val="447B110F"/>
    <w:rsid w:val="447C58B6"/>
    <w:rsid w:val="44AB315B"/>
    <w:rsid w:val="44BD6F46"/>
    <w:rsid w:val="44D4506E"/>
    <w:rsid w:val="44D50A8C"/>
    <w:rsid w:val="453C440C"/>
    <w:rsid w:val="455859A3"/>
    <w:rsid w:val="455F63AD"/>
    <w:rsid w:val="456F6138"/>
    <w:rsid w:val="45A46F36"/>
    <w:rsid w:val="45B43F55"/>
    <w:rsid w:val="45D206BE"/>
    <w:rsid w:val="462B205B"/>
    <w:rsid w:val="46464C0F"/>
    <w:rsid w:val="466E68BC"/>
    <w:rsid w:val="46813D02"/>
    <w:rsid w:val="47314FFA"/>
    <w:rsid w:val="47363AE9"/>
    <w:rsid w:val="474F25F1"/>
    <w:rsid w:val="47656009"/>
    <w:rsid w:val="47660B92"/>
    <w:rsid w:val="4766277C"/>
    <w:rsid w:val="47736BCC"/>
    <w:rsid w:val="479954ED"/>
    <w:rsid w:val="47F6293F"/>
    <w:rsid w:val="48221986"/>
    <w:rsid w:val="482F5E51"/>
    <w:rsid w:val="48313978"/>
    <w:rsid w:val="484819EF"/>
    <w:rsid w:val="48512886"/>
    <w:rsid w:val="487A531F"/>
    <w:rsid w:val="488C1BE1"/>
    <w:rsid w:val="490177EE"/>
    <w:rsid w:val="490C7F41"/>
    <w:rsid w:val="49423D39"/>
    <w:rsid w:val="495175DC"/>
    <w:rsid w:val="49593852"/>
    <w:rsid w:val="497F4527"/>
    <w:rsid w:val="49DD60C4"/>
    <w:rsid w:val="49DE2F47"/>
    <w:rsid w:val="4A0974B4"/>
    <w:rsid w:val="4A561C03"/>
    <w:rsid w:val="4A733FD3"/>
    <w:rsid w:val="4A9433D8"/>
    <w:rsid w:val="4B0D06CC"/>
    <w:rsid w:val="4B797B0F"/>
    <w:rsid w:val="4B9747C7"/>
    <w:rsid w:val="4BDD5EE2"/>
    <w:rsid w:val="4BF56A3E"/>
    <w:rsid w:val="4BFA22D2"/>
    <w:rsid w:val="4C1635B0"/>
    <w:rsid w:val="4C35155C"/>
    <w:rsid w:val="4C356BA3"/>
    <w:rsid w:val="4C593122"/>
    <w:rsid w:val="4C60482B"/>
    <w:rsid w:val="4CC74F06"/>
    <w:rsid w:val="4D2515D1"/>
    <w:rsid w:val="4D2910C1"/>
    <w:rsid w:val="4D371A30"/>
    <w:rsid w:val="4D575818"/>
    <w:rsid w:val="4D5B035A"/>
    <w:rsid w:val="4D7C5695"/>
    <w:rsid w:val="4D956757"/>
    <w:rsid w:val="4DD3727F"/>
    <w:rsid w:val="4E6E19B7"/>
    <w:rsid w:val="4EA72B40"/>
    <w:rsid w:val="4EF86720"/>
    <w:rsid w:val="4F14516D"/>
    <w:rsid w:val="4F2729CF"/>
    <w:rsid w:val="4F4A0352"/>
    <w:rsid w:val="4F6247EF"/>
    <w:rsid w:val="4F656712"/>
    <w:rsid w:val="4F7C7F7C"/>
    <w:rsid w:val="4F8072DF"/>
    <w:rsid w:val="4F85389D"/>
    <w:rsid w:val="4F8D1DDB"/>
    <w:rsid w:val="4FA17635"/>
    <w:rsid w:val="4FAE4BCF"/>
    <w:rsid w:val="4FEE214E"/>
    <w:rsid w:val="50100A8E"/>
    <w:rsid w:val="50141FA4"/>
    <w:rsid w:val="50245B70"/>
    <w:rsid w:val="50281B04"/>
    <w:rsid w:val="50446212"/>
    <w:rsid w:val="505740C9"/>
    <w:rsid w:val="50575F45"/>
    <w:rsid w:val="505B01F6"/>
    <w:rsid w:val="506B0A16"/>
    <w:rsid w:val="507D6D89"/>
    <w:rsid w:val="50917832"/>
    <w:rsid w:val="50932799"/>
    <w:rsid w:val="50BC39B4"/>
    <w:rsid w:val="50C56D57"/>
    <w:rsid w:val="50CB7900"/>
    <w:rsid w:val="50D21A70"/>
    <w:rsid w:val="50DF20A4"/>
    <w:rsid w:val="50E82355"/>
    <w:rsid w:val="50F814D6"/>
    <w:rsid w:val="5112495F"/>
    <w:rsid w:val="51137E0A"/>
    <w:rsid w:val="512F6EC2"/>
    <w:rsid w:val="51C977F4"/>
    <w:rsid w:val="51EB372D"/>
    <w:rsid w:val="52120376"/>
    <w:rsid w:val="521B6D15"/>
    <w:rsid w:val="523C53F3"/>
    <w:rsid w:val="523E73BD"/>
    <w:rsid w:val="525F10E1"/>
    <w:rsid w:val="52663BE3"/>
    <w:rsid w:val="52C44581"/>
    <w:rsid w:val="52C74B5B"/>
    <w:rsid w:val="52CF2183"/>
    <w:rsid w:val="52E6144D"/>
    <w:rsid w:val="52EB37B7"/>
    <w:rsid w:val="530A2D45"/>
    <w:rsid w:val="531617D1"/>
    <w:rsid w:val="531C6FD2"/>
    <w:rsid w:val="532D1418"/>
    <w:rsid w:val="53556E21"/>
    <w:rsid w:val="5367649F"/>
    <w:rsid w:val="53844041"/>
    <w:rsid w:val="53D8739D"/>
    <w:rsid w:val="53EE5F49"/>
    <w:rsid w:val="54646479"/>
    <w:rsid w:val="54752E3E"/>
    <w:rsid w:val="548E0FA2"/>
    <w:rsid w:val="54A40F51"/>
    <w:rsid w:val="54D37E9A"/>
    <w:rsid w:val="54FF0EB4"/>
    <w:rsid w:val="55287242"/>
    <w:rsid w:val="5531117B"/>
    <w:rsid w:val="554D131D"/>
    <w:rsid w:val="55756829"/>
    <w:rsid w:val="558D6BE3"/>
    <w:rsid w:val="55AF2380"/>
    <w:rsid w:val="55BA07E5"/>
    <w:rsid w:val="55CF657E"/>
    <w:rsid w:val="5655384C"/>
    <w:rsid w:val="566524BB"/>
    <w:rsid w:val="56995020"/>
    <w:rsid w:val="56C30E67"/>
    <w:rsid w:val="56E302F2"/>
    <w:rsid w:val="56F02C50"/>
    <w:rsid w:val="56F10378"/>
    <w:rsid w:val="571D644B"/>
    <w:rsid w:val="572D2E1D"/>
    <w:rsid w:val="573E4B0A"/>
    <w:rsid w:val="5740444A"/>
    <w:rsid w:val="57437118"/>
    <w:rsid w:val="5748761D"/>
    <w:rsid w:val="577F7419"/>
    <w:rsid w:val="57A325A4"/>
    <w:rsid w:val="57D12913"/>
    <w:rsid w:val="57D1482F"/>
    <w:rsid w:val="57E142B5"/>
    <w:rsid w:val="5817739E"/>
    <w:rsid w:val="58276338"/>
    <w:rsid w:val="583A542B"/>
    <w:rsid w:val="58533140"/>
    <w:rsid w:val="5888372D"/>
    <w:rsid w:val="58911CBE"/>
    <w:rsid w:val="58976707"/>
    <w:rsid w:val="58E80082"/>
    <w:rsid w:val="58FD3D8F"/>
    <w:rsid w:val="59035521"/>
    <w:rsid w:val="59352B9C"/>
    <w:rsid w:val="594E2257"/>
    <w:rsid w:val="59660B4D"/>
    <w:rsid w:val="596D2336"/>
    <w:rsid w:val="59A55DCB"/>
    <w:rsid w:val="59A75542"/>
    <w:rsid w:val="59B83EF9"/>
    <w:rsid w:val="59C17F42"/>
    <w:rsid w:val="59D26BE7"/>
    <w:rsid w:val="5A026F22"/>
    <w:rsid w:val="5A562426"/>
    <w:rsid w:val="5A5E17B9"/>
    <w:rsid w:val="5A655703"/>
    <w:rsid w:val="5A9F46CA"/>
    <w:rsid w:val="5AB34F19"/>
    <w:rsid w:val="5AD36B10"/>
    <w:rsid w:val="5B370E4D"/>
    <w:rsid w:val="5B4A5B54"/>
    <w:rsid w:val="5B54718C"/>
    <w:rsid w:val="5B59436B"/>
    <w:rsid w:val="5B745FEE"/>
    <w:rsid w:val="5B94004E"/>
    <w:rsid w:val="5B962018"/>
    <w:rsid w:val="5B9A1DFE"/>
    <w:rsid w:val="5BAC0691"/>
    <w:rsid w:val="5BE124AA"/>
    <w:rsid w:val="5C3F3891"/>
    <w:rsid w:val="5C584438"/>
    <w:rsid w:val="5C8C341B"/>
    <w:rsid w:val="5CA208D6"/>
    <w:rsid w:val="5D290C69"/>
    <w:rsid w:val="5DA9751B"/>
    <w:rsid w:val="5E2D2E8B"/>
    <w:rsid w:val="5E88684D"/>
    <w:rsid w:val="5F00300C"/>
    <w:rsid w:val="5F1A6ABC"/>
    <w:rsid w:val="5F354F02"/>
    <w:rsid w:val="5FA420DE"/>
    <w:rsid w:val="5FAF44A2"/>
    <w:rsid w:val="60206354"/>
    <w:rsid w:val="60241652"/>
    <w:rsid w:val="6042451C"/>
    <w:rsid w:val="60442841"/>
    <w:rsid w:val="60583D40"/>
    <w:rsid w:val="605B738C"/>
    <w:rsid w:val="607602AB"/>
    <w:rsid w:val="60A40241"/>
    <w:rsid w:val="60A418CC"/>
    <w:rsid w:val="60A50413"/>
    <w:rsid w:val="60E24008"/>
    <w:rsid w:val="60FE4811"/>
    <w:rsid w:val="61253115"/>
    <w:rsid w:val="613100ED"/>
    <w:rsid w:val="614D2D24"/>
    <w:rsid w:val="6150186B"/>
    <w:rsid w:val="616E1E86"/>
    <w:rsid w:val="617C0DC9"/>
    <w:rsid w:val="61C708F5"/>
    <w:rsid w:val="61C7428D"/>
    <w:rsid w:val="61C84EF5"/>
    <w:rsid w:val="61ED6709"/>
    <w:rsid w:val="61F335F4"/>
    <w:rsid w:val="626471E8"/>
    <w:rsid w:val="626A5FE2"/>
    <w:rsid w:val="6275417A"/>
    <w:rsid w:val="629425AC"/>
    <w:rsid w:val="62B040DF"/>
    <w:rsid w:val="62CC50D9"/>
    <w:rsid w:val="63195E00"/>
    <w:rsid w:val="634D55BE"/>
    <w:rsid w:val="635F780C"/>
    <w:rsid w:val="638E5CCA"/>
    <w:rsid w:val="63D47B81"/>
    <w:rsid w:val="63DD1A0D"/>
    <w:rsid w:val="63E241B8"/>
    <w:rsid w:val="641002D9"/>
    <w:rsid w:val="64524F4A"/>
    <w:rsid w:val="64680B6A"/>
    <w:rsid w:val="647924D6"/>
    <w:rsid w:val="64922D17"/>
    <w:rsid w:val="64DA7FF3"/>
    <w:rsid w:val="64F4091A"/>
    <w:rsid w:val="65132F8E"/>
    <w:rsid w:val="65154848"/>
    <w:rsid w:val="65271F32"/>
    <w:rsid w:val="6546685C"/>
    <w:rsid w:val="655666A3"/>
    <w:rsid w:val="656E0C69"/>
    <w:rsid w:val="65AB6ABE"/>
    <w:rsid w:val="65BC4BC2"/>
    <w:rsid w:val="65CD232B"/>
    <w:rsid w:val="660A4DD7"/>
    <w:rsid w:val="662A24F0"/>
    <w:rsid w:val="66442670"/>
    <w:rsid w:val="668568BF"/>
    <w:rsid w:val="66A01D4B"/>
    <w:rsid w:val="66AB0941"/>
    <w:rsid w:val="66AD03D7"/>
    <w:rsid w:val="66CD28BF"/>
    <w:rsid w:val="66FB50FB"/>
    <w:rsid w:val="6744501E"/>
    <w:rsid w:val="67D24B98"/>
    <w:rsid w:val="68142C42"/>
    <w:rsid w:val="681C4F1D"/>
    <w:rsid w:val="685634D7"/>
    <w:rsid w:val="686D6AE2"/>
    <w:rsid w:val="687D11E9"/>
    <w:rsid w:val="687F6DDB"/>
    <w:rsid w:val="68875033"/>
    <w:rsid w:val="68D45F2D"/>
    <w:rsid w:val="691B3CA6"/>
    <w:rsid w:val="694E2184"/>
    <w:rsid w:val="697370B8"/>
    <w:rsid w:val="69801C11"/>
    <w:rsid w:val="69C62E9F"/>
    <w:rsid w:val="69D31E6A"/>
    <w:rsid w:val="69E76D81"/>
    <w:rsid w:val="69F835A0"/>
    <w:rsid w:val="6A170D32"/>
    <w:rsid w:val="6A2E18E9"/>
    <w:rsid w:val="6A505A87"/>
    <w:rsid w:val="6A603F81"/>
    <w:rsid w:val="6A6D5027"/>
    <w:rsid w:val="6A7D1962"/>
    <w:rsid w:val="6AAD3B50"/>
    <w:rsid w:val="6AB3355B"/>
    <w:rsid w:val="6AB92A76"/>
    <w:rsid w:val="6AF21EA6"/>
    <w:rsid w:val="6AF5000A"/>
    <w:rsid w:val="6B2E15D5"/>
    <w:rsid w:val="6B397E06"/>
    <w:rsid w:val="6B5D78BC"/>
    <w:rsid w:val="6B663016"/>
    <w:rsid w:val="6B6A2B79"/>
    <w:rsid w:val="6B841950"/>
    <w:rsid w:val="6B987BA3"/>
    <w:rsid w:val="6B990DD4"/>
    <w:rsid w:val="6B99622E"/>
    <w:rsid w:val="6BCF6E80"/>
    <w:rsid w:val="6BE14697"/>
    <w:rsid w:val="6BF3491C"/>
    <w:rsid w:val="6C0A7EB8"/>
    <w:rsid w:val="6C0E1756"/>
    <w:rsid w:val="6C430741"/>
    <w:rsid w:val="6C4D321A"/>
    <w:rsid w:val="6C6979DF"/>
    <w:rsid w:val="6C8334CA"/>
    <w:rsid w:val="6C863964"/>
    <w:rsid w:val="6CA141B5"/>
    <w:rsid w:val="6CBE13CE"/>
    <w:rsid w:val="6CE12FC8"/>
    <w:rsid w:val="6CE25242"/>
    <w:rsid w:val="6D2C6BEE"/>
    <w:rsid w:val="6D4F64CA"/>
    <w:rsid w:val="6D65435E"/>
    <w:rsid w:val="6D74531F"/>
    <w:rsid w:val="6D981C1F"/>
    <w:rsid w:val="6DC009DD"/>
    <w:rsid w:val="6DC73092"/>
    <w:rsid w:val="6DC94BC4"/>
    <w:rsid w:val="6DE20207"/>
    <w:rsid w:val="6E253A98"/>
    <w:rsid w:val="6E2A1941"/>
    <w:rsid w:val="6E5B59D0"/>
    <w:rsid w:val="6E600263"/>
    <w:rsid w:val="6EA0723D"/>
    <w:rsid w:val="6F2319BD"/>
    <w:rsid w:val="6F65376E"/>
    <w:rsid w:val="6F716177"/>
    <w:rsid w:val="6F871F4B"/>
    <w:rsid w:val="6F8F7052"/>
    <w:rsid w:val="6F971D06"/>
    <w:rsid w:val="6FBB1BF5"/>
    <w:rsid w:val="6FE253D4"/>
    <w:rsid w:val="6FF608EA"/>
    <w:rsid w:val="702506B5"/>
    <w:rsid w:val="70427DDE"/>
    <w:rsid w:val="70636AF0"/>
    <w:rsid w:val="7080699B"/>
    <w:rsid w:val="70C17DB7"/>
    <w:rsid w:val="70CE1787"/>
    <w:rsid w:val="7141612A"/>
    <w:rsid w:val="714D4ACF"/>
    <w:rsid w:val="71625016"/>
    <w:rsid w:val="71686ACA"/>
    <w:rsid w:val="71970440"/>
    <w:rsid w:val="719F7B42"/>
    <w:rsid w:val="71A16BC9"/>
    <w:rsid w:val="71AC254F"/>
    <w:rsid w:val="71AD37BF"/>
    <w:rsid w:val="71DF4525"/>
    <w:rsid w:val="72225F5B"/>
    <w:rsid w:val="72283CD1"/>
    <w:rsid w:val="729E3B21"/>
    <w:rsid w:val="72B77A32"/>
    <w:rsid w:val="72D24ACF"/>
    <w:rsid w:val="72D65595"/>
    <w:rsid w:val="72E50F57"/>
    <w:rsid w:val="72FD42D3"/>
    <w:rsid w:val="731838AF"/>
    <w:rsid w:val="732D0CFA"/>
    <w:rsid w:val="7337437A"/>
    <w:rsid w:val="7346211D"/>
    <w:rsid w:val="73BC271A"/>
    <w:rsid w:val="73CB1AEB"/>
    <w:rsid w:val="73E07E7C"/>
    <w:rsid w:val="73E72857"/>
    <w:rsid w:val="73EB0F8E"/>
    <w:rsid w:val="73EC4FBF"/>
    <w:rsid w:val="73F73D09"/>
    <w:rsid w:val="73FB5962"/>
    <w:rsid w:val="74082F2F"/>
    <w:rsid w:val="742E6A55"/>
    <w:rsid w:val="74371817"/>
    <w:rsid w:val="74BC386C"/>
    <w:rsid w:val="74D04702"/>
    <w:rsid w:val="74E53977"/>
    <w:rsid w:val="74F54019"/>
    <w:rsid w:val="753519E1"/>
    <w:rsid w:val="7542758E"/>
    <w:rsid w:val="754B0535"/>
    <w:rsid w:val="756E7D20"/>
    <w:rsid w:val="757F092E"/>
    <w:rsid w:val="758E1B94"/>
    <w:rsid w:val="75D56A53"/>
    <w:rsid w:val="760836BA"/>
    <w:rsid w:val="76516E0F"/>
    <w:rsid w:val="76536C84"/>
    <w:rsid w:val="76562A5F"/>
    <w:rsid w:val="77057BFA"/>
    <w:rsid w:val="77075720"/>
    <w:rsid w:val="770F4BF3"/>
    <w:rsid w:val="771209E9"/>
    <w:rsid w:val="77164B55"/>
    <w:rsid w:val="77244F98"/>
    <w:rsid w:val="774A6A86"/>
    <w:rsid w:val="77B125C1"/>
    <w:rsid w:val="77C260A9"/>
    <w:rsid w:val="77D47CF8"/>
    <w:rsid w:val="780025B7"/>
    <w:rsid w:val="78600B08"/>
    <w:rsid w:val="786A039B"/>
    <w:rsid w:val="786B42D9"/>
    <w:rsid w:val="78811502"/>
    <w:rsid w:val="7883171E"/>
    <w:rsid w:val="78AA25D7"/>
    <w:rsid w:val="78C802FE"/>
    <w:rsid w:val="78F12C8E"/>
    <w:rsid w:val="795C1802"/>
    <w:rsid w:val="79654F10"/>
    <w:rsid w:val="79752091"/>
    <w:rsid w:val="79940985"/>
    <w:rsid w:val="79A96C3B"/>
    <w:rsid w:val="79DE4E5E"/>
    <w:rsid w:val="79E24AA3"/>
    <w:rsid w:val="79EC6E5D"/>
    <w:rsid w:val="79F263A8"/>
    <w:rsid w:val="7A772BBC"/>
    <w:rsid w:val="7A8C7B67"/>
    <w:rsid w:val="7AF37C5D"/>
    <w:rsid w:val="7AFD1314"/>
    <w:rsid w:val="7B0C572E"/>
    <w:rsid w:val="7B1838E2"/>
    <w:rsid w:val="7B7F61CD"/>
    <w:rsid w:val="7B8C68C5"/>
    <w:rsid w:val="7B9D6653"/>
    <w:rsid w:val="7C2D4720"/>
    <w:rsid w:val="7C2F35C5"/>
    <w:rsid w:val="7C2F78B3"/>
    <w:rsid w:val="7C923FA7"/>
    <w:rsid w:val="7CD16C27"/>
    <w:rsid w:val="7D2B7277"/>
    <w:rsid w:val="7D483D11"/>
    <w:rsid w:val="7D4F0558"/>
    <w:rsid w:val="7D9F74DB"/>
    <w:rsid w:val="7DAA5057"/>
    <w:rsid w:val="7E2B43EA"/>
    <w:rsid w:val="7E5818AB"/>
    <w:rsid w:val="7E5A6A7D"/>
    <w:rsid w:val="7E6416AA"/>
    <w:rsid w:val="7E755952"/>
    <w:rsid w:val="7E7B2E83"/>
    <w:rsid w:val="7E8448A3"/>
    <w:rsid w:val="7EAB36BE"/>
    <w:rsid w:val="7EAE25EB"/>
    <w:rsid w:val="7EB0669D"/>
    <w:rsid w:val="7EDD436A"/>
    <w:rsid w:val="7F0E6CFD"/>
    <w:rsid w:val="7F4573CD"/>
    <w:rsid w:val="7F6656E2"/>
    <w:rsid w:val="7F820B7F"/>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7"/>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2"/>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3"/>
    <w:qFormat/>
    <w:locked/>
    <w:uiPriority w:val="0"/>
    <w:pPr>
      <w:spacing w:before="260" w:after="260" w:line="416" w:lineRule="auto"/>
      <w:outlineLvl w:val="2"/>
    </w:pPr>
    <w:rPr>
      <w:rFonts w:eastAsia="宋体"/>
      <w:sz w:val="32"/>
      <w:szCs w:val="32"/>
    </w:rPr>
  </w:style>
  <w:style w:type="paragraph" w:styleId="6">
    <w:name w:val="heading 4"/>
    <w:basedOn w:val="1"/>
    <w:next w:val="1"/>
    <w:link w:val="55"/>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2"/>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4"/>
    <w:qFormat/>
    <w:uiPriority w:val="0"/>
    <w:pPr>
      <w:spacing w:after="120"/>
    </w:pPr>
    <w:rPr>
      <w:rFonts w:eastAsia="宋体"/>
    </w:rPr>
  </w:style>
  <w:style w:type="paragraph" w:styleId="8">
    <w:name w:val="Normal Indent"/>
    <w:basedOn w:val="1"/>
    <w:next w:val="1"/>
    <w:link w:val="51"/>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0"/>
    <w:semiHidden/>
    <w:qFormat/>
    <w:uiPriority w:val="0"/>
    <w:pPr>
      <w:shd w:val="clear" w:color="auto" w:fill="000080"/>
    </w:pPr>
    <w:rPr>
      <w:rFonts w:eastAsia="宋体"/>
    </w:rPr>
  </w:style>
  <w:style w:type="paragraph" w:styleId="10">
    <w:name w:val="annotation text"/>
    <w:basedOn w:val="1"/>
    <w:link w:val="46"/>
    <w:qFormat/>
    <w:uiPriority w:val="0"/>
    <w:pPr>
      <w:jc w:val="left"/>
    </w:pPr>
    <w:rPr>
      <w:rFonts w:ascii="Calibri" w:hAnsi="Calibri"/>
      <w:szCs w:val="20"/>
    </w:rPr>
  </w:style>
  <w:style w:type="paragraph" w:styleId="11">
    <w:name w:val="Body Text 3"/>
    <w:basedOn w:val="1"/>
    <w:link w:val="81"/>
    <w:qFormat/>
    <w:uiPriority w:val="0"/>
    <w:pPr>
      <w:spacing w:after="120"/>
    </w:pPr>
    <w:rPr>
      <w:rFonts w:eastAsia="宋体"/>
      <w:sz w:val="16"/>
      <w:szCs w:val="16"/>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0"/>
    <w:pPr>
      <w:snapToGrid w:val="0"/>
    </w:pPr>
    <w:rPr>
      <w:rFonts w:ascii="Arial" w:hAnsi="Arial" w:cs="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6"/>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Balloon Text"/>
    <w:basedOn w:val="1"/>
    <w:link w:val="54"/>
    <w:semiHidden/>
    <w:unhideWhenUsed/>
    <w:qFormat/>
    <w:uiPriority w:val="99"/>
    <w:rPr>
      <w:sz w:val="18"/>
      <w:szCs w:val="18"/>
    </w:rPr>
  </w:style>
  <w:style w:type="paragraph" w:styleId="18">
    <w:name w:val="footer"/>
    <w:basedOn w:val="1"/>
    <w:link w:val="40"/>
    <w:qFormat/>
    <w:uiPriority w:val="99"/>
    <w:pPr>
      <w:tabs>
        <w:tab w:val="center" w:pos="4153"/>
        <w:tab w:val="right" w:pos="8306"/>
      </w:tabs>
      <w:snapToGrid w:val="0"/>
      <w:jc w:val="left"/>
    </w:pPr>
    <w:rPr>
      <w:sz w:val="18"/>
      <w:szCs w:val="18"/>
    </w:rPr>
  </w:style>
  <w:style w:type="paragraph" w:styleId="19">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locked/>
    <w:uiPriority w:val="39"/>
    <w:rPr>
      <w:rFonts w:eastAsia="宋体"/>
    </w:rPr>
  </w:style>
  <w:style w:type="paragraph" w:styleId="21">
    <w:name w:val="toc 2"/>
    <w:basedOn w:val="1"/>
    <w:next w:val="1"/>
    <w:qFormat/>
    <w:locked/>
    <w:uiPriority w:val="39"/>
    <w:pPr>
      <w:ind w:left="420" w:leftChars="200"/>
    </w:pPr>
    <w:rPr>
      <w:rFonts w:eastAsia="宋体"/>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1"/>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10"/>
    <w:next w:val="10"/>
    <w:link w:val="70"/>
    <w:semiHidden/>
    <w:unhideWhenUsed/>
    <w:qFormat/>
    <w:uiPriority w:val="99"/>
    <w:rPr>
      <w:rFonts w:ascii="Times New Roman" w:hAnsi="Times New Roman"/>
      <w:b/>
      <w:bCs/>
      <w:szCs w:val="24"/>
    </w:rPr>
  </w:style>
  <w:style w:type="paragraph" w:styleId="25">
    <w:name w:val="Body Text First Indent 2"/>
    <w:basedOn w:val="12"/>
    <w:next w:val="15"/>
    <w:qFormat/>
    <w:uiPriority w:val="0"/>
    <w:pPr>
      <w:ind w:firstLine="420" w:firstLineChars="200"/>
    </w:pPr>
    <w:rPr>
      <w:sz w:val="21"/>
    </w:rPr>
  </w:style>
  <w:style w:type="table" w:styleId="27">
    <w:name w:val="Table Grid"/>
    <w:basedOn w:val="2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basedOn w:val="28"/>
    <w:qFormat/>
    <w:locked/>
    <w:uiPriority w:val="0"/>
    <w:rPr>
      <w:b/>
    </w:rPr>
  </w:style>
  <w:style w:type="character" w:styleId="30">
    <w:name w:val="page number"/>
    <w:basedOn w:val="28"/>
    <w:qFormat/>
    <w:uiPriority w:val="0"/>
  </w:style>
  <w:style w:type="character" w:styleId="31">
    <w:name w:val="Emphasis"/>
    <w:qFormat/>
    <w:locked/>
    <w:uiPriority w:val="0"/>
    <w:rPr>
      <w:i/>
      <w:iCs/>
    </w:rPr>
  </w:style>
  <w:style w:type="character" w:styleId="32">
    <w:name w:val="Hyperlink"/>
    <w:qFormat/>
    <w:uiPriority w:val="99"/>
    <w:rPr>
      <w:color w:val="0000FF"/>
      <w:u w:val="single"/>
    </w:rPr>
  </w:style>
  <w:style w:type="character" w:styleId="33">
    <w:name w:val="annotation reference"/>
    <w:qFormat/>
    <w:uiPriority w:val="99"/>
    <w:rPr>
      <w:sz w:val="21"/>
      <w:szCs w:val="21"/>
    </w:rPr>
  </w:style>
  <w:style w:type="paragraph" w:customStyle="1" w:styleId="34">
    <w:name w:val="表格文字"/>
    <w:basedOn w:val="1"/>
    <w:qFormat/>
    <w:uiPriority w:val="0"/>
    <w:pPr>
      <w:adjustRightInd w:val="0"/>
      <w:spacing w:line="420" w:lineRule="atLeast"/>
      <w:jc w:val="left"/>
      <w:textAlignment w:val="baseline"/>
    </w:pPr>
    <w:rPr>
      <w:kern w:val="0"/>
      <w:szCs w:val="20"/>
    </w:rPr>
  </w:style>
  <w:style w:type="paragraph" w:customStyle="1" w:styleId="35">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纯文本 字符"/>
    <w:basedOn w:val="28"/>
    <w:link w:val="15"/>
    <w:qFormat/>
    <w:locked/>
    <w:uiPriority w:val="99"/>
    <w:rPr>
      <w:rFonts w:ascii="宋体" w:hAnsi="Courier New" w:eastAsia="宋体" w:cs="Times New Roman"/>
      <w:sz w:val="20"/>
      <w:szCs w:val="20"/>
    </w:rPr>
  </w:style>
  <w:style w:type="paragraph" w:customStyle="1" w:styleId="37">
    <w:name w:val="表格"/>
    <w:basedOn w:val="1"/>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9">
    <w:name w:val="页眉 字符"/>
    <w:basedOn w:val="28"/>
    <w:link w:val="19"/>
    <w:qFormat/>
    <w:locked/>
    <w:uiPriority w:val="99"/>
    <w:rPr>
      <w:rFonts w:ascii="Times New Roman" w:hAnsi="Times New Roman" w:eastAsia="宋体" w:cs="Times New Roman"/>
      <w:sz w:val="18"/>
      <w:szCs w:val="18"/>
    </w:rPr>
  </w:style>
  <w:style w:type="character" w:customStyle="1" w:styleId="40">
    <w:name w:val="页脚 字符"/>
    <w:basedOn w:val="28"/>
    <w:link w:val="18"/>
    <w:qFormat/>
    <w:locked/>
    <w:uiPriority w:val="99"/>
    <w:rPr>
      <w:rFonts w:ascii="Times New Roman" w:hAnsi="Times New Roman" w:eastAsia="宋体" w:cs="Times New Roman"/>
      <w:sz w:val="18"/>
      <w:szCs w:val="18"/>
    </w:rPr>
  </w:style>
  <w:style w:type="paragraph" w:customStyle="1" w:styleId="41">
    <w:name w:val="样式1"/>
    <w:basedOn w:val="18"/>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qFormat/>
    <w:uiPriority w:val="0"/>
    <w:pPr>
      <w:ind w:firstLine="420" w:firstLineChars="200"/>
    </w:pPr>
    <w:rPr>
      <w:rFonts w:ascii="Calibri" w:hAnsi="Calibri"/>
      <w:szCs w:val="22"/>
    </w:rPr>
  </w:style>
  <w:style w:type="paragraph" w:customStyle="1" w:styleId="43">
    <w:name w:val="列出段落1"/>
    <w:basedOn w:val="1"/>
    <w:qFormat/>
    <w:uiPriority w:val="0"/>
    <w:pPr>
      <w:ind w:firstLine="420" w:firstLineChars="200"/>
    </w:pPr>
    <w:rPr>
      <w:rFonts w:ascii="Calibri" w:hAnsi="Calibri"/>
      <w:szCs w:val="22"/>
    </w:rPr>
  </w:style>
  <w:style w:type="paragraph" w:customStyle="1" w:styleId="44">
    <w:name w:val="Char Char Char"/>
    <w:basedOn w:val="1"/>
    <w:qFormat/>
    <w:uiPriority w:val="0"/>
    <w:pPr>
      <w:spacing w:line="360" w:lineRule="auto"/>
      <w:ind w:firstLine="560" w:firstLineChars="200"/>
    </w:pPr>
    <w:rPr>
      <w:rFonts w:eastAsia="宋体"/>
      <w:szCs w:val="20"/>
    </w:rPr>
  </w:style>
  <w:style w:type="character" w:customStyle="1" w:styleId="45">
    <w:name w:val="批注文字 Char"/>
    <w:qFormat/>
    <w:uiPriority w:val="0"/>
    <w:rPr>
      <w:kern w:val="2"/>
      <w:sz w:val="21"/>
    </w:rPr>
  </w:style>
  <w:style w:type="character" w:customStyle="1" w:styleId="46">
    <w:name w:val="批注文字 字符"/>
    <w:basedOn w:val="28"/>
    <w:link w:val="10"/>
    <w:semiHidden/>
    <w:qFormat/>
    <w:uiPriority w:val="99"/>
    <w:rPr>
      <w:rFonts w:ascii="Times New Roman" w:hAnsi="Times New Roman"/>
      <w:kern w:val="2"/>
      <w:sz w:val="21"/>
      <w:szCs w:val="24"/>
    </w:rPr>
  </w:style>
  <w:style w:type="character" w:customStyle="1" w:styleId="47">
    <w:name w:val="标题 1 字符"/>
    <w:basedOn w:val="28"/>
    <w:link w:val="3"/>
    <w:qFormat/>
    <w:uiPriority w:val="0"/>
    <w:rPr>
      <w:rFonts w:ascii="宋体" w:hAnsi="宋体" w:eastAsia="宋体"/>
      <w:b/>
      <w:kern w:val="44"/>
      <w:sz w:val="48"/>
      <w:szCs w:val="48"/>
    </w:rPr>
  </w:style>
  <w:style w:type="paragraph" w:customStyle="1" w:styleId="48">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9">
    <w:name w:val="正文标题A"/>
    <w:basedOn w:val="1"/>
    <w:next w:val="1"/>
    <w:link w:val="50"/>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0">
    <w:name w:val="正文标题A Char"/>
    <w:basedOn w:val="28"/>
    <w:link w:val="49"/>
    <w:qFormat/>
    <w:locked/>
    <w:uiPriority w:val="99"/>
    <w:rPr>
      <w:rFonts w:ascii="Times New Roman" w:hAnsi="Times New Roman" w:eastAsia="宋体"/>
      <w:b/>
      <w:bCs/>
      <w:spacing w:val="20"/>
      <w:kern w:val="24"/>
      <w:sz w:val="21"/>
      <w:szCs w:val="21"/>
    </w:rPr>
  </w:style>
  <w:style w:type="character" w:customStyle="1" w:styleId="51">
    <w:name w:val="正文缩进 字符"/>
    <w:basedOn w:val="28"/>
    <w:link w:val="8"/>
    <w:qFormat/>
    <w:uiPriority w:val="0"/>
    <w:rPr>
      <w:rFonts w:ascii="Times New Roman" w:hAnsi="Times New Roman" w:eastAsia="宋体"/>
      <w:kern w:val="2"/>
      <w:sz w:val="24"/>
    </w:rPr>
  </w:style>
  <w:style w:type="character" w:customStyle="1" w:styleId="52">
    <w:name w:val="标题 2 字符"/>
    <w:basedOn w:val="28"/>
    <w:link w:val="4"/>
    <w:qFormat/>
    <w:uiPriority w:val="9"/>
    <w:rPr>
      <w:rFonts w:asciiTheme="majorHAnsi" w:hAnsiTheme="majorHAnsi" w:eastAsiaTheme="majorEastAsia" w:cstheme="majorBidi"/>
      <w:b/>
      <w:bCs/>
      <w:kern w:val="2"/>
      <w:sz w:val="32"/>
      <w:szCs w:val="32"/>
    </w:rPr>
  </w:style>
  <w:style w:type="character" w:customStyle="1" w:styleId="53">
    <w:name w:val="标题 3 字符"/>
    <w:basedOn w:val="28"/>
    <w:link w:val="5"/>
    <w:qFormat/>
    <w:uiPriority w:val="0"/>
    <w:rPr>
      <w:rFonts w:ascii="Times New Roman" w:hAnsi="Times New Roman" w:eastAsia="宋体"/>
      <w:b/>
      <w:bCs/>
      <w:kern w:val="2"/>
      <w:sz w:val="32"/>
      <w:szCs w:val="32"/>
    </w:rPr>
  </w:style>
  <w:style w:type="character" w:customStyle="1" w:styleId="54">
    <w:name w:val="批注框文本 字符"/>
    <w:basedOn w:val="28"/>
    <w:link w:val="17"/>
    <w:semiHidden/>
    <w:qFormat/>
    <w:uiPriority w:val="99"/>
    <w:rPr>
      <w:rFonts w:ascii="Times New Roman" w:hAnsi="Times New Roman"/>
      <w:kern w:val="2"/>
      <w:sz w:val="18"/>
      <w:szCs w:val="18"/>
    </w:rPr>
  </w:style>
  <w:style w:type="character" w:customStyle="1" w:styleId="55">
    <w:name w:val="标题 4 字符"/>
    <w:basedOn w:val="28"/>
    <w:link w:val="6"/>
    <w:qFormat/>
    <w:uiPriority w:val="0"/>
    <w:rPr>
      <w:rFonts w:ascii="Arial" w:hAnsi="Arial" w:eastAsia="黑体"/>
      <w:b/>
      <w:bCs/>
      <w:kern w:val="2"/>
      <w:sz w:val="28"/>
      <w:szCs w:val="28"/>
    </w:rPr>
  </w:style>
  <w:style w:type="character" w:customStyle="1" w:styleId="56">
    <w:name w:val="font11"/>
    <w:basedOn w:val="28"/>
    <w:qFormat/>
    <w:uiPriority w:val="0"/>
    <w:rPr>
      <w:rFonts w:hint="eastAsia" w:ascii="宋体" w:hAnsi="宋体" w:eastAsia="宋体" w:cs="宋体"/>
      <w:color w:val="000000"/>
      <w:sz w:val="21"/>
      <w:szCs w:val="21"/>
      <w:u w:val="none"/>
    </w:rPr>
  </w:style>
  <w:style w:type="character" w:customStyle="1" w:styleId="57">
    <w:name w:val="样式1 Char Char Char"/>
    <w:link w:val="58"/>
    <w:qFormat/>
    <w:uiPriority w:val="0"/>
    <w:rPr>
      <w:rFonts w:eastAsia="宋体"/>
      <w:kern w:val="2"/>
      <w:sz w:val="24"/>
    </w:rPr>
  </w:style>
  <w:style w:type="paragraph" w:customStyle="1" w:styleId="58">
    <w:name w:val="样式1 Char Char"/>
    <w:basedOn w:val="1"/>
    <w:next w:val="1"/>
    <w:link w:val="57"/>
    <w:qFormat/>
    <w:uiPriority w:val="0"/>
    <w:pPr>
      <w:spacing w:line="360" w:lineRule="auto"/>
      <w:ind w:firstLine="516" w:firstLineChars="215"/>
    </w:pPr>
    <w:rPr>
      <w:rFonts w:ascii="Calibri" w:hAnsi="Calibri" w:eastAsia="宋体"/>
      <w:sz w:val="24"/>
      <w:szCs w:val="20"/>
    </w:rPr>
  </w:style>
  <w:style w:type="character" w:customStyle="1" w:styleId="59">
    <w:name w:val="font21"/>
    <w:basedOn w:val="28"/>
    <w:qFormat/>
    <w:uiPriority w:val="0"/>
    <w:rPr>
      <w:rFonts w:hint="eastAsia" w:ascii="宋体" w:hAnsi="宋体" w:eastAsia="宋体" w:cs="宋体"/>
      <w:color w:val="000000"/>
      <w:sz w:val="21"/>
      <w:szCs w:val="21"/>
      <w:u w:val="none"/>
    </w:rPr>
  </w:style>
  <w:style w:type="character" w:customStyle="1" w:styleId="60">
    <w:name w:val="文档结构图 字符"/>
    <w:basedOn w:val="28"/>
    <w:link w:val="9"/>
    <w:semiHidden/>
    <w:qFormat/>
    <w:uiPriority w:val="0"/>
    <w:rPr>
      <w:rFonts w:ascii="Times New Roman" w:hAnsi="Times New Roman" w:eastAsia="宋体"/>
      <w:kern w:val="2"/>
      <w:sz w:val="21"/>
      <w:szCs w:val="24"/>
      <w:shd w:val="clear" w:color="auto" w:fill="000080"/>
    </w:rPr>
  </w:style>
  <w:style w:type="character" w:customStyle="1" w:styleId="61">
    <w:name w:val="标题 字符"/>
    <w:basedOn w:val="28"/>
    <w:link w:val="23"/>
    <w:qFormat/>
    <w:uiPriority w:val="0"/>
    <w:rPr>
      <w:rFonts w:ascii="Arial" w:hAnsi="Arial" w:eastAsia="隶书" w:cs="Arial"/>
      <w:b/>
      <w:bCs/>
      <w:kern w:val="2"/>
      <w:sz w:val="32"/>
      <w:szCs w:val="32"/>
    </w:rPr>
  </w:style>
  <w:style w:type="paragraph" w:customStyle="1" w:styleId="6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qFormat/>
    <w:uiPriority w:val="0"/>
    <w:pPr>
      <w:ind w:firstLine="420" w:firstLineChars="200"/>
    </w:pPr>
    <w:rPr>
      <w:rFonts w:ascii="Calibri" w:hAnsi="Calibri" w:eastAsia="宋体"/>
      <w:szCs w:val="22"/>
    </w:rPr>
  </w:style>
  <w:style w:type="character" w:customStyle="1" w:styleId="64">
    <w:name w:val="正文文本 字符"/>
    <w:basedOn w:val="28"/>
    <w:link w:val="2"/>
    <w:qFormat/>
    <w:uiPriority w:val="0"/>
    <w:rPr>
      <w:kern w:val="2"/>
      <w:sz w:val="21"/>
      <w:szCs w:val="24"/>
    </w:rPr>
  </w:style>
  <w:style w:type="paragraph" w:customStyle="1" w:styleId="65">
    <w:name w:val="TOC 标题1"/>
    <w:basedOn w:val="3"/>
    <w:next w:val="1"/>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7">
    <w:name w:val="Table Normal"/>
    <w:semiHidden/>
    <w:unhideWhenUsed/>
    <w:qFormat/>
    <w:uiPriority w:val="0"/>
    <w:tblPr>
      <w:tblCellMar>
        <w:top w:w="0" w:type="dxa"/>
        <w:left w:w="0" w:type="dxa"/>
        <w:bottom w:w="0" w:type="dxa"/>
        <w:right w:w="0" w:type="dxa"/>
      </w:tblCellMar>
    </w:tblPr>
  </w:style>
  <w:style w:type="paragraph" w:customStyle="1" w:styleId="68">
    <w:name w:val="修订1"/>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0">
    <w:name w:val="批注主题 字符"/>
    <w:basedOn w:val="46"/>
    <w:link w:val="24"/>
    <w:semiHidden/>
    <w:qFormat/>
    <w:uiPriority w:val="99"/>
    <w:rPr>
      <w:rFonts w:ascii="Times New Roman" w:hAnsi="Times New Roman" w:eastAsiaTheme="minorEastAsia"/>
      <w:b/>
      <w:bCs/>
      <w:kern w:val="2"/>
      <w:sz w:val="21"/>
      <w:szCs w:val="24"/>
    </w:rPr>
  </w:style>
  <w:style w:type="table" w:customStyle="1" w:styleId="71">
    <w:name w:val="网格型1"/>
    <w:basedOn w:val="2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2"/>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Ｒ07-正!!文"/>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5">
    <w:name w:val=".正文"/>
    <w:basedOn w:val="1"/>
    <w:qFormat/>
    <w:uiPriority w:val="0"/>
    <w:pPr>
      <w:spacing w:beforeLines="50"/>
      <w:ind w:firstLine="200" w:firstLineChars="200"/>
    </w:pPr>
    <w:rPr>
      <w:rFonts w:ascii="Calibri" w:hAnsi="Calibri" w:eastAsia="华文仿宋"/>
      <w:szCs w:val="22"/>
    </w:rPr>
  </w:style>
  <w:style w:type="paragraph" w:customStyle="1" w:styleId="76">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List Paragraph1"/>
    <w:basedOn w:val="1"/>
    <w:unhideWhenUsed/>
    <w:qFormat/>
    <w:uiPriority w:val="99"/>
    <w:pPr>
      <w:ind w:firstLine="420" w:firstLineChars="200"/>
    </w:pPr>
    <w:rPr>
      <w:rFonts w:hint="eastAsia"/>
      <w:sz w:val="22"/>
    </w:rPr>
  </w:style>
  <w:style w:type="paragraph" w:customStyle="1" w:styleId="78">
    <w:name w:val="修订4"/>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5"/>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6"/>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1">
    <w:name w:val="正文文本 3 字符"/>
    <w:basedOn w:val="28"/>
    <w:link w:val="11"/>
    <w:qFormat/>
    <w:uiPriority w:val="0"/>
    <w:rPr>
      <w:kern w:val="2"/>
      <w:sz w:val="16"/>
      <w:szCs w:val="16"/>
    </w:rPr>
  </w:style>
  <w:style w:type="character" w:customStyle="1" w:styleId="82">
    <w:name w:val="标题 5 字符"/>
    <w:basedOn w:val="28"/>
    <w:link w:val="7"/>
    <w:semiHidden/>
    <w:qFormat/>
    <w:uiPriority w:val="0"/>
    <w:rPr>
      <w:rFonts w:eastAsiaTheme="minorEastAsia"/>
      <w:b/>
      <w:bCs/>
      <w:kern w:val="2"/>
      <w:sz w:val="28"/>
      <w:szCs w:val="28"/>
    </w:rPr>
  </w:style>
  <w:style w:type="paragraph" w:customStyle="1" w:styleId="83">
    <w:name w:val="修订7"/>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Revision"/>
    <w:hidden/>
    <w:unhideWhenUsed/>
    <w:qFormat/>
    <w:uiPriority w:val="99"/>
    <w:rPr>
      <w:rFonts w:ascii="Times New Roman" w:hAnsi="Times New Roman" w:cs="Times New Roman" w:eastAsiaTheme="minorEastAsia"/>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45</Pages>
  <Words>13700</Words>
  <Characters>14036</Characters>
  <Lines>159</Lines>
  <Paragraphs>44</Paragraphs>
  <TotalTime>4</TotalTime>
  <ScaleCrop>false</ScaleCrop>
  <LinksUpToDate>false</LinksUpToDate>
  <CharactersWithSpaces>14502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YU</cp:lastModifiedBy>
  <cp:lastPrinted>2024-06-03T03:08:00Z</cp:lastPrinted>
  <dcterms:modified xsi:type="dcterms:W3CDTF">2024-11-26T06:37:16Z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5348D91AA890460B89334E51CAAB3739_13</vt:lpwstr>
  </property>
</Properties>
</file>