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eastAsia="宋体"/>
          <w:b/>
          <w:bCs/>
          <w:sz w:val="72"/>
          <w:szCs w:val="72"/>
        </w:rPr>
      </w:pPr>
      <w:r>
        <w:rPr>
          <w:rFonts w:eastAsia="宋体"/>
          <w:b/>
          <w:bCs/>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0"/>
                    <a:stretch>
                      <a:fillRect/>
                    </a:stretch>
                  </pic:blipFill>
                  <pic:spPr>
                    <a:xfrm>
                      <a:off x="0" y="0"/>
                      <a:ext cx="5149850" cy="937895"/>
                    </a:xfrm>
                    <a:prstGeom prst="rect">
                      <a:avLst/>
                    </a:prstGeom>
                  </pic:spPr>
                </pic:pic>
              </a:graphicData>
            </a:graphic>
          </wp:inline>
        </w:drawing>
      </w:r>
    </w:p>
    <w:p>
      <w:pPr>
        <w:snapToGrid w:val="0"/>
        <w:spacing w:beforeLines="50"/>
        <w:jc w:val="center"/>
        <w:rPr>
          <w:rFonts w:eastAsia="方正小标宋简体"/>
          <w:sz w:val="72"/>
          <w:szCs w:val="72"/>
        </w:rPr>
      </w:pPr>
    </w:p>
    <w:p>
      <w:pPr>
        <w:pStyle w:val="2"/>
      </w:pPr>
    </w:p>
    <w:p>
      <w:pPr>
        <w:snapToGrid w:val="0"/>
        <w:spacing w:beforeLines="50"/>
        <w:jc w:val="center"/>
        <w:rPr>
          <w:rFonts w:eastAsia="方正小标宋简体"/>
          <w:sz w:val="72"/>
          <w:szCs w:val="72"/>
        </w:rPr>
      </w:pPr>
      <w:r>
        <w:rPr>
          <w:rFonts w:hAnsi="方正小标宋简体" w:eastAsia="方正小标宋简体"/>
          <w:sz w:val="72"/>
          <w:szCs w:val="72"/>
        </w:rPr>
        <w:t>采</w:t>
      </w:r>
      <w:r>
        <w:rPr>
          <w:rFonts w:eastAsia="方正小标宋简体"/>
          <w:sz w:val="72"/>
          <w:szCs w:val="72"/>
        </w:rPr>
        <w:t xml:space="preserve"> </w:t>
      </w:r>
      <w:r>
        <w:rPr>
          <w:rFonts w:hAnsi="方正小标宋简体" w:eastAsia="方正小标宋简体"/>
          <w:sz w:val="72"/>
          <w:szCs w:val="72"/>
        </w:rPr>
        <w:t>购</w:t>
      </w:r>
      <w:r>
        <w:rPr>
          <w:rFonts w:eastAsia="方正小标宋简体"/>
          <w:sz w:val="72"/>
          <w:szCs w:val="72"/>
        </w:rPr>
        <w:t xml:space="preserve"> </w:t>
      </w:r>
      <w:r>
        <w:rPr>
          <w:rFonts w:hAnsi="方正小标宋简体" w:eastAsia="方正小标宋简体"/>
          <w:sz w:val="72"/>
          <w:szCs w:val="72"/>
        </w:rPr>
        <w:t>文</w:t>
      </w:r>
      <w:r>
        <w:rPr>
          <w:rFonts w:eastAsia="方正小标宋简体"/>
          <w:sz w:val="72"/>
          <w:szCs w:val="72"/>
        </w:rPr>
        <w:t xml:space="preserve"> </w:t>
      </w:r>
      <w:r>
        <w:rPr>
          <w:rFonts w:hAnsi="方正小标宋简体" w:eastAsia="方正小标宋简体"/>
          <w:sz w:val="72"/>
          <w:szCs w:val="72"/>
        </w:rPr>
        <w:t>件</w:t>
      </w:r>
    </w:p>
    <w:p>
      <w:pPr>
        <w:pStyle w:val="12"/>
        <w:spacing w:line="360" w:lineRule="auto"/>
        <w:rPr>
          <w:rFonts w:eastAsia="方正小标宋简体"/>
          <w:sz w:val="32"/>
        </w:rPr>
      </w:pPr>
    </w:p>
    <w:p>
      <w:pPr>
        <w:pStyle w:val="12"/>
        <w:spacing w:line="360" w:lineRule="auto"/>
        <w:ind w:firstLine="422" w:firstLineChars="132"/>
        <w:rPr>
          <w:rFonts w:eastAsia="方正小标宋简体"/>
          <w:sz w:val="32"/>
        </w:rPr>
      </w:pPr>
    </w:p>
    <w:p>
      <w:pPr>
        <w:pStyle w:val="12"/>
        <w:spacing w:line="360" w:lineRule="auto"/>
        <w:ind w:firstLine="422" w:firstLineChars="132"/>
        <w:rPr>
          <w:rFonts w:eastAsia="方正小标宋简体"/>
          <w:sz w:val="32"/>
        </w:rPr>
      </w:pPr>
    </w:p>
    <w:p>
      <w:pPr>
        <w:snapToGrid w:val="0"/>
        <w:spacing w:line="360" w:lineRule="auto"/>
        <w:ind w:left="2238" w:leftChars="304" w:hanging="1600" w:hangingChars="500"/>
        <w:rPr>
          <w:rFonts w:eastAsia="方正小标宋简体"/>
          <w:sz w:val="32"/>
          <w:highlight w:val="yellow"/>
        </w:rPr>
      </w:pPr>
      <w:r>
        <w:rPr>
          <w:rFonts w:hAnsi="方正小标宋简体" w:eastAsia="方正小标宋简体"/>
          <w:sz w:val="32"/>
          <w:highlight w:val="yellow"/>
        </w:rPr>
        <w:t>项目名称：</w:t>
      </w:r>
      <w:r>
        <w:rPr>
          <w:rFonts w:hint="eastAsia" w:hAnsi="方正小标宋简体" w:eastAsia="方正小标宋简体"/>
          <w:sz w:val="32"/>
          <w:highlight w:val="yellow"/>
        </w:rPr>
        <w:t>超声波清洗机</w:t>
      </w:r>
      <w:r>
        <w:rPr>
          <w:rFonts w:hint="eastAsia" w:hAnsi="方正小标宋简体" w:eastAsia="方正小标宋简体"/>
          <w:sz w:val="32"/>
          <w:highlight w:val="yellow"/>
          <w:lang w:eastAsia="zh-CN"/>
        </w:rPr>
        <w:t>等一批设备</w:t>
      </w:r>
      <w:r>
        <w:rPr>
          <w:rFonts w:hint="eastAsia" w:hAnsi="方正小标宋简体" w:eastAsia="方正小标宋简体"/>
          <w:sz w:val="32"/>
          <w:highlight w:val="yellow"/>
          <w:lang w:val="en-US" w:eastAsia="zh-CN"/>
        </w:rPr>
        <w:t>5个</w:t>
      </w:r>
      <w:r>
        <w:rPr>
          <w:rFonts w:hint="eastAsia" w:hAnsi="方正小标宋简体" w:eastAsia="方正小标宋简体"/>
          <w:sz w:val="32"/>
          <w:highlight w:val="yellow"/>
        </w:rPr>
        <w:t>项目</w:t>
      </w:r>
    </w:p>
    <w:p>
      <w:pPr>
        <w:pStyle w:val="2"/>
        <w:ind w:left="0" w:firstLine="640"/>
        <w:rPr>
          <w:rFonts w:eastAsia="方正小标宋简体"/>
          <w:sz w:val="32"/>
        </w:rPr>
      </w:pPr>
      <w:r>
        <w:rPr>
          <w:rFonts w:hAnsi="方正小标宋简体" w:eastAsia="方正小标宋简体"/>
          <w:sz w:val="32"/>
        </w:rPr>
        <w:t>采购方式：</w:t>
      </w:r>
      <w:r>
        <w:rPr>
          <w:rFonts w:hint="eastAsia" w:hAnsi="方正小标宋简体" w:eastAsia="方正小标宋简体"/>
          <w:sz w:val="32"/>
        </w:rPr>
        <w:t>议价</w:t>
      </w:r>
    </w:p>
    <w:p>
      <w:pPr>
        <w:pStyle w:val="2"/>
      </w:pPr>
    </w:p>
    <w:p>
      <w:pPr>
        <w:pStyle w:val="2"/>
        <w:ind w:left="0" w:firstLine="0" w:firstLineChars="0"/>
        <w:rPr>
          <w:rFonts w:eastAsia="宋体"/>
          <w:sz w:val="30"/>
          <w:szCs w:val="30"/>
        </w:rPr>
      </w:pPr>
    </w:p>
    <w:p>
      <w:pPr>
        <w:rPr>
          <w:rFonts w:eastAsia="方正小标宋简体"/>
          <w:sz w:val="30"/>
          <w:szCs w:val="30"/>
        </w:rPr>
      </w:pPr>
    </w:p>
    <w:p>
      <w:pPr>
        <w:pStyle w:val="2"/>
      </w:pPr>
    </w:p>
    <w:p>
      <w:pPr>
        <w:pStyle w:val="2"/>
        <w:rPr>
          <w:rFonts w:eastAsia="方正小标宋简体"/>
        </w:rPr>
      </w:pPr>
    </w:p>
    <w:p>
      <w:pPr>
        <w:snapToGrid w:val="0"/>
        <w:spacing w:line="360" w:lineRule="auto"/>
        <w:jc w:val="center"/>
        <w:rPr>
          <w:rFonts w:eastAsia="方正小标宋简体"/>
          <w:sz w:val="30"/>
          <w:szCs w:val="30"/>
        </w:rPr>
      </w:pPr>
      <w:r>
        <w:rPr>
          <w:rFonts w:hAnsi="方正小标宋简体" w:eastAsia="方正小标宋简体"/>
          <w:sz w:val="30"/>
          <w:szCs w:val="30"/>
        </w:rPr>
        <w:t>中山大学附属第八医院（深圳福田）</w:t>
      </w:r>
    </w:p>
    <w:p>
      <w:pPr>
        <w:snapToGrid w:val="0"/>
        <w:spacing w:line="360" w:lineRule="auto"/>
        <w:jc w:val="center"/>
        <w:rPr>
          <w:rFonts w:eastAsia="方正小标宋简体"/>
          <w:sz w:val="30"/>
          <w:szCs w:val="30"/>
          <w:highlight w:val="yellow"/>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yellow"/>
        </w:rPr>
        <w:t>202</w:t>
      </w:r>
      <w:r>
        <w:rPr>
          <w:rFonts w:hint="eastAsia" w:eastAsia="方正小标宋简体"/>
          <w:sz w:val="30"/>
          <w:szCs w:val="30"/>
          <w:highlight w:val="yellow"/>
          <w:lang w:val="en-US" w:eastAsia="zh-CN"/>
        </w:rPr>
        <w:t>3</w:t>
      </w:r>
      <w:r>
        <w:rPr>
          <w:rFonts w:eastAsia="方正小标宋简体"/>
          <w:sz w:val="30"/>
          <w:szCs w:val="30"/>
          <w:highlight w:val="yellow"/>
        </w:rPr>
        <w:t xml:space="preserve"> </w:t>
      </w:r>
      <w:r>
        <w:rPr>
          <w:rFonts w:hAnsi="方正小标宋简体" w:eastAsia="方正小标宋简体"/>
          <w:sz w:val="30"/>
          <w:szCs w:val="30"/>
          <w:highlight w:val="yellow"/>
        </w:rPr>
        <w:t>年</w:t>
      </w:r>
      <w:r>
        <w:rPr>
          <w:rFonts w:hint="eastAsia" w:eastAsia="方正小标宋简体"/>
          <w:sz w:val="30"/>
          <w:szCs w:val="30"/>
          <w:highlight w:val="yellow"/>
          <w:lang w:val="en-US" w:eastAsia="zh-CN"/>
        </w:rPr>
        <w:t>5</w:t>
      </w:r>
      <w:r>
        <w:rPr>
          <w:rFonts w:hAnsi="方正小标宋简体" w:eastAsia="方正小标宋简体"/>
          <w:sz w:val="30"/>
          <w:szCs w:val="30"/>
          <w:highlight w:val="yellow"/>
        </w:rPr>
        <w:t>月</w:t>
      </w:r>
      <w:r>
        <w:rPr>
          <w:rFonts w:hint="eastAsia" w:hAnsi="方正小标宋简体" w:eastAsia="方正小标宋简体"/>
          <w:sz w:val="30"/>
          <w:szCs w:val="30"/>
          <w:highlight w:val="yellow"/>
          <w:lang w:val="en-US" w:eastAsia="zh-CN"/>
        </w:rPr>
        <w:t>24</w:t>
      </w:r>
      <w:r>
        <w:rPr>
          <w:rFonts w:hAnsi="方正小标宋简体" w:eastAsia="方正小标宋简体"/>
          <w:sz w:val="30"/>
          <w:szCs w:val="30"/>
          <w:highlight w:val="yellow"/>
        </w:rPr>
        <w:t>日</w:t>
      </w:r>
    </w:p>
    <w:p>
      <w:pPr>
        <w:spacing w:line="360" w:lineRule="auto"/>
        <w:jc w:val="center"/>
        <w:rPr>
          <w:rFonts w:eastAsia="宋体"/>
          <w:b/>
          <w:sz w:val="44"/>
          <w:szCs w:val="44"/>
        </w:rPr>
      </w:pPr>
      <w:r>
        <w:rPr>
          <w:rFonts w:hAnsi="宋体" w:eastAsia="宋体"/>
          <w:b/>
          <w:sz w:val="44"/>
          <w:szCs w:val="44"/>
        </w:rPr>
        <w:t>目</w:t>
      </w:r>
      <w:r>
        <w:rPr>
          <w:rFonts w:eastAsia="宋体"/>
          <w:b/>
          <w:sz w:val="44"/>
          <w:szCs w:val="44"/>
        </w:rPr>
        <w:t xml:space="preserve">   </w:t>
      </w:r>
      <w:r>
        <w:rPr>
          <w:rFonts w:hAnsi="宋体" w:eastAsia="宋体"/>
          <w:b/>
          <w:sz w:val="44"/>
          <w:szCs w:val="44"/>
        </w:rPr>
        <w:t>录</w:t>
      </w:r>
    </w:p>
    <w:sdt>
      <w:sdtPr>
        <w:rPr>
          <w:rFonts w:ascii="Times New Roman" w:hAnsi="Times New Roman" w:eastAsia="宋体" w:cs="Times New Roman"/>
          <w:b w:val="0"/>
          <w:bCs w:val="0"/>
          <w:color w:val="auto"/>
          <w:kern w:val="2"/>
          <w:sz w:val="32"/>
          <w:szCs w:val="32"/>
          <w:lang w:val="zh-CN"/>
        </w:rPr>
        <w:id w:val="26993277"/>
        <w:docPartObj>
          <w:docPartGallery w:val="Table of Contents"/>
          <w:docPartUnique/>
        </w:docPartObj>
      </w:sdtPr>
      <w:sdtEndPr>
        <w:rPr>
          <w:rFonts w:ascii="Times New Roman" w:hAnsi="宋体" w:eastAsia="宋体" w:cs="Times New Roman"/>
          <w:b w:val="0"/>
          <w:bCs w:val="0"/>
          <w:color w:val="auto"/>
          <w:kern w:val="2"/>
          <w:sz w:val="32"/>
          <w:szCs w:val="32"/>
          <w:lang w:val="en-US"/>
        </w:rPr>
      </w:sdtEndPr>
      <w:sdtContent>
        <w:p>
          <w:pPr>
            <w:pStyle w:val="63"/>
            <w:spacing w:line="360" w:lineRule="auto"/>
            <w:rPr>
              <w:rFonts w:ascii="Times New Roman" w:hAnsi="Times New Roman" w:eastAsia="宋体" w:cs="Times New Roman"/>
              <w:b w:val="0"/>
              <w:bCs w:val="0"/>
              <w:sz w:val="32"/>
              <w:szCs w:val="32"/>
              <w:lang w:val="zh-CN"/>
            </w:rPr>
          </w:pPr>
          <w:r>
            <w:rPr>
              <w:rFonts w:ascii="Times New Roman" w:hAnsi="宋体" w:eastAsia="宋体" w:cs="Times New Roman"/>
              <w:b w:val="0"/>
              <w:bCs w:val="0"/>
              <w:color w:val="auto"/>
              <w:kern w:val="2"/>
              <w:sz w:val="32"/>
              <w:szCs w:val="32"/>
              <w:lang w:val="zh-CN"/>
            </w:rPr>
            <w:t>第一章</w:t>
          </w:r>
          <w:r>
            <w:rPr>
              <w:rFonts w:ascii="Times New Roman" w:hAnsi="Times New Roman" w:eastAsia="宋体" w:cs="Times New Roman"/>
              <w:b w:val="0"/>
              <w:bCs w:val="0"/>
              <w:color w:val="auto"/>
              <w:kern w:val="2"/>
              <w:sz w:val="32"/>
              <w:szCs w:val="32"/>
            </w:rPr>
            <w:t xml:space="preserve"> </w:t>
          </w:r>
          <w:r>
            <w:rPr>
              <w:rFonts w:ascii="Times New Roman" w:hAnsi="宋体" w:eastAsia="宋体" w:cs="Times New Roman"/>
              <w:b w:val="0"/>
              <w:bCs w:val="0"/>
              <w:color w:val="auto"/>
              <w:kern w:val="2"/>
              <w:sz w:val="32"/>
              <w:szCs w:val="32"/>
            </w:rPr>
            <w:t>采购邀请函</w:t>
          </w:r>
          <w:r>
            <w:rPr>
              <w:rFonts w:ascii="Times New Roman" w:hAnsi="Times New Roman" w:eastAsia="宋体" w:cs="Times New Roman"/>
              <w:b w:val="0"/>
              <w:bCs w:val="0"/>
              <w:sz w:val="32"/>
              <w:szCs w:val="32"/>
            </w:rPr>
            <w:ptab w:relativeTo="margin" w:alignment="right" w:leader="dot"/>
          </w:r>
          <w:r>
            <w:rPr>
              <w:rFonts w:ascii="Times New Roman" w:hAnsi="Times New Roman" w:eastAsia="宋体" w:cs="Times New Roman"/>
              <w:b w:val="0"/>
              <w:bCs w:val="0"/>
              <w:sz w:val="32"/>
              <w:szCs w:val="32"/>
              <w:lang w:val="zh-CN"/>
            </w:rPr>
            <w:t>3</w:t>
          </w:r>
        </w:p>
        <w:p>
          <w:pPr>
            <w:pStyle w:val="19"/>
            <w:numPr>
              <w:ilvl w:val="0"/>
              <w:numId w:val="2"/>
            </w:numPr>
            <w:spacing w:line="360" w:lineRule="auto"/>
            <w:rPr>
              <w:rFonts w:hint="eastAsia"/>
              <w:sz w:val="32"/>
              <w:szCs w:val="32"/>
              <w:lang w:val="zh-CN"/>
            </w:rPr>
          </w:pPr>
          <w:r>
            <w:rPr>
              <w:rFonts w:hAnsi="宋体"/>
              <w:sz w:val="32"/>
              <w:szCs w:val="32"/>
            </w:rPr>
            <w:t>采购项目</w:t>
          </w:r>
          <w:r>
            <w:rPr>
              <w:rFonts w:hint="eastAsia" w:hAnsi="宋体"/>
              <w:sz w:val="32"/>
              <w:szCs w:val="32"/>
              <w:lang w:val="en-US" w:eastAsia="zh-CN"/>
            </w:rPr>
            <w:t>需求</w:t>
          </w:r>
          <w:r>
            <w:rPr>
              <w:sz w:val="32"/>
              <w:szCs w:val="32"/>
            </w:rPr>
            <w:ptab w:relativeTo="margin" w:alignment="right" w:leader="dot"/>
          </w:r>
          <w:r>
            <w:rPr>
              <w:rFonts w:hint="eastAsia"/>
              <w:sz w:val="32"/>
              <w:szCs w:val="32"/>
              <w:lang w:val="zh-CN"/>
            </w:rPr>
            <w:t>5</w:t>
          </w:r>
        </w:p>
        <w:p>
          <w:pPr>
            <w:pStyle w:val="19"/>
            <w:numPr>
              <w:ilvl w:val="0"/>
              <w:numId w:val="2"/>
            </w:numPr>
            <w:spacing w:line="360" w:lineRule="auto"/>
            <w:rPr>
              <w:rFonts w:hAnsi="宋体"/>
              <w:sz w:val="32"/>
              <w:szCs w:val="32"/>
              <w:lang w:val="zh-CN"/>
            </w:rPr>
          </w:pPr>
          <w:r>
            <w:rPr>
              <w:rFonts w:hint="eastAsia" w:hAnsi="宋体"/>
              <w:sz w:val="32"/>
              <w:szCs w:val="32"/>
              <w:lang w:val="zh-CN"/>
            </w:rPr>
            <w:t>议价评审规则</w:t>
          </w:r>
          <w:r>
            <w:rPr>
              <w:sz w:val="32"/>
              <w:szCs w:val="32"/>
            </w:rPr>
            <w:ptab w:relativeTo="margin" w:alignment="right" w:leader="dot"/>
          </w:r>
          <w:r>
            <w:rPr>
              <w:rFonts w:hint="eastAsia"/>
              <w:sz w:val="32"/>
              <w:szCs w:val="32"/>
              <w:lang w:val="en-US" w:eastAsia="zh-CN"/>
            </w:rPr>
            <w:t>17</w:t>
          </w:r>
        </w:p>
        <w:p>
          <w:pPr>
            <w:pStyle w:val="19"/>
            <w:numPr>
              <w:ilvl w:val="0"/>
              <w:numId w:val="2"/>
            </w:numPr>
            <w:spacing w:line="360" w:lineRule="auto"/>
            <w:rPr>
              <w:rFonts w:hint="default" w:hAnsi="宋体"/>
              <w:sz w:val="32"/>
              <w:szCs w:val="32"/>
              <w:lang w:val="en-US"/>
            </w:rPr>
          </w:pPr>
          <w:r>
            <w:rPr>
              <w:rFonts w:hint="eastAsia" w:hAnsi="宋体"/>
              <w:sz w:val="32"/>
              <w:szCs w:val="32"/>
              <w:lang w:val="zh-CN"/>
            </w:rPr>
            <w:t>供应商须知</w:t>
          </w:r>
          <w:r>
            <w:rPr>
              <w:sz w:val="32"/>
              <w:szCs w:val="32"/>
            </w:rPr>
            <w:ptab w:relativeTo="margin" w:alignment="right" w:leader="dot"/>
          </w:r>
          <w:r>
            <w:rPr>
              <w:rFonts w:hint="eastAsia"/>
              <w:sz w:val="32"/>
              <w:szCs w:val="32"/>
              <w:lang w:val="en-US" w:eastAsia="zh-CN"/>
            </w:rPr>
            <w:t>19</w:t>
          </w:r>
        </w:p>
        <w:p>
          <w:pPr>
            <w:pStyle w:val="20"/>
            <w:spacing w:line="360" w:lineRule="auto"/>
            <w:ind w:left="0" w:leftChars="0"/>
            <w:rPr>
              <w:rFonts w:hint="default" w:eastAsia="宋体"/>
              <w:sz w:val="32"/>
              <w:szCs w:val="32"/>
              <w:lang w:val="en-US" w:eastAsia="zh-CN"/>
            </w:rPr>
          </w:pPr>
          <w:r>
            <w:rPr>
              <w:rFonts w:hint="eastAsia" w:hAnsi="宋体"/>
              <w:sz w:val="32"/>
              <w:szCs w:val="32"/>
              <w:lang w:val="en-US" w:eastAsia="zh-CN"/>
            </w:rPr>
            <w:t xml:space="preserve">第五章 </w:t>
          </w:r>
          <w:r>
            <w:rPr>
              <w:rFonts w:hAnsi="宋体"/>
              <w:sz w:val="32"/>
              <w:szCs w:val="32"/>
            </w:rPr>
            <w:t>响应文件</w:t>
          </w:r>
          <w:r>
            <w:rPr>
              <w:rFonts w:hint="eastAsia" w:hAnsi="宋体"/>
              <w:sz w:val="32"/>
              <w:szCs w:val="32"/>
              <w:lang w:eastAsia="zh-CN"/>
            </w:rPr>
            <w:t>格式</w:t>
          </w:r>
          <w:r>
            <w:rPr>
              <w:sz w:val="32"/>
              <w:szCs w:val="32"/>
            </w:rPr>
            <w:ptab w:relativeTo="margin" w:alignment="right" w:leader="dot"/>
          </w:r>
          <w:r>
            <w:rPr>
              <w:rFonts w:hint="eastAsia"/>
              <w:sz w:val="32"/>
              <w:szCs w:val="32"/>
              <w:lang w:val="en-US" w:eastAsia="zh-CN"/>
            </w:rPr>
            <w:t>22</w:t>
          </w:r>
        </w:p>
        <w:p>
          <w:pPr>
            <w:numPr>
              <w:ilvl w:val="0"/>
              <w:numId w:val="3"/>
            </w:numPr>
            <w:spacing w:line="360" w:lineRule="auto"/>
            <w:ind w:right="-517" w:rightChars="-246" w:firstLine="0"/>
            <w:jc w:val="left"/>
            <w:rPr>
              <w:rFonts w:eastAsia="宋体"/>
              <w:snapToGrid w:val="0"/>
              <w:sz w:val="32"/>
              <w:szCs w:val="32"/>
            </w:rPr>
          </w:pPr>
          <w:r>
            <w:rPr>
              <w:rFonts w:hAnsi="宋体" w:eastAsia="宋体"/>
              <w:sz w:val="32"/>
              <w:szCs w:val="32"/>
            </w:rPr>
            <w:t>营业执照等资质文件</w:t>
          </w:r>
          <w:r>
            <w:rPr>
              <w:sz w:val="32"/>
              <w:szCs w:val="32"/>
            </w:rPr>
            <w:ptab w:relativeTo="margin" w:alignment="right" w:leader="dot"/>
          </w:r>
          <w:r>
            <w:rPr>
              <w:rFonts w:hint="eastAsia"/>
              <w:sz w:val="32"/>
              <w:szCs w:val="32"/>
              <w:lang w:val="en-US" w:eastAsia="zh-CN"/>
            </w:rPr>
            <w:t>23</w:t>
          </w:r>
        </w:p>
        <w:p>
          <w:pPr>
            <w:numPr>
              <w:ilvl w:val="0"/>
              <w:numId w:val="3"/>
            </w:numPr>
            <w:spacing w:line="360" w:lineRule="auto"/>
            <w:ind w:right="-517" w:rightChars="-246" w:firstLine="0"/>
            <w:jc w:val="left"/>
            <w:rPr>
              <w:rFonts w:eastAsia="宋体"/>
              <w:snapToGrid w:val="0"/>
              <w:sz w:val="32"/>
              <w:szCs w:val="32"/>
              <w:highlight w:val="none"/>
            </w:rPr>
          </w:pPr>
          <w:r>
            <w:rPr>
              <w:rFonts w:hAnsi="宋体" w:eastAsia="宋体"/>
              <w:sz w:val="32"/>
              <w:szCs w:val="32"/>
              <w:highlight w:val="none"/>
            </w:rPr>
            <w:t>法定代表人证明书</w:t>
          </w:r>
          <w:r>
            <w:rPr>
              <w:rFonts w:eastAsia="宋体"/>
              <w:sz w:val="32"/>
              <w:szCs w:val="32"/>
              <w:highlight w:val="none"/>
            </w:rPr>
            <w:ptab w:relativeTo="margin" w:alignment="right" w:leader="dot"/>
          </w:r>
          <w:r>
            <w:rPr>
              <w:rFonts w:hint="eastAsia" w:eastAsia="宋体"/>
              <w:sz w:val="32"/>
              <w:szCs w:val="32"/>
              <w:highlight w:val="none"/>
              <w:lang w:val="en-US" w:eastAsia="zh-CN"/>
            </w:rPr>
            <w:t>24</w:t>
          </w:r>
        </w:p>
        <w:p>
          <w:pPr>
            <w:numPr>
              <w:ilvl w:val="0"/>
              <w:numId w:val="3"/>
            </w:numPr>
            <w:spacing w:line="360" w:lineRule="auto"/>
            <w:ind w:right="-517" w:rightChars="-246" w:firstLine="0"/>
            <w:jc w:val="left"/>
            <w:rPr>
              <w:rFonts w:eastAsia="宋体"/>
              <w:sz w:val="32"/>
              <w:szCs w:val="32"/>
              <w:highlight w:val="none"/>
            </w:rPr>
          </w:pPr>
          <w:r>
            <w:rPr>
              <w:rFonts w:hAnsi="宋体" w:eastAsia="宋体"/>
              <w:sz w:val="32"/>
              <w:szCs w:val="32"/>
              <w:highlight w:val="none"/>
            </w:rPr>
            <w:t>法定代表人授权委托书</w:t>
          </w:r>
          <w:r>
            <w:rPr>
              <w:rFonts w:eastAsia="宋体"/>
              <w:sz w:val="32"/>
              <w:szCs w:val="32"/>
              <w:highlight w:val="none"/>
            </w:rPr>
            <w:ptab w:relativeTo="margin" w:alignment="right" w:leader="dot"/>
          </w:r>
          <w:r>
            <w:rPr>
              <w:rFonts w:hint="eastAsia" w:eastAsia="宋体"/>
              <w:sz w:val="32"/>
              <w:szCs w:val="32"/>
              <w:highlight w:val="none"/>
              <w:lang w:val="en-US" w:eastAsia="zh-CN"/>
            </w:rPr>
            <w:t>25</w:t>
          </w:r>
        </w:p>
        <w:p>
          <w:pPr>
            <w:numPr>
              <w:ilvl w:val="0"/>
              <w:numId w:val="3"/>
            </w:numPr>
            <w:spacing w:line="360" w:lineRule="auto"/>
            <w:ind w:right="-517" w:rightChars="-246" w:firstLine="0"/>
            <w:jc w:val="left"/>
            <w:rPr>
              <w:rFonts w:hint="default" w:eastAsia="宋体"/>
              <w:sz w:val="32"/>
              <w:szCs w:val="32"/>
              <w:highlight w:val="none"/>
              <w:lang w:val="en-US"/>
            </w:rPr>
          </w:pPr>
          <w:r>
            <w:rPr>
              <w:rFonts w:hint="eastAsia" w:ascii="宋体" w:hAnsi="宋体" w:eastAsia="宋体" w:cs="宋体"/>
              <w:sz w:val="32"/>
              <w:szCs w:val="32"/>
              <w:highlight w:val="none"/>
            </w:rPr>
            <w:t>议价产品开标一览表</w:t>
          </w:r>
          <w:r>
            <w:rPr>
              <w:rFonts w:eastAsia="宋体"/>
              <w:sz w:val="32"/>
              <w:szCs w:val="32"/>
              <w:highlight w:val="none"/>
            </w:rPr>
            <w:ptab w:relativeTo="margin" w:alignment="right" w:leader="dot"/>
          </w:r>
          <w:r>
            <w:rPr>
              <w:rFonts w:hint="eastAsia" w:eastAsia="宋体"/>
              <w:sz w:val="32"/>
              <w:szCs w:val="32"/>
              <w:highlight w:val="none"/>
              <w:lang w:val="en-US" w:eastAsia="zh-CN"/>
            </w:rPr>
            <w:t>26</w:t>
          </w:r>
        </w:p>
        <w:p>
          <w:pPr>
            <w:pStyle w:val="19"/>
            <w:numPr>
              <w:ilvl w:val="0"/>
              <w:numId w:val="3"/>
            </w:numPr>
            <w:spacing w:line="360" w:lineRule="auto"/>
            <w:ind w:firstLine="0"/>
            <w:rPr>
              <w:rFonts w:hint="eastAsia"/>
              <w:sz w:val="32"/>
              <w:szCs w:val="32"/>
              <w:highlight w:val="none"/>
            </w:rPr>
          </w:pPr>
          <w:r>
            <w:rPr>
              <w:rFonts w:hint="eastAsia"/>
              <w:sz w:val="32"/>
              <w:szCs w:val="32"/>
              <w:highlight w:val="none"/>
            </w:rPr>
            <w:t>议价最终报价表</w:t>
          </w:r>
          <w:r>
            <w:rPr>
              <w:rFonts w:eastAsia="宋体"/>
              <w:sz w:val="32"/>
              <w:szCs w:val="32"/>
              <w:highlight w:val="none"/>
            </w:rPr>
            <w:ptab w:relativeTo="margin" w:alignment="right" w:leader="dot"/>
          </w:r>
          <w:r>
            <w:rPr>
              <w:rFonts w:hint="eastAsia"/>
              <w:sz w:val="32"/>
              <w:szCs w:val="32"/>
              <w:highlight w:val="none"/>
              <w:lang w:val="en-US" w:eastAsia="zh-CN"/>
            </w:rPr>
            <w:t>27</w:t>
          </w:r>
        </w:p>
        <w:p>
          <w:pPr>
            <w:pStyle w:val="19"/>
            <w:numPr>
              <w:ilvl w:val="0"/>
              <w:numId w:val="3"/>
            </w:numPr>
            <w:spacing w:line="360" w:lineRule="auto"/>
            <w:ind w:firstLine="0"/>
            <w:rPr>
              <w:sz w:val="32"/>
              <w:szCs w:val="32"/>
              <w:highlight w:val="none"/>
              <w:lang w:val="zh-CN"/>
            </w:rPr>
          </w:pPr>
          <w:r>
            <w:rPr>
              <w:rFonts w:hint="eastAsia"/>
              <w:sz w:val="32"/>
              <w:szCs w:val="32"/>
              <w:highlight w:val="none"/>
              <w:lang w:eastAsia="zh-CN"/>
            </w:rPr>
            <w:t>设备生命周期维护成本</w:t>
          </w:r>
          <w:r>
            <w:rPr>
              <w:sz w:val="32"/>
              <w:szCs w:val="32"/>
              <w:highlight w:val="none"/>
            </w:rPr>
            <w:ptab w:relativeTo="margin" w:alignment="right" w:leader="dot"/>
          </w:r>
          <w:r>
            <w:rPr>
              <w:rFonts w:hint="eastAsia"/>
              <w:sz w:val="32"/>
              <w:szCs w:val="32"/>
              <w:highlight w:val="none"/>
              <w:lang w:val="en-US" w:eastAsia="zh-CN"/>
            </w:rPr>
            <w:t>28</w:t>
          </w:r>
        </w:p>
        <w:p>
          <w:pPr>
            <w:numPr>
              <w:ilvl w:val="0"/>
              <w:numId w:val="3"/>
            </w:numPr>
            <w:spacing w:line="360" w:lineRule="auto"/>
            <w:ind w:right="-517" w:rightChars="-246" w:firstLine="0"/>
            <w:jc w:val="left"/>
            <w:rPr>
              <w:rFonts w:eastAsia="宋体"/>
              <w:snapToGrid w:val="0"/>
              <w:sz w:val="32"/>
              <w:szCs w:val="32"/>
              <w:highlight w:val="none"/>
            </w:rPr>
          </w:pPr>
          <w:r>
            <w:rPr>
              <w:rFonts w:hint="eastAsia" w:eastAsia="宋体"/>
              <w:sz w:val="32"/>
              <w:szCs w:val="32"/>
              <w:highlight w:val="none"/>
            </w:rPr>
            <w:t>技术参数条款响应一览表</w:t>
          </w:r>
          <w:r>
            <w:rPr>
              <w:rFonts w:eastAsia="宋体"/>
              <w:sz w:val="32"/>
              <w:szCs w:val="32"/>
              <w:highlight w:val="none"/>
            </w:rPr>
            <w:ptab w:relativeTo="margin" w:alignment="right" w:leader="dot"/>
          </w:r>
          <w:r>
            <w:rPr>
              <w:rFonts w:hint="eastAsia" w:eastAsia="宋体"/>
              <w:sz w:val="32"/>
              <w:szCs w:val="32"/>
              <w:highlight w:val="none"/>
              <w:lang w:val="en-US" w:eastAsia="zh-CN"/>
            </w:rPr>
            <w:t>30</w:t>
          </w:r>
        </w:p>
        <w:p>
          <w:pPr>
            <w:numPr>
              <w:ilvl w:val="0"/>
              <w:numId w:val="3"/>
            </w:numPr>
            <w:spacing w:line="360" w:lineRule="auto"/>
            <w:ind w:right="-517" w:rightChars="-246" w:firstLine="0"/>
            <w:jc w:val="left"/>
            <w:rPr>
              <w:rFonts w:eastAsia="宋体"/>
              <w:snapToGrid w:val="0"/>
              <w:sz w:val="32"/>
              <w:szCs w:val="32"/>
              <w:highlight w:val="none"/>
            </w:rPr>
          </w:pPr>
          <w:r>
            <w:rPr>
              <w:rFonts w:hAnsi="宋体" w:eastAsia="宋体"/>
              <w:sz w:val="32"/>
              <w:szCs w:val="32"/>
              <w:highlight w:val="none"/>
            </w:rPr>
            <w:t>售后服务承诺</w:t>
          </w:r>
          <w:r>
            <w:rPr>
              <w:rFonts w:eastAsia="宋体"/>
              <w:sz w:val="32"/>
              <w:szCs w:val="32"/>
              <w:highlight w:val="none"/>
            </w:rPr>
            <w:ptab w:relativeTo="margin" w:alignment="right" w:leader="dot"/>
          </w:r>
          <w:r>
            <w:rPr>
              <w:rFonts w:hint="eastAsia" w:eastAsia="宋体"/>
              <w:sz w:val="32"/>
              <w:szCs w:val="32"/>
              <w:highlight w:val="none"/>
              <w:lang w:val="en-US" w:eastAsia="zh-CN"/>
            </w:rPr>
            <w:t>34</w:t>
          </w:r>
        </w:p>
        <w:p>
          <w:pPr>
            <w:numPr>
              <w:ilvl w:val="0"/>
              <w:numId w:val="3"/>
            </w:numPr>
            <w:spacing w:line="360" w:lineRule="auto"/>
            <w:ind w:right="-517" w:rightChars="-246" w:firstLine="0"/>
            <w:jc w:val="left"/>
            <w:rPr>
              <w:rFonts w:eastAsia="宋体"/>
              <w:snapToGrid w:val="0"/>
              <w:sz w:val="32"/>
              <w:szCs w:val="32"/>
              <w:highlight w:val="none"/>
            </w:rPr>
          </w:pPr>
          <w:r>
            <w:rPr>
              <w:rFonts w:hAnsi="宋体" w:eastAsia="宋体"/>
              <w:sz w:val="32"/>
              <w:szCs w:val="32"/>
              <w:highlight w:val="none"/>
            </w:rPr>
            <w:t>议价资格声明函</w:t>
          </w:r>
          <w:r>
            <w:rPr>
              <w:rFonts w:eastAsia="宋体"/>
              <w:sz w:val="32"/>
              <w:szCs w:val="32"/>
              <w:highlight w:val="none"/>
            </w:rPr>
            <w:ptab w:relativeTo="margin" w:alignment="right" w:leader="dot"/>
          </w:r>
          <w:r>
            <w:rPr>
              <w:rFonts w:hint="eastAsia" w:eastAsia="宋体"/>
              <w:sz w:val="32"/>
              <w:szCs w:val="32"/>
              <w:highlight w:val="none"/>
              <w:lang w:val="en-US" w:eastAsia="zh-CN"/>
            </w:rPr>
            <w:t>35</w:t>
          </w:r>
        </w:p>
        <w:p>
          <w:pPr>
            <w:numPr>
              <w:ilvl w:val="0"/>
              <w:numId w:val="0"/>
            </w:numPr>
            <w:spacing w:line="360" w:lineRule="auto"/>
            <w:ind w:leftChars="0" w:right="-517" w:rightChars="-246"/>
            <w:jc w:val="left"/>
            <w:rPr>
              <w:rFonts w:hint="default" w:hAnsi="宋体" w:eastAsia="宋体"/>
              <w:sz w:val="32"/>
              <w:szCs w:val="32"/>
              <w:highlight w:val="none"/>
              <w:lang w:val="en-US"/>
            </w:rPr>
          </w:pPr>
          <w:r>
            <w:rPr>
              <w:rFonts w:hint="eastAsia" w:hAnsi="宋体" w:eastAsia="宋体"/>
              <w:sz w:val="32"/>
              <w:szCs w:val="32"/>
              <w:highlight w:val="none"/>
            </w:rPr>
            <w:t>（十）中小企业声明函</w:t>
          </w:r>
          <w:r>
            <w:rPr>
              <w:rFonts w:eastAsia="宋体"/>
              <w:sz w:val="32"/>
              <w:szCs w:val="32"/>
              <w:highlight w:val="none"/>
            </w:rPr>
            <w:ptab w:relativeTo="margin" w:alignment="right" w:leader="dot"/>
          </w:r>
          <w:r>
            <w:rPr>
              <w:rFonts w:hint="eastAsia" w:eastAsia="宋体"/>
              <w:sz w:val="32"/>
              <w:szCs w:val="32"/>
              <w:highlight w:val="none"/>
              <w:lang w:val="en-US" w:eastAsia="zh-CN"/>
            </w:rPr>
            <w:t>37</w:t>
          </w:r>
        </w:p>
        <w:p>
          <w:pPr>
            <w:spacing w:line="360" w:lineRule="auto"/>
            <w:ind w:right="-517" w:rightChars="-246"/>
            <w:jc w:val="left"/>
            <w:rPr>
              <w:rFonts w:hint="default" w:eastAsia="宋体"/>
              <w:sz w:val="32"/>
              <w:szCs w:val="32"/>
              <w:highlight w:val="none"/>
              <w:lang w:val="en-US" w:eastAsia="zh-CN"/>
            </w:rPr>
          </w:pPr>
          <w:r>
            <w:rPr>
              <w:rFonts w:hAnsi="宋体" w:eastAsia="宋体"/>
              <w:sz w:val="32"/>
              <w:szCs w:val="32"/>
              <w:highlight w:val="none"/>
            </w:rPr>
            <w:t>（</w:t>
          </w:r>
          <w:r>
            <w:rPr>
              <w:rFonts w:hint="eastAsia" w:hAnsi="宋体" w:eastAsia="宋体"/>
              <w:sz w:val="32"/>
              <w:szCs w:val="32"/>
              <w:highlight w:val="none"/>
              <w:lang w:val="en-US" w:eastAsia="zh-CN"/>
            </w:rPr>
            <w:t>十一</w:t>
          </w:r>
          <w:r>
            <w:rPr>
              <w:rFonts w:hAnsi="宋体" w:eastAsia="宋体"/>
              <w:sz w:val="32"/>
              <w:szCs w:val="32"/>
              <w:highlight w:val="none"/>
            </w:rPr>
            <w:t>）有效业绩</w:t>
          </w:r>
          <w:r>
            <w:rPr>
              <w:rFonts w:eastAsia="宋体"/>
              <w:sz w:val="32"/>
              <w:szCs w:val="32"/>
              <w:highlight w:val="none"/>
            </w:rPr>
            <w:ptab w:relativeTo="margin" w:alignment="right" w:leader="dot"/>
          </w:r>
          <w:r>
            <w:rPr>
              <w:rFonts w:hint="eastAsia" w:eastAsia="宋体"/>
              <w:sz w:val="32"/>
              <w:szCs w:val="32"/>
              <w:highlight w:val="none"/>
              <w:lang w:val="en-US" w:eastAsia="zh-CN"/>
            </w:rPr>
            <w:t>39</w:t>
          </w:r>
        </w:p>
        <w:p>
          <w:pPr>
            <w:pStyle w:val="12"/>
            <w:spacing w:line="360" w:lineRule="auto"/>
            <w:rPr>
              <w:rFonts w:hint="default" w:hAnsi="宋体" w:eastAsia="宋体"/>
              <w:sz w:val="32"/>
              <w:szCs w:val="32"/>
              <w:highlight w:val="none"/>
              <w:lang w:val="en-US" w:eastAsia="zh-CN"/>
            </w:rPr>
          </w:pPr>
          <w:r>
            <w:rPr>
              <w:rFonts w:hint="eastAsia" w:hAnsi="宋体"/>
              <w:sz w:val="32"/>
              <w:szCs w:val="32"/>
              <w:highlight w:val="none"/>
            </w:rPr>
            <w:t>（十</w:t>
          </w:r>
          <w:r>
            <w:rPr>
              <w:rFonts w:hint="eastAsia" w:hAnsi="宋体"/>
              <w:sz w:val="32"/>
              <w:szCs w:val="32"/>
              <w:highlight w:val="none"/>
              <w:lang w:val="en-US" w:eastAsia="zh-CN"/>
            </w:rPr>
            <w:t>二</w:t>
          </w:r>
          <w:r>
            <w:rPr>
              <w:rFonts w:hint="eastAsia" w:hAnsi="宋体"/>
              <w:sz w:val="32"/>
              <w:szCs w:val="32"/>
              <w:highlight w:val="none"/>
            </w:rPr>
            <w:t>）履约承诺函</w:t>
          </w:r>
          <w:r>
            <w:rPr>
              <w:rFonts w:hAnsi="宋体"/>
              <w:sz w:val="32"/>
              <w:szCs w:val="32"/>
              <w:highlight w:val="none"/>
            </w:rPr>
            <w:ptab w:relativeTo="margin" w:alignment="right" w:leader="dot"/>
          </w:r>
          <w:r>
            <w:rPr>
              <w:rFonts w:hint="eastAsia" w:hAnsi="宋体"/>
              <w:sz w:val="32"/>
              <w:szCs w:val="32"/>
              <w:highlight w:val="none"/>
              <w:lang w:val="en-US" w:eastAsia="zh-CN"/>
            </w:rPr>
            <w:t>40</w:t>
          </w:r>
        </w:p>
        <w:p>
          <w:pPr>
            <w:spacing w:line="360" w:lineRule="auto"/>
            <w:rPr>
              <w:rFonts w:hint="default" w:hAnsi="宋体" w:eastAsia="宋体"/>
              <w:sz w:val="32"/>
              <w:szCs w:val="32"/>
              <w:lang w:val="en-US" w:eastAsia="zh-CN"/>
            </w:rPr>
          </w:pPr>
          <w:r>
            <w:rPr>
              <w:rFonts w:hint="eastAsia" w:hAnsi="宋体" w:eastAsia="宋体"/>
              <w:sz w:val="32"/>
              <w:szCs w:val="32"/>
            </w:rPr>
            <w:t>（十</w:t>
          </w:r>
          <w:r>
            <w:rPr>
              <w:rFonts w:hint="eastAsia" w:hAnsi="宋体" w:eastAsia="宋体"/>
              <w:sz w:val="32"/>
              <w:szCs w:val="32"/>
              <w:lang w:val="en-US" w:eastAsia="zh-CN"/>
            </w:rPr>
            <w:t>三</w:t>
          </w:r>
          <w:r>
            <w:rPr>
              <w:rFonts w:hint="eastAsia" w:hAnsi="宋体" w:eastAsia="宋体"/>
              <w:sz w:val="32"/>
              <w:szCs w:val="32"/>
            </w:rPr>
            <w:t>）签约承诺函</w:t>
          </w:r>
          <w:r>
            <w:rPr>
              <w:rFonts w:hAnsi="宋体" w:eastAsia="宋体"/>
              <w:sz w:val="32"/>
              <w:szCs w:val="32"/>
            </w:rPr>
            <w:ptab w:relativeTo="margin" w:alignment="right" w:leader="dot"/>
          </w:r>
          <w:r>
            <w:rPr>
              <w:rFonts w:hint="eastAsia" w:hAnsi="宋体" w:eastAsia="宋体"/>
              <w:sz w:val="32"/>
              <w:szCs w:val="32"/>
              <w:lang w:val="en-US" w:eastAsia="zh-CN"/>
            </w:rPr>
            <w:t>41</w:t>
          </w:r>
        </w:p>
        <w:p>
          <w:pPr>
            <w:pStyle w:val="12"/>
            <w:spacing w:line="360" w:lineRule="auto"/>
            <w:rPr>
              <w:rFonts w:hint="default" w:eastAsia="宋体"/>
              <w:lang w:val="en-US" w:eastAsia="zh-CN"/>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w:t>
          </w:r>
          <w:r>
            <w:rPr>
              <w:rFonts w:hint="eastAsia" w:hAnsi="宋体"/>
              <w:sz w:val="32"/>
              <w:szCs w:val="32"/>
              <w:lang w:val="en-US" w:eastAsia="zh-CN"/>
            </w:rPr>
            <w:t>彩页</w:t>
          </w:r>
          <w:r>
            <w:rPr>
              <w:sz w:val="32"/>
              <w:szCs w:val="32"/>
            </w:rPr>
            <w:ptab w:relativeTo="margin" w:alignment="right" w:leader="dot"/>
          </w:r>
          <w:r>
            <w:rPr>
              <w:rFonts w:hint="eastAsia" w:hAnsi="宋体"/>
              <w:sz w:val="32"/>
              <w:szCs w:val="32"/>
              <w:lang w:val="en-US" w:eastAsia="zh-CN"/>
            </w:rPr>
            <w:t>42</w:t>
          </w:r>
        </w:p>
        <w:p>
          <w:pPr>
            <w:rPr>
              <w:lang w:val="zh-CN"/>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）合同文本</w:t>
          </w:r>
          <w:r>
            <w:rPr>
              <w:sz w:val="32"/>
              <w:szCs w:val="32"/>
            </w:rPr>
            <w:ptab w:relativeTo="margin" w:alignment="right" w:leader="dot"/>
          </w:r>
          <w:r>
            <w:rPr>
              <w:rFonts w:hint="eastAsia"/>
              <w:sz w:val="32"/>
              <w:szCs w:val="32"/>
              <w:lang w:val="en-US" w:eastAsia="zh-CN"/>
            </w:rPr>
            <w:t>43</w:t>
          </w:r>
        </w:p>
      </w:sdtContent>
    </w:sdt>
    <w:p>
      <w:pPr>
        <w:widowControl/>
        <w:jc w:val="left"/>
        <w:rPr>
          <w:rFonts w:eastAsia="宋体"/>
          <w:b/>
          <w:bCs/>
          <w:kern w:val="0"/>
          <w:sz w:val="32"/>
        </w:rPr>
      </w:pPr>
      <w:r>
        <w:rPr>
          <w:rFonts w:eastAsia="宋体"/>
          <w:b/>
          <w:bCs/>
          <w:sz w:val="32"/>
        </w:rPr>
        <w:br w:type="page"/>
      </w:r>
    </w:p>
    <w:p>
      <w:pPr>
        <w:numPr>
          <w:ilvl w:val="0"/>
          <w:numId w:val="4"/>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w:t>
      </w:r>
      <w:r>
        <w:rPr>
          <w:rFonts w:hAnsi="方正小标宋简体" w:eastAsia="方正小标宋简体"/>
          <w:kern w:val="0"/>
          <w:sz w:val="44"/>
          <w:szCs w:val="36"/>
        </w:rPr>
        <w:t>采购邀请函</w:t>
      </w:r>
    </w:p>
    <w:p>
      <w:pPr>
        <w:pStyle w:val="2"/>
        <w:adjustRightInd w:val="0"/>
        <w:snapToGrid w:val="0"/>
        <w:spacing w:line="520" w:lineRule="atLeast"/>
        <w:ind w:left="0" w:leftChars="0" w:firstLine="0" w:firstLineChars="0"/>
      </w:pPr>
    </w:p>
    <w:p>
      <w:pPr>
        <w:widowControl/>
        <w:adjustRightInd w:val="0"/>
        <w:snapToGrid w:val="0"/>
        <w:spacing w:line="360" w:lineRule="auto"/>
        <w:ind w:firstLine="480" w:firstLineChars="200"/>
        <w:rPr>
          <w:rFonts w:eastAsia="宋体"/>
          <w:color w:val="000000"/>
          <w:kern w:val="0"/>
          <w:sz w:val="24"/>
          <w:szCs w:val="22"/>
        </w:rPr>
      </w:pPr>
      <w:r>
        <w:rPr>
          <w:rFonts w:hAnsi="宋体" w:eastAsia="宋体"/>
          <w:color w:val="000000"/>
          <w:kern w:val="0"/>
          <w:sz w:val="24"/>
          <w:szCs w:val="22"/>
        </w:rPr>
        <w:t>中山大学附属第八医院（深圳福田）</w:t>
      </w:r>
      <w:r>
        <w:rPr>
          <w:rFonts w:hint="eastAsia" w:hAnsi="宋体" w:eastAsia="宋体"/>
          <w:b/>
          <w:bCs/>
          <w:color w:val="000000"/>
          <w:kern w:val="0"/>
          <w:sz w:val="24"/>
          <w:szCs w:val="22"/>
        </w:rPr>
        <w:t>超声波清洗机</w:t>
      </w:r>
      <w:r>
        <w:rPr>
          <w:rFonts w:hint="eastAsia" w:hAnsi="宋体" w:eastAsia="宋体"/>
          <w:b/>
          <w:bCs/>
          <w:color w:val="000000"/>
          <w:kern w:val="0"/>
          <w:sz w:val="24"/>
          <w:lang w:eastAsia="zh-CN"/>
        </w:rPr>
        <w:t>等一批设备</w:t>
      </w:r>
      <w:r>
        <w:rPr>
          <w:rFonts w:hint="eastAsia" w:hAnsi="宋体" w:eastAsia="宋体"/>
          <w:b/>
          <w:bCs/>
          <w:color w:val="000000"/>
          <w:kern w:val="0"/>
          <w:sz w:val="24"/>
          <w:lang w:val="en-US" w:eastAsia="zh-CN"/>
        </w:rPr>
        <w:t>5</w:t>
      </w:r>
      <w:r>
        <w:rPr>
          <w:rFonts w:hint="eastAsia" w:ascii="Times New Roman" w:hAnsi="宋体" w:eastAsia="宋体"/>
          <w:b/>
          <w:bCs/>
          <w:color w:val="000000"/>
          <w:kern w:val="0"/>
          <w:sz w:val="24"/>
          <w:lang w:val="en-US" w:eastAsia="zh-CN"/>
        </w:rPr>
        <w:t>个</w:t>
      </w:r>
      <w:r>
        <w:rPr>
          <w:rFonts w:hint="eastAsia" w:hAnsi="宋体" w:eastAsia="宋体"/>
          <w:b/>
          <w:bCs/>
          <w:color w:val="000000"/>
          <w:kern w:val="0"/>
          <w:sz w:val="24"/>
        </w:rPr>
        <w:t>项目</w:t>
      </w:r>
      <w:r>
        <w:rPr>
          <w:rFonts w:hint="eastAsia" w:hAnsi="宋体" w:eastAsia="宋体"/>
          <w:color w:val="000000"/>
          <w:kern w:val="0"/>
          <w:sz w:val="24"/>
        </w:rPr>
        <w:t>拟议价采购</w:t>
      </w:r>
      <w:r>
        <w:rPr>
          <w:rFonts w:hAnsi="宋体" w:eastAsia="宋体"/>
          <w:color w:val="000000"/>
          <w:kern w:val="0"/>
          <w:sz w:val="24"/>
          <w:szCs w:val="22"/>
        </w:rPr>
        <w:t>，欢迎符合本次采购文件要求的供应商参加本次</w:t>
      </w:r>
      <w:r>
        <w:rPr>
          <w:rFonts w:hint="eastAsia" w:hAnsi="宋体" w:eastAsia="宋体"/>
          <w:b/>
          <w:bCs/>
          <w:color w:val="000000"/>
          <w:kern w:val="0"/>
          <w:sz w:val="24"/>
          <w:szCs w:val="22"/>
        </w:rPr>
        <w:t>议价</w:t>
      </w:r>
      <w:r>
        <w:rPr>
          <w:rFonts w:hAnsi="宋体" w:eastAsia="宋体"/>
          <w:color w:val="000000"/>
          <w:kern w:val="0"/>
          <w:sz w:val="24"/>
          <w:szCs w:val="22"/>
        </w:rPr>
        <w:t>。现将有关情况通知如下。</w:t>
      </w:r>
    </w:p>
    <w:p>
      <w:pPr>
        <w:pStyle w:val="40"/>
        <w:widowControl/>
        <w:numPr>
          <w:ilvl w:val="0"/>
          <w:numId w:val="0"/>
        </w:numPr>
        <w:adjustRightInd w:val="0"/>
        <w:snapToGrid w:val="0"/>
        <w:spacing w:line="360" w:lineRule="auto"/>
        <w:ind w:leftChars="200"/>
        <w:jc w:val="both"/>
        <w:rPr>
          <w:rFonts w:hint="eastAsia" w:hAnsi="宋体" w:eastAsia="宋体"/>
          <w:b/>
          <w:bCs/>
          <w:color w:val="000000"/>
          <w:kern w:val="0"/>
          <w:sz w:val="24"/>
        </w:rPr>
      </w:pPr>
      <w:r>
        <w:rPr>
          <w:rFonts w:hint="eastAsia" w:ascii="Times New Roman" w:hAnsi="宋体" w:eastAsia="宋体"/>
          <w:b/>
          <w:bCs/>
          <w:color w:val="000000"/>
          <w:kern w:val="0"/>
          <w:sz w:val="24"/>
          <w:lang w:val="en-US" w:eastAsia="zh-CN"/>
        </w:rPr>
        <w:t>1.</w:t>
      </w:r>
      <w:r>
        <w:rPr>
          <w:rFonts w:ascii="Times New Roman" w:hAnsi="宋体" w:eastAsia="宋体"/>
          <w:b/>
          <w:bCs/>
          <w:color w:val="000000"/>
          <w:kern w:val="0"/>
          <w:sz w:val="24"/>
        </w:rPr>
        <w:t>采购</w:t>
      </w:r>
      <w:r>
        <w:rPr>
          <w:rFonts w:ascii="Times New Roman" w:hAnsi="宋体" w:eastAsia="宋体"/>
          <w:b/>
          <w:bCs/>
          <w:color w:val="000000"/>
          <w:kern w:val="0"/>
          <w:sz w:val="24"/>
          <w:highlight w:val="yellow"/>
        </w:rPr>
        <w:t>项目名称</w:t>
      </w:r>
      <w:r>
        <w:rPr>
          <w:rFonts w:ascii="Times New Roman" w:hAnsi="宋体" w:eastAsia="宋体"/>
          <w:b/>
          <w:bCs/>
          <w:color w:val="000000"/>
          <w:kern w:val="0"/>
          <w:sz w:val="24"/>
        </w:rPr>
        <w:t>：</w:t>
      </w:r>
      <w:r>
        <w:rPr>
          <w:rFonts w:hint="eastAsia" w:hAnsi="宋体" w:eastAsia="宋体"/>
          <w:b/>
          <w:bCs/>
          <w:color w:val="000000"/>
          <w:kern w:val="0"/>
          <w:sz w:val="24"/>
          <w:szCs w:val="22"/>
        </w:rPr>
        <w:t>超声波清洗机</w:t>
      </w:r>
      <w:r>
        <w:rPr>
          <w:rFonts w:hint="eastAsia" w:hAnsi="宋体" w:eastAsia="宋体"/>
          <w:b/>
          <w:bCs/>
          <w:color w:val="000000"/>
          <w:kern w:val="0"/>
          <w:sz w:val="24"/>
          <w:lang w:eastAsia="zh-CN"/>
        </w:rPr>
        <w:t>等一批设备</w:t>
      </w:r>
      <w:r>
        <w:rPr>
          <w:rFonts w:hint="eastAsia" w:hAnsi="宋体" w:eastAsia="宋体"/>
          <w:b/>
          <w:bCs/>
          <w:color w:val="000000"/>
          <w:kern w:val="0"/>
          <w:sz w:val="24"/>
          <w:lang w:val="en-US" w:eastAsia="zh-CN"/>
        </w:rPr>
        <w:t>5</w:t>
      </w:r>
      <w:r>
        <w:rPr>
          <w:rFonts w:hint="eastAsia" w:ascii="Times New Roman" w:hAnsi="宋体" w:eastAsia="宋体"/>
          <w:b/>
          <w:bCs/>
          <w:color w:val="000000"/>
          <w:kern w:val="0"/>
          <w:sz w:val="24"/>
          <w:lang w:val="en-US" w:eastAsia="zh-CN"/>
        </w:rPr>
        <w:t>个</w:t>
      </w:r>
      <w:r>
        <w:rPr>
          <w:rFonts w:hint="eastAsia" w:hAnsi="宋体" w:eastAsia="宋体"/>
          <w:b/>
          <w:bCs/>
          <w:color w:val="000000"/>
          <w:kern w:val="0"/>
          <w:sz w:val="24"/>
        </w:rPr>
        <w:t>项目</w:t>
      </w:r>
    </w:p>
    <w:p>
      <w:pPr>
        <w:pStyle w:val="40"/>
        <w:widowControl/>
        <w:numPr>
          <w:ilvl w:val="0"/>
          <w:numId w:val="0"/>
        </w:numPr>
        <w:adjustRightInd w:val="0"/>
        <w:snapToGrid w:val="0"/>
        <w:spacing w:line="360" w:lineRule="auto"/>
        <w:ind w:leftChars="200"/>
        <w:jc w:val="both"/>
        <w:rPr>
          <w:rFonts w:hint="eastAsia" w:ascii="Times New Roman" w:hAnsi="宋体" w:eastAsia="宋体"/>
          <w:color w:val="000000"/>
          <w:kern w:val="0"/>
          <w:sz w:val="24"/>
          <w:lang w:eastAsia="zh-CN"/>
        </w:rPr>
      </w:pPr>
      <w:r>
        <w:rPr>
          <w:rFonts w:hint="eastAsia" w:ascii="Times New Roman" w:hAnsi="宋体" w:eastAsia="宋体"/>
          <w:b/>
          <w:bCs/>
          <w:color w:val="000000"/>
          <w:kern w:val="0"/>
          <w:sz w:val="24"/>
          <w:lang w:val="en-US" w:eastAsia="zh-CN"/>
        </w:rPr>
        <w:t>2.</w:t>
      </w:r>
      <w:r>
        <w:rPr>
          <w:rFonts w:ascii="Times New Roman" w:hAnsi="宋体" w:eastAsia="宋体"/>
          <w:b/>
          <w:bCs/>
          <w:color w:val="000000"/>
          <w:kern w:val="0"/>
          <w:sz w:val="24"/>
        </w:rPr>
        <w:t>项目类别：</w:t>
      </w:r>
      <w:r>
        <w:rPr>
          <w:rFonts w:hint="eastAsia" w:ascii="Times New Roman" w:hAnsi="宋体" w:eastAsia="宋体"/>
          <w:color w:val="000000"/>
          <w:kern w:val="0"/>
          <w:sz w:val="24"/>
          <w:lang w:eastAsia="zh-CN"/>
        </w:rPr>
        <w:t>医疗设备</w:t>
      </w:r>
    </w:p>
    <w:p>
      <w:pPr>
        <w:pStyle w:val="40"/>
        <w:widowControl/>
        <w:adjustRightInd w:val="0"/>
        <w:snapToGrid w:val="0"/>
        <w:spacing w:line="360" w:lineRule="auto"/>
        <w:ind w:left="0" w:firstLine="482" w:firstLineChars="200"/>
        <w:jc w:val="both"/>
        <w:rPr>
          <w:rFonts w:ascii="Times New Roman" w:hAnsi="Times New Roman" w:eastAsia="宋体"/>
          <w:color w:val="000000"/>
          <w:kern w:val="0"/>
          <w:sz w:val="24"/>
        </w:rPr>
      </w:pPr>
      <w:r>
        <w:rPr>
          <w:rFonts w:hint="eastAsia" w:ascii="Times New Roman" w:hAnsi="宋体" w:eastAsia="宋体"/>
          <w:b/>
          <w:bCs/>
          <w:color w:val="000000"/>
          <w:kern w:val="0"/>
          <w:sz w:val="24"/>
          <w:lang w:val="en-US" w:eastAsia="zh-CN"/>
        </w:rPr>
        <w:t>3.</w:t>
      </w:r>
      <w:r>
        <w:rPr>
          <w:rFonts w:ascii="Times New Roman" w:hAnsi="宋体" w:eastAsia="宋体"/>
          <w:b/>
          <w:bCs/>
          <w:color w:val="000000"/>
          <w:kern w:val="0"/>
          <w:sz w:val="24"/>
        </w:rPr>
        <w:t>采购方式：</w:t>
      </w:r>
      <w:r>
        <w:rPr>
          <w:rFonts w:ascii="Times New Roman" w:hAnsi="宋体" w:eastAsia="宋体"/>
          <w:color w:val="000000"/>
          <w:kern w:val="0"/>
          <w:sz w:val="24"/>
        </w:rPr>
        <w:t>议价</w:t>
      </w:r>
    </w:p>
    <w:p>
      <w:pPr>
        <w:pStyle w:val="40"/>
        <w:widowControl/>
        <w:adjustRightInd w:val="0"/>
        <w:snapToGrid w:val="0"/>
        <w:spacing w:line="360" w:lineRule="auto"/>
        <w:ind w:left="0" w:firstLine="482" w:firstLineChars="200"/>
        <w:jc w:val="both"/>
        <w:rPr>
          <w:rFonts w:ascii="Times New Roman" w:hAnsi="Times New Roman" w:eastAsia="宋体"/>
          <w:b/>
          <w:bCs/>
          <w:color w:val="000000"/>
          <w:kern w:val="0"/>
          <w:sz w:val="24"/>
          <w:highlight w:val="yellow"/>
        </w:rPr>
      </w:pPr>
      <w:r>
        <w:rPr>
          <w:rFonts w:hint="eastAsia" w:ascii="Times New Roman" w:hAnsi="宋体" w:eastAsia="宋体"/>
          <w:b/>
          <w:bCs/>
          <w:color w:val="000000"/>
          <w:kern w:val="0"/>
          <w:sz w:val="24"/>
          <w:highlight w:val="yellow"/>
          <w:lang w:val="en-US" w:eastAsia="zh-CN"/>
        </w:rPr>
        <w:t>4.</w:t>
      </w:r>
      <w:r>
        <w:rPr>
          <w:rFonts w:ascii="Times New Roman" w:hAnsi="宋体" w:eastAsia="宋体"/>
          <w:b/>
          <w:bCs/>
          <w:color w:val="000000"/>
          <w:kern w:val="0"/>
          <w:sz w:val="24"/>
          <w:highlight w:val="yellow"/>
        </w:rPr>
        <w:t>采购</w:t>
      </w:r>
      <w:r>
        <w:rPr>
          <w:rFonts w:hint="eastAsia" w:ascii="Times New Roman" w:hAnsi="宋体" w:eastAsia="宋体"/>
          <w:b/>
          <w:bCs/>
          <w:color w:val="000000"/>
          <w:kern w:val="0"/>
          <w:sz w:val="24"/>
          <w:highlight w:val="yellow"/>
          <w:lang w:eastAsia="zh-CN"/>
        </w:rPr>
        <w:t>项目</w:t>
      </w:r>
      <w:r>
        <w:rPr>
          <w:rFonts w:hint="eastAsia" w:ascii="Times New Roman" w:hAnsi="宋体" w:eastAsia="宋体"/>
          <w:b/>
          <w:bCs/>
          <w:color w:val="000000"/>
          <w:kern w:val="0"/>
          <w:sz w:val="24"/>
          <w:highlight w:val="yellow"/>
        </w:rPr>
        <w:t>清单</w:t>
      </w:r>
      <w:r>
        <w:rPr>
          <w:rFonts w:ascii="Times New Roman" w:hAnsi="宋体" w:eastAsia="宋体"/>
          <w:b/>
          <w:bCs/>
          <w:color w:val="000000"/>
          <w:kern w:val="0"/>
          <w:sz w:val="24"/>
          <w:highlight w:val="yellow"/>
        </w:rPr>
        <w:t>：</w:t>
      </w:r>
    </w:p>
    <w:tbl>
      <w:tblPr>
        <w:tblStyle w:val="23"/>
        <w:tblpPr w:leftFromText="180" w:rightFromText="180" w:vertAnchor="text" w:horzAnchor="page" w:tblpX="249" w:tblpY="494"/>
        <w:tblOverlap w:val="never"/>
        <w:tblW w:w="58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873"/>
        <w:gridCol w:w="1731"/>
        <w:gridCol w:w="1638"/>
        <w:gridCol w:w="997"/>
        <w:gridCol w:w="566"/>
        <w:gridCol w:w="680"/>
        <w:gridCol w:w="889"/>
        <w:gridCol w:w="969"/>
        <w:gridCol w:w="992"/>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6" w:type="pct"/>
            <w:vAlign w:val="center"/>
          </w:tcPr>
          <w:p>
            <w:pPr>
              <w:spacing w:line="360" w:lineRule="auto"/>
              <w:jc w:val="center"/>
              <w:rPr>
                <w:rFonts w:ascii="宋体" w:hAnsi="宋体"/>
                <w:b/>
                <w:sz w:val="24"/>
                <w:szCs w:val="21"/>
              </w:rPr>
            </w:pPr>
            <w:r>
              <w:rPr>
                <w:rFonts w:hint="eastAsia" w:ascii="宋体" w:hAnsi="宋体"/>
                <w:b/>
                <w:sz w:val="24"/>
                <w:szCs w:val="21"/>
              </w:rPr>
              <w:t>序号</w:t>
            </w:r>
          </w:p>
        </w:tc>
        <w:tc>
          <w:tcPr>
            <w:tcW w:w="394" w:type="pct"/>
            <w:vAlign w:val="center"/>
          </w:tcPr>
          <w:p>
            <w:pPr>
              <w:spacing w:line="360" w:lineRule="auto"/>
              <w:jc w:val="center"/>
              <w:rPr>
                <w:rFonts w:hint="default" w:ascii="宋体" w:hAnsi="宋体" w:eastAsiaTheme="minorEastAsia"/>
                <w:b/>
                <w:sz w:val="24"/>
                <w:szCs w:val="21"/>
                <w:lang w:val="en-US" w:eastAsia="zh-CN"/>
              </w:rPr>
            </w:pPr>
            <w:r>
              <w:rPr>
                <w:rFonts w:hint="eastAsia" w:ascii="宋体" w:hAnsi="宋体"/>
                <w:b/>
                <w:sz w:val="24"/>
                <w:szCs w:val="21"/>
                <w:lang w:val="en-US" w:eastAsia="zh-CN"/>
              </w:rPr>
              <w:t>使用科室</w:t>
            </w:r>
          </w:p>
        </w:tc>
        <w:tc>
          <w:tcPr>
            <w:tcW w:w="782" w:type="pct"/>
            <w:vAlign w:val="center"/>
          </w:tcPr>
          <w:p>
            <w:pPr>
              <w:spacing w:line="360" w:lineRule="auto"/>
              <w:jc w:val="center"/>
              <w:rPr>
                <w:rFonts w:hint="eastAsia" w:ascii="宋体" w:hAnsi="宋体"/>
                <w:b/>
                <w:sz w:val="24"/>
                <w:szCs w:val="21"/>
                <w:lang w:eastAsia="zh-CN"/>
              </w:rPr>
            </w:pPr>
            <w:r>
              <w:rPr>
                <w:rFonts w:hint="eastAsia" w:ascii="宋体" w:hAnsi="宋体"/>
                <w:b/>
                <w:sz w:val="24"/>
                <w:szCs w:val="21"/>
                <w:lang w:eastAsia="zh-CN"/>
              </w:rPr>
              <w:t>项目编号</w:t>
            </w:r>
          </w:p>
        </w:tc>
        <w:tc>
          <w:tcPr>
            <w:tcW w:w="740" w:type="pct"/>
            <w:vAlign w:val="center"/>
          </w:tcPr>
          <w:p>
            <w:pPr>
              <w:spacing w:line="360" w:lineRule="auto"/>
              <w:jc w:val="center"/>
              <w:rPr>
                <w:rFonts w:ascii="宋体" w:hAnsi="宋体"/>
                <w:b/>
                <w:sz w:val="24"/>
                <w:szCs w:val="21"/>
              </w:rPr>
            </w:pPr>
            <w:r>
              <w:rPr>
                <w:rFonts w:hint="eastAsia" w:ascii="宋体" w:hAnsi="宋体"/>
                <w:b/>
                <w:sz w:val="24"/>
                <w:szCs w:val="21"/>
                <w:highlight w:val="none"/>
                <w:lang w:eastAsia="zh-CN"/>
              </w:rPr>
              <w:t>项目</w:t>
            </w:r>
            <w:r>
              <w:rPr>
                <w:rFonts w:hint="eastAsia" w:ascii="宋体" w:hAnsi="宋体"/>
                <w:b/>
                <w:sz w:val="24"/>
                <w:szCs w:val="21"/>
                <w:highlight w:val="none"/>
              </w:rPr>
              <w:t>名称</w:t>
            </w:r>
          </w:p>
        </w:tc>
        <w:tc>
          <w:tcPr>
            <w:tcW w:w="450" w:type="pct"/>
            <w:vAlign w:val="center"/>
          </w:tcPr>
          <w:p>
            <w:pPr>
              <w:spacing w:line="360" w:lineRule="auto"/>
              <w:jc w:val="center"/>
              <w:rPr>
                <w:rFonts w:ascii="宋体" w:hAnsi="宋体"/>
                <w:b/>
                <w:sz w:val="24"/>
                <w:szCs w:val="21"/>
              </w:rPr>
            </w:pPr>
            <w:r>
              <w:rPr>
                <w:rFonts w:hint="eastAsia" w:ascii="宋体" w:hAnsi="宋体"/>
                <w:b/>
                <w:sz w:val="24"/>
                <w:szCs w:val="21"/>
                <w:lang w:eastAsia="zh-CN"/>
              </w:rPr>
              <w:t>允许</w:t>
            </w:r>
            <w:r>
              <w:rPr>
                <w:rFonts w:hint="eastAsia" w:ascii="宋体" w:hAnsi="宋体"/>
                <w:b/>
                <w:sz w:val="24"/>
                <w:szCs w:val="21"/>
              </w:rPr>
              <w:t>进口/国产</w:t>
            </w:r>
          </w:p>
        </w:tc>
        <w:tc>
          <w:tcPr>
            <w:tcW w:w="255" w:type="pct"/>
            <w:vAlign w:val="center"/>
          </w:tcPr>
          <w:p>
            <w:pPr>
              <w:spacing w:line="360" w:lineRule="auto"/>
              <w:jc w:val="center"/>
              <w:rPr>
                <w:rFonts w:ascii="宋体" w:hAnsi="宋体"/>
                <w:b/>
                <w:sz w:val="24"/>
                <w:szCs w:val="21"/>
              </w:rPr>
            </w:pPr>
            <w:r>
              <w:rPr>
                <w:rFonts w:hint="eastAsia" w:ascii="宋体" w:hAnsi="宋体"/>
                <w:b/>
                <w:sz w:val="24"/>
                <w:szCs w:val="21"/>
              </w:rPr>
              <w:t>数量</w:t>
            </w:r>
          </w:p>
        </w:tc>
        <w:tc>
          <w:tcPr>
            <w:tcW w:w="307" w:type="pct"/>
            <w:vAlign w:val="center"/>
          </w:tcPr>
          <w:p>
            <w:pPr>
              <w:spacing w:line="360" w:lineRule="auto"/>
              <w:jc w:val="center"/>
              <w:rPr>
                <w:rFonts w:ascii="宋体" w:hAnsi="宋体"/>
                <w:b/>
                <w:sz w:val="24"/>
                <w:szCs w:val="21"/>
              </w:rPr>
            </w:pPr>
            <w:r>
              <w:rPr>
                <w:rFonts w:hint="eastAsia" w:ascii="宋体" w:hAnsi="宋体"/>
                <w:b/>
                <w:sz w:val="24"/>
                <w:szCs w:val="21"/>
              </w:rPr>
              <w:t>单位</w:t>
            </w:r>
          </w:p>
        </w:tc>
        <w:tc>
          <w:tcPr>
            <w:tcW w:w="401" w:type="pct"/>
            <w:vAlign w:val="center"/>
          </w:tcPr>
          <w:p>
            <w:pPr>
              <w:spacing w:line="360" w:lineRule="auto"/>
              <w:jc w:val="center"/>
              <w:rPr>
                <w:rFonts w:ascii="宋体" w:hAnsi="宋体"/>
                <w:b/>
                <w:sz w:val="24"/>
                <w:szCs w:val="21"/>
              </w:rPr>
            </w:pPr>
            <w:r>
              <w:rPr>
                <w:rFonts w:hint="eastAsia" w:ascii="宋体" w:hAnsi="宋体"/>
                <w:b/>
                <w:sz w:val="24"/>
                <w:szCs w:val="21"/>
              </w:rPr>
              <w:t>预算单价（万元）</w:t>
            </w:r>
          </w:p>
        </w:tc>
        <w:tc>
          <w:tcPr>
            <w:tcW w:w="437" w:type="pct"/>
            <w:vAlign w:val="center"/>
          </w:tcPr>
          <w:p>
            <w:pPr>
              <w:spacing w:line="360" w:lineRule="auto"/>
              <w:jc w:val="center"/>
              <w:rPr>
                <w:rFonts w:ascii="宋体" w:hAnsi="宋体"/>
                <w:b/>
                <w:sz w:val="24"/>
                <w:szCs w:val="21"/>
              </w:rPr>
            </w:pPr>
            <w:r>
              <w:rPr>
                <w:rFonts w:hint="eastAsia" w:ascii="宋体" w:hAnsi="宋体"/>
                <w:b/>
                <w:sz w:val="24"/>
                <w:szCs w:val="21"/>
              </w:rPr>
              <w:t>预算总价（万元）</w:t>
            </w:r>
          </w:p>
        </w:tc>
        <w:tc>
          <w:tcPr>
            <w:tcW w:w="448" w:type="pct"/>
            <w:vAlign w:val="center"/>
          </w:tcPr>
          <w:p>
            <w:pPr>
              <w:spacing w:line="360" w:lineRule="auto"/>
              <w:jc w:val="center"/>
              <w:rPr>
                <w:rFonts w:ascii="宋体" w:hAnsi="宋体"/>
                <w:b/>
                <w:sz w:val="24"/>
                <w:szCs w:val="21"/>
              </w:rPr>
            </w:pPr>
            <w:r>
              <w:rPr>
                <w:rFonts w:hint="eastAsia" w:ascii="宋体" w:hAnsi="宋体"/>
                <w:b/>
                <w:sz w:val="24"/>
                <w:szCs w:val="21"/>
              </w:rPr>
              <w:t>是否需要注册证/备案证</w:t>
            </w:r>
          </w:p>
        </w:tc>
        <w:tc>
          <w:tcPr>
            <w:tcW w:w="446" w:type="pct"/>
            <w:vAlign w:val="center"/>
          </w:tcPr>
          <w:p>
            <w:pPr>
              <w:spacing w:line="360" w:lineRule="auto"/>
              <w:jc w:val="center"/>
              <w:rPr>
                <w:rFonts w:hint="eastAsia" w:ascii="宋体" w:hAnsi="宋体" w:eastAsiaTheme="minorEastAsia"/>
                <w:b/>
                <w:sz w:val="24"/>
                <w:szCs w:val="21"/>
                <w:lang w:val="en-US" w:eastAsia="zh-CN"/>
              </w:rPr>
            </w:pPr>
            <w:r>
              <w:rPr>
                <w:rFonts w:hint="eastAsia" w:ascii="宋体" w:hAnsi="宋体"/>
                <w:b/>
                <w:sz w:val="24"/>
                <w:szCs w:val="21"/>
                <w:lang w:val="en-US" w:eastAsia="zh-CN"/>
              </w:rPr>
              <w:t>是否为专门面向中小企业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1</w:t>
            </w:r>
          </w:p>
        </w:tc>
        <w:tc>
          <w:tcPr>
            <w:tcW w:w="394" w:type="pct"/>
            <w:vMerge w:val="restar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消化内镜中心</w:t>
            </w:r>
          </w:p>
        </w:tc>
        <w:tc>
          <w:tcPr>
            <w:tcW w:w="78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default" w:cs="Times New Roman" w:asciiTheme="majorEastAsia" w:hAnsiTheme="majorEastAsia" w:eastAsiaTheme="majorEastAsia"/>
                <w:b w:val="0"/>
                <w:bCs w:val="0"/>
                <w:sz w:val="24"/>
                <w:szCs w:val="21"/>
                <w:lang w:val="en-US" w:eastAsia="zh-CN"/>
              </w:rPr>
              <w:t>ZCB-2023-YS-077</w:t>
            </w:r>
          </w:p>
        </w:tc>
        <w:tc>
          <w:tcPr>
            <w:tcW w:w="740"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超声波清洗机</w:t>
            </w:r>
          </w:p>
        </w:tc>
        <w:tc>
          <w:tcPr>
            <w:tcW w:w="450"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255"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30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401"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w:t>
            </w:r>
            <w:r>
              <w:rPr>
                <w:rFonts w:hint="eastAsia" w:asciiTheme="majorEastAsia" w:hAnsiTheme="majorEastAsia" w:eastAsiaTheme="majorEastAsia"/>
                <w:sz w:val="24"/>
                <w:szCs w:val="21"/>
                <w:lang w:val="en-US" w:eastAsia="zh-CN"/>
              </w:rPr>
              <w:t>4</w:t>
            </w:r>
          </w:p>
        </w:tc>
        <w:tc>
          <w:tcPr>
            <w:tcW w:w="43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w:t>
            </w:r>
            <w:r>
              <w:rPr>
                <w:rFonts w:hint="eastAsia" w:asciiTheme="majorEastAsia" w:hAnsiTheme="majorEastAsia" w:eastAsiaTheme="majorEastAsia"/>
                <w:sz w:val="24"/>
                <w:szCs w:val="21"/>
                <w:lang w:val="en-US" w:eastAsia="zh-CN"/>
              </w:rPr>
              <w:t>4</w:t>
            </w:r>
          </w:p>
        </w:tc>
        <w:tc>
          <w:tcPr>
            <w:tcW w:w="448"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44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2</w:t>
            </w:r>
          </w:p>
        </w:tc>
        <w:tc>
          <w:tcPr>
            <w:tcW w:w="394" w:type="pct"/>
            <w:vMerge w:val="continue"/>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p>
        </w:tc>
        <w:tc>
          <w:tcPr>
            <w:tcW w:w="782"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default" w:cs="Times New Roman" w:asciiTheme="majorEastAsia" w:hAnsiTheme="majorEastAsia" w:eastAsiaTheme="majorEastAsia"/>
                <w:b w:val="0"/>
                <w:bCs w:val="0"/>
                <w:sz w:val="24"/>
                <w:szCs w:val="21"/>
                <w:highlight w:val="none"/>
                <w:lang w:val="en-US" w:eastAsia="zh-CN"/>
              </w:rPr>
              <w:t>ZCB-2023-YS-07</w:t>
            </w:r>
            <w:r>
              <w:rPr>
                <w:rFonts w:hint="eastAsia" w:cs="Times New Roman" w:asciiTheme="majorEastAsia" w:hAnsiTheme="majorEastAsia" w:eastAsiaTheme="majorEastAsia"/>
                <w:b w:val="0"/>
                <w:bCs w:val="0"/>
                <w:sz w:val="24"/>
                <w:szCs w:val="21"/>
                <w:highlight w:val="none"/>
                <w:lang w:val="en-US" w:eastAsia="zh-CN"/>
              </w:rPr>
              <w:t>8</w:t>
            </w:r>
          </w:p>
        </w:tc>
        <w:tc>
          <w:tcPr>
            <w:tcW w:w="740"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全自动内镜清洗消毒机</w:t>
            </w:r>
          </w:p>
        </w:tc>
        <w:tc>
          <w:tcPr>
            <w:tcW w:w="450"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255"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30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401"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8</w:t>
            </w:r>
          </w:p>
        </w:tc>
        <w:tc>
          <w:tcPr>
            <w:tcW w:w="43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8</w:t>
            </w:r>
          </w:p>
        </w:tc>
        <w:tc>
          <w:tcPr>
            <w:tcW w:w="448"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asciiTheme="majorEastAsia" w:hAnsiTheme="majorEastAsia" w:eastAsiaTheme="majorEastAsia"/>
                <w:sz w:val="24"/>
                <w:szCs w:val="21"/>
              </w:rPr>
              <w:t>是</w:t>
            </w:r>
          </w:p>
        </w:tc>
        <w:tc>
          <w:tcPr>
            <w:tcW w:w="446" w:type="pct"/>
            <w:vAlign w:val="center"/>
          </w:tcPr>
          <w:p>
            <w:pPr>
              <w:spacing w:line="276" w:lineRule="auto"/>
              <w:jc w:val="center"/>
              <w:rPr>
                <w:rFonts w:hint="default" w:cs="Times New Roman" w:asciiTheme="majorEastAsia" w:hAnsiTheme="majorEastAsia" w:eastAsiaTheme="majorEastAsia"/>
                <w:b w:val="0"/>
                <w:bCs w:val="0"/>
                <w:sz w:val="24"/>
                <w:szCs w:val="21"/>
                <w:highlight w:val="yellow"/>
                <w:lang w:val="en-US" w:eastAsia="zh-CN"/>
              </w:rPr>
            </w:pPr>
            <w:r>
              <w:rPr>
                <w:rFonts w:hint="eastAsia" w:cs="Times New Roman" w:asciiTheme="majorEastAsia" w:hAnsiTheme="majorEastAsia" w:eastAsiaTheme="majorEastAsia"/>
                <w:b w:val="0"/>
                <w:bCs w:val="0"/>
                <w:sz w:val="24"/>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3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3</w:t>
            </w:r>
          </w:p>
        </w:tc>
        <w:tc>
          <w:tcPr>
            <w:tcW w:w="394" w:type="pct"/>
            <w:vMerge w:val="continue"/>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p>
        </w:tc>
        <w:tc>
          <w:tcPr>
            <w:tcW w:w="78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default" w:cs="Times New Roman" w:asciiTheme="majorEastAsia" w:hAnsiTheme="majorEastAsia" w:eastAsiaTheme="majorEastAsia"/>
                <w:b w:val="0"/>
                <w:bCs w:val="0"/>
                <w:sz w:val="24"/>
                <w:szCs w:val="21"/>
                <w:lang w:val="en-US" w:eastAsia="zh-CN"/>
              </w:rPr>
              <w:t>ZCB-2023-YS-07</w:t>
            </w:r>
            <w:r>
              <w:rPr>
                <w:rFonts w:hint="eastAsia" w:cs="Times New Roman" w:asciiTheme="majorEastAsia" w:hAnsiTheme="majorEastAsia" w:eastAsiaTheme="majorEastAsia"/>
                <w:b w:val="0"/>
                <w:bCs w:val="0"/>
                <w:sz w:val="24"/>
                <w:szCs w:val="21"/>
                <w:lang w:val="en-US" w:eastAsia="zh-CN"/>
              </w:rPr>
              <w:t>9</w:t>
            </w:r>
          </w:p>
        </w:tc>
        <w:tc>
          <w:tcPr>
            <w:tcW w:w="740" w:type="pct"/>
            <w:vAlign w:val="center"/>
          </w:tcPr>
          <w:p>
            <w:pPr>
              <w:spacing w:line="276" w:lineRule="auto"/>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内镜清洗工作站</w:t>
            </w:r>
          </w:p>
        </w:tc>
        <w:tc>
          <w:tcPr>
            <w:tcW w:w="450" w:type="pct"/>
            <w:vAlign w:val="center"/>
          </w:tcPr>
          <w:p>
            <w:pPr>
              <w:spacing w:line="276" w:lineRule="auto"/>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国产</w:t>
            </w:r>
          </w:p>
        </w:tc>
        <w:tc>
          <w:tcPr>
            <w:tcW w:w="255"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30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401"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7.5</w:t>
            </w:r>
          </w:p>
        </w:tc>
        <w:tc>
          <w:tcPr>
            <w:tcW w:w="437"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7.5</w:t>
            </w:r>
          </w:p>
        </w:tc>
        <w:tc>
          <w:tcPr>
            <w:tcW w:w="448"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是</w:t>
            </w:r>
          </w:p>
        </w:tc>
        <w:tc>
          <w:tcPr>
            <w:tcW w:w="446"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3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4</w:t>
            </w:r>
          </w:p>
        </w:tc>
        <w:tc>
          <w:tcPr>
            <w:tcW w:w="394" w:type="pct"/>
            <w:vMerge w:val="continue"/>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p>
        </w:tc>
        <w:tc>
          <w:tcPr>
            <w:tcW w:w="782" w:type="pct"/>
            <w:vAlign w:val="center"/>
          </w:tcPr>
          <w:p>
            <w:pPr>
              <w:spacing w:line="276" w:lineRule="auto"/>
              <w:jc w:val="center"/>
              <w:rPr>
                <w:rFonts w:hint="default" w:asciiTheme="majorEastAsia" w:hAnsiTheme="majorEastAsia" w:eastAsiaTheme="majorEastAsia"/>
                <w:b w:val="0"/>
                <w:bCs/>
                <w:sz w:val="24"/>
                <w:szCs w:val="21"/>
                <w:lang w:val="en-US" w:eastAsia="zh-CN"/>
              </w:rPr>
            </w:pPr>
            <w:r>
              <w:rPr>
                <w:rFonts w:hint="default" w:asciiTheme="majorEastAsia" w:hAnsiTheme="majorEastAsia" w:eastAsiaTheme="majorEastAsia"/>
                <w:b w:val="0"/>
                <w:bCs/>
                <w:sz w:val="24"/>
                <w:szCs w:val="21"/>
                <w:lang w:val="en-US" w:eastAsia="zh-CN"/>
              </w:rPr>
              <w:t>ZCB-2023-YS-0</w:t>
            </w:r>
            <w:r>
              <w:rPr>
                <w:rFonts w:hint="eastAsia" w:asciiTheme="majorEastAsia" w:hAnsiTheme="majorEastAsia" w:eastAsiaTheme="majorEastAsia"/>
                <w:b w:val="0"/>
                <w:bCs/>
                <w:sz w:val="24"/>
                <w:szCs w:val="21"/>
                <w:lang w:val="en-US" w:eastAsia="zh-CN"/>
              </w:rPr>
              <w:t>80</w:t>
            </w:r>
          </w:p>
        </w:tc>
        <w:tc>
          <w:tcPr>
            <w:tcW w:w="740"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洁净内镜储存干燥柜</w:t>
            </w:r>
          </w:p>
        </w:tc>
        <w:tc>
          <w:tcPr>
            <w:tcW w:w="450"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255"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30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401"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18</w:t>
            </w:r>
          </w:p>
        </w:tc>
        <w:tc>
          <w:tcPr>
            <w:tcW w:w="43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18</w:t>
            </w:r>
          </w:p>
        </w:tc>
        <w:tc>
          <w:tcPr>
            <w:tcW w:w="448"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否</w:t>
            </w:r>
          </w:p>
        </w:tc>
        <w:tc>
          <w:tcPr>
            <w:tcW w:w="446"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3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5</w:t>
            </w:r>
          </w:p>
        </w:tc>
        <w:tc>
          <w:tcPr>
            <w:tcW w:w="394" w:type="pct"/>
            <w:vMerge w:val="continue"/>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p>
        </w:tc>
        <w:tc>
          <w:tcPr>
            <w:tcW w:w="782" w:type="pct"/>
            <w:vAlign w:val="center"/>
          </w:tcPr>
          <w:p>
            <w:pPr>
              <w:spacing w:line="276" w:lineRule="auto"/>
              <w:jc w:val="center"/>
              <w:rPr>
                <w:rFonts w:hint="default" w:asciiTheme="majorEastAsia" w:hAnsiTheme="majorEastAsia" w:eastAsiaTheme="majorEastAsia"/>
                <w:b w:val="0"/>
                <w:bCs/>
                <w:sz w:val="24"/>
                <w:szCs w:val="21"/>
                <w:lang w:val="en-US" w:eastAsia="zh-CN"/>
              </w:rPr>
            </w:pPr>
            <w:r>
              <w:rPr>
                <w:rFonts w:hint="default" w:asciiTheme="majorEastAsia" w:hAnsiTheme="majorEastAsia" w:eastAsiaTheme="majorEastAsia"/>
                <w:b w:val="0"/>
                <w:bCs/>
                <w:sz w:val="24"/>
                <w:szCs w:val="21"/>
                <w:lang w:val="en-US" w:eastAsia="zh-CN"/>
              </w:rPr>
              <w:t>ZCB-2023-YS-0</w:t>
            </w:r>
            <w:r>
              <w:rPr>
                <w:rFonts w:hint="eastAsia" w:asciiTheme="majorEastAsia" w:hAnsiTheme="majorEastAsia" w:eastAsiaTheme="majorEastAsia"/>
                <w:b w:val="0"/>
                <w:bCs/>
                <w:sz w:val="24"/>
                <w:szCs w:val="21"/>
                <w:lang w:val="en-US" w:eastAsia="zh-CN"/>
              </w:rPr>
              <w:t>81</w:t>
            </w:r>
          </w:p>
        </w:tc>
        <w:tc>
          <w:tcPr>
            <w:tcW w:w="740"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内镜专用纯水机</w:t>
            </w:r>
          </w:p>
        </w:tc>
        <w:tc>
          <w:tcPr>
            <w:tcW w:w="450"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255"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30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401"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7.99</w:t>
            </w:r>
          </w:p>
        </w:tc>
        <w:tc>
          <w:tcPr>
            <w:tcW w:w="43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7.99</w:t>
            </w:r>
          </w:p>
        </w:tc>
        <w:tc>
          <w:tcPr>
            <w:tcW w:w="448"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否</w:t>
            </w:r>
          </w:p>
        </w:tc>
        <w:tc>
          <w:tcPr>
            <w:tcW w:w="446"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是</w:t>
            </w:r>
          </w:p>
        </w:tc>
      </w:tr>
    </w:tbl>
    <w:p>
      <w:pPr>
        <w:widowControl/>
        <w:adjustRightInd w:val="0"/>
        <w:snapToGrid w:val="0"/>
        <w:spacing w:line="360" w:lineRule="auto"/>
        <w:ind w:left="0" w:firstLine="0" w:firstLineChars="0"/>
        <w:jc w:val="both"/>
        <w:rPr>
          <w:rFonts w:hint="eastAsia" w:hAnsi="宋体" w:eastAsia="宋体"/>
          <w:b/>
          <w:bCs/>
          <w:color w:val="000000"/>
          <w:kern w:val="0"/>
          <w:sz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宋体" w:eastAsia="宋体" w:cs="Times New Roman"/>
          <w:b/>
          <w:bCs/>
          <w:color w:val="000000"/>
          <w:kern w:val="0"/>
          <w:sz w:val="24"/>
          <w:szCs w:val="22"/>
          <w:lang w:val="en-US" w:eastAsia="zh-CN" w:bidi="ar-SA"/>
        </w:rPr>
      </w:pPr>
      <w:r>
        <w:rPr>
          <w:rFonts w:hint="eastAsia" w:hAnsi="宋体" w:eastAsia="宋体" w:cs="Times New Roman"/>
          <w:b/>
          <w:bCs/>
          <w:color w:val="000000"/>
          <w:kern w:val="0"/>
          <w:sz w:val="24"/>
          <w:szCs w:val="22"/>
          <w:lang w:val="en-US" w:eastAsia="zh-CN" w:bidi="ar-SA"/>
        </w:rPr>
        <w:t>5.</w:t>
      </w:r>
      <w:r>
        <w:rPr>
          <w:rFonts w:hint="eastAsia" w:ascii="Times New Roman" w:hAnsi="宋体" w:eastAsia="宋体" w:cs="Times New Roman"/>
          <w:b/>
          <w:bCs/>
          <w:color w:val="000000"/>
          <w:kern w:val="0"/>
          <w:sz w:val="24"/>
          <w:szCs w:val="22"/>
          <w:lang w:val="en-US" w:eastAsia="zh-CN" w:bidi="ar-SA"/>
        </w:rPr>
        <w:t>报名时间：</w:t>
      </w:r>
      <w:r>
        <w:rPr>
          <w:rFonts w:hint="eastAsia" w:ascii="Times New Roman" w:hAnsi="宋体" w:eastAsia="宋体" w:cs="Times New Roman"/>
          <w:b/>
          <w:bCs/>
          <w:color w:val="000000"/>
          <w:kern w:val="0"/>
          <w:sz w:val="24"/>
          <w:szCs w:val="22"/>
          <w:highlight w:val="yellow"/>
          <w:lang w:val="en-US" w:eastAsia="zh-CN" w:bidi="ar-SA"/>
        </w:rPr>
        <w:t>202</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年</w:t>
      </w:r>
      <w:r>
        <w:rPr>
          <w:rFonts w:hint="eastAsia" w:hAnsi="宋体" w:eastAsia="宋体" w:cs="Times New Roman"/>
          <w:b/>
          <w:bCs/>
          <w:color w:val="000000"/>
          <w:kern w:val="0"/>
          <w:sz w:val="24"/>
          <w:szCs w:val="22"/>
          <w:highlight w:val="yellow"/>
          <w:lang w:val="en-US" w:eastAsia="zh-CN" w:bidi="ar-SA"/>
        </w:rPr>
        <w:t>5</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eastAsia="宋体" w:cs="Times New Roman"/>
          <w:b/>
          <w:bCs/>
          <w:color w:val="000000"/>
          <w:kern w:val="0"/>
          <w:sz w:val="24"/>
          <w:szCs w:val="22"/>
          <w:highlight w:val="yellow"/>
          <w:lang w:val="en-US" w:eastAsia="zh-CN" w:bidi="ar-SA"/>
        </w:rPr>
        <w:t>31</w:t>
      </w:r>
      <w:r>
        <w:rPr>
          <w:rFonts w:hint="eastAsia" w:ascii="Times New Roman" w:hAnsi="宋体" w:eastAsia="宋体" w:cs="Times New Roman"/>
          <w:b/>
          <w:bCs/>
          <w:color w:val="000000"/>
          <w:kern w:val="0"/>
          <w:sz w:val="24"/>
          <w:szCs w:val="22"/>
          <w:highlight w:val="yellow"/>
          <w:lang w:val="en-US" w:eastAsia="zh-CN" w:bidi="ar-SA"/>
        </w:rPr>
        <w:t>日至</w:t>
      </w:r>
      <w:r>
        <w:rPr>
          <w:rFonts w:hint="eastAsia" w:hAnsi="宋体" w:eastAsia="宋体" w:cs="Times New Roman"/>
          <w:b/>
          <w:bCs/>
          <w:color w:val="000000"/>
          <w:kern w:val="0"/>
          <w:sz w:val="24"/>
          <w:szCs w:val="22"/>
          <w:highlight w:val="yellow"/>
          <w:lang w:val="en-US" w:eastAsia="zh-CN" w:bidi="ar-SA"/>
        </w:rPr>
        <w:t>6</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eastAsia="宋体" w:cs="Times New Roman"/>
          <w:b/>
          <w:bCs/>
          <w:color w:val="000000"/>
          <w:kern w:val="0"/>
          <w:sz w:val="24"/>
          <w:szCs w:val="22"/>
          <w:highlight w:val="yellow"/>
          <w:lang w:val="en-US" w:eastAsia="zh-CN" w:bidi="ar-SA"/>
        </w:rPr>
        <w:t>2</w:t>
      </w:r>
      <w:r>
        <w:rPr>
          <w:rFonts w:hint="eastAsia" w:ascii="Times New Roman" w:hAnsi="宋体" w:eastAsia="宋体" w:cs="Times New Roman"/>
          <w:b/>
          <w:bCs/>
          <w:color w:val="000000"/>
          <w:kern w:val="0"/>
          <w:sz w:val="24"/>
          <w:szCs w:val="22"/>
          <w:highlight w:val="yellow"/>
          <w:lang w:val="en-US" w:eastAsia="zh-CN" w:bidi="ar-SA"/>
        </w:rPr>
        <w:t>日下午17:00截止。</w:t>
      </w:r>
    </w:p>
    <w:p>
      <w:pPr>
        <w:pStyle w:val="12"/>
        <w:keepNext w:val="0"/>
        <w:keepLines w:val="0"/>
        <w:pageBreakBefore w:val="0"/>
        <w:numPr>
          <w:ilvl w:val="0"/>
          <w:numId w:val="5"/>
        </w:numPr>
        <w:kinsoku/>
        <w:wordWrap/>
        <w:overflowPunct/>
        <w:topLinePunct w:val="0"/>
        <w:autoSpaceDE/>
        <w:autoSpaceDN/>
        <w:bidi w:val="0"/>
        <w:spacing w:after="0" w:line="240" w:lineRule="auto"/>
        <w:ind w:left="0" w:leftChars="0" w:firstLine="0" w:firstLineChars="0"/>
        <w:textAlignment w:val="auto"/>
        <w:rPr>
          <w:rFonts w:hAnsi="宋体"/>
          <w:b/>
          <w:color w:val="FF0000"/>
          <w:kern w:val="0"/>
          <w:sz w:val="24"/>
          <w:highlight w:val="none"/>
        </w:rPr>
      </w:pPr>
      <w:r>
        <w:rPr>
          <w:rFonts w:hint="eastAsia" w:ascii="Times New Roman" w:hAnsi="宋体" w:eastAsia="宋体" w:cs="Times New Roman"/>
          <w:b/>
          <w:bCs/>
          <w:color w:val="000000"/>
          <w:kern w:val="0"/>
          <w:sz w:val="24"/>
          <w:szCs w:val="22"/>
          <w:lang w:val="en-US" w:eastAsia="zh-CN" w:bidi="ar-SA"/>
        </w:rPr>
        <w:t>报名方式</w:t>
      </w:r>
      <w:r>
        <w:rPr>
          <w:rFonts w:hint="eastAsia" w:ascii="Times New Roman" w:hAnsi="宋体" w:eastAsia="宋体" w:cs="Times New Roman"/>
          <w:b/>
          <w:bCs/>
          <w:color w:val="000000"/>
          <w:kern w:val="0"/>
          <w:sz w:val="24"/>
          <w:szCs w:val="24"/>
          <w:lang w:val="en-US" w:eastAsia="zh-CN" w:bidi="ar-SA"/>
        </w:rPr>
        <w:t>：</w:t>
      </w:r>
      <w:r>
        <w:rPr>
          <w:rFonts w:hint="eastAsia" w:ascii="Times New Roman" w:hAnsi="宋体"/>
          <w:b/>
          <w:bCs/>
          <w:color w:val="000000"/>
          <w:kern w:val="0"/>
          <w:sz w:val="24"/>
          <w:highlight w:val="none"/>
        </w:rPr>
        <w:t>拟参与议价的供应商将以下资料</w:t>
      </w:r>
      <w:r>
        <w:rPr>
          <w:rFonts w:hint="eastAsia" w:ascii="Times New Roman" w:hAnsi="宋体"/>
          <w:b/>
          <w:bCs/>
          <w:color w:val="FF0000"/>
          <w:kern w:val="0"/>
          <w:sz w:val="24"/>
          <w:highlight w:val="none"/>
        </w:rPr>
        <w:t>打包压缩</w:t>
      </w:r>
      <w:r>
        <w:rPr>
          <w:rFonts w:hint="eastAsia" w:ascii="Times New Roman" w:hAnsi="宋体"/>
          <w:b/>
          <w:bCs/>
          <w:color w:val="000000"/>
          <w:kern w:val="0"/>
          <w:sz w:val="24"/>
          <w:highlight w:val="none"/>
        </w:rPr>
        <w:t>发至</w:t>
      </w:r>
      <w:r>
        <w:rPr>
          <w:highlight w:val="none"/>
        </w:rPr>
        <w:fldChar w:fldCharType="begin"/>
      </w:r>
      <w:r>
        <w:rPr>
          <w:highlight w:val="none"/>
        </w:rPr>
        <w:instrText xml:space="preserve"> HYPERLINK "mailto:邮箱进行报名zdbycgb@163.com" </w:instrText>
      </w:r>
      <w:r>
        <w:rPr>
          <w:highlight w:val="none"/>
        </w:rPr>
        <w:fldChar w:fldCharType="separate"/>
      </w:r>
      <w:r>
        <w:rPr>
          <w:rFonts w:hint="eastAsia" w:ascii="Times New Roman" w:hAnsi="宋体"/>
          <w:b/>
          <w:bCs/>
          <w:color w:val="000000"/>
          <w:kern w:val="0"/>
          <w:sz w:val="24"/>
          <w:highlight w:val="none"/>
        </w:rPr>
        <w:t>邮箱进行报名</w:t>
      </w:r>
      <w:r>
        <w:rPr>
          <w:rFonts w:ascii="Times New Roman" w:hAnsi="宋体"/>
          <w:b/>
          <w:bCs/>
          <w:color w:val="000000"/>
          <w:kern w:val="0"/>
          <w:sz w:val="24"/>
          <w:highlight w:val="none"/>
        </w:rPr>
        <w:t>zdbycgb@163.com</w:t>
      </w:r>
      <w:r>
        <w:rPr>
          <w:rFonts w:ascii="Times New Roman" w:hAnsi="宋体"/>
          <w:b/>
          <w:bCs/>
          <w:color w:val="000000"/>
          <w:kern w:val="0"/>
          <w:sz w:val="24"/>
          <w:highlight w:val="none"/>
        </w:rPr>
        <w:fldChar w:fldCharType="end"/>
      </w:r>
      <w:r>
        <w:rPr>
          <w:rFonts w:hint="eastAsia"/>
          <w:highlight w:val="none"/>
        </w:rPr>
        <w:t>.</w:t>
      </w:r>
      <w:r>
        <w:rPr>
          <w:rFonts w:hint="eastAsia"/>
          <w:b/>
          <w:color w:val="FF0000"/>
          <w:highlight w:val="none"/>
        </w:rPr>
        <w:t xml:space="preserve"> </w:t>
      </w:r>
      <w:r>
        <w:rPr>
          <w:rFonts w:hint="eastAsia" w:ascii="Times New Roman" w:hAnsi="宋体"/>
          <w:b/>
          <w:bCs/>
          <w:color w:val="FF0000"/>
          <w:kern w:val="0"/>
          <w:sz w:val="24"/>
          <w:highlight w:val="none"/>
        </w:rPr>
        <w:t xml:space="preserve">报名邮件主题格式为：**公司 </w:t>
      </w:r>
      <w:r>
        <w:rPr>
          <w:rFonts w:hint="eastAsia"/>
          <w:b/>
          <w:color w:val="FF0000"/>
          <w:highlight w:val="none"/>
        </w:rPr>
        <w:t xml:space="preserve">+ </w:t>
      </w:r>
      <w:r>
        <w:rPr>
          <w:rFonts w:hint="eastAsia" w:hAnsi="宋体" w:eastAsia="宋体"/>
          <w:b/>
          <w:color w:val="000000"/>
          <w:kern w:val="0"/>
          <w:sz w:val="24"/>
          <w:highlight w:val="none"/>
          <w:lang w:val="en-US" w:eastAsia="zh-CN"/>
        </w:rPr>
        <w:t>**</w:t>
      </w:r>
      <w:r>
        <w:rPr>
          <w:rFonts w:hint="eastAsia" w:hAnsi="宋体" w:eastAsia="宋体"/>
          <w:b/>
          <w:color w:val="000000"/>
          <w:kern w:val="0"/>
          <w:sz w:val="24"/>
          <w:highlight w:val="none"/>
        </w:rPr>
        <w:t>设备项目</w:t>
      </w:r>
    </w:p>
    <w:p>
      <w:pPr>
        <w:pStyle w:val="40"/>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pPr>
        <w:pStyle w:val="40"/>
        <w:widowControl/>
        <w:adjustRightInd w:val="0"/>
        <w:snapToGrid w:val="0"/>
        <w:spacing w:line="360" w:lineRule="auto"/>
        <w:ind w:left="0" w:firstLine="0" w:firstLineChars="0"/>
        <w:rPr>
          <w:rFonts w:hint="eastAsia" w:ascii="Times New Roman" w:hAnsi="宋体" w:eastAsiaTheme="minorEastAsia"/>
          <w:b/>
          <w:bCs/>
          <w:color w:val="000000"/>
          <w:kern w:val="0"/>
          <w:sz w:val="24"/>
          <w:highlight w:val="none"/>
          <w:lang w:eastAsia="zh-CN"/>
        </w:rPr>
      </w:pPr>
      <w:r>
        <w:rPr>
          <w:rFonts w:hint="eastAsia"/>
          <w:b/>
          <w:highlight w:val="none"/>
        </w:rPr>
        <w:t>（2）</w:t>
      </w:r>
      <w:r>
        <w:rPr>
          <w:rFonts w:hint="eastAsia" w:ascii="Times New Roman" w:hAnsi="宋体"/>
          <w:b/>
          <w:bCs/>
          <w:color w:val="000000"/>
          <w:kern w:val="0"/>
          <w:sz w:val="24"/>
          <w:highlight w:val="none"/>
        </w:rPr>
        <w:t>医疗器械注册证</w:t>
      </w:r>
      <w:r>
        <w:rPr>
          <w:rFonts w:hint="eastAsia" w:ascii="Times New Roman" w:hAnsi="宋体"/>
          <w:b/>
          <w:bCs/>
          <w:color w:val="000000"/>
          <w:kern w:val="0"/>
          <w:sz w:val="24"/>
          <w:highlight w:val="none"/>
          <w:lang w:eastAsia="zh-CN"/>
        </w:rPr>
        <w:t>（如需）</w:t>
      </w:r>
    </w:p>
    <w:p>
      <w:pPr>
        <w:pStyle w:val="40"/>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（3）</w:t>
      </w:r>
      <w:r>
        <w:rPr>
          <w:rFonts w:hint="eastAsia" w:ascii="Times New Roman" w:hAnsi="宋体"/>
          <w:b/>
          <w:bCs/>
          <w:color w:val="000000"/>
          <w:kern w:val="0"/>
          <w:sz w:val="24"/>
          <w:highlight w:val="none"/>
        </w:rPr>
        <w:t>报名供应商营业执照</w:t>
      </w:r>
    </w:p>
    <w:p>
      <w:pPr>
        <w:pStyle w:val="40"/>
        <w:widowControl/>
        <w:adjustRightInd w:val="0"/>
        <w:snapToGrid w:val="0"/>
        <w:spacing w:line="360" w:lineRule="auto"/>
        <w:ind w:left="0" w:firstLine="0" w:firstLineChars="0"/>
        <w:rPr>
          <w:highlight w:val="none"/>
        </w:rPr>
      </w:pPr>
      <w:r>
        <w:rPr>
          <w:rFonts w:hint="eastAsia"/>
          <w:b/>
          <w:highlight w:val="none"/>
        </w:rPr>
        <w:t>（4）</w:t>
      </w:r>
      <w:r>
        <w:rPr>
          <w:rFonts w:hint="eastAsia" w:ascii="Times New Roman" w:hAnsi="宋体"/>
          <w:b/>
          <w:bCs/>
          <w:color w:val="000000"/>
          <w:kern w:val="0"/>
          <w:sz w:val="24"/>
          <w:highlight w:val="none"/>
        </w:rPr>
        <w:t>医疗器械生产许可证（报名供应商为厂家）或医疗器械经营许可证（报名供应商为经销商）</w:t>
      </w:r>
      <w:r>
        <w:rPr>
          <w:rFonts w:hint="eastAsia" w:ascii="Times New Roman" w:hAnsi="宋体"/>
          <w:b/>
          <w:bCs/>
          <w:color w:val="000000"/>
          <w:kern w:val="0"/>
          <w:sz w:val="24"/>
          <w:highlight w:val="none"/>
          <w:lang w:eastAsia="zh-CN"/>
        </w:rPr>
        <w:t>（如需）</w:t>
      </w:r>
    </w:p>
    <w:p>
      <w:pPr>
        <w:pStyle w:val="40"/>
        <w:widowControl/>
        <w:adjustRightInd w:val="0"/>
        <w:snapToGrid w:val="0"/>
        <w:spacing w:line="360" w:lineRule="auto"/>
        <w:ind w:left="0" w:firstLine="0" w:firstLineChars="0"/>
        <w:rPr>
          <w:rFonts w:hint="eastAsia" w:ascii="Times New Roman" w:hAnsi="宋体" w:eastAsiaTheme="minorEastAsia"/>
          <w:b/>
          <w:bCs/>
          <w:color w:val="000000"/>
          <w:kern w:val="0"/>
          <w:sz w:val="24"/>
          <w:highlight w:val="none"/>
          <w:lang w:val="en-US" w:eastAsia="zh-CN"/>
        </w:rPr>
      </w:pPr>
      <w:r>
        <w:rPr>
          <w:rFonts w:hint="eastAsia"/>
          <w:b/>
          <w:highlight w:val="none"/>
        </w:rPr>
        <w:t>（5）</w:t>
      </w:r>
      <w:r>
        <w:rPr>
          <w:rFonts w:hint="eastAsia" w:ascii="Times New Roman" w:hAnsi="宋体"/>
          <w:b/>
          <w:bCs/>
          <w:color w:val="000000"/>
          <w:kern w:val="0"/>
          <w:sz w:val="24"/>
          <w:highlight w:val="none"/>
        </w:rPr>
        <w:t>法人授权委托书，报名人及议价被授权人身份证。</w:t>
      </w:r>
    </w:p>
    <w:p>
      <w:pPr>
        <w:widowControl/>
        <w:adjustRightInd w:val="0"/>
        <w:snapToGrid w:val="0"/>
        <w:spacing w:line="360" w:lineRule="auto"/>
        <w:ind w:left="0" w:firstLine="482" w:firstLineChars="200"/>
        <w:jc w:val="both"/>
        <w:rPr>
          <w:rFonts w:hint="eastAsia" w:ascii="Times New Roman" w:hAnsi="宋体"/>
          <w:b/>
          <w:bCs/>
          <w:color w:val="000000"/>
          <w:kern w:val="0"/>
          <w:sz w:val="24"/>
          <w:highlight w:val="none"/>
        </w:rPr>
      </w:pPr>
      <w:r>
        <w:rPr>
          <w:rFonts w:hint="eastAsia" w:hAnsi="宋体" w:eastAsia="宋体"/>
          <w:b/>
          <w:bCs/>
          <w:color w:val="000000"/>
          <w:kern w:val="0"/>
          <w:sz w:val="24"/>
          <w:lang w:val="en-US" w:eastAsia="zh-CN"/>
        </w:rPr>
        <w:t>注：本批项目</w:t>
      </w:r>
      <w:r>
        <w:rPr>
          <w:rFonts w:hint="eastAsia" w:hAnsi="宋体" w:eastAsia="宋体"/>
          <w:b/>
          <w:bCs/>
          <w:color w:val="000000"/>
          <w:kern w:val="0"/>
          <w:sz w:val="24"/>
          <w:highlight w:val="yellow"/>
          <w:lang w:val="en-US" w:eastAsia="zh-CN"/>
        </w:rPr>
        <w:t>共5项，</w:t>
      </w:r>
      <w:r>
        <w:rPr>
          <w:rFonts w:hint="eastAsia" w:hAnsi="宋体" w:eastAsia="宋体"/>
          <w:b/>
          <w:bCs/>
          <w:color w:val="000000"/>
          <w:kern w:val="0"/>
          <w:sz w:val="24"/>
          <w:lang w:val="en-US" w:eastAsia="zh-CN"/>
        </w:rPr>
        <w:t>报名人可选择一项或多项进行报名，若报名多项，请根据要求</w:t>
      </w:r>
      <w:r>
        <w:rPr>
          <w:rFonts w:hint="eastAsia" w:hAnsi="宋体" w:eastAsia="宋体"/>
          <w:b/>
          <w:bCs/>
          <w:color w:val="FF0000"/>
          <w:kern w:val="0"/>
          <w:sz w:val="24"/>
          <w:lang w:val="en-US" w:eastAsia="zh-CN"/>
        </w:rPr>
        <w:t>每个采购项目单独提供一份完整的报名资料</w:t>
      </w:r>
      <w:r>
        <w:rPr>
          <w:rFonts w:hint="eastAsia" w:hAnsi="宋体" w:eastAsia="宋体"/>
          <w:b/>
          <w:bCs/>
          <w:color w:val="000000"/>
          <w:kern w:val="0"/>
          <w:sz w:val="24"/>
          <w:lang w:val="en-US" w:eastAsia="zh-CN"/>
        </w:rPr>
        <w:t>（即报几项交几份）。</w:t>
      </w:r>
    </w:p>
    <w:p>
      <w:pPr>
        <w:numPr>
          <w:ilvl w:val="0"/>
          <w:numId w:val="6"/>
        </w:numPr>
        <w:spacing w:line="360" w:lineRule="auto"/>
        <w:rPr>
          <w:rFonts w:hint="eastAsia" w:hAnsi="宋体" w:eastAsia="宋体"/>
          <w:color w:val="000000"/>
          <w:kern w:val="0"/>
          <w:sz w:val="24"/>
          <w:lang w:val="en-US" w:eastAsia="zh-CN"/>
        </w:rPr>
      </w:pPr>
      <w:r>
        <w:rPr>
          <w:rFonts w:hint="eastAsia" w:hAnsi="宋体" w:eastAsia="宋体"/>
          <w:color w:val="000000"/>
          <w:kern w:val="0"/>
          <w:sz w:val="24"/>
          <w:lang w:val="en-US" w:eastAsia="zh-CN"/>
        </w:rPr>
        <w:t>报名表：</w:t>
      </w:r>
    </w:p>
    <w:tbl>
      <w:tblPr>
        <w:tblStyle w:val="23"/>
        <w:tblpPr w:leftFromText="180" w:rightFromText="180" w:vertAnchor="text" w:horzAnchor="page" w:tblpX="1328" w:tblpY="5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047"/>
        <w:gridCol w:w="1609"/>
        <w:gridCol w:w="1108"/>
        <w:gridCol w:w="982"/>
        <w:gridCol w:w="1390"/>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7"/>
            <w:shd w:val="clear" w:color="auto" w:fill="auto"/>
            <w:vAlign w:val="center"/>
          </w:tcPr>
          <w:p>
            <w:pPr>
              <w:pStyle w:val="40"/>
              <w:widowControl/>
              <w:adjustRightInd w:val="0"/>
              <w:snapToGrid w:val="0"/>
              <w:spacing w:line="360" w:lineRule="auto"/>
              <w:ind w:left="1416" w:firstLine="361" w:firstLineChars="150"/>
              <w:jc w:val="center"/>
              <w:rPr>
                <w:rFonts w:hint="eastAsia" w:ascii="Times New Roman" w:hAnsi="宋体" w:eastAsia="宋体"/>
                <w:b/>
                <w:bCs/>
                <w:color w:val="000000"/>
                <w:kern w:val="0"/>
                <w:sz w:val="24"/>
              </w:rPr>
            </w:pPr>
            <w:r>
              <w:rPr>
                <w:rFonts w:hint="eastAsia" w:ascii="Times New Roman" w:hAnsi="宋体" w:eastAsia="宋体"/>
                <w:b/>
                <w:bCs/>
                <w:color w:val="000000"/>
                <w:kern w:val="0"/>
                <w:sz w:val="24"/>
                <w:lang w:val="en-US" w:eastAsia="zh-CN"/>
              </w:rPr>
              <w:t>**项目</w:t>
            </w:r>
            <w:r>
              <w:rPr>
                <w:rFonts w:hint="eastAsia" w:ascii="Times New Roman" w:hAnsi="宋体" w:eastAsia="宋体"/>
                <w:b/>
                <w:bCs/>
                <w:color w:val="000000"/>
                <w:kern w:val="0"/>
                <w:sz w:val="24"/>
              </w:rPr>
              <w:t>报名表（报名表禁止报价）</w:t>
            </w:r>
          </w:p>
          <w:p>
            <w:pPr>
              <w:pStyle w:val="40"/>
              <w:widowControl/>
              <w:adjustRightInd w:val="0"/>
              <w:snapToGrid w:val="0"/>
              <w:spacing w:line="360" w:lineRule="auto"/>
              <w:ind w:left="0" w:leftChars="0" w:firstLine="0" w:firstLineChars="0"/>
              <w:jc w:val="both"/>
              <w:rPr>
                <w:rFonts w:hint="eastAsia" w:ascii="Times New Roman" w:hAnsi="宋体" w:eastAsia="宋体"/>
                <w:b/>
                <w:bCs/>
                <w:color w:val="000000"/>
                <w:kern w:val="0"/>
                <w:sz w:val="24"/>
                <w:lang w:eastAsia="zh-CN"/>
              </w:rPr>
            </w:pPr>
            <w:r>
              <w:rPr>
                <w:rFonts w:hint="eastAsia" w:ascii="Times New Roman" w:hAnsi="宋体" w:eastAsia="宋体"/>
                <w:b/>
                <w:bCs/>
                <w:color w:val="000000"/>
                <w:kern w:val="0"/>
                <w:sz w:val="24"/>
                <w:lang w:eastAsia="zh-CN"/>
              </w:rPr>
              <w:t>报名项目编号：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序号</w:t>
            </w:r>
          </w:p>
        </w:tc>
        <w:tc>
          <w:tcPr>
            <w:tcW w:w="1091" w:type="pct"/>
            <w:shd w:val="clear" w:color="auto" w:fill="auto"/>
            <w:vAlign w:val="center"/>
          </w:tcPr>
          <w:p>
            <w:pPr>
              <w:widowControl/>
              <w:spacing w:line="360" w:lineRule="auto"/>
              <w:jc w:val="both"/>
              <w:rPr>
                <w:rFonts w:hint="eastAsia" w:ascii="宋体" w:hAnsi="宋体" w:eastAsia="宋体" w:cs="宋体"/>
                <w:b/>
                <w:bCs/>
                <w:kern w:val="0"/>
                <w:sz w:val="24"/>
              </w:rPr>
            </w:pPr>
            <w:r>
              <w:rPr>
                <w:rFonts w:hint="eastAsia" w:ascii="宋体" w:hAnsi="宋体" w:eastAsia="宋体" w:cs="宋体"/>
                <w:b/>
                <w:bCs/>
                <w:kern w:val="0"/>
                <w:sz w:val="24"/>
                <w:lang w:eastAsia="zh-CN"/>
              </w:rPr>
              <w:t>设备</w:t>
            </w:r>
            <w:r>
              <w:rPr>
                <w:rFonts w:hint="eastAsia" w:ascii="宋体" w:hAnsi="宋体" w:eastAsia="宋体" w:cs="宋体"/>
                <w:b/>
                <w:bCs/>
                <w:kern w:val="0"/>
                <w:sz w:val="24"/>
              </w:rPr>
              <w:t>名称</w:t>
            </w:r>
          </w:p>
          <w:p>
            <w:pPr>
              <w:widowControl/>
              <w:spacing w:line="360" w:lineRule="auto"/>
              <w:jc w:val="both"/>
              <w:rPr>
                <w:rFonts w:hint="eastAsia" w:ascii="宋体" w:hAnsi="宋体" w:eastAsia="宋体" w:cs="宋体"/>
                <w:b/>
                <w:bCs/>
                <w:kern w:val="0"/>
                <w:sz w:val="24"/>
                <w:lang w:eastAsia="zh-CN"/>
              </w:rPr>
            </w:pPr>
            <w:r>
              <w:rPr>
                <w:rFonts w:hint="eastAsia" w:ascii="宋体" w:hAnsi="宋体" w:eastAsia="宋体" w:cs="宋体"/>
                <w:b/>
                <w:bCs/>
                <w:kern w:val="0"/>
                <w:sz w:val="24"/>
                <w:highlight w:val="yellow"/>
                <w:lang w:eastAsia="zh-CN"/>
              </w:rPr>
              <w:t>（列明配置清单）</w:t>
            </w:r>
          </w:p>
        </w:tc>
        <w:tc>
          <w:tcPr>
            <w:tcW w:w="85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进口/国产</w:t>
            </w:r>
          </w:p>
        </w:tc>
        <w:tc>
          <w:tcPr>
            <w:tcW w:w="591"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数量</w:t>
            </w:r>
          </w:p>
        </w:tc>
        <w:tc>
          <w:tcPr>
            <w:tcW w:w="52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单位</w:t>
            </w:r>
          </w:p>
        </w:tc>
        <w:tc>
          <w:tcPr>
            <w:tcW w:w="741" w:type="pct"/>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品牌及型号</w:t>
            </w:r>
          </w:p>
        </w:tc>
        <w:tc>
          <w:tcPr>
            <w:tcW w:w="89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w:t>
            </w:r>
          </w:p>
        </w:tc>
        <w:tc>
          <w:tcPr>
            <w:tcW w:w="1091" w:type="pct"/>
            <w:vAlign w:val="center"/>
          </w:tcPr>
          <w:p>
            <w:pPr>
              <w:widowControl/>
              <w:spacing w:line="360" w:lineRule="auto"/>
              <w:jc w:val="both"/>
              <w:rPr>
                <w:rFonts w:ascii="宋体" w:hAnsi="宋体" w:eastAsia="宋体" w:cs="宋体"/>
                <w:kern w:val="0"/>
                <w:sz w:val="24"/>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eastAsia="宋体" w:cs="宋体"/>
                <w:kern w:val="0"/>
                <w:sz w:val="24"/>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1.1</w:t>
            </w:r>
          </w:p>
        </w:tc>
        <w:tc>
          <w:tcPr>
            <w:tcW w:w="1091" w:type="pct"/>
            <w:vAlign w:val="center"/>
          </w:tcPr>
          <w:p>
            <w:pPr>
              <w:widowControl/>
              <w:spacing w:line="360" w:lineRule="auto"/>
              <w:jc w:val="both"/>
              <w:rPr>
                <w:rFonts w:ascii="宋体" w:hAnsi="宋体" w:cs="宋体"/>
                <w:kern w:val="0"/>
                <w:szCs w:val="21"/>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cs="宋体"/>
                <w:kern w:val="0"/>
                <w:szCs w:val="21"/>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报名单位（加盖公章）：</w:t>
            </w:r>
          </w:p>
          <w:p>
            <w:pPr>
              <w:pStyle w:val="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w:t>
            </w:r>
            <w:r>
              <w:rPr>
                <w:rFonts w:hint="eastAsia" w:asciiTheme="minorEastAsia" w:hAnsiTheme="minorEastAsia" w:eastAsiaTheme="minorEastAsia" w:cstheme="minorEastAsia"/>
                <w:sz w:val="21"/>
                <w:szCs w:val="21"/>
                <w:lang w:val="en-US" w:eastAsia="zh-CN"/>
              </w:rPr>
              <w:t>人姓名及</w:t>
            </w:r>
            <w:r>
              <w:rPr>
                <w:rFonts w:hint="eastAsia" w:asciiTheme="minorEastAsia" w:hAnsiTheme="minorEastAsia" w:eastAsiaTheme="minorEastAsia" w:cstheme="minorEastAsia"/>
                <w:sz w:val="21"/>
                <w:szCs w:val="21"/>
              </w:rPr>
              <w:t>电话：</w:t>
            </w:r>
          </w:p>
          <w:p>
            <w:pPr>
              <w:pStyle w:val="12"/>
            </w:pPr>
            <w:r>
              <w:rPr>
                <w:rFonts w:hint="eastAsia" w:asciiTheme="minorEastAsia" w:hAnsiTheme="minorEastAsia" w:eastAsiaTheme="minorEastAsia" w:cstheme="minorEastAsia"/>
                <w:sz w:val="21"/>
                <w:szCs w:val="21"/>
                <w:lang w:eastAsia="zh-CN"/>
              </w:rPr>
              <w:t>沟通</w:t>
            </w:r>
            <w:r>
              <w:rPr>
                <w:rFonts w:hint="eastAsia" w:asciiTheme="minorEastAsia" w:hAnsiTheme="minorEastAsia" w:eastAsiaTheme="minorEastAsia" w:cstheme="minorEastAsia"/>
                <w:sz w:val="21"/>
                <w:szCs w:val="21"/>
              </w:rPr>
              <w:t>邮箱：</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hAnsi="宋体" w:eastAsia="宋体"/>
          <w:b/>
          <w:bCs/>
          <w:color w:val="000000"/>
          <w:kern w:val="0"/>
          <w:sz w:val="24"/>
          <w:highlight w:val="yellow"/>
          <w:lang w:val="en-US" w:eastAsia="zh-CN"/>
        </w:rPr>
      </w:pPr>
      <w:r>
        <w:rPr>
          <w:rFonts w:hint="eastAsia" w:hAnsi="宋体" w:eastAsia="宋体"/>
          <w:b/>
          <w:bCs/>
          <w:color w:val="000000"/>
          <w:kern w:val="0"/>
          <w:sz w:val="24"/>
          <w:highlight w:val="yellow"/>
          <w:lang w:val="en-US" w:eastAsia="zh-CN"/>
        </w:rPr>
        <w:t>8、</w:t>
      </w:r>
      <w:r>
        <w:rPr>
          <w:rFonts w:hAnsi="宋体" w:eastAsia="宋体"/>
          <w:b/>
          <w:bCs/>
          <w:color w:val="000000"/>
          <w:kern w:val="0"/>
          <w:sz w:val="24"/>
          <w:highlight w:val="yellow"/>
        </w:rPr>
        <w:t>采购时间：</w:t>
      </w:r>
      <w:r>
        <w:rPr>
          <w:rFonts w:hint="eastAsia" w:hAnsi="宋体" w:eastAsia="宋体"/>
          <w:b/>
          <w:bCs/>
          <w:color w:val="000000"/>
          <w:kern w:val="0"/>
          <w:sz w:val="24"/>
          <w:highlight w:val="yellow"/>
          <w:lang w:val="en-US" w:eastAsia="zh-CN"/>
        </w:rPr>
        <w:t>2023年6月8日下午14:30分（14:00到场签到）</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both"/>
        <w:textAlignment w:val="auto"/>
        <w:rPr>
          <w:rFonts w:eastAsia="宋体"/>
          <w:b/>
          <w:bCs/>
          <w:color w:val="000000"/>
          <w:kern w:val="0"/>
          <w:sz w:val="24"/>
        </w:rPr>
      </w:pPr>
      <w:r>
        <w:rPr>
          <w:rFonts w:hint="eastAsia" w:hAnsi="宋体" w:eastAsia="宋体"/>
          <w:b/>
          <w:bCs/>
          <w:color w:val="000000"/>
          <w:kern w:val="0"/>
          <w:sz w:val="24"/>
          <w:lang w:val="en-US" w:eastAsia="zh-CN"/>
        </w:rPr>
        <w:t>9、</w:t>
      </w:r>
      <w:r>
        <w:rPr>
          <w:rFonts w:hAnsi="宋体" w:eastAsia="宋体"/>
          <w:b/>
          <w:bCs/>
          <w:color w:val="000000"/>
          <w:kern w:val="0"/>
          <w:sz w:val="24"/>
        </w:rPr>
        <w:t>采购地点：</w:t>
      </w:r>
      <w:r>
        <w:rPr>
          <w:rFonts w:hint="eastAsia" w:hAnsi="宋体" w:eastAsia="宋体"/>
          <w:b/>
          <w:bCs/>
          <w:color w:val="000000"/>
          <w:kern w:val="0"/>
          <w:sz w:val="24"/>
        </w:rPr>
        <w:t>行政楼</w:t>
      </w:r>
      <w:r>
        <w:rPr>
          <w:rFonts w:hint="eastAsia" w:hAnsi="宋体" w:eastAsia="宋体"/>
          <w:b/>
          <w:bCs/>
          <w:color w:val="000000"/>
          <w:kern w:val="0"/>
          <w:sz w:val="24"/>
          <w:lang w:val="en-US" w:eastAsia="zh-CN"/>
        </w:rPr>
        <w:t>3</w:t>
      </w:r>
      <w:r>
        <w:rPr>
          <w:rFonts w:hint="eastAsia" w:hAnsi="宋体" w:eastAsia="宋体"/>
          <w:b/>
          <w:bCs/>
          <w:color w:val="000000"/>
          <w:kern w:val="0"/>
          <w:sz w:val="24"/>
        </w:rPr>
        <w:t>07会议室</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eastAsia="宋体"/>
          <w:color w:val="000000"/>
          <w:kern w:val="0"/>
          <w:sz w:val="24"/>
        </w:rPr>
      </w:pPr>
      <w:r>
        <w:rPr>
          <w:rFonts w:hint="eastAsia" w:hAnsi="宋体" w:eastAsia="宋体"/>
          <w:color w:val="000000"/>
          <w:kern w:val="0"/>
          <w:sz w:val="24"/>
          <w:lang w:val="en-US" w:eastAsia="zh-CN"/>
        </w:rPr>
        <w:t>10</w:t>
      </w:r>
      <w:r>
        <w:rPr>
          <w:rFonts w:hint="eastAsia" w:hAnsi="宋体" w:eastAsia="宋体"/>
          <w:color w:val="000000"/>
          <w:kern w:val="0"/>
          <w:sz w:val="24"/>
        </w:rPr>
        <w:t>.</w:t>
      </w:r>
      <w:r>
        <w:rPr>
          <w:rFonts w:hAnsi="宋体" w:eastAsia="宋体"/>
          <w:color w:val="000000"/>
          <w:kern w:val="0"/>
          <w:sz w:val="24"/>
        </w:rPr>
        <w:t>响应文件应于</w:t>
      </w:r>
      <w:r>
        <w:rPr>
          <w:rFonts w:hint="eastAsia" w:hAnsi="宋体" w:eastAsia="宋体"/>
          <w:color w:val="000000"/>
          <w:kern w:val="0"/>
          <w:sz w:val="24"/>
        </w:rPr>
        <w:t>议价</w:t>
      </w:r>
      <w:r>
        <w:rPr>
          <w:rFonts w:hAnsi="宋体" w:eastAsia="宋体"/>
          <w:color w:val="000000"/>
          <w:kern w:val="0"/>
          <w:sz w:val="24"/>
        </w:rPr>
        <w:t>当天带至</w:t>
      </w:r>
      <w:r>
        <w:rPr>
          <w:rFonts w:hint="eastAsia" w:hAnsi="宋体" w:eastAsia="宋体"/>
          <w:color w:val="000000"/>
          <w:kern w:val="0"/>
          <w:sz w:val="24"/>
        </w:rPr>
        <w:t>议价</w:t>
      </w:r>
      <w:r>
        <w:rPr>
          <w:rFonts w:hAnsi="宋体" w:eastAsia="宋体"/>
          <w:color w:val="000000"/>
          <w:kern w:val="0"/>
          <w:sz w:val="24"/>
        </w:rPr>
        <w:t>现场，需作密封处理</w:t>
      </w:r>
      <w:r>
        <w:rPr>
          <w:rFonts w:hint="eastAsia" w:hAnsi="宋体" w:eastAsia="宋体"/>
          <w:color w:val="000000"/>
          <w:kern w:val="0"/>
          <w:sz w:val="24"/>
        </w:rPr>
        <w:t>（一正5副）</w:t>
      </w:r>
      <w:r>
        <w:rPr>
          <w:rFonts w:hint="eastAsia" w:hAnsi="宋体" w:eastAsia="宋体"/>
          <w:color w:val="000000"/>
          <w:kern w:val="0"/>
          <w:sz w:val="24"/>
          <w:lang w:eastAsia="zh-CN"/>
        </w:rPr>
        <w:t>，</w:t>
      </w:r>
      <w:r>
        <w:rPr>
          <w:rFonts w:hint="eastAsia" w:hAnsi="宋体" w:eastAsia="宋体"/>
          <w:b/>
          <w:bCs/>
          <w:color w:val="000000"/>
          <w:kern w:val="0"/>
          <w:sz w:val="24"/>
          <w:highlight w:val="yellow"/>
          <w:lang w:eastAsia="zh-CN"/>
        </w:rPr>
        <w:t>请热熔装订</w:t>
      </w:r>
      <w:r>
        <w:rPr>
          <w:rFonts w:hAnsi="宋体" w:eastAsia="宋体"/>
          <w:color w:val="000000"/>
          <w:kern w:val="0"/>
          <w:sz w:val="24"/>
        </w:rPr>
        <w:t>。</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eastAsia="宋体"/>
          <w:color w:val="000000"/>
          <w:kern w:val="0"/>
          <w:sz w:val="24"/>
        </w:rPr>
      </w:pPr>
      <w:r>
        <w:rPr>
          <w:rFonts w:hint="eastAsia" w:hAnsi="宋体" w:eastAsia="宋体"/>
          <w:color w:val="000000"/>
          <w:kern w:val="0"/>
          <w:sz w:val="24"/>
          <w:lang w:val="en-US" w:eastAsia="zh-CN"/>
        </w:rPr>
        <w:t>11</w:t>
      </w:r>
      <w:r>
        <w:rPr>
          <w:rFonts w:hint="eastAsia" w:hAnsi="宋体" w:eastAsia="宋体"/>
          <w:color w:val="000000"/>
          <w:kern w:val="0"/>
          <w:sz w:val="24"/>
        </w:rPr>
        <w:t>.</w:t>
      </w:r>
      <w:r>
        <w:rPr>
          <w:rFonts w:hAnsi="宋体" w:eastAsia="宋体"/>
          <w:color w:val="000000"/>
          <w:kern w:val="0"/>
          <w:sz w:val="24"/>
        </w:rPr>
        <w:t>有关本次采购事宜，可按如下联系方式进行咨询：</w:t>
      </w:r>
      <w:r>
        <w:rPr>
          <w:rFonts w:eastAsia="宋体"/>
          <w:color w:val="000000"/>
          <w:kern w:val="0"/>
          <w:sz w:val="24"/>
        </w:rPr>
        <w:t xml:space="preserve"> </w:t>
      </w:r>
    </w:p>
    <w:p>
      <w:pPr>
        <w:pStyle w:val="40"/>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联系单位：中山大学附属第八医院（深圳福田）</w:t>
      </w:r>
      <w:r>
        <w:rPr>
          <w:rFonts w:hint="eastAsia" w:ascii="Times New Roman" w:hAnsi="宋体" w:eastAsia="宋体"/>
          <w:color w:val="000000"/>
          <w:kern w:val="0"/>
          <w:sz w:val="24"/>
          <w:lang w:eastAsia="zh-CN"/>
        </w:rPr>
        <w:t>招标采购管理办公室</w:t>
      </w:r>
    </w:p>
    <w:p>
      <w:pPr>
        <w:pStyle w:val="40"/>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联系地址：深圳市福田区福华路福星北小区</w:t>
      </w:r>
      <w:r>
        <w:rPr>
          <w:rFonts w:ascii="Times New Roman" w:hAnsi="Times New Roman" w:eastAsia="宋体"/>
          <w:color w:val="000000"/>
          <w:kern w:val="0"/>
          <w:sz w:val="24"/>
        </w:rPr>
        <w:t>92</w:t>
      </w:r>
      <w:r>
        <w:rPr>
          <w:rFonts w:ascii="Times New Roman" w:hAnsi="宋体" w:eastAsia="宋体"/>
          <w:color w:val="000000"/>
          <w:kern w:val="0"/>
          <w:sz w:val="24"/>
        </w:rPr>
        <w:t>号中山大学附属第八医院</w:t>
      </w:r>
      <w:r>
        <w:rPr>
          <w:rFonts w:ascii="Times New Roman" w:hAnsi="Times New Roman" w:eastAsia="宋体"/>
          <w:color w:val="000000"/>
          <w:kern w:val="0"/>
          <w:sz w:val="24"/>
        </w:rPr>
        <w:t>(</w:t>
      </w:r>
      <w:r>
        <w:rPr>
          <w:rFonts w:ascii="Times New Roman" w:hAnsi="宋体" w:eastAsia="宋体"/>
          <w:color w:val="000000"/>
          <w:kern w:val="0"/>
          <w:sz w:val="24"/>
        </w:rPr>
        <w:t>深圳福田</w:t>
      </w:r>
      <w:r>
        <w:rPr>
          <w:rFonts w:ascii="Times New Roman" w:hAnsi="Times New Roman" w:eastAsia="宋体"/>
          <w:color w:val="000000"/>
          <w:kern w:val="0"/>
          <w:sz w:val="24"/>
        </w:rPr>
        <w:t>)</w:t>
      </w:r>
      <w:r>
        <w:rPr>
          <w:rFonts w:ascii="Times New Roman" w:hAnsi="宋体" w:eastAsia="宋体"/>
          <w:color w:val="000000"/>
          <w:kern w:val="0"/>
          <w:sz w:val="24"/>
        </w:rPr>
        <w:t>行政楼</w:t>
      </w:r>
      <w:r>
        <w:rPr>
          <w:rFonts w:hint="eastAsia" w:ascii="Times New Roman" w:hAnsi="Times New Roman" w:eastAsia="宋体"/>
          <w:color w:val="000000"/>
          <w:kern w:val="0"/>
          <w:sz w:val="24"/>
        </w:rPr>
        <w:t>30</w:t>
      </w:r>
      <w:r>
        <w:rPr>
          <w:rFonts w:hint="eastAsia" w:ascii="Times New Roman" w:hAnsi="Times New Roman" w:eastAsia="宋体"/>
          <w:color w:val="000000"/>
          <w:kern w:val="0"/>
          <w:sz w:val="24"/>
          <w:lang w:val="en-US" w:eastAsia="zh-CN"/>
        </w:rPr>
        <w:t>2</w:t>
      </w:r>
    </w:p>
    <w:p>
      <w:pPr>
        <w:pStyle w:val="40"/>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w:t>
      </w:r>
      <w:r>
        <w:rPr>
          <w:rFonts w:ascii="Times New Roman" w:hAnsi="Times New Roman" w:eastAsia="宋体"/>
          <w:color w:val="000000"/>
          <w:kern w:val="0"/>
          <w:sz w:val="24"/>
        </w:rPr>
        <w:t xml:space="preserve"> </w:t>
      </w:r>
      <w:r>
        <w:rPr>
          <w:rFonts w:ascii="Times New Roman" w:hAnsi="宋体" w:eastAsia="宋体"/>
          <w:color w:val="000000"/>
          <w:kern w:val="0"/>
          <w:sz w:val="24"/>
        </w:rPr>
        <w:t>系</w:t>
      </w:r>
      <w:r>
        <w:rPr>
          <w:rFonts w:ascii="Times New Roman" w:hAnsi="Times New Roman" w:eastAsia="宋体"/>
          <w:color w:val="000000"/>
          <w:kern w:val="0"/>
          <w:sz w:val="24"/>
        </w:rPr>
        <w:t xml:space="preserve"> </w:t>
      </w:r>
      <w:r>
        <w:rPr>
          <w:rFonts w:ascii="Times New Roman" w:hAnsi="宋体" w:eastAsia="宋体"/>
          <w:color w:val="000000"/>
          <w:kern w:val="0"/>
          <w:sz w:val="24"/>
        </w:rPr>
        <w:t>人：</w:t>
      </w:r>
      <w:r>
        <w:rPr>
          <w:rFonts w:hint="eastAsia" w:ascii="Times New Roman" w:hAnsi="宋体" w:eastAsia="宋体"/>
          <w:color w:val="000000"/>
          <w:kern w:val="0"/>
          <w:sz w:val="24"/>
          <w:lang w:val="en-US" w:eastAsia="zh-CN"/>
        </w:rPr>
        <w:t>熊</w:t>
      </w:r>
      <w:r>
        <w:rPr>
          <w:rFonts w:ascii="Times New Roman" w:hAnsi="宋体" w:eastAsia="宋体"/>
          <w:color w:val="000000"/>
          <w:kern w:val="0"/>
          <w:sz w:val="24"/>
        </w:rPr>
        <w:t>老师</w:t>
      </w:r>
    </w:p>
    <w:p>
      <w:pPr>
        <w:pStyle w:val="40"/>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联系电话：</w:t>
      </w:r>
      <w:r>
        <w:rPr>
          <w:rFonts w:ascii="Times New Roman" w:hAnsi="Times New Roman" w:eastAsia="宋体"/>
          <w:color w:val="000000"/>
          <w:kern w:val="0"/>
          <w:sz w:val="24"/>
        </w:rPr>
        <w:t>0755-</w:t>
      </w:r>
      <w:r>
        <w:rPr>
          <w:rFonts w:hint="eastAsia" w:ascii="Times New Roman" w:hAnsi="Times New Roman" w:eastAsia="宋体"/>
          <w:color w:val="000000"/>
          <w:kern w:val="0"/>
          <w:sz w:val="24"/>
        </w:rPr>
        <w:t>8</w:t>
      </w:r>
      <w:r>
        <w:rPr>
          <w:rFonts w:hint="eastAsia" w:ascii="Times New Roman" w:hAnsi="Times New Roman" w:eastAsia="宋体"/>
          <w:color w:val="000000"/>
          <w:kern w:val="0"/>
          <w:sz w:val="24"/>
          <w:lang w:val="en-US" w:eastAsia="zh-CN"/>
        </w:rPr>
        <w:t>2898683</w:t>
      </w:r>
    </w:p>
    <w:p>
      <w:pPr>
        <w:adjustRightInd w:val="0"/>
        <w:snapToGrid w:val="0"/>
        <w:spacing w:line="520" w:lineRule="atLeast"/>
        <w:ind w:left="2200"/>
        <w:jc w:val="right"/>
        <w:rPr>
          <w:rFonts w:hAnsi="宋体" w:eastAsia="宋体"/>
          <w:color w:val="000000"/>
          <w:kern w:val="0"/>
          <w:sz w:val="24"/>
          <w:szCs w:val="22"/>
        </w:rPr>
      </w:pPr>
      <w:r>
        <w:rPr>
          <w:rFonts w:hAnsi="宋体" w:eastAsia="宋体"/>
          <w:color w:val="000000"/>
          <w:kern w:val="0"/>
          <w:sz w:val="24"/>
          <w:szCs w:val="22"/>
        </w:rPr>
        <w:t>中山大学附属第八医院（深圳福田）</w:t>
      </w:r>
    </w:p>
    <w:p>
      <w:pPr>
        <w:pStyle w:val="12"/>
        <w:ind w:firstLine="3120" w:firstLineChars="1300"/>
        <w:jc w:val="right"/>
        <w:rPr>
          <w:rFonts w:hint="default" w:eastAsia="宋体"/>
          <w:highlight w:val="yellow"/>
          <w:lang w:val="en-US" w:eastAsia="zh-CN"/>
        </w:rPr>
      </w:pPr>
      <w:r>
        <w:rPr>
          <w:rFonts w:hint="eastAsia" w:hAnsi="宋体"/>
          <w:color w:val="000000"/>
          <w:kern w:val="0"/>
          <w:sz w:val="24"/>
          <w:szCs w:val="22"/>
          <w:highlight w:val="yellow"/>
          <w:lang w:val="en-US" w:eastAsia="zh-CN"/>
        </w:rPr>
        <w:t>2023年5月30日</w:t>
      </w:r>
    </w:p>
    <w:p>
      <w:pPr>
        <w:rPr>
          <w:rFonts w:hint="eastAsia" w:eastAsia="方正小标宋简体"/>
          <w:kern w:val="0"/>
          <w:sz w:val="44"/>
          <w:szCs w:val="36"/>
        </w:rPr>
      </w:pPr>
      <w:r>
        <w:rPr>
          <w:rFonts w:hint="eastAsia" w:eastAsia="方正小标宋简体"/>
          <w:kern w:val="0"/>
          <w:sz w:val="44"/>
          <w:szCs w:val="36"/>
        </w:rPr>
        <w:br w:type="page"/>
      </w:r>
    </w:p>
    <w:p>
      <w:pPr>
        <w:widowControl/>
        <w:jc w:val="center"/>
        <w:rPr>
          <w:rFonts w:eastAsia="方正小标宋简体"/>
          <w:kern w:val="0"/>
          <w:sz w:val="44"/>
          <w:szCs w:val="36"/>
        </w:rPr>
      </w:pPr>
      <w:r>
        <w:rPr>
          <w:rFonts w:hint="eastAsia" w:eastAsia="方正小标宋简体"/>
          <w:kern w:val="0"/>
          <w:sz w:val="44"/>
          <w:szCs w:val="36"/>
        </w:rPr>
        <w:t>第二章</w:t>
      </w:r>
      <w:r>
        <w:rPr>
          <w:rFonts w:eastAsia="方正小标宋简体"/>
          <w:kern w:val="0"/>
          <w:sz w:val="44"/>
          <w:szCs w:val="36"/>
        </w:rPr>
        <w:t xml:space="preserve"> </w:t>
      </w:r>
      <w:r>
        <w:rPr>
          <w:rFonts w:hAnsi="方正小标宋简体" w:eastAsia="方正小标宋简体"/>
          <w:kern w:val="0"/>
          <w:sz w:val="44"/>
          <w:szCs w:val="36"/>
        </w:rPr>
        <w:t>采购项目</w:t>
      </w:r>
      <w:r>
        <w:rPr>
          <w:rFonts w:hint="eastAsia" w:hAnsi="方正小标宋简体" w:eastAsia="方正小标宋简体"/>
          <w:kern w:val="0"/>
          <w:sz w:val="44"/>
          <w:szCs w:val="36"/>
        </w:rPr>
        <w:t>需求</w:t>
      </w:r>
    </w:p>
    <w:p>
      <w:pPr>
        <w:pStyle w:val="2"/>
        <w:adjustRightInd w:val="0"/>
        <w:snapToGrid w:val="0"/>
        <w:spacing w:line="520" w:lineRule="atLeast"/>
        <w:ind w:left="420" w:leftChars="200" w:firstLine="0" w:firstLineChars="0"/>
      </w:pPr>
    </w:p>
    <w:p>
      <w:pPr>
        <w:pStyle w:val="40"/>
        <w:widowControl/>
        <w:numPr>
          <w:ilvl w:val="0"/>
          <w:numId w:val="8"/>
        </w:numPr>
        <w:adjustRightInd w:val="0"/>
        <w:snapToGrid w:val="0"/>
        <w:spacing w:line="520" w:lineRule="atLeast"/>
        <w:ind w:firstLine="482"/>
        <w:rPr>
          <w:rFonts w:ascii="宋体" w:hAnsi="宋体" w:eastAsia="宋体" w:cs="宋体"/>
          <w:b/>
          <w:bCs/>
          <w:color w:val="000000"/>
          <w:kern w:val="0"/>
          <w:sz w:val="24"/>
        </w:rPr>
      </w:pPr>
      <w:r>
        <w:rPr>
          <w:rFonts w:hint="eastAsia" w:ascii="宋体" w:hAnsi="宋体" w:eastAsia="宋体" w:cs="宋体"/>
          <w:b/>
          <w:bCs/>
          <w:color w:val="000000"/>
          <w:kern w:val="0"/>
          <w:sz w:val="24"/>
        </w:rPr>
        <w:t>议价资质要求</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符合《中华人民共和国政府采购法》第二十二条规定条件。</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须是在中华人民共和国境内注册的有合法经营资格的国内独立法人，并具有相关经营范围（提供合法有效</w:t>
      </w:r>
      <w:r>
        <w:rPr>
          <w:rFonts w:hint="eastAsia" w:ascii="宋体" w:hAnsi="宋体" w:eastAsia="宋体" w:cs="宋体"/>
          <w:color w:val="FF0000"/>
          <w:sz w:val="24"/>
        </w:rPr>
        <w:t>的</w:t>
      </w:r>
      <w:r>
        <w:rPr>
          <w:rFonts w:hint="eastAsia" w:ascii="宋体" w:hAnsi="宋体" w:eastAsia="宋体" w:cs="宋体"/>
          <w:sz w:val="24"/>
        </w:rPr>
        <w:t>营业执照原件扫描件）。</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须提供法人授权委托证明书原件，法定代表人身份证复印件，被授权人身份证复印件</w:t>
      </w:r>
      <w:r>
        <w:rPr>
          <w:rFonts w:hint="eastAsia" w:ascii="宋体" w:hAnsi="宋体" w:eastAsia="宋体" w:cs="宋体"/>
          <w:b/>
          <w:bCs/>
          <w:sz w:val="24"/>
        </w:rPr>
        <w:t>（加盖公章）</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参与本项目议价前三年内，在经营活动中没有重大违法记录</w:t>
      </w:r>
      <w:r>
        <w:rPr>
          <w:rFonts w:hint="eastAsia" w:ascii="宋体" w:hAnsi="宋体" w:eastAsia="宋体" w:cs="宋体"/>
          <w:b/>
          <w:bCs/>
          <w:sz w:val="24"/>
        </w:rPr>
        <w:t>。</w:t>
      </w:r>
    </w:p>
    <w:p>
      <w:pPr>
        <w:numPr>
          <w:ilvl w:val="0"/>
          <w:numId w:val="9"/>
        </w:numPr>
        <w:tabs>
          <w:tab w:val="left" w:pos="567"/>
        </w:tabs>
        <w:adjustRightInd w:val="0"/>
        <w:snapToGrid w:val="0"/>
        <w:spacing w:line="520" w:lineRule="atLeast"/>
        <w:ind w:left="20" w:leftChars="0" w:firstLineChars="0"/>
        <w:rPr>
          <w:rFonts w:ascii="宋体" w:hAnsi="宋体" w:eastAsia="宋体" w:cs="宋体"/>
          <w:kern w:val="0"/>
          <w:sz w:val="24"/>
        </w:rPr>
      </w:pPr>
      <w:r>
        <w:rPr>
          <w:rFonts w:hint="eastAsia" w:ascii="宋体" w:hAnsi="宋体" w:eastAsia="宋体" w:cs="宋体"/>
          <w:sz w:val="24"/>
        </w:rPr>
        <w:t>参与本项目采购活动时不存在被有关部门禁止参与政府采购活动且在有效期内的情况</w:t>
      </w:r>
      <w:r>
        <w:rPr>
          <w:rFonts w:hint="eastAsia" w:ascii="宋体" w:hAnsi="宋体" w:eastAsia="宋体" w:cs="宋体"/>
          <w:b/>
          <w:bCs/>
          <w:sz w:val="24"/>
        </w:rPr>
        <w:t>。</w:t>
      </w:r>
    </w:p>
    <w:p>
      <w:pPr>
        <w:numPr>
          <w:ilvl w:val="0"/>
          <w:numId w:val="9"/>
        </w:numPr>
        <w:tabs>
          <w:tab w:val="left" w:pos="567"/>
        </w:tabs>
        <w:adjustRightInd w:val="0"/>
        <w:snapToGrid w:val="0"/>
        <w:spacing w:line="520" w:lineRule="atLeast"/>
        <w:ind w:left="20" w:leftChars="0" w:firstLineChars="0"/>
        <w:rPr>
          <w:rFonts w:ascii="宋体" w:hAnsi="宋体" w:eastAsia="宋体" w:cs="宋体"/>
          <w:color w:val="000000"/>
          <w:kern w:val="0"/>
          <w:sz w:val="24"/>
        </w:rPr>
      </w:pPr>
      <w:r>
        <w:rPr>
          <w:rFonts w:hint="eastAsia" w:ascii="宋体" w:hAnsi="宋体" w:eastAsia="宋体" w:cs="宋体"/>
          <w:kern w:val="0"/>
          <w:sz w:val="24"/>
        </w:rPr>
        <w:t>议价</w:t>
      </w:r>
      <w:r>
        <w:rPr>
          <w:rFonts w:hint="eastAsia" w:ascii="宋体" w:hAnsi="宋体" w:eastAsia="宋体" w:cs="宋体"/>
          <w:kern w:val="0"/>
          <w:sz w:val="24"/>
          <w:lang w:eastAsia="zh-CN"/>
        </w:rPr>
        <w:t>供应商</w:t>
      </w:r>
      <w:r>
        <w:rPr>
          <w:rFonts w:hint="eastAsia" w:ascii="宋体" w:hAnsi="宋体" w:eastAsia="宋体" w:cs="宋体"/>
          <w:kern w:val="0"/>
          <w:sz w:val="24"/>
        </w:rPr>
        <w:t>未被列入失信被执行人、重大税收违法案件当事人名单、政府采购严重违法失信行为记录名单。（</w:t>
      </w:r>
      <w:r>
        <w:rPr>
          <w:rFonts w:hint="eastAsia" w:eastAsia="宋体"/>
          <w:color w:val="FF0000"/>
          <w:sz w:val="24"/>
          <w:lang w:eastAsia="zh-CN"/>
        </w:rPr>
        <w:t>响应供应商</w:t>
      </w:r>
      <w:r>
        <w:rPr>
          <w:rFonts w:hint="eastAsia"/>
          <w:color w:val="FF0000"/>
          <w:sz w:val="24"/>
        </w:rPr>
        <w:t>出具声明函</w:t>
      </w:r>
      <w:r>
        <w:rPr>
          <w:rFonts w:hint="eastAsia"/>
          <w:color w:val="FF0000"/>
          <w:sz w:val="24"/>
          <w:lang w:eastAsia="zh-CN"/>
        </w:rPr>
        <w:t>，附</w:t>
      </w:r>
      <w:r>
        <w:rPr>
          <w:rFonts w:hint="eastAsia" w:ascii="宋体" w:hAnsi="宋体" w:eastAsia="宋体" w:cs="宋体"/>
          <w:kern w:val="0"/>
          <w:sz w:val="24"/>
        </w:rPr>
        <w:t>“信用中国”、“中国政府采购网”以及“深圳市政府采购监管网”</w:t>
      </w:r>
      <w:r>
        <w:rPr>
          <w:rFonts w:hint="eastAsia"/>
          <w:color w:val="FF0000"/>
          <w:sz w:val="24"/>
        </w:rPr>
        <w:t>查询结果</w:t>
      </w:r>
      <w:r>
        <w:rPr>
          <w:rFonts w:hint="eastAsia"/>
          <w:color w:val="FF0000"/>
          <w:sz w:val="24"/>
          <w:lang w:eastAsia="zh-CN"/>
        </w:rPr>
        <w:t>截图</w:t>
      </w:r>
      <w:r>
        <w:rPr>
          <w:rFonts w:hint="eastAsia" w:ascii="宋体" w:hAnsi="宋体" w:eastAsia="宋体" w:cs="宋体"/>
          <w:kern w:val="0"/>
          <w:sz w:val="24"/>
        </w:rPr>
        <w:t>）。</w:t>
      </w:r>
    </w:p>
    <w:p>
      <w:pPr>
        <w:numPr>
          <w:ilvl w:val="0"/>
          <w:numId w:val="9"/>
        </w:numPr>
        <w:adjustRightInd w:val="0"/>
        <w:snapToGrid w:val="0"/>
        <w:spacing w:line="440" w:lineRule="atLeast"/>
        <w:ind w:left="20" w:leftChars="0" w:firstLine="400" w:firstLineChars="0"/>
        <w:rPr>
          <w:rFonts w:hint="eastAsia"/>
          <w:color w:val="FF0000"/>
          <w:sz w:val="24"/>
        </w:rPr>
      </w:pPr>
      <w:r>
        <w:rPr>
          <w:rFonts w:hint="eastAsia"/>
          <w:color w:val="FF0000"/>
          <w:sz w:val="24"/>
        </w:rPr>
        <w:t>单位负责人为同一人或者存在直接控股、管理关系的不同供应商，不得参加同一项目</w:t>
      </w:r>
      <w:r>
        <w:rPr>
          <w:rFonts w:hint="eastAsia"/>
          <w:color w:val="FF0000"/>
          <w:sz w:val="24"/>
          <w:lang w:eastAsia="zh-CN"/>
        </w:rPr>
        <w:t>响应</w:t>
      </w:r>
      <w:r>
        <w:rPr>
          <w:color w:val="FF0000"/>
          <w:sz w:val="24"/>
        </w:rPr>
        <w:t>(</w:t>
      </w:r>
      <w:r>
        <w:rPr>
          <w:rFonts w:hint="eastAsia"/>
          <w:color w:val="FF0000"/>
          <w:sz w:val="24"/>
          <w:lang w:eastAsia="zh-CN"/>
        </w:rPr>
        <w:t>响应供应商</w:t>
      </w:r>
      <w:r>
        <w:rPr>
          <w:rFonts w:hint="eastAsia"/>
          <w:color w:val="FF0000"/>
          <w:sz w:val="24"/>
        </w:rPr>
        <w:t>出具声明函</w:t>
      </w:r>
      <w:r>
        <w:rPr>
          <w:rFonts w:hint="eastAsia"/>
          <w:color w:val="FF0000"/>
          <w:sz w:val="24"/>
          <w:lang w:eastAsia="zh-CN"/>
        </w:rPr>
        <w:t>，附“</w:t>
      </w:r>
      <w:r>
        <w:rPr>
          <w:rFonts w:hint="eastAsia"/>
          <w:color w:val="FF0000"/>
          <w:sz w:val="24"/>
          <w:lang w:val="en-US" w:eastAsia="zh-CN"/>
        </w:rPr>
        <w:t>国家企业信用信息公示系统</w:t>
      </w:r>
      <w:r>
        <w:rPr>
          <w:rFonts w:hint="eastAsia"/>
          <w:color w:val="FF0000"/>
          <w:sz w:val="24"/>
          <w:lang w:eastAsia="zh-CN"/>
        </w:rPr>
        <w:t>”</w:t>
      </w:r>
      <w:r>
        <w:rPr>
          <w:rFonts w:hint="eastAsia"/>
          <w:color w:val="FF0000"/>
          <w:sz w:val="24"/>
        </w:rPr>
        <w:t>https://www.gsxt.gov.cn/index.html）</w:t>
      </w:r>
      <w:r>
        <w:rPr>
          <w:rFonts w:hint="eastAsia"/>
          <w:color w:val="FF0000"/>
          <w:sz w:val="24"/>
          <w:highlight w:val="yellow"/>
          <w:lang w:eastAsia="zh-CN"/>
        </w:rPr>
        <w:t>等</w:t>
      </w:r>
      <w:r>
        <w:rPr>
          <w:rFonts w:hint="eastAsia"/>
          <w:color w:val="FF0000"/>
          <w:sz w:val="24"/>
          <w:highlight w:val="none"/>
          <w:lang w:eastAsia="zh-CN"/>
        </w:rPr>
        <w:t>可</w:t>
      </w:r>
      <w:r>
        <w:rPr>
          <w:rFonts w:hint="eastAsia"/>
          <w:color w:val="FF0000"/>
          <w:sz w:val="24"/>
          <w:highlight w:val="yellow"/>
          <w:lang w:eastAsia="zh-CN"/>
        </w:rPr>
        <w:t>显示公司完整法人、股东、高管人员信息的</w:t>
      </w:r>
      <w:r>
        <w:rPr>
          <w:rFonts w:hint="eastAsia"/>
          <w:color w:val="FF0000"/>
          <w:sz w:val="24"/>
        </w:rPr>
        <w:t>查询结果</w:t>
      </w:r>
      <w:r>
        <w:rPr>
          <w:rFonts w:hint="eastAsia"/>
          <w:color w:val="FF0000"/>
          <w:sz w:val="24"/>
          <w:lang w:eastAsia="zh-CN"/>
        </w:rPr>
        <w:t>截图</w:t>
      </w:r>
      <w:r>
        <w:rPr>
          <w:rFonts w:hint="eastAsia"/>
          <w:color w:val="FF0000"/>
          <w:sz w:val="24"/>
        </w:rPr>
        <w:t>）。</w:t>
      </w:r>
    </w:p>
    <w:p>
      <w:pPr>
        <w:numPr>
          <w:ilvl w:val="0"/>
          <w:numId w:val="9"/>
        </w:numPr>
        <w:adjustRightInd w:val="0"/>
        <w:snapToGrid w:val="0"/>
        <w:spacing w:line="440" w:lineRule="atLeast"/>
        <w:ind w:left="20" w:leftChars="0" w:firstLine="400" w:firstLineChars="0"/>
        <w:rPr>
          <w:rFonts w:ascii="宋体" w:hAnsi="宋体" w:eastAsia="宋体" w:cs="宋体"/>
          <w:kern w:val="0"/>
          <w:sz w:val="24"/>
        </w:rPr>
      </w:pPr>
      <w:r>
        <w:rPr>
          <w:rFonts w:hint="eastAsia" w:ascii="宋体" w:hAnsi="宋体" w:eastAsia="宋体" w:cs="宋体"/>
          <w:color w:val="000000"/>
          <w:kern w:val="0"/>
          <w:sz w:val="24"/>
        </w:rPr>
        <w:t>响应文件要求按响应文件格式（见附件）顺序装订，</w:t>
      </w:r>
      <w:r>
        <w:rPr>
          <w:rFonts w:hint="eastAsia" w:ascii="宋体" w:hAnsi="宋体" w:eastAsia="宋体" w:cs="宋体"/>
          <w:b/>
          <w:bCs/>
          <w:color w:val="000000"/>
          <w:kern w:val="0"/>
          <w:sz w:val="24"/>
        </w:rPr>
        <w:t>密封完好</w:t>
      </w:r>
      <w:r>
        <w:rPr>
          <w:rFonts w:hint="eastAsia" w:ascii="宋体" w:hAnsi="宋体" w:eastAsia="宋体" w:cs="宋体"/>
          <w:color w:val="000000"/>
          <w:kern w:val="0"/>
          <w:sz w:val="24"/>
        </w:rPr>
        <w:t>，并加盖公章，</w:t>
      </w:r>
      <w:r>
        <w:rPr>
          <w:rFonts w:hint="eastAsia" w:ascii="宋体" w:hAnsi="宋体" w:eastAsia="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eastAsia="宋体" w:cs="宋体"/>
          <w:kern w:val="0"/>
          <w:sz w:val="24"/>
        </w:rPr>
        <w:t>。在响应文件首页标明正本、副本。需提供响应文件</w:t>
      </w:r>
      <w:r>
        <w:rPr>
          <w:rFonts w:hint="eastAsia" w:ascii="宋体" w:hAnsi="宋体" w:eastAsia="宋体" w:cs="宋体"/>
          <w:b/>
          <w:bCs/>
          <w:kern w:val="0"/>
          <w:sz w:val="24"/>
        </w:rPr>
        <w:t>正本盖章扫描件</w:t>
      </w:r>
      <w:r>
        <w:rPr>
          <w:rFonts w:hint="eastAsia" w:ascii="宋体" w:hAnsi="宋体" w:eastAsia="宋体" w:cs="宋体"/>
          <w:kern w:val="0"/>
          <w:sz w:val="24"/>
        </w:rPr>
        <w:t>，现场带U盘与响应文件</w:t>
      </w:r>
      <w:r>
        <w:rPr>
          <w:rFonts w:hint="eastAsia" w:ascii="宋体" w:hAnsi="宋体" w:eastAsia="宋体" w:cs="宋体"/>
          <w:b/>
          <w:bCs/>
          <w:kern w:val="0"/>
          <w:sz w:val="24"/>
        </w:rPr>
        <w:t>同步上交</w:t>
      </w:r>
      <w:r>
        <w:rPr>
          <w:rFonts w:hint="eastAsia" w:ascii="宋体" w:hAnsi="宋体" w:eastAsia="宋体" w:cs="宋体"/>
          <w:b/>
          <w:bCs/>
          <w:kern w:val="0"/>
          <w:sz w:val="24"/>
          <w:lang w:eastAsia="zh-CN"/>
        </w:rPr>
        <w:t>（独立包装，包装上注明项目编号）</w:t>
      </w:r>
      <w:r>
        <w:rPr>
          <w:rFonts w:hint="eastAsia" w:ascii="宋体" w:hAnsi="宋体" w:eastAsia="宋体" w:cs="宋体"/>
          <w:kern w:val="0"/>
          <w:sz w:val="24"/>
        </w:rPr>
        <w:t>，文件资料如为复印件需加盖公章。</w:t>
      </w:r>
      <w:r>
        <w:rPr>
          <w:rFonts w:hint="eastAsia" w:ascii="宋体" w:hAnsi="宋体" w:eastAsia="宋体" w:cs="宋体"/>
          <w:kern w:val="0"/>
          <w:sz w:val="24"/>
        </w:rPr>
        <w:fldChar w:fldCharType="end"/>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本项目不接受联合体，不允许转包、分包。</w:t>
      </w:r>
    </w:p>
    <w:p>
      <w:pPr>
        <w:numPr>
          <w:ilvl w:val="0"/>
          <w:numId w:val="9"/>
        </w:numPr>
        <w:tabs>
          <w:tab w:val="left" w:pos="567"/>
        </w:tabs>
        <w:adjustRightInd w:val="0"/>
        <w:snapToGrid w:val="0"/>
        <w:spacing w:line="520" w:lineRule="atLeast"/>
        <w:ind w:left="20" w:leftChars="0" w:firstLineChars="0"/>
        <w:rPr>
          <w:rFonts w:asciiTheme="minorEastAsia" w:hAnsiTheme="minorEastAsia"/>
          <w:b/>
          <w:bCs/>
          <w:color w:val="FF0000"/>
          <w:szCs w:val="21"/>
        </w:rPr>
      </w:pPr>
      <w:r>
        <w:rPr>
          <w:rFonts w:hint="eastAsia" w:ascii="宋体" w:hAnsi="宋体" w:eastAsia="宋体" w:cs="宋体"/>
          <w:sz w:val="24"/>
          <w:lang w:val="en-US" w:eastAsia="zh-CN"/>
        </w:rPr>
        <w:t>本批项目各设备相互独立，允许兼投兼中。</w:t>
      </w:r>
    </w:p>
    <w:p>
      <w:pPr>
        <w:numPr>
          <w:ilvl w:val="0"/>
          <w:numId w:val="9"/>
        </w:numPr>
        <w:tabs>
          <w:tab w:val="left" w:pos="567"/>
        </w:tabs>
        <w:adjustRightInd w:val="0"/>
        <w:snapToGrid w:val="0"/>
        <w:spacing w:line="520" w:lineRule="atLeast"/>
        <w:ind w:left="20" w:leftChars="0" w:firstLineChars="0"/>
        <w:rPr>
          <w:rFonts w:asciiTheme="minorEastAsia" w:hAnsiTheme="minorEastAsia"/>
          <w:b/>
          <w:bCs/>
          <w:color w:val="FF0000"/>
          <w:szCs w:val="21"/>
        </w:rPr>
      </w:pPr>
      <w:r>
        <w:rPr>
          <w:rFonts w:hint="eastAsia" w:ascii="宋体" w:hAnsi="宋体" w:eastAsia="宋体" w:cs="宋体"/>
          <w:b/>
          <w:bCs/>
          <w:sz w:val="24"/>
          <w:szCs w:val="24"/>
          <w:highlight w:val="yellow"/>
        </w:rPr>
        <w:t>超声波清洗机</w:t>
      </w:r>
      <w:r>
        <w:rPr>
          <w:rFonts w:hint="eastAsia" w:ascii="宋体" w:hAnsi="宋体" w:eastAsia="宋体" w:cs="宋体"/>
          <w:b/>
          <w:bCs/>
          <w:sz w:val="24"/>
          <w:szCs w:val="24"/>
          <w:highlight w:val="yellow"/>
          <w:lang w:eastAsia="zh-CN"/>
        </w:rPr>
        <w:t>、</w:t>
      </w:r>
      <w:r>
        <w:rPr>
          <w:rFonts w:hint="eastAsia" w:ascii="宋体" w:hAnsi="宋体" w:eastAsia="宋体" w:cs="宋体"/>
          <w:b/>
          <w:bCs/>
          <w:sz w:val="24"/>
          <w:szCs w:val="24"/>
          <w:highlight w:val="yellow"/>
        </w:rPr>
        <w:t>全自动内镜清洗消毒机</w:t>
      </w:r>
      <w:r>
        <w:rPr>
          <w:rFonts w:hint="eastAsia" w:ascii="宋体" w:hAnsi="宋体" w:eastAsia="宋体" w:cs="宋体"/>
          <w:b/>
          <w:bCs/>
          <w:sz w:val="24"/>
          <w:szCs w:val="24"/>
          <w:highlight w:val="yellow"/>
          <w:lang w:eastAsia="zh-CN"/>
        </w:rPr>
        <w:t>、内镜清洗工作站</w:t>
      </w:r>
      <w:r>
        <w:rPr>
          <w:rFonts w:hint="eastAsia" w:ascii="宋体" w:hAnsi="宋体" w:eastAsia="宋体" w:cs="宋体"/>
          <w:sz w:val="24"/>
          <w:szCs w:val="24"/>
          <w:highlight w:val="yellow"/>
        </w:rPr>
        <w:t>纳入医</w:t>
      </w:r>
      <w:r>
        <w:rPr>
          <w:rFonts w:hint="eastAsia" w:ascii="宋体" w:hAnsi="宋体" w:eastAsia="宋体" w:cs="宋体"/>
          <w:sz w:val="24"/>
          <w:highlight w:val="yellow"/>
        </w:rPr>
        <w:t>疗器械目录</w:t>
      </w:r>
      <w:r>
        <w:rPr>
          <w:rFonts w:hint="eastAsia" w:ascii="宋体" w:hAnsi="宋体" w:eastAsia="宋体" w:cs="宋体"/>
          <w:sz w:val="24"/>
          <w:highlight w:val="yellow"/>
          <w:lang w:eastAsia="zh-CN"/>
        </w:rPr>
        <w:t>管理</w:t>
      </w:r>
      <w:r>
        <w:rPr>
          <w:rFonts w:hint="eastAsia" w:ascii="宋体" w:hAnsi="宋体" w:eastAsia="宋体" w:cs="宋体"/>
          <w:sz w:val="24"/>
          <w:highlight w:val="yellow"/>
        </w:rPr>
        <w:t>，需提供</w:t>
      </w:r>
      <w:r>
        <w:rPr>
          <w:rFonts w:hint="eastAsia" w:ascii="宋体" w:hAnsi="宋体" w:eastAsia="宋体" w:cs="宋体"/>
          <w:sz w:val="24"/>
          <w:highlight w:val="yellow"/>
          <w:lang w:eastAsia="zh-CN"/>
        </w:rPr>
        <w:t>对应类别的有效证件</w:t>
      </w:r>
      <w:bookmarkStart w:id="32" w:name="_GoBack"/>
      <w:bookmarkEnd w:id="32"/>
      <w:r>
        <w:rPr>
          <w:rFonts w:hint="eastAsia" w:ascii="宋体" w:hAnsi="宋体" w:eastAsia="宋体" w:cs="宋体"/>
          <w:sz w:val="24"/>
          <w:highlight w:val="yellow"/>
        </w:rPr>
        <w:t>：</w:t>
      </w:r>
    </w:p>
    <w:p>
      <w:pPr>
        <w:pStyle w:val="40"/>
        <w:adjustRightInd w:val="0"/>
        <w:snapToGrid w:val="0"/>
        <w:spacing w:line="520" w:lineRule="atLeast"/>
        <w:ind w:firstLine="480"/>
        <w:rPr>
          <w:rFonts w:ascii="宋体" w:hAnsi="宋体" w:eastAsia="宋体" w:cs="宋体"/>
          <w:sz w:val="24"/>
        </w:rPr>
      </w:pPr>
      <w:r>
        <w:rPr>
          <w:rFonts w:hint="eastAsia" w:ascii="宋体" w:hAnsi="宋体" w:eastAsia="宋体" w:cs="宋体"/>
          <w:sz w:val="24"/>
        </w:rPr>
        <w:t>（1）若议价</w:t>
      </w:r>
      <w:r>
        <w:rPr>
          <w:rFonts w:hint="eastAsia" w:ascii="宋体" w:hAnsi="宋体" w:eastAsia="宋体" w:cs="宋体"/>
          <w:sz w:val="24"/>
          <w:lang w:eastAsia="zh-CN"/>
        </w:rPr>
        <w:t>供应商</w:t>
      </w:r>
      <w:r>
        <w:rPr>
          <w:rFonts w:hint="eastAsia" w:ascii="宋体" w:hAnsi="宋体" w:eastAsia="宋体" w:cs="宋体"/>
          <w:sz w:val="24"/>
        </w:rPr>
        <w:t>为所投产品的生产企业，必须提供《医疗器械生产企业许可证》，且生产范围包含该产品；若议价</w:t>
      </w:r>
      <w:r>
        <w:rPr>
          <w:rFonts w:hint="eastAsia" w:ascii="宋体" w:hAnsi="宋体" w:eastAsia="宋体" w:cs="宋体"/>
          <w:sz w:val="24"/>
          <w:lang w:eastAsia="zh-CN"/>
        </w:rPr>
        <w:t>供应商</w:t>
      </w:r>
      <w:r>
        <w:rPr>
          <w:rFonts w:hint="eastAsia" w:ascii="宋体" w:hAnsi="宋体" w:eastAsia="宋体" w:cs="宋体"/>
          <w:sz w:val="24"/>
        </w:rPr>
        <w:t>为所投产品的代理商或授权供应商，必须提供《医疗器械经营企业许可证》，且经营范围包含该产品。</w:t>
      </w:r>
    </w:p>
    <w:p>
      <w:pPr>
        <w:pStyle w:val="40"/>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sz w:val="24"/>
        </w:rPr>
        <w:t>（2）</w:t>
      </w:r>
      <w:r>
        <w:rPr>
          <w:rFonts w:hint="eastAsia" w:ascii="宋体" w:hAnsi="宋体" w:eastAsia="宋体" w:cs="宋体"/>
          <w:kern w:val="0"/>
          <w:sz w:val="24"/>
          <w:szCs w:val="24"/>
          <w:lang w:val="en-US" w:eastAsia="zh-CN" w:bidi="ar-SA"/>
        </w:rPr>
        <w:t>议价供应商必须提供所投产品的《医疗器械注册（备案）证》的扫描件，原件备查（开标时，该证应在有效期内；若不在有效期内，则需提供该证和所投产品在该证有效期内生产的药监局出具的证明文件）</w:t>
      </w:r>
    </w:p>
    <w:p>
      <w:pPr>
        <w:pStyle w:val="40"/>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12. 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40"/>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若所投产品为进口，供应商须必须提供由设备制造商或授权的中国总代理签署的合法有效的保修、维修承诺函。</w:t>
      </w:r>
      <w:bookmarkStart w:id="0" w:name="_Toc61271840"/>
    </w:p>
    <w:p>
      <w:pPr>
        <w:pStyle w:val="40"/>
        <w:adjustRightInd w:val="0"/>
        <w:snapToGrid w:val="0"/>
        <w:spacing w:line="520" w:lineRule="atLeast"/>
        <w:ind w:firstLine="480"/>
        <w:rPr>
          <w:rFonts w:hint="default" w:ascii="宋体" w:hAnsi="宋体" w:cs="宋体" w:eastAsiaTheme="majorEastAsia"/>
          <w:kern w:val="0"/>
          <w:sz w:val="24"/>
          <w:szCs w:val="24"/>
          <w:lang w:val="en-US" w:eastAsia="zh-CN" w:bidi="ar-SA"/>
        </w:rPr>
      </w:pPr>
      <w:r>
        <w:rPr>
          <w:rFonts w:hint="eastAsia" w:ascii="宋体" w:hAnsi="宋体" w:eastAsia="宋体" w:cs="宋体"/>
          <w:b/>
          <w:bCs/>
          <w:kern w:val="0"/>
          <w:sz w:val="24"/>
          <w:szCs w:val="24"/>
          <w:highlight w:val="yellow"/>
          <w:lang w:val="en-US" w:eastAsia="zh-CN" w:bidi="ar-SA"/>
        </w:rPr>
        <w:t>13.超声波清洗机、全自动内镜清洗消毒机、内镜清洗工作站、洁净内镜储存干燥柜、内镜专用纯水机项目</w:t>
      </w:r>
      <w:r>
        <w:rPr>
          <w:rFonts w:hint="eastAsia" w:asciiTheme="majorEastAsia" w:hAnsiTheme="majorEastAsia" w:eastAsiaTheme="majorEastAsia"/>
          <w:sz w:val="24"/>
          <w:szCs w:val="21"/>
          <w:highlight w:val="yellow"/>
          <w:lang w:val="en-US" w:eastAsia="zh-CN"/>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lang w:val="en-US" w:eastAsia="zh-CN"/>
        </w:rPr>
        <w:t>必须提供《中小（微）企业声明函》</w:t>
      </w:r>
      <w:r>
        <w:rPr>
          <w:rFonts w:hint="eastAsia" w:asciiTheme="majorEastAsia" w:hAnsiTheme="majorEastAsia" w:eastAsiaTheme="majorEastAsia"/>
          <w:sz w:val="24"/>
          <w:szCs w:val="21"/>
          <w:highlight w:val="yellow"/>
          <w:lang w:val="en-US" w:eastAsia="zh-CN"/>
        </w:rPr>
        <w:t>。声明函必须真实（格式见采购文件第33页)，一经发现虚假承诺，采购人将上报主管部门，由财政部门纳入不诚信名单。</w:t>
      </w:r>
    </w:p>
    <w:p>
      <w:pPr>
        <w:pStyle w:val="40"/>
        <w:widowControl/>
        <w:numPr>
          <w:ilvl w:val="0"/>
          <w:numId w:val="8"/>
        </w:numPr>
        <w:adjustRightInd w:val="0"/>
        <w:snapToGrid w:val="0"/>
        <w:spacing w:line="520" w:lineRule="atLeast"/>
        <w:ind w:left="0" w:leftChars="0" w:firstLine="482" w:firstLineChars="200"/>
        <w:rPr>
          <w:rFonts w:ascii="Times New Roman" w:hAnsi="宋体" w:eastAsia="宋体"/>
          <w:b/>
          <w:color w:val="000000"/>
          <w:kern w:val="0"/>
          <w:sz w:val="24"/>
        </w:rPr>
      </w:pPr>
      <w:r>
        <w:rPr>
          <w:rFonts w:hint="eastAsia" w:ascii="Times New Roman" w:hAnsi="宋体" w:eastAsia="宋体"/>
          <w:b/>
          <w:color w:val="000000"/>
          <w:kern w:val="0"/>
          <w:sz w:val="24"/>
        </w:rPr>
        <w:t>采购</w:t>
      </w:r>
      <w:r>
        <w:rPr>
          <w:rFonts w:ascii="Times New Roman" w:hAnsi="宋体" w:eastAsia="宋体"/>
          <w:b/>
          <w:color w:val="000000"/>
          <w:kern w:val="0"/>
          <w:sz w:val="24"/>
        </w:rPr>
        <w:t>项目及技术要求</w:t>
      </w:r>
      <w:bookmarkEnd w:id="0"/>
    </w:p>
    <w:p>
      <w:pPr>
        <w:numPr>
          <w:ilvl w:val="0"/>
          <w:numId w:val="0"/>
        </w:numPr>
        <w:adjustRightInd w:val="0"/>
        <w:snapToGrid w:val="0"/>
        <w:spacing w:line="520" w:lineRule="atLeast"/>
        <w:ind w:left="630" w:leftChars="0"/>
        <w:jc w:val="center"/>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（一）超声波清洗机</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b/>
          <w:bCs/>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序号</w:t>
            </w:r>
          </w:p>
        </w:tc>
        <w:tc>
          <w:tcPr>
            <w:tcW w:w="2977"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货物名称</w:t>
            </w:r>
          </w:p>
        </w:tc>
        <w:tc>
          <w:tcPr>
            <w:tcW w:w="850"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进口/国产</w:t>
            </w:r>
          </w:p>
        </w:tc>
        <w:tc>
          <w:tcPr>
            <w:tcW w:w="709"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数量</w:t>
            </w:r>
          </w:p>
        </w:tc>
        <w:tc>
          <w:tcPr>
            <w:tcW w:w="709"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单位</w:t>
            </w:r>
          </w:p>
        </w:tc>
        <w:tc>
          <w:tcPr>
            <w:tcW w:w="1275"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预算单价（万元）</w:t>
            </w:r>
          </w:p>
        </w:tc>
        <w:tc>
          <w:tcPr>
            <w:tcW w:w="1276"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预算总价（万元）</w:t>
            </w:r>
          </w:p>
        </w:tc>
        <w:tc>
          <w:tcPr>
            <w:tcW w:w="1599"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ascii="宋体" w:hAnsi="宋体"/>
                <w:b/>
                <w:sz w:val="24"/>
                <w:szCs w:val="21"/>
              </w:rPr>
            </w:pPr>
            <w:r>
              <w:rPr>
                <w:rFonts w:hint="eastAsia" w:ascii="宋体" w:hAnsi="宋体" w:cs="宋体"/>
                <w:sz w:val="24"/>
              </w:rPr>
              <w:t>1</w:t>
            </w:r>
          </w:p>
        </w:tc>
        <w:tc>
          <w:tcPr>
            <w:tcW w:w="2977" w:type="dxa"/>
            <w:noWrap w:val="0"/>
            <w:vAlign w:val="center"/>
          </w:tcPr>
          <w:p>
            <w:pPr>
              <w:widowControl/>
              <w:jc w:val="center"/>
              <w:textAlignment w:val="center"/>
              <w:rPr>
                <w:rFonts w:ascii="宋体" w:hAnsi="宋体"/>
                <w:b/>
                <w:sz w:val="24"/>
                <w:szCs w:val="21"/>
              </w:rPr>
            </w:pPr>
            <w:r>
              <w:rPr>
                <w:rFonts w:hint="eastAsia" w:ascii="宋体" w:hAnsi="宋体" w:cs="宋体"/>
                <w:bCs/>
                <w:color w:val="000000"/>
                <w:kern w:val="0"/>
                <w:sz w:val="24"/>
              </w:rPr>
              <w:t>医用超声波清洗机</w:t>
            </w:r>
          </w:p>
        </w:tc>
        <w:tc>
          <w:tcPr>
            <w:tcW w:w="850"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sz w:val="24"/>
                <w:szCs w:val="21"/>
              </w:rPr>
              <w:t>国产</w:t>
            </w:r>
          </w:p>
        </w:tc>
        <w:tc>
          <w:tcPr>
            <w:tcW w:w="709" w:type="dxa"/>
            <w:noWrap w:val="0"/>
            <w:vAlign w:val="center"/>
          </w:tcPr>
          <w:p>
            <w:pPr>
              <w:shd w:val="clear" w:color="auto" w:fill="FFFFFF"/>
              <w:spacing w:line="330" w:lineRule="atLeast"/>
              <w:jc w:val="center"/>
              <w:rPr>
                <w:rFonts w:ascii="宋体" w:hAnsi="宋体"/>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sz w:val="24"/>
                <w:szCs w:val="21"/>
              </w:rPr>
              <w:t>台</w:t>
            </w:r>
          </w:p>
        </w:tc>
        <w:tc>
          <w:tcPr>
            <w:tcW w:w="1275" w:type="dxa"/>
            <w:vMerge w:val="restart"/>
            <w:noWrap w:val="0"/>
            <w:vAlign w:val="center"/>
          </w:tcPr>
          <w:p>
            <w:pPr>
              <w:spacing w:line="276" w:lineRule="auto"/>
              <w:jc w:val="center"/>
              <w:rPr>
                <w:rFonts w:hint="eastAsia" w:ascii="宋体" w:hAnsi="宋体" w:eastAsiaTheme="majorEastAsia"/>
                <w:b/>
                <w:sz w:val="24"/>
                <w:szCs w:val="21"/>
                <w:lang w:eastAsia="zh-CN"/>
              </w:rPr>
            </w:pPr>
            <w:r>
              <w:rPr>
                <w:rFonts w:hint="eastAsia" w:asciiTheme="majorEastAsia" w:hAnsiTheme="majorEastAsia" w:eastAsiaTheme="majorEastAsia"/>
                <w:sz w:val="24"/>
                <w:szCs w:val="21"/>
              </w:rPr>
              <w:t>0.</w:t>
            </w:r>
            <w:r>
              <w:rPr>
                <w:rFonts w:hint="eastAsia" w:asciiTheme="majorEastAsia" w:hAnsiTheme="majorEastAsia" w:eastAsiaTheme="majorEastAsia"/>
                <w:sz w:val="24"/>
                <w:szCs w:val="21"/>
                <w:lang w:val="en-US" w:eastAsia="zh-CN"/>
              </w:rPr>
              <w:t>4</w:t>
            </w:r>
          </w:p>
        </w:tc>
        <w:tc>
          <w:tcPr>
            <w:tcW w:w="1276" w:type="dxa"/>
            <w:vMerge w:val="restart"/>
            <w:noWrap w:val="0"/>
            <w:vAlign w:val="center"/>
          </w:tcPr>
          <w:p>
            <w:pPr>
              <w:spacing w:line="276" w:lineRule="auto"/>
              <w:jc w:val="center"/>
              <w:rPr>
                <w:rFonts w:hint="eastAsia" w:ascii="宋体" w:hAnsi="宋体" w:eastAsiaTheme="majorEastAsia"/>
                <w:b/>
                <w:sz w:val="24"/>
                <w:szCs w:val="21"/>
                <w:lang w:eastAsia="zh-CN"/>
              </w:rPr>
            </w:pPr>
            <w:r>
              <w:rPr>
                <w:rFonts w:hint="eastAsia" w:asciiTheme="majorEastAsia" w:hAnsiTheme="majorEastAsia" w:eastAsiaTheme="majorEastAsia"/>
                <w:sz w:val="24"/>
                <w:szCs w:val="21"/>
              </w:rPr>
              <w:t>0.</w:t>
            </w:r>
            <w:r>
              <w:rPr>
                <w:rFonts w:hint="eastAsia" w:asciiTheme="majorEastAsia" w:hAnsiTheme="majorEastAsia" w:eastAsiaTheme="majorEastAsia"/>
                <w:sz w:val="24"/>
                <w:szCs w:val="21"/>
                <w:lang w:val="en-US" w:eastAsia="zh-CN"/>
              </w:rPr>
              <w:t>4</w:t>
            </w:r>
          </w:p>
        </w:tc>
        <w:tc>
          <w:tcPr>
            <w:tcW w:w="1599" w:type="dxa"/>
            <w:noWrap w:val="0"/>
            <w:vAlign w:val="center"/>
          </w:tcPr>
          <w:p>
            <w:pPr>
              <w:spacing w:line="276" w:lineRule="auto"/>
              <w:jc w:val="center"/>
              <w:rPr>
                <w:rFonts w:hint="eastAsia" w:ascii="宋体" w:hAnsi="宋体" w:eastAsiaTheme="minorEastAsia"/>
                <w:b/>
                <w:sz w:val="24"/>
                <w:szCs w:val="21"/>
                <w:lang w:eastAsia="zh-CN"/>
              </w:rPr>
            </w:pPr>
            <w:r>
              <w:rPr>
                <w:rFonts w:hint="eastAsia" w:asciiTheme="majorEastAsia" w:hAnsiTheme="majorEastAsia" w:eastAsiaTheme="majorEastAsia"/>
                <w:sz w:val="24"/>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ascii="宋体" w:hAnsi="宋体"/>
                <w:b/>
                <w:sz w:val="24"/>
                <w:szCs w:val="21"/>
              </w:rPr>
            </w:pPr>
            <w:r>
              <w:rPr>
                <w:rFonts w:hint="eastAsia" w:ascii="宋体" w:hAnsi="宋体" w:cs="宋体"/>
                <w:sz w:val="24"/>
              </w:rPr>
              <w:t>2</w:t>
            </w:r>
          </w:p>
        </w:tc>
        <w:tc>
          <w:tcPr>
            <w:tcW w:w="2977" w:type="dxa"/>
            <w:noWrap w:val="0"/>
            <w:vAlign w:val="center"/>
          </w:tcPr>
          <w:p>
            <w:pPr>
              <w:widowControl/>
              <w:jc w:val="center"/>
              <w:textAlignment w:val="center"/>
              <w:rPr>
                <w:rFonts w:ascii="宋体" w:hAnsi="宋体"/>
                <w:b/>
                <w:sz w:val="24"/>
                <w:szCs w:val="21"/>
              </w:rPr>
            </w:pPr>
            <w:r>
              <w:rPr>
                <w:rFonts w:hint="eastAsia" w:ascii="宋体" w:hAnsi="宋体" w:cs="宋体"/>
                <w:bCs/>
                <w:color w:val="000000"/>
                <w:kern w:val="0"/>
                <w:sz w:val="24"/>
              </w:rPr>
              <w:t>不锈钢篮筐</w:t>
            </w:r>
          </w:p>
        </w:tc>
        <w:tc>
          <w:tcPr>
            <w:tcW w:w="850"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sz w:val="24"/>
                <w:szCs w:val="21"/>
              </w:rPr>
              <w:t>国产</w:t>
            </w:r>
          </w:p>
        </w:tc>
        <w:tc>
          <w:tcPr>
            <w:tcW w:w="709" w:type="dxa"/>
            <w:noWrap w:val="0"/>
            <w:vAlign w:val="center"/>
          </w:tcPr>
          <w:p>
            <w:pPr>
              <w:shd w:val="clear" w:color="auto" w:fill="FFFFFF"/>
              <w:spacing w:line="330" w:lineRule="atLeast"/>
              <w:jc w:val="center"/>
              <w:rPr>
                <w:rFonts w:ascii="宋体" w:hAnsi="宋体"/>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sz w:val="24"/>
                <w:szCs w:val="21"/>
              </w:rPr>
              <w:t>个</w:t>
            </w:r>
          </w:p>
        </w:tc>
        <w:tc>
          <w:tcPr>
            <w:tcW w:w="1275" w:type="dxa"/>
            <w:vMerge w:val="continue"/>
            <w:noWrap w:val="0"/>
            <w:vAlign w:val="center"/>
          </w:tcPr>
          <w:p>
            <w:pPr>
              <w:spacing w:line="276" w:lineRule="auto"/>
              <w:jc w:val="center"/>
              <w:rPr>
                <w:rFonts w:ascii="宋体" w:hAnsi="宋体"/>
                <w:b/>
                <w:sz w:val="24"/>
                <w:szCs w:val="21"/>
              </w:rPr>
            </w:pPr>
          </w:p>
        </w:tc>
        <w:tc>
          <w:tcPr>
            <w:tcW w:w="1276" w:type="dxa"/>
            <w:vMerge w:val="continue"/>
            <w:noWrap w:val="0"/>
            <w:vAlign w:val="center"/>
          </w:tcPr>
          <w:p>
            <w:pPr>
              <w:spacing w:line="276" w:lineRule="auto"/>
              <w:jc w:val="center"/>
              <w:rPr>
                <w:rFonts w:ascii="宋体" w:hAnsi="宋体"/>
                <w:b/>
                <w:sz w:val="24"/>
                <w:szCs w:val="21"/>
              </w:rPr>
            </w:pPr>
          </w:p>
        </w:tc>
        <w:tc>
          <w:tcPr>
            <w:tcW w:w="1599"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sz w:val="24"/>
                <w:szCs w:val="21"/>
                <w:lang w:val="en-US" w:eastAsia="zh-CN"/>
              </w:rPr>
              <w:t>否</w:t>
            </w:r>
          </w:p>
        </w:tc>
      </w:tr>
    </w:tbl>
    <w:p>
      <w:pPr>
        <w:pStyle w:val="40"/>
        <w:numPr>
          <w:ilvl w:val="0"/>
          <w:numId w:val="10"/>
        </w:numPr>
        <w:spacing w:line="360" w:lineRule="auto"/>
        <w:ind w:left="0" w:firstLine="0" w:firstLineChars="0"/>
        <w:rPr>
          <w:rFonts w:hint="eastAsia" w:ascii="宋体" w:hAnsi="宋体" w:eastAsia="宋体" w:cs="宋体"/>
          <w:b/>
          <w:sz w:val="24"/>
        </w:rPr>
      </w:pPr>
      <w:r>
        <w:rPr>
          <w:rFonts w:hint="eastAsia" w:ascii="宋体" w:hAnsi="宋体" w:eastAsia="宋体" w:cs="宋体"/>
          <w:b/>
          <w:sz w:val="24"/>
        </w:rPr>
        <w:t>技术参数</w:t>
      </w:r>
    </w:p>
    <w:p>
      <w:pPr>
        <w:pStyle w:val="40"/>
        <w:numPr>
          <w:ilvl w:val="0"/>
          <w:numId w:val="0"/>
        </w:numPr>
        <w:spacing w:line="360" w:lineRule="auto"/>
        <w:ind w:firstLine="241" w:firstLineChars="1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noWrap w:val="0"/>
            <w:vAlign w:val="center"/>
          </w:tcPr>
          <w:p>
            <w:pPr>
              <w:jc w:val="center"/>
              <w:rPr>
                <w:rFonts w:ascii="宋体" w:hAnsi="宋体"/>
                <w:b/>
                <w:sz w:val="24"/>
                <w:szCs w:val="21"/>
              </w:rPr>
            </w:pPr>
            <w:r>
              <w:rPr>
                <w:rFonts w:hint="eastAsia" w:asciiTheme="majorEastAsia" w:hAnsiTheme="majorEastAsia" w:eastAsiaTheme="majorEastAsia"/>
                <w:b/>
                <w:sz w:val="24"/>
                <w:szCs w:val="21"/>
              </w:rPr>
              <w:t>序号</w:t>
            </w:r>
          </w:p>
        </w:tc>
        <w:tc>
          <w:tcPr>
            <w:tcW w:w="935" w:type="dxa"/>
            <w:noWrap w:val="0"/>
            <w:vAlign w:val="center"/>
          </w:tcPr>
          <w:p>
            <w:pPr>
              <w:jc w:val="center"/>
              <w:rPr>
                <w:rFonts w:ascii="宋体" w:hAnsi="宋体"/>
                <w:b/>
                <w:sz w:val="24"/>
                <w:szCs w:val="21"/>
              </w:rPr>
            </w:pPr>
            <w:r>
              <w:rPr>
                <w:rFonts w:hint="eastAsia" w:asciiTheme="majorEastAsia" w:hAnsiTheme="majorEastAsia" w:eastAsiaTheme="majorEastAsia"/>
                <w:b/>
                <w:sz w:val="24"/>
                <w:szCs w:val="21"/>
              </w:rPr>
              <w:t>货物名称</w:t>
            </w:r>
          </w:p>
        </w:tc>
        <w:tc>
          <w:tcPr>
            <w:tcW w:w="7564" w:type="dxa"/>
            <w:noWrap w:val="0"/>
            <w:vAlign w:val="center"/>
          </w:tcPr>
          <w:p>
            <w:pPr>
              <w:jc w:val="center"/>
              <w:rPr>
                <w:rFonts w:ascii="宋体" w:hAnsi="宋体"/>
                <w:b/>
                <w:sz w:val="24"/>
                <w:szCs w:val="21"/>
              </w:rPr>
            </w:pPr>
            <w:r>
              <w:rPr>
                <w:rFonts w:hint="eastAsia" w:asciiTheme="majorEastAsia" w:hAnsiTheme="majorEastAsia" w:eastAsiaTheme="majorEastAsia"/>
                <w:b/>
                <w:sz w:val="24"/>
                <w:szCs w:val="21"/>
              </w:rPr>
              <w:t>技术要求</w:t>
            </w:r>
          </w:p>
        </w:tc>
        <w:tc>
          <w:tcPr>
            <w:tcW w:w="817" w:type="dxa"/>
            <w:noWrap w:val="0"/>
            <w:vAlign w:val="center"/>
          </w:tcPr>
          <w:p>
            <w:pPr>
              <w:jc w:val="center"/>
              <w:rPr>
                <w:rFonts w:ascii="宋体" w:hAnsi="宋体"/>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noWrap w:val="0"/>
            <w:vAlign w:val="top"/>
          </w:tcPr>
          <w:p>
            <w:pPr>
              <w:spacing w:line="276" w:lineRule="auto"/>
              <w:jc w:val="center"/>
              <w:rPr>
                <w:rFonts w:asciiTheme="majorEastAsia" w:hAnsiTheme="majorEastAsia" w:eastAsiaTheme="majorEastAsia"/>
                <w:b/>
                <w:sz w:val="24"/>
                <w:szCs w:val="21"/>
              </w:rPr>
            </w:pPr>
          </w:p>
          <w:p>
            <w:pPr>
              <w:spacing w:line="276" w:lineRule="auto"/>
              <w:jc w:val="center"/>
              <w:rPr>
                <w:rFonts w:asciiTheme="majorEastAsia" w:hAnsiTheme="majorEastAsia" w:eastAsiaTheme="majorEastAsia"/>
                <w:b/>
                <w:sz w:val="24"/>
                <w:szCs w:val="21"/>
              </w:rPr>
            </w:pPr>
          </w:p>
          <w:p>
            <w:pPr>
              <w:spacing w:line="276" w:lineRule="auto"/>
              <w:jc w:val="center"/>
              <w:rPr>
                <w:rFonts w:ascii="宋体" w:hAnsi="宋体"/>
                <w:b/>
                <w:sz w:val="24"/>
                <w:szCs w:val="21"/>
              </w:rPr>
            </w:pPr>
            <w:r>
              <w:rPr>
                <w:rFonts w:hint="eastAsia" w:asciiTheme="majorEastAsia" w:hAnsiTheme="majorEastAsia" w:eastAsiaTheme="majorEastAsia"/>
                <w:b/>
                <w:sz w:val="24"/>
                <w:szCs w:val="21"/>
              </w:rPr>
              <w:t>1</w:t>
            </w:r>
          </w:p>
        </w:tc>
        <w:tc>
          <w:tcPr>
            <w:tcW w:w="935" w:type="dxa"/>
            <w:vMerge w:val="restart"/>
            <w:noWrap w:val="0"/>
            <w:vAlign w:val="top"/>
          </w:tcPr>
          <w:p>
            <w:pPr>
              <w:spacing w:line="276" w:lineRule="auto"/>
              <w:rPr>
                <w:rFonts w:ascii="宋体" w:hAnsi="宋体"/>
                <w:b/>
                <w:sz w:val="24"/>
                <w:szCs w:val="21"/>
              </w:rPr>
            </w:pPr>
            <w:r>
              <w:rPr>
                <w:rFonts w:hint="eastAsia" w:asciiTheme="majorEastAsia" w:hAnsiTheme="majorEastAsia" w:eastAsiaTheme="majorEastAsia"/>
                <w:b/>
                <w:sz w:val="24"/>
                <w:szCs w:val="21"/>
              </w:rPr>
              <w:t>医用超声波清洗机</w:t>
            </w:r>
          </w:p>
        </w:tc>
        <w:tc>
          <w:tcPr>
            <w:tcW w:w="7564" w:type="dxa"/>
            <w:noWrap w:val="0"/>
            <w:vAlign w:val="top"/>
          </w:tcPr>
          <w:p>
            <w:pPr>
              <w:spacing w:line="276" w:lineRule="auto"/>
              <w:rPr>
                <w:rFonts w:ascii="宋体" w:hAnsi="宋体"/>
                <w:sz w:val="24"/>
                <w:szCs w:val="21"/>
              </w:rPr>
            </w:pPr>
            <w:r>
              <w:rPr>
                <w:rFonts w:hint="eastAsia" w:asciiTheme="majorEastAsia" w:hAnsiTheme="majorEastAsia" w:eastAsiaTheme="majorEastAsia"/>
                <w:b/>
                <w:sz w:val="24"/>
                <w:szCs w:val="21"/>
              </w:rPr>
              <w:t>一、主机参数（按照配置清单逐一描述）</w:t>
            </w:r>
          </w:p>
        </w:tc>
        <w:tc>
          <w:tcPr>
            <w:tcW w:w="817" w:type="dxa"/>
            <w:noWrap w:val="0"/>
            <w:vAlign w:val="top"/>
          </w:tcPr>
          <w:p>
            <w:pPr>
              <w:spacing w:line="276" w:lineRule="auto"/>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noWrap w:val="0"/>
            <w:vAlign w:val="top"/>
          </w:tcPr>
          <w:p>
            <w:pPr>
              <w:spacing w:line="276" w:lineRule="auto"/>
              <w:rPr>
                <w:rFonts w:ascii="宋体" w:hAnsi="宋体"/>
                <w:b/>
                <w:sz w:val="24"/>
                <w:szCs w:val="21"/>
              </w:rPr>
            </w:pPr>
          </w:p>
        </w:tc>
        <w:tc>
          <w:tcPr>
            <w:tcW w:w="935" w:type="dxa"/>
            <w:vMerge w:val="continue"/>
            <w:noWrap w:val="0"/>
            <w:vAlign w:val="top"/>
          </w:tcPr>
          <w:p>
            <w:pPr>
              <w:spacing w:line="276" w:lineRule="auto"/>
              <w:rPr>
                <w:rFonts w:ascii="宋体" w:hAnsi="宋体"/>
                <w:b/>
                <w:sz w:val="24"/>
                <w:szCs w:val="21"/>
              </w:rPr>
            </w:pPr>
          </w:p>
        </w:tc>
        <w:tc>
          <w:tcPr>
            <w:tcW w:w="7564" w:type="dxa"/>
            <w:noWrap w:val="0"/>
            <w:vAlign w:val="top"/>
          </w:tcPr>
          <w:p>
            <w:pPr>
              <w:spacing w:line="276" w:lineRule="auto"/>
              <w:rPr>
                <w:rFonts w:ascii="宋体" w:hAnsi="宋体"/>
                <w:sz w:val="24"/>
                <w:szCs w:val="21"/>
              </w:rPr>
            </w:pPr>
            <w:r>
              <w:rPr>
                <w:rFonts w:hint="eastAsia" w:asciiTheme="majorEastAsia" w:hAnsiTheme="majorEastAsia" w:eastAsiaTheme="majorEastAsia"/>
                <w:bCs/>
                <w:sz w:val="24"/>
                <w:szCs w:val="21"/>
              </w:rPr>
              <w:t>1、清洗机壳体、清洗槽、清洗篮材质为</w:t>
            </w:r>
            <w:r>
              <w:rPr>
                <w:rFonts w:hint="eastAsia" w:asciiTheme="majorEastAsia" w:hAnsiTheme="majorEastAsia" w:eastAsiaTheme="majorEastAsia"/>
                <w:bCs/>
                <w:sz w:val="24"/>
                <w:szCs w:val="21"/>
                <w:lang w:val="en-US" w:eastAsia="zh-CN"/>
              </w:rPr>
              <w:t>304</w:t>
            </w:r>
            <w:r>
              <w:rPr>
                <w:rFonts w:hint="eastAsia" w:asciiTheme="majorEastAsia" w:hAnsiTheme="majorEastAsia" w:eastAsiaTheme="majorEastAsia"/>
                <w:bCs/>
                <w:sz w:val="24"/>
                <w:szCs w:val="21"/>
              </w:rPr>
              <w:t>不锈钢；配有排水阀、排水管和网篮</w:t>
            </w:r>
          </w:p>
        </w:tc>
        <w:tc>
          <w:tcPr>
            <w:tcW w:w="817" w:type="dxa"/>
            <w:noWrap w:val="0"/>
            <w:vAlign w:val="top"/>
          </w:tcPr>
          <w:p>
            <w:pPr>
              <w:spacing w:line="276" w:lineRule="auto"/>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noWrap w:val="0"/>
            <w:vAlign w:val="top"/>
          </w:tcPr>
          <w:p>
            <w:pPr>
              <w:spacing w:line="276" w:lineRule="auto"/>
              <w:rPr>
                <w:rFonts w:ascii="宋体" w:hAnsi="宋体"/>
                <w:b/>
                <w:sz w:val="24"/>
                <w:szCs w:val="21"/>
              </w:rPr>
            </w:pPr>
          </w:p>
        </w:tc>
        <w:tc>
          <w:tcPr>
            <w:tcW w:w="935" w:type="dxa"/>
            <w:vMerge w:val="continue"/>
            <w:noWrap w:val="0"/>
            <w:vAlign w:val="top"/>
          </w:tcPr>
          <w:p>
            <w:pPr>
              <w:spacing w:line="276" w:lineRule="auto"/>
              <w:rPr>
                <w:rFonts w:ascii="宋体" w:hAnsi="宋体"/>
                <w:b/>
                <w:sz w:val="24"/>
                <w:szCs w:val="21"/>
              </w:rPr>
            </w:pPr>
          </w:p>
        </w:tc>
        <w:tc>
          <w:tcPr>
            <w:tcW w:w="7564" w:type="dxa"/>
            <w:noWrap w:val="0"/>
            <w:vAlign w:val="top"/>
          </w:tcPr>
          <w:p>
            <w:pPr>
              <w:spacing w:line="276" w:lineRule="auto"/>
              <w:rPr>
                <w:rFonts w:ascii="宋体" w:hAnsi="宋体"/>
                <w:sz w:val="24"/>
                <w:szCs w:val="21"/>
              </w:rPr>
            </w:pPr>
            <w:r>
              <w:rPr>
                <w:rFonts w:hint="eastAsia" w:asciiTheme="majorEastAsia" w:hAnsiTheme="majorEastAsia" w:eastAsiaTheme="majorEastAsia"/>
                <w:bCs/>
                <w:sz w:val="24"/>
                <w:szCs w:val="21"/>
              </w:rPr>
              <w:t>2、清洗时间范围1-99min，</w:t>
            </w:r>
            <w:r>
              <w:rPr>
                <w:rFonts w:hint="eastAsia" w:asciiTheme="majorEastAsia" w:hAnsiTheme="majorEastAsia" w:eastAsiaTheme="majorEastAsia"/>
                <w:bCs/>
                <w:sz w:val="24"/>
                <w:szCs w:val="21"/>
                <w:lang w:val="en-US" w:eastAsia="zh-CN"/>
              </w:rPr>
              <w:t>清洗温度室温至40摄氏度可调</w:t>
            </w:r>
            <w:r>
              <w:rPr>
                <w:rFonts w:hint="eastAsia" w:asciiTheme="majorEastAsia" w:hAnsiTheme="majorEastAsia" w:eastAsiaTheme="majorEastAsia"/>
                <w:bCs/>
                <w:sz w:val="24"/>
                <w:szCs w:val="21"/>
              </w:rPr>
              <w:t>，可恒温控制；</w:t>
            </w:r>
          </w:p>
        </w:tc>
        <w:tc>
          <w:tcPr>
            <w:tcW w:w="817" w:type="dxa"/>
            <w:noWrap w:val="0"/>
            <w:vAlign w:val="top"/>
          </w:tcPr>
          <w:p>
            <w:pPr>
              <w:spacing w:line="276" w:lineRule="auto"/>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noWrap w:val="0"/>
            <w:vAlign w:val="top"/>
          </w:tcPr>
          <w:p>
            <w:pPr>
              <w:spacing w:line="276" w:lineRule="auto"/>
              <w:rPr>
                <w:rFonts w:ascii="宋体" w:hAnsi="宋体"/>
                <w:b/>
                <w:sz w:val="24"/>
                <w:szCs w:val="21"/>
              </w:rPr>
            </w:pPr>
          </w:p>
        </w:tc>
        <w:tc>
          <w:tcPr>
            <w:tcW w:w="935" w:type="dxa"/>
            <w:vMerge w:val="continue"/>
            <w:noWrap w:val="0"/>
            <w:vAlign w:val="top"/>
          </w:tcPr>
          <w:p>
            <w:pPr>
              <w:spacing w:line="276" w:lineRule="auto"/>
              <w:rPr>
                <w:rFonts w:ascii="宋体" w:hAnsi="宋体"/>
                <w:b/>
                <w:sz w:val="24"/>
                <w:szCs w:val="21"/>
              </w:rPr>
            </w:pPr>
          </w:p>
        </w:tc>
        <w:tc>
          <w:tcPr>
            <w:tcW w:w="7564" w:type="dxa"/>
            <w:noWrap w:val="0"/>
            <w:vAlign w:val="top"/>
          </w:tcPr>
          <w:p>
            <w:pPr>
              <w:pStyle w:val="10"/>
              <w:rPr>
                <w:rFonts w:ascii="宋体" w:hAnsi="宋体"/>
                <w:sz w:val="24"/>
                <w:szCs w:val="21"/>
              </w:rPr>
            </w:pPr>
            <w:r>
              <w:rPr>
                <w:rFonts w:hint="eastAsia" w:asciiTheme="majorEastAsia" w:hAnsiTheme="majorEastAsia" w:eastAsiaTheme="majorEastAsia"/>
                <w:bCs/>
                <w:sz w:val="24"/>
                <w:szCs w:val="21"/>
              </w:rPr>
              <w:t>3、</w:t>
            </w:r>
            <w:r>
              <w:rPr>
                <w:rFonts w:hint="eastAsia" w:asciiTheme="majorEastAsia" w:hAnsiTheme="majorEastAsia" w:eastAsiaTheme="majorEastAsia"/>
                <w:bCs/>
                <w:sz w:val="24"/>
                <w:szCs w:val="21"/>
                <w:highlight w:val="none"/>
              </w:rPr>
              <w:t>超声功率≥300W</w:t>
            </w:r>
            <w:r>
              <w:rPr>
                <w:rFonts w:hint="eastAsia" w:asciiTheme="majorEastAsia" w:hAnsiTheme="majorEastAsia" w:eastAsiaTheme="majorEastAsia"/>
                <w:bCs/>
                <w:sz w:val="24"/>
                <w:szCs w:val="21"/>
                <w:highlight w:val="none"/>
                <w:lang w:eastAsia="zh-CN"/>
              </w:rPr>
              <w:t>，</w:t>
            </w:r>
            <w:r>
              <w:rPr>
                <w:rFonts w:hint="eastAsia" w:asciiTheme="majorEastAsia" w:hAnsiTheme="majorEastAsia" w:eastAsiaTheme="majorEastAsia"/>
                <w:bCs/>
                <w:sz w:val="24"/>
                <w:szCs w:val="21"/>
                <w:lang w:val="en-US" w:eastAsia="zh-CN"/>
              </w:rPr>
              <w:t>比例0-99%可调</w:t>
            </w:r>
          </w:p>
        </w:tc>
        <w:tc>
          <w:tcPr>
            <w:tcW w:w="817" w:type="dxa"/>
            <w:noWrap w:val="0"/>
            <w:vAlign w:val="top"/>
          </w:tcPr>
          <w:p>
            <w:pPr>
              <w:spacing w:line="276" w:lineRule="auto"/>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noWrap w:val="0"/>
            <w:vAlign w:val="top"/>
          </w:tcPr>
          <w:p>
            <w:pPr>
              <w:spacing w:line="276" w:lineRule="auto"/>
              <w:rPr>
                <w:rFonts w:ascii="宋体" w:hAnsi="宋体"/>
                <w:b/>
                <w:sz w:val="24"/>
                <w:szCs w:val="21"/>
              </w:rPr>
            </w:pPr>
          </w:p>
        </w:tc>
        <w:tc>
          <w:tcPr>
            <w:tcW w:w="935" w:type="dxa"/>
            <w:vMerge w:val="continue"/>
            <w:noWrap w:val="0"/>
            <w:vAlign w:val="top"/>
          </w:tcPr>
          <w:p>
            <w:pPr>
              <w:spacing w:line="276" w:lineRule="auto"/>
              <w:rPr>
                <w:rFonts w:ascii="宋体" w:hAnsi="宋体"/>
                <w:b/>
                <w:sz w:val="24"/>
                <w:szCs w:val="21"/>
              </w:rPr>
            </w:pPr>
          </w:p>
        </w:tc>
        <w:tc>
          <w:tcPr>
            <w:tcW w:w="7564" w:type="dxa"/>
            <w:noWrap w:val="0"/>
            <w:vAlign w:val="top"/>
          </w:tcPr>
          <w:p>
            <w:pPr>
              <w:spacing w:line="276" w:lineRule="auto"/>
              <w:rPr>
                <w:rFonts w:ascii="宋体" w:hAnsi="宋体"/>
                <w:sz w:val="24"/>
                <w:szCs w:val="21"/>
              </w:rPr>
            </w:pPr>
            <w:r>
              <w:rPr>
                <w:rFonts w:hint="eastAsia" w:asciiTheme="majorEastAsia" w:hAnsiTheme="majorEastAsia" w:eastAsiaTheme="majorEastAsia"/>
                <w:bCs/>
                <w:sz w:val="24"/>
                <w:szCs w:val="21"/>
              </w:rPr>
              <w:t>4、容量10L</w:t>
            </w:r>
            <w:r>
              <w:rPr>
                <w:rFonts w:hint="eastAsia"/>
                <w:lang w:val="en-US" w:eastAsia="zh-CN"/>
              </w:rPr>
              <w:t>（±10%）</w:t>
            </w:r>
            <w:r>
              <w:rPr>
                <w:rFonts w:hint="eastAsia" w:asciiTheme="majorEastAsia" w:hAnsiTheme="majorEastAsia" w:eastAsiaTheme="majorEastAsia"/>
                <w:bCs/>
                <w:sz w:val="24"/>
                <w:szCs w:val="21"/>
              </w:rPr>
              <w:t>台式</w:t>
            </w:r>
          </w:p>
        </w:tc>
        <w:tc>
          <w:tcPr>
            <w:tcW w:w="817" w:type="dxa"/>
            <w:noWrap w:val="0"/>
            <w:vAlign w:val="top"/>
          </w:tcPr>
          <w:p>
            <w:pPr>
              <w:spacing w:line="276" w:lineRule="auto"/>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noWrap w:val="0"/>
            <w:vAlign w:val="top"/>
          </w:tcPr>
          <w:p>
            <w:pPr>
              <w:spacing w:line="276" w:lineRule="auto"/>
              <w:rPr>
                <w:rFonts w:ascii="宋体" w:hAnsi="宋体"/>
                <w:b/>
                <w:sz w:val="24"/>
                <w:szCs w:val="21"/>
              </w:rPr>
            </w:pPr>
          </w:p>
        </w:tc>
        <w:tc>
          <w:tcPr>
            <w:tcW w:w="935" w:type="dxa"/>
            <w:vMerge w:val="continue"/>
            <w:noWrap w:val="0"/>
            <w:vAlign w:val="top"/>
          </w:tcPr>
          <w:p>
            <w:pPr>
              <w:spacing w:line="276" w:lineRule="auto"/>
              <w:rPr>
                <w:rFonts w:ascii="宋体" w:hAnsi="宋体"/>
                <w:b/>
                <w:sz w:val="24"/>
                <w:szCs w:val="21"/>
              </w:rPr>
            </w:pPr>
          </w:p>
        </w:tc>
        <w:tc>
          <w:tcPr>
            <w:tcW w:w="7564" w:type="dxa"/>
            <w:noWrap w:val="0"/>
            <w:vAlign w:val="top"/>
          </w:tcPr>
          <w:p>
            <w:pPr>
              <w:spacing w:line="276" w:lineRule="auto"/>
              <w:rPr>
                <w:rFonts w:ascii="宋体" w:hAnsi="宋体"/>
                <w:sz w:val="24"/>
                <w:szCs w:val="21"/>
              </w:rPr>
            </w:pPr>
            <w:r>
              <w:rPr>
                <w:rFonts w:hint="eastAsia" w:asciiTheme="majorEastAsia" w:hAnsiTheme="majorEastAsia" w:eastAsiaTheme="majorEastAsia"/>
                <w:bCs/>
                <w:sz w:val="24"/>
                <w:szCs w:val="21"/>
                <w:lang w:val="en-US" w:eastAsia="zh-CN"/>
              </w:rPr>
              <w:t>5</w:t>
            </w:r>
            <w:r>
              <w:rPr>
                <w:rFonts w:hint="eastAsia" w:asciiTheme="majorEastAsia" w:hAnsiTheme="majorEastAsia" w:eastAsiaTheme="majorEastAsia"/>
                <w:bCs/>
                <w:sz w:val="24"/>
                <w:szCs w:val="21"/>
              </w:rPr>
              <w:t>、超温度、电压、电流自动保护</w:t>
            </w:r>
          </w:p>
        </w:tc>
        <w:tc>
          <w:tcPr>
            <w:tcW w:w="817" w:type="dxa"/>
            <w:noWrap w:val="0"/>
            <w:vAlign w:val="top"/>
          </w:tcPr>
          <w:p>
            <w:pPr>
              <w:spacing w:line="276" w:lineRule="auto"/>
              <w:rPr>
                <w:szCs w:val="21"/>
              </w:rPr>
            </w:pPr>
          </w:p>
        </w:tc>
      </w:tr>
    </w:tbl>
    <w:p>
      <w:pPr>
        <w:numPr>
          <w:ilvl w:val="0"/>
          <w:numId w:val="0"/>
        </w:numPr>
        <w:adjustRightInd w:val="0"/>
        <w:snapToGrid w:val="0"/>
        <w:spacing w:line="520" w:lineRule="atLeast"/>
        <w:jc w:val="both"/>
        <w:rPr>
          <w:rFonts w:hint="eastAsia" w:ascii="宋体" w:hAnsi="宋体" w:eastAsia="宋体" w:cs="宋体"/>
          <w:b/>
          <w:kern w:val="2"/>
          <w:sz w:val="24"/>
          <w:szCs w:val="24"/>
          <w:lang w:val="en-US" w:eastAsia="zh-CN" w:bidi="ar-SA"/>
        </w:rPr>
      </w:pPr>
    </w:p>
    <w:p>
      <w:pPr>
        <w:numPr>
          <w:ilvl w:val="0"/>
          <w:numId w:val="11"/>
        </w:numPr>
        <w:adjustRightInd w:val="0"/>
        <w:snapToGrid w:val="0"/>
        <w:spacing w:line="520" w:lineRule="atLeast"/>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全自动内镜清洗消毒机</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2977"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全自动内镜清洗消毒机</w:t>
            </w:r>
          </w:p>
        </w:tc>
        <w:tc>
          <w:tcPr>
            <w:tcW w:w="85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vAlign w:val="center"/>
          </w:tcPr>
          <w:p>
            <w:pPr>
              <w:spacing w:line="276" w:lineRule="auto"/>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1275" w:type="dxa"/>
            <w:vAlign w:val="center"/>
          </w:tcPr>
          <w:p>
            <w:pPr>
              <w:spacing w:line="276" w:lineRule="auto"/>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8</w:t>
            </w:r>
          </w:p>
        </w:tc>
        <w:tc>
          <w:tcPr>
            <w:tcW w:w="1276" w:type="dxa"/>
            <w:vAlign w:val="center"/>
          </w:tcPr>
          <w:p>
            <w:pPr>
              <w:spacing w:line="276" w:lineRule="auto"/>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8</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r>
    </w:tbl>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40"/>
        <w:spacing w:line="540" w:lineRule="exact"/>
        <w:ind w:left="420" w:firstLine="482" w:firstLineChars="2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 w:val="24"/>
                <w:szCs w:val="21"/>
              </w:rPr>
              <w:t>1</w:t>
            </w:r>
          </w:p>
        </w:tc>
        <w:tc>
          <w:tcPr>
            <w:tcW w:w="935" w:type="dxa"/>
            <w:vMerge w:val="restart"/>
            <w:vAlign w:val="top"/>
          </w:tcPr>
          <w:p>
            <w:pPr>
              <w:numPr>
                <w:ilvl w:val="0"/>
                <w:numId w:val="0"/>
              </w:numPr>
              <w:adjustRightInd w:val="0"/>
              <w:snapToGrid w:val="0"/>
              <w:spacing w:line="520" w:lineRule="atLeast"/>
              <w:jc w:val="both"/>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全自动内镜清洗消毒机</w:t>
            </w:r>
          </w:p>
          <w:p>
            <w:pPr>
              <w:spacing w:line="276" w:lineRule="auto"/>
              <w:rPr>
                <w:rFonts w:asciiTheme="majorEastAsia" w:hAnsiTheme="majorEastAsia" w:eastAsiaTheme="majorEastAsia"/>
                <w:b/>
                <w:sz w:val="24"/>
                <w:szCs w:val="21"/>
              </w:rPr>
            </w:pPr>
          </w:p>
        </w:tc>
        <w:tc>
          <w:tcPr>
            <w:tcW w:w="7564" w:type="dxa"/>
            <w:vAlign w:val="top"/>
          </w:tcPr>
          <w:p>
            <w:pPr>
              <w:rPr>
                <w:bCs/>
              </w:rPr>
            </w:pPr>
            <w:r>
              <w:rPr>
                <w:rFonts w:hint="eastAsia"/>
                <w:bCs/>
              </w:rPr>
              <w:t>适用范围：用于各种型号的软式内窥镜:胃镜、十二指肠镜、结肠镜、支气管镜、</w:t>
            </w:r>
          </w:p>
          <w:p>
            <w:pPr>
              <w:rPr>
                <w:rFonts w:asciiTheme="majorEastAsia" w:hAnsiTheme="majorEastAsia" w:eastAsiaTheme="majorEastAsia"/>
                <w:b/>
                <w:sz w:val="24"/>
                <w:szCs w:val="21"/>
              </w:rPr>
            </w:pPr>
            <w:r>
              <w:rPr>
                <w:rFonts w:hint="eastAsia"/>
                <w:bCs/>
              </w:rPr>
              <w:t>耳鼻喉镜、胆道镜等内镜的高水平清洗消毒</w:t>
            </w:r>
            <w:r>
              <w:rPr>
                <w:rFonts w:hint="eastAsia"/>
                <w:bCs/>
                <w:lang w:eastAsia="zh-CN"/>
              </w:rPr>
              <w:t>，</w:t>
            </w:r>
            <w:r>
              <w:rPr>
                <w:rFonts w:hint="eastAsia"/>
                <w:bCs/>
                <w:lang w:val="en-US" w:eastAsia="zh-CN"/>
              </w:rPr>
              <w:t>可</w:t>
            </w:r>
            <w:r>
              <w:rPr>
                <w:rFonts w:hint="eastAsia"/>
                <w:bCs/>
              </w:rPr>
              <w:t>杀灭细菌繁殖体、分枝杆菌、病毒、真菌和致病性细菌芽孢</w:t>
            </w:r>
            <w:r>
              <w:rPr>
                <w:rFonts w:hint="eastAsia"/>
                <w:bCs/>
                <w:lang w:eastAsia="zh-CN"/>
              </w:rPr>
              <w:t>。</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Theme="majorEastAsia" w:hAnsiTheme="majorEastAsia" w:eastAsiaTheme="majorEastAsia"/>
                <w:b/>
                <w:sz w:val="24"/>
                <w:szCs w:val="21"/>
              </w:rPr>
            </w:pPr>
            <w:r>
              <w:rPr>
                <w:rFonts w:hint="eastAsia"/>
                <w:bCs/>
              </w:rPr>
              <w:t>1.1内镜需全部浸泡处理，单缸清洗槽，可同时清洗</w:t>
            </w:r>
            <w:r>
              <w:rPr>
                <w:rFonts w:hint="eastAsia"/>
                <w:lang w:val="en-US" w:eastAsia="zh-CN"/>
              </w:rPr>
              <w:t>1-2</w:t>
            </w:r>
            <w:r>
              <w:rPr>
                <w:rFonts w:hint="eastAsia"/>
                <w:bCs/>
              </w:rPr>
              <w:t>条内镜，每条内镜配备独立灌流系统。</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ascii="Arial" w:hAnsi="宋体" w:cs="Arial"/>
                <w:szCs w:val="21"/>
              </w:rPr>
            </w:pPr>
            <w:r>
              <w:rPr>
                <w:rFonts w:hint="eastAsia" w:cstheme="minorBidi"/>
                <w:bCs/>
              </w:rPr>
              <w:t>1.2 一键式操作，设备自行完成从进水到吹干管路的流程，无需人工操作。</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ascii="Arial" w:hAnsi="宋体" w:cs="Arial"/>
                <w:szCs w:val="21"/>
              </w:rPr>
            </w:pPr>
            <w:r>
              <w:rPr>
                <w:rFonts w:hint="eastAsia" w:cstheme="minorBidi"/>
                <w:bCs/>
              </w:rPr>
              <w:t>1.3 透明钢化玻璃上盖，可观察、监控清洗、消毒全过程。</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ascii="Arial" w:hAnsi="宋体" w:cs="Arial"/>
                <w:szCs w:val="21"/>
              </w:rPr>
            </w:pPr>
            <w:r>
              <w:rPr>
                <w:rFonts w:hint="eastAsia" w:cstheme="minorBidi"/>
                <w:bCs/>
              </w:rPr>
              <w:t>1.4配有上旋转喷淋+底部旋转清洗系统，可对内窥镜外部进行≥360°无死角清洗。</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hint="eastAsia" w:ascii="Arial" w:hAnsi="宋体" w:cs="Arial" w:eastAsiaTheme="minorEastAsia"/>
                <w:szCs w:val="21"/>
                <w:lang w:eastAsia="zh-CN"/>
              </w:rPr>
            </w:pPr>
            <w:r>
              <w:rPr>
                <w:rFonts w:hint="eastAsia" w:asciiTheme="majorEastAsia" w:hAnsiTheme="majorEastAsia" w:eastAsiaTheme="majorEastAsia"/>
                <w:sz w:val="24"/>
                <w:szCs w:val="21"/>
              </w:rPr>
              <w:t>1.5</w:t>
            </w:r>
            <w:r>
              <w:rPr>
                <w:rFonts w:hint="eastAsia" w:cstheme="minorBidi"/>
                <w:bCs/>
              </w:rPr>
              <w:t>全灌流功能：具备五腔道（送气、送水、复送水、活检、吸引）全灌流功能，独立的腔道系统，能实时监控内镜各管路灌流状态</w:t>
            </w:r>
            <w:r>
              <w:rPr>
                <w:rFonts w:hint="eastAsia" w:cstheme="minorBidi"/>
                <w:bCs/>
                <w:lang w:eastAsia="zh-CN"/>
              </w:rPr>
              <w:t>。</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ascii="Arial" w:hAnsi="宋体" w:cs="Arial"/>
                <w:szCs w:val="21"/>
              </w:rPr>
            </w:pPr>
            <w:r>
              <w:rPr>
                <w:rFonts w:hint="eastAsia" w:cstheme="minorBidi"/>
                <w:bCs/>
              </w:rPr>
              <w:t xml:space="preserve">1.6 </w:t>
            </w:r>
            <w:r>
              <w:rPr>
                <w:rFonts w:hint="eastAsia"/>
                <w:lang w:val="en-US" w:eastAsia="zh-CN"/>
              </w:rPr>
              <w:t>具备测漏功能，内镜漏气随时报警，程序终止</w:t>
            </w:r>
            <w:r>
              <w:rPr>
                <w:rFonts w:hint="eastAsia" w:cstheme="minorBidi"/>
                <w:bCs/>
              </w:rPr>
              <w:t>。</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ascii="Arial" w:hAnsi="宋体" w:cs="Arial"/>
                <w:szCs w:val="21"/>
              </w:rPr>
            </w:pPr>
            <w:r>
              <w:rPr>
                <w:rFonts w:hint="eastAsia" w:cstheme="minorBidi"/>
                <w:bCs/>
              </w:rPr>
              <w:t>1.7 具备脚控电动开、关盖功能</w:t>
            </w:r>
            <w:r>
              <w:rPr>
                <w:rFonts w:hint="eastAsia" w:cstheme="minorBidi"/>
                <w:bCs/>
                <w:lang w:eastAsia="zh-CN"/>
              </w:rPr>
              <w:t>。</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ascii="Arial" w:hAnsi="宋体" w:cs="Arial"/>
                <w:szCs w:val="21"/>
              </w:rPr>
            </w:pPr>
            <w:r>
              <w:rPr>
                <w:rFonts w:hint="eastAsia" w:cstheme="minorBidi"/>
                <w:bCs/>
              </w:rPr>
              <w:t>1.8 具有自身消毒功能：进水管路、消毒液上、回管路、灌流管路集中消毒。</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ascii="Arial" w:hAnsi="宋体" w:cs="Arial"/>
                <w:szCs w:val="21"/>
              </w:rPr>
            </w:pPr>
            <w:r>
              <w:rPr>
                <w:rFonts w:hint="eastAsia" w:cstheme="minorBidi"/>
                <w:bCs/>
              </w:rPr>
              <w:t>1.9 设备内置≤0.1μm 孔径除菌型空气过滤滤芯，阻隔空气中的细菌、病毒，防止清洗后的内镜二次污染</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rPr>
                <w:rFonts w:ascii="Arial" w:hAnsi="宋体" w:cs="Arial"/>
                <w:szCs w:val="21"/>
              </w:rPr>
            </w:pPr>
            <w:r>
              <w:rPr>
                <w:rFonts w:hint="eastAsia" w:cstheme="minorBidi"/>
                <w:bCs/>
              </w:rPr>
              <w:t>1.10 消毒质量保证：消毒液不足报警和设备故障时自动报警。</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ascii="Arial" w:hAnsi="宋体" w:cs="Arial"/>
                <w:szCs w:val="21"/>
              </w:rPr>
            </w:pPr>
            <w:r>
              <w:rPr>
                <w:rFonts w:hint="eastAsia"/>
                <w:bCs/>
              </w:rPr>
              <w:t>1.11无需停机，无需开盖即可对消毒机进行浓度监测。</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ascii="Arial" w:hAnsi="宋体" w:cs="Arial"/>
                <w:szCs w:val="21"/>
              </w:rPr>
            </w:pPr>
            <w:r>
              <w:rPr>
                <w:rFonts w:hint="eastAsia"/>
                <w:bCs/>
              </w:rPr>
              <w:t>1.12 可根据用户需要，实现个性化消毒程序设计。</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bCs/>
              </w:rPr>
            </w:pPr>
            <w:r>
              <w:rPr>
                <w:rFonts w:hint="eastAsia"/>
                <w:bCs/>
              </w:rPr>
              <w:t xml:space="preserve">1.13 </w:t>
            </w:r>
            <w:r>
              <w:rPr>
                <w:rFonts w:hint="eastAsia"/>
                <w:bCs/>
                <w:lang w:val="en-US" w:eastAsia="zh-CN"/>
              </w:rPr>
              <w:t>≥800*480像素</w:t>
            </w:r>
            <w:r>
              <w:rPr>
                <w:rFonts w:hint="eastAsia"/>
                <w:bCs/>
              </w:rPr>
              <w:t>分辨率，≥7 英寸显示屏。功能过程实时显示，具有可视化和声音提醒的</w:t>
            </w:r>
          </w:p>
          <w:p>
            <w:pPr>
              <w:jc w:val="left"/>
              <w:rPr>
                <w:rFonts w:ascii="Arial" w:hAnsi="宋体" w:cs="Arial"/>
                <w:szCs w:val="21"/>
              </w:rPr>
            </w:pPr>
            <w:r>
              <w:rPr>
                <w:rFonts w:hint="eastAsia"/>
                <w:bCs/>
              </w:rPr>
              <w:t>双重故障报警。</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hint="eastAsia" w:asciiTheme="majorEastAsia" w:hAnsiTheme="majorEastAsia" w:eastAsiaTheme="majorEastAsia"/>
                <w:b/>
                <w:sz w:val="24"/>
                <w:szCs w:val="21"/>
              </w:rPr>
            </w:pPr>
            <w:r>
              <w:rPr>
                <w:rFonts w:hint="eastAsia"/>
                <w:bCs/>
              </w:rPr>
              <w:t>1.14 可对洗消全过程进行全面的洗消数据管理：实时监控，并显示洗消过程；支持数据追溯及实时输出。</w:t>
            </w:r>
          </w:p>
        </w:tc>
        <w:tc>
          <w:tcPr>
            <w:tcW w:w="817" w:type="dxa"/>
            <w:vAlign w:val="top"/>
          </w:tcPr>
          <w:p>
            <w:pPr>
              <w:spacing w:line="276" w:lineRule="auto"/>
              <w:rPr>
                <w:rFonts w:hint="eastAsia" w:ascii="宋体" w:hAnsi="宋体" w:cs="宋体"/>
              </w:rPr>
            </w:pPr>
            <w:r>
              <w:rPr>
                <w:rFonts w:hint="eastAsia" w:cs="宋体"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hint="eastAsia" w:asciiTheme="majorEastAsia" w:hAnsiTheme="majorEastAsia" w:eastAsiaTheme="minorEastAsia"/>
                <w:b/>
                <w:sz w:val="24"/>
                <w:szCs w:val="21"/>
                <w:lang w:eastAsia="zh-CN"/>
              </w:rPr>
            </w:pPr>
            <w:r>
              <w:rPr>
                <w:rFonts w:hint="eastAsia"/>
                <w:bCs/>
              </w:rPr>
              <w:t>1.15 内置热敏打印机，可在清洗消毒程序完成后自动打印洗消记录</w:t>
            </w:r>
            <w:r>
              <w:rPr>
                <w:rFonts w:hint="eastAsia"/>
                <w:bCs/>
                <w:lang w:eastAsia="zh-CN"/>
              </w:rPr>
              <w:t>。</w:t>
            </w:r>
          </w:p>
        </w:tc>
        <w:tc>
          <w:tcPr>
            <w:tcW w:w="817" w:type="dxa"/>
            <w:vAlign w:val="top"/>
          </w:tcPr>
          <w:p>
            <w:pPr>
              <w:spacing w:line="276"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hint="eastAsia" w:asciiTheme="majorEastAsia" w:hAnsiTheme="majorEastAsia" w:eastAsiaTheme="majorEastAsia"/>
                <w:b/>
                <w:sz w:val="24"/>
                <w:szCs w:val="21"/>
              </w:rPr>
            </w:pPr>
            <w:r>
              <w:rPr>
                <w:rFonts w:hint="eastAsia"/>
                <w:bCs/>
              </w:rPr>
              <w:t>1.16 具备手动模式，在应急状态下可手动运行设备</w:t>
            </w:r>
          </w:p>
        </w:tc>
        <w:tc>
          <w:tcPr>
            <w:tcW w:w="817" w:type="dxa"/>
            <w:vAlign w:val="top"/>
          </w:tcPr>
          <w:p>
            <w:pPr>
              <w:spacing w:line="276" w:lineRule="auto"/>
              <w:rPr>
                <w:rFonts w:hint="eastAsia" w:ascii="宋体" w:hAnsi="宋体" w:cs="宋体"/>
              </w:rPr>
            </w:pPr>
            <w:r>
              <w:rPr>
                <w:rFonts w:hint="eastAsia" w:cs="宋体"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10"/>
              <w:rPr>
                <w:rFonts w:hint="eastAsia" w:asciiTheme="majorEastAsia" w:hAnsiTheme="majorEastAsia" w:eastAsiaTheme="majorEastAsia"/>
                <w:b/>
                <w:sz w:val="24"/>
                <w:szCs w:val="21"/>
              </w:rPr>
            </w:pPr>
            <w:r>
              <w:rPr>
                <w:rFonts w:hint="eastAsia"/>
                <w:bCs/>
              </w:rPr>
              <w:t xml:space="preserve">1.17 </w:t>
            </w:r>
            <w:r>
              <w:rPr>
                <w:rFonts w:hint="eastAsia"/>
                <w:lang w:val="en-US" w:eastAsia="zh-CN"/>
              </w:rPr>
              <w:t>：</w:t>
            </w:r>
            <w:r>
              <w:rPr>
                <w:rFonts w:hint="eastAsia"/>
                <w:bCs/>
              </w:rPr>
              <w:t>控制系统：采用PLC+液晶显示屏控制方式</w:t>
            </w:r>
          </w:p>
        </w:tc>
        <w:tc>
          <w:tcPr>
            <w:tcW w:w="817" w:type="dxa"/>
            <w:vAlign w:val="top"/>
          </w:tcPr>
          <w:p>
            <w:pPr>
              <w:spacing w:line="276" w:lineRule="auto"/>
              <w:rPr>
                <w:rFonts w:hint="eastAsia" w:ascii="宋体" w:hAnsi="宋体" w:cs="宋体"/>
              </w:rPr>
            </w:pPr>
            <w:r>
              <w:rPr>
                <w:rFonts w:hint="eastAsia" w:cs="宋体"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hint="eastAsia" w:asciiTheme="majorEastAsia" w:hAnsiTheme="majorEastAsia" w:eastAsiaTheme="majorEastAsia"/>
                <w:b/>
                <w:sz w:val="24"/>
                <w:szCs w:val="21"/>
              </w:rPr>
            </w:pPr>
            <w:r>
              <w:rPr>
                <w:rFonts w:hint="eastAsia" w:cstheme="minorBidi"/>
                <w:bCs/>
              </w:rPr>
              <w:t>1.18消毒液存储箱容量≥20L</w:t>
            </w:r>
          </w:p>
        </w:tc>
        <w:tc>
          <w:tcPr>
            <w:tcW w:w="817" w:type="dxa"/>
            <w:vAlign w:val="top"/>
          </w:tcPr>
          <w:p>
            <w:pPr>
              <w:spacing w:line="276"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hint="eastAsia" w:asciiTheme="majorEastAsia" w:hAnsiTheme="majorEastAsia" w:eastAsiaTheme="majorEastAsia"/>
                <w:b/>
                <w:sz w:val="24"/>
                <w:szCs w:val="21"/>
              </w:rPr>
            </w:pPr>
            <w:r>
              <w:rPr>
                <w:rFonts w:hint="eastAsia" w:cstheme="minorBidi"/>
                <w:bCs/>
              </w:rPr>
              <w:t>1.19酶液存储箱容量≥5L</w:t>
            </w:r>
          </w:p>
        </w:tc>
        <w:tc>
          <w:tcPr>
            <w:tcW w:w="817" w:type="dxa"/>
            <w:vAlign w:val="top"/>
          </w:tcPr>
          <w:p>
            <w:pPr>
              <w:spacing w:line="276"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hint="eastAsia" w:asciiTheme="majorEastAsia" w:hAnsiTheme="majorEastAsia" w:eastAsiaTheme="majorEastAsia"/>
                <w:b/>
                <w:sz w:val="24"/>
                <w:szCs w:val="21"/>
              </w:rPr>
            </w:pPr>
            <w:r>
              <w:rPr>
                <w:rFonts w:hint="eastAsia" w:cstheme="minorBidi"/>
                <w:bCs/>
              </w:rPr>
              <w:t>1.20酒精存储箱容量≥2L</w:t>
            </w:r>
          </w:p>
        </w:tc>
        <w:tc>
          <w:tcPr>
            <w:tcW w:w="817" w:type="dxa"/>
            <w:vAlign w:val="top"/>
          </w:tcPr>
          <w:p>
            <w:pPr>
              <w:spacing w:line="276" w:lineRule="auto"/>
              <w:rPr>
                <w:rFonts w:hint="eastAsia" w:ascii="宋体" w:hAnsi="宋体" w:cs="宋体"/>
              </w:rPr>
            </w:pPr>
          </w:p>
        </w:tc>
      </w:tr>
    </w:tbl>
    <w:p>
      <w:pPr>
        <w:pStyle w:val="40"/>
        <w:spacing w:line="540" w:lineRule="exact"/>
        <w:ind w:left="420" w:firstLine="482" w:firstLineChars="200"/>
        <w:rPr>
          <w:rFonts w:hint="eastAsia" w:ascii="宋体" w:hAnsi="宋体" w:eastAsia="宋体" w:cs="宋体"/>
          <w:b/>
          <w:bCs/>
          <w:sz w:val="24"/>
        </w:rPr>
      </w:pPr>
    </w:p>
    <w:p>
      <w:pPr>
        <w:pStyle w:val="40"/>
        <w:spacing w:line="540" w:lineRule="exact"/>
        <w:ind w:left="420" w:firstLine="3132" w:firstLineChars="1300"/>
        <w:rPr>
          <w:rFonts w:hint="default" w:ascii="宋体" w:hAnsi="宋体" w:cs="宋体" w:eastAsiaTheme="majorEastAsia"/>
          <w:b/>
          <w:bCs w:val="0"/>
          <w:kern w:val="2"/>
          <w:sz w:val="24"/>
          <w:szCs w:val="24"/>
          <w:lang w:val="en-US" w:eastAsia="zh-CN" w:bidi="ar-SA"/>
        </w:rPr>
      </w:pPr>
      <w:r>
        <w:rPr>
          <w:rFonts w:hint="eastAsia" w:ascii="宋体" w:hAnsi="宋体" w:eastAsia="宋体" w:cs="宋体"/>
          <w:b/>
          <w:bCs w:val="0"/>
          <w:kern w:val="2"/>
          <w:sz w:val="24"/>
          <w:szCs w:val="24"/>
          <w:lang w:val="en-US" w:eastAsia="zh-CN" w:bidi="ar-SA"/>
        </w:rPr>
        <w:t>（三）内镜清洗工作站</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3108"/>
        <w:gridCol w:w="719"/>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jc w:val="center"/>
              <w:rPr>
                <w:rFonts w:ascii="宋体" w:hAnsi="宋体" w:eastAsia="宋体"/>
                <w:b/>
                <w:sz w:val="24"/>
                <w:szCs w:val="21"/>
              </w:rPr>
            </w:pPr>
            <w:r>
              <w:rPr>
                <w:rFonts w:hint="eastAsia" w:asciiTheme="majorEastAsia" w:hAnsiTheme="majorEastAsia" w:eastAsiaTheme="majorEastAsia"/>
                <w:b/>
                <w:sz w:val="24"/>
                <w:szCs w:val="21"/>
              </w:rPr>
              <w:t>序号</w:t>
            </w:r>
          </w:p>
        </w:tc>
        <w:tc>
          <w:tcPr>
            <w:tcW w:w="3108" w:type="dxa"/>
            <w:noWrap w:val="0"/>
            <w:vAlign w:val="center"/>
          </w:tcPr>
          <w:p>
            <w:pPr>
              <w:spacing w:line="276" w:lineRule="auto"/>
              <w:jc w:val="center"/>
              <w:rPr>
                <w:rFonts w:ascii="宋体" w:hAnsi="宋体" w:eastAsia="宋体"/>
                <w:b/>
                <w:sz w:val="24"/>
                <w:szCs w:val="21"/>
              </w:rPr>
            </w:pPr>
            <w:r>
              <w:rPr>
                <w:rFonts w:hint="eastAsia" w:asciiTheme="majorEastAsia" w:hAnsiTheme="majorEastAsia" w:eastAsiaTheme="majorEastAsia"/>
                <w:b/>
                <w:sz w:val="24"/>
                <w:szCs w:val="21"/>
              </w:rPr>
              <w:t>配置</w:t>
            </w:r>
          </w:p>
        </w:tc>
        <w:tc>
          <w:tcPr>
            <w:tcW w:w="719" w:type="dxa"/>
            <w:noWrap w:val="0"/>
            <w:vAlign w:val="center"/>
          </w:tcPr>
          <w:p>
            <w:pPr>
              <w:spacing w:line="276" w:lineRule="auto"/>
              <w:jc w:val="center"/>
              <w:rPr>
                <w:rFonts w:ascii="宋体" w:hAnsi="宋体" w:eastAsia="宋体"/>
                <w:b/>
                <w:sz w:val="24"/>
                <w:szCs w:val="21"/>
              </w:rPr>
            </w:pPr>
            <w:r>
              <w:rPr>
                <w:rFonts w:hint="eastAsia" w:asciiTheme="majorEastAsia" w:hAnsiTheme="majorEastAsia" w:eastAsiaTheme="majorEastAsia"/>
                <w:b/>
                <w:sz w:val="24"/>
                <w:szCs w:val="21"/>
              </w:rPr>
              <w:t>进口/国产</w:t>
            </w:r>
          </w:p>
        </w:tc>
        <w:tc>
          <w:tcPr>
            <w:tcW w:w="709" w:type="dxa"/>
            <w:noWrap w:val="0"/>
            <w:vAlign w:val="center"/>
          </w:tcPr>
          <w:p>
            <w:pPr>
              <w:spacing w:line="276" w:lineRule="auto"/>
              <w:jc w:val="center"/>
              <w:rPr>
                <w:rFonts w:ascii="宋体" w:hAnsi="宋体" w:eastAsia="宋体"/>
                <w:b/>
                <w:sz w:val="24"/>
                <w:szCs w:val="21"/>
              </w:rPr>
            </w:pPr>
            <w:r>
              <w:rPr>
                <w:rFonts w:hint="eastAsia" w:asciiTheme="majorEastAsia" w:hAnsiTheme="majorEastAsia" w:eastAsiaTheme="majorEastAsia"/>
                <w:b/>
                <w:sz w:val="24"/>
                <w:szCs w:val="21"/>
              </w:rPr>
              <w:t>数量</w:t>
            </w:r>
          </w:p>
        </w:tc>
        <w:tc>
          <w:tcPr>
            <w:tcW w:w="709" w:type="dxa"/>
            <w:noWrap w:val="0"/>
            <w:vAlign w:val="center"/>
          </w:tcPr>
          <w:p>
            <w:pPr>
              <w:spacing w:line="276" w:lineRule="auto"/>
              <w:jc w:val="center"/>
              <w:rPr>
                <w:rFonts w:ascii="宋体" w:hAnsi="宋体" w:eastAsia="宋体"/>
                <w:b/>
                <w:sz w:val="24"/>
                <w:szCs w:val="21"/>
              </w:rPr>
            </w:pPr>
            <w:r>
              <w:rPr>
                <w:rFonts w:hint="eastAsia" w:asciiTheme="majorEastAsia" w:hAnsiTheme="majorEastAsia" w:eastAsiaTheme="majorEastAsia"/>
                <w:b/>
                <w:sz w:val="24"/>
                <w:szCs w:val="21"/>
              </w:rPr>
              <w:t>单位</w:t>
            </w:r>
          </w:p>
        </w:tc>
        <w:tc>
          <w:tcPr>
            <w:tcW w:w="1275" w:type="dxa"/>
            <w:noWrap w:val="0"/>
            <w:vAlign w:val="center"/>
          </w:tcPr>
          <w:p>
            <w:pPr>
              <w:spacing w:line="276" w:lineRule="auto"/>
              <w:jc w:val="center"/>
              <w:rPr>
                <w:rFonts w:ascii="宋体" w:hAnsi="宋体" w:eastAsia="宋体"/>
                <w:b/>
                <w:sz w:val="24"/>
                <w:szCs w:val="21"/>
              </w:rPr>
            </w:pPr>
            <w:r>
              <w:rPr>
                <w:rFonts w:hint="eastAsia" w:asciiTheme="majorEastAsia" w:hAnsiTheme="majorEastAsia" w:eastAsiaTheme="majorEastAsia"/>
                <w:b/>
                <w:sz w:val="24"/>
                <w:szCs w:val="21"/>
              </w:rPr>
              <w:t>预算单价（万元）</w:t>
            </w:r>
          </w:p>
        </w:tc>
        <w:tc>
          <w:tcPr>
            <w:tcW w:w="1276" w:type="dxa"/>
            <w:noWrap w:val="0"/>
            <w:vAlign w:val="center"/>
          </w:tcPr>
          <w:p>
            <w:pPr>
              <w:spacing w:line="276" w:lineRule="auto"/>
              <w:jc w:val="center"/>
              <w:rPr>
                <w:rFonts w:ascii="宋体" w:hAnsi="宋体" w:eastAsia="宋体"/>
                <w:b/>
                <w:sz w:val="24"/>
                <w:szCs w:val="21"/>
              </w:rPr>
            </w:pPr>
            <w:r>
              <w:rPr>
                <w:rFonts w:hint="eastAsia" w:asciiTheme="majorEastAsia" w:hAnsiTheme="majorEastAsia" w:eastAsiaTheme="majorEastAsia"/>
                <w:b/>
                <w:sz w:val="24"/>
                <w:szCs w:val="21"/>
              </w:rPr>
              <w:t>预算总价（万元）</w:t>
            </w:r>
          </w:p>
        </w:tc>
        <w:tc>
          <w:tcPr>
            <w:tcW w:w="1599" w:type="dxa"/>
            <w:noWrap w:val="0"/>
            <w:vAlign w:val="center"/>
          </w:tcPr>
          <w:p>
            <w:pPr>
              <w:spacing w:line="276" w:lineRule="auto"/>
              <w:jc w:val="center"/>
              <w:rPr>
                <w:rFonts w:ascii="宋体" w:hAnsi="宋体" w:eastAsia="宋体"/>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b/>
                <w:sz w:val="24"/>
                <w:szCs w:val="21"/>
                <w:lang w:eastAsia="zh-CN"/>
              </w:rPr>
            </w:pPr>
            <w:r>
              <w:rPr>
                <w:rFonts w:hint="eastAsia" w:asciiTheme="majorEastAsia" w:hAnsiTheme="majorEastAsia" w:eastAsiaTheme="majorEastAsia"/>
                <w:sz w:val="24"/>
                <w:szCs w:val="21"/>
                <w:lang w:val="en-US" w:eastAsia="zh-CN"/>
              </w:rPr>
              <w:t>一</w:t>
            </w:r>
          </w:p>
        </w:tc>
        <w:tc>
          <w:tcPr>
            <w:tcW w:w="3108" w:type="dxa"/>
            <w:noWrap w:val="0"/>
            <w:vAlign w:val="center"/>
          </w:tcPr>
          <w:p>
            <w:pPr>
              <w:spacing w:line="276" w:lineRule="auto"/>
              <w:jc w:val="left"/>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内镜清洗工作站</w:t>
            </w:r>
          </w:p>
        </w:tc>
        <w:tc>
          <w:tcPr>
            <w:tcW w:w="719" w:type="dxa"/>
            <w:vMerge w:val="restart"/>
            <w:noWrap w:val="0"/>
            <w:vAlign w:val="center"/>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国产</w:t>
            </w:r>
          </w:p>
        </w:tc>
        <w:tc>
          <w:tcPr>
            <w:tcW w:w="709" w:type="dxa"/>
            <w:noWrap w:val="0"/>
            <w:vAlign w:val="center"/>
          </w:tcPr>
          <w:p>
            <w:pPr>
              <w:spacing w:line="276" w:lineRule="auto"/>
              <w:jc w:val="left"/>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1</w:t>
            </w:r>
          </w:p>
        </w:tc>
        <w:tc>
          <w:tcPr>
            <w:tcW w:w="709" w:type="dxa"/>
            <w:noWrap w:val="0"/>
            <w:vAlign w:val="center"/>
          </w:tcPr>
          <w:p>
            <w:pPr>
              <w:spacing w:line="276" w:lineRule="auto"/>
              <w:jc w:val="left"/>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台</w:t>
            </w:r>
          </w:p>
        </w:tc>
        <w:tc>
          <w:tcPr>
            <w:tcW w:w="1275" w:type="dxa"/>
            <w:vMerge w:val="restart"/>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lang w:val="en-US" w:eastAsia="zh-CN"/>
              </w:rPr>
              <w:t>7.5</w:t>
            </w:r>
          </w:p>
        </w:tc>
        <w:tc>
          <w:tcPr>
            <w:tcW w:w="1276" w:type="dxa"/>
            <w:vMerge w:val="restart"/>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lang w:val="en-US" w:eastAsia="zh-CN"/>
              </w:rPr>
              <w:t>7.5</w:t>
            </w:r>
          </w:p>
        </w:tc>
        <w:tc>
          <w:tcPr>
            <w:tcW w:w="1599" w:type="dxa"/>
            <w:noWrap w:val="0"/>
            <w:vAlign w:val="center"/>
          </w:tcPr>
          <w:p>
            <w:pPr>
              <w:spacing w:line="276" w:lineRule="auto"/>
              <w:jc w:val="center"/>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宋体" w:hAnsi="宋体" w:eastAsia="宋体"/>
                <w:b/>
                <w:sz w:val="24"/>
                <w:szCs w:val="21"/>
                <w:lang w:eastAsia="zh-CN"/>
              </w:rPr>
            </w:pPr>
            <w:r>
              <w:rPr>
                <w:rFonts w:hint="eastAsia" w:asciiTheme="majorEastAsia" w:hAnsiTheme="majorEastAsia" w:eastAsiaTheme="majorEastAsia"/>
                <w:sz w:val="24"/>
                <w:szCs w:val="21"/>
                <w:lang w:val="en-US" w:eastAsia="zh-CN"/>
              </w:rPr>
              <w:t>1</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组合式内置平台池</w:t>
            </w:r>
          </w:p>
        </w:tc>
        <w:tc>
          <w:tcPr>
            <w:tcW w:w="719" w:type="dxa"/>
            <w:vMerge w:val="continue"/>
            <w:noWrap w:val="0"/>
            <w:vAlign w:val="center"/>
          </w:tcPr>
          <w:p>
            <w:pPr>
              <w:spacing w:line="276" w:lineRule="auto"/>
              <w:rPr>
                <w:rFonts w:ascii="宋体" w:hAnsi="宋体" w:eastAsia="宋体"/>
                <w:b/>
                <w:sz w:val="24"/>
                <w:szCs w:val="21"/>
              </w:rPr>
            </w:pPr>
          </w:p>
        </w:tc>
        <w:tc>
          <w:tcPr>
            <w:tcW w:w="709"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5</w:t>
            </w:r>
          </w:p>
        </w:tc>
        <w:tc>
          <w:tcPr>
            <w:tcW w:w="709"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台</w:t>
            </w:r>
          </w:p>
        </w:tc>
        <w:tc>
          <w:tcPr>
            <w:tcW w:w="1275" w:type="dxa"/>
            <w:vMerge w:val="continue"/>
            <w:noWrap w:val="0"/>
            <w:vAlign w:val="center"/>
          </w:tcPr>
          <w:p>
            <w:pPr>
              <w:spacing w:line="276" w:lineRule="auto"/>
              <w:rPr>
                <w:rFonts w:ascii="宋体" w:hAnsi="宋体" w:eastAsia="宋体"/>
                <w:b/>
                <w:sz w:val="24"/>
                <w:szCs w:val="21"/>
              </w:rPr>
            </w:pPr>
          </w:p>
        </w:tc>
        <w:tc>
          <w:tcPr>
            <w:tcW w:w="1276" w:type="dxa"/>
            <w:vMerge w:val="continue"/>
            <w:noWrap w:val="0"/>
            <w:vAlign w:val="center"/>
          </w:tcPr>
          <w:p>
            <w:pPr>
              <w:spacing w:line="276" w:lineRule="auto"/>
              <w:rPr>
                <w:rFonts w:ascii="宋体" w:hAnsi="宋体" w:eastAsia="宋体"/>
                <w:b/>
                <w:sz w:val="24"/>
                <w:szCs w:val="21"/>
              </w:rPr>
            </w:pPr>
          </w:p>
        </w:tc>
        <w:tc>
          <w:tcPr>
            <w:tcW w:w="1599" w:type="dxa"/>
            <w:vMerge w:val="restart"/>
            <w:noWrap w:val="0"/>
            <w:vAlign w:val="center"/>
          </w:tcPr>
          <w:p>
            <w:pPr>
              <w:spacing w:line="276" w:lineRule="auto"/>
              <w:jc w:val="center"/>
              <w:rPr>
                <w:rFonts w:hint="default" w:ascii="宋体" w:hAnsi="宋体" w:eastAsia="宋体"/>
                <w:b/>
                <w:sz w:val="24"/>
                <w:szCs w:val="21"/>
                <w:lang w:val="en-US" w:eastAsia="zh-CN"/>
              </w:rPr>
            </w:pPr>
            <w:r>
              <w:rPr>
                <w:rFonts w:hint="eastAsia" w:ascii="宋体" w:hAnsi="宋体" w:eastAsia="宋体"/>
                <w:b/>
                <w:sz w:val="24"/>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2</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专用方槽盖</w:t>
            </w:r>
          </w:p>
        </w:tc>
        <w:tc>
          <w:tcPr>
            <w:tcW w:w="719" w:type="dxa"/>
            <w:vMerge w:val="continue"/>
            <w:noWrap w:val="0"/>
            <w:vAlign w:val="center"/>
          </w:tcPr>
          <w:p>
            <w:pPr>
              <w:spacing w:line="276" w:lineRule="auto"/>
              <w:rPr>
                <w:rFonts w:ascii="宋体" w:hAnsi="宋体" w:eastAsia="宋体"/>
                <w:b/>
                <w:sz w:val="24"/>
                <w:szCs w:val="21"/>
              </w:rPr>
            </w:pPr>
          </w:p>
        </w:tc>
        <w:tc>
          <w:tcPr>
            <w:tcW w:w="709"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2</w:t>
            </w:r>
          </w:p>
        </w:tc>
        <w:tc>
          <w:tcPr>
            <w:tcW w:w="709"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只</w:t>
            </w:r>
          </w:p>
        </w:tc>
        <w:tc>
          <w:tcPr>
            <w:tcW w:w="1275" w:type="dxa"/>
            <w:vMerge w:val="continue"/>
            <w:noWrap w:val="0"/>
            <w:vAlign w:val="center"/>
          </w:tcPr>
          <w:p>
            <w:pPr>
              <w:spacing w:line="276" w:lineRule="auto"/>
              <w:rPr>
                <w:rFonts w:ascii="宋体" w:hAnsi="宋体" w:eastAsia="宋体"/>
                <w:b/>
                <w:sz w:val="24"/>
                <w:szCs w:val="21"/>
              </w:rPr>
            </w:pPr>
          </w:p>
        </w:tc>
        <w:tc>
          <w:tcPr>
            <w:tcW w:w="1276" w:type="dxa"/>
            <w:vMerge w:val="continue"/>
            <w:noWrap w:val="0"/>
            <w:vAlign w:val="center"/>
          </w:tcPr>
          <w:p>
            <w:pPr>
              <w:spacing w:line="276" w:lineRule="auto"/>
              <w:rPr>
                <w:rFonts w:ascii="宋体" w:hAnsi="宋体" w:eastAsia="宋体"/>
                <w:b/>
                <w:sz w:val="24"/>
                <w:szCs w:val="21"/>
              </w:rPr>
            </w:pPr>
          </w:p>
        </w:tc>
        <w:tc>
          <w:tcPr>
            <w:tcW w:w="1599" w:type="dxa"/>
            <w:vMerge w:val="continue"/>
            <w:noWrap w:val="0"/>
            <w:vAlign w:val="center"/>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3</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干燥操作台</w:t>
            </w:r>
          </w:p>
        </w:tc>
        <w:tc>
          <w:tcPr>
            <w:tcW w:w="719" w:type="dxa"/>
            <w:vMerge w:val="continue"/>
            <w:noWrap w:val="0"/>
            <w:vAlign w:val="center"/>
          </w:tcPr>
          <w:p>
            <w:pPr>
              <w:spacing w:line="276" w:lineRule="auto"/>
              <w:rPr>
                <w:rFonts w:ascii="宋体" w:hAnsi="宋体" w:eastAsia="宋体"/>
                <w:b/>
                <w:sz w:val="24"/>
                <w:szCs w:val="21"/>
              </w:rPr>
            </w:pPr>
          </w:p>
        </w:tc>
        <w:tc>
          <w:tcPr>
            <w:tcW w:w="709"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套</w:t>
            </w:r>
          </w:p>
        </w:tc>
        <w:tc>
          <w:tcPr>
            <w:tcW w:w="1275" w:type="dxa"/>
            <w:vMerge w:val="continue"/>
            <w:noWrap w:val="0"/>
            <w:vAlign w:val="center"/>
          </w:tcPr>
          <w:p>
            <w:pPr>
              <w:spacing w:line="276" w:lineRule="auto"/>
              <w:rPr>
                <w:rFonts w:ascii="宋体" w:hAnsi="宋体" w:eastAsia="宋体"/>
                <w:b/>
                <w:sz w:val="24"/>
                <w:szCs w:val="21"/>
              </w:rPr>
            </w:pPr>
          </w:p>
        </w:tc>
        <w:tc>
          <w:tcPr>
            <w:tcW w:w="1276" w:type="dxa"/>
            <w:vMerge w:val="continue"/>
            <w:noWrap w:val="0"/>
            <w:vAlign w:val="center"/>
          </w:tcPr>
          <w:p>
            <w:pPr>
              <w:spacing w:line="276" w:lineRule="auto"/>
              <w:rPr>
                <w:rFonts w:ascii="宋体" w:hAnsi="宋体" w:eastAsia="宋体"/>
                <w:b/>
                <w:sz w:val="24"/>
                <w:szCs w:val="21"/>
              </w:rPr>
            </w:pPr>
          </w:p>
        </w:tc>
        <w:tc>
          <w:tcPr>
            <w:tcW w:w="1599" w:type="dxa"/>
            <w:vMerge w:val="continue"/>
            <w:noWrap w:val="0"/>
            <w:vAlign w:val="center"/>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4</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清洗槽柜体/挂架</w:t>
            </w:r>
          </w:p>
        </w:tc>
        <w:tc>
          <w:tcPr>
            <w:tcW w:w="719" w:type="dxa"/>
            <w:vMerge w:val="continue"/>
            <w:noWrap w:val="0"/>
            <w:vAlign w:val="center"/>
          </w:tcPr>
          <w:p>
            <w:pPr>
              <w:spacing w:line="276" w:lineRule="auto"/>
              <w:rPr>
                <w:rFonts w:ascii="宋体" w:hAnsi="宋体" w:eastAsia="宋体"/>
                <w:b/>
                <w:sz w:val="24"/>
                <w:szCs w:val="21"/>
              </w:rPr>
            </w:pPr>
          </w:p>
        </w:tc>
        <w:tc>
          <w:tcPr>
            <w:tcW w:w="709"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套</w:t>
            </w:r>
          </w:p>
        </w:tc>
        <w:tc>
          <w:tcPr>
            <w:tcW w:w="1275" w:type="dxa"/>
            <w:vMerge w:val="continue"/>
            <w:noWrap w:val="0"/>
            <w:vAlign w:val="center"/>
          </w:tcPr>
          <w:p>
            <w:pPr>
              <w:spacing w:line="276" w:lineRule="auto"/>
              <w:rPr>
                <w:rFonts w:ascii="宋体" w:hAnsi="宋体" w:eastAsia="宋体"/>
                <w:b/>
                <w:sz w:val="24"/>
                <w:szCs w:val="21"/>
              </w:rPr>
            </w:pPr>
          </w:p>
        </w:tc>
        <w:tc>
          <w:tcPr>
            <w:tcW w:w="1276" w:type="dxa"/>
            <w:vMerge w:val="continue"/>
            <w:noWrap w:val="0"/>
            <w:vAlign w:val="center"/>
          </w:tcPr>
          <w:p>
            <w:pPr>
              <w:spacing w:line="276" w:lineRule="auto"/>
              <w:rPr>
                <w:rFonts w:ascii="宋体" w:hAnsi="宋体" w:eastAsia="宋体"/>
                <w:b/>
                <w:sz w:val="24"/>
                <w:szCs w:val="21"/>
              </w:rPr>
            </w:pPr>
          </w:p>
        </w:tc>
        <w:tc>
          <w:tcPr>
            <w:tcW w:w="1599" w:type="dxa"/>
            <w:vMerge w:val="continue"/>
            <w:noWrap w:val="0"/>
            <w:vAlign w:val="center"/>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宋体" w:hAnsi="宋体" w:eastAsia="宋体"/>
                <w:b/>
                <w:sz w:val="24"/>
                <w:szCs w:val="21"/>
                <w:lang w:eastAsia="zh-CN"/>
              </w:rPr>
            </w:pPr>
            <w:r>
              <w:rPr>
                <w:rFonts w:hint="eastAsia" w:asciiTheme="majorEastAsia" w:hAnsiTheme="majorEastAsia" w:eastAsiaTheme="majorEastAsia"/>
                <w:sz w:val="24"/>
                <w:szCs w:val="21"/>
              </w:rPr>
              <w:t>5</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干燥台柜体/框架</w:t>
            </w:r>
          </w:p>
        </w:tc>
        <w:tc>
          <w:tcPr>
            <w:tcW w:w="719" w:type="dxa"/>
            <w:vMerge w:val="continue"/>
            <w:noWrap w:val="0"/>
            <w:vAlign w:val="center"/>
          </w:tcPr>
          <w:p>
            <w:pPr>
              <w:spacing w:line="276" w:lineRule="auto"/>
              <w:rPr>
                <w:rFonts w:ascii="宋体" w:hAnsi="宋体" w:eastAsia="宋体"/>
                <w:b/>
                <w:sz w:val="24"/>
                <w:szCs w:val="21"/>
              </w:rPr>
            </w:pPr>
          </w:p>
        </w:tc>
        <w:tc>
          <w:tcPr>
            <w:tcW w:w="709"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套</w:t>
            </w:r>
          </w:p>
        </w:tc>
        <w:tc>
          <w:tcPr>
            <w:tcW w:w="1275" w:type="dxa"/>
            <w:vMerge w:val="continue"/>
            <w:noWrap w:val="0"/>
            <w:vAlign w:val="center"/>
          </w:tcPr>
          <w:p>
            <w:pPr>
              <w:spacing w:line="276" w:lineRule="auto"/>
              <w:rPr>
                <w:rFonts w:ascii="宋体" w:hAnsi="宋体" w:eastAsia="宋体"/>
                <w:b/>
                <w:sz w:val="24"/>
                <w:szCs w:val="21"/>
              </w:rPr>
            </w:pPr>
          </w:p>
        </w:tc>
        <w:tc>
          <w:tcPr>
            <w:tcW w:w="1276" w:type="dxa"/>
            <w:vMerge w:val="continue"/>
            <w:noWrap w:val="0"/>
            <w:vAlign w:val="center"/>
          </w:tcPr>
          <w:p>
            <w:pPr>
              <w:spacing w:line="276" w:lineRule="auto"/>
              <w:rPr>
                <w:rFonts w:ascii="宋体" w:hAnsi="宋体" w:eastAsia="宋体"/>
                <w:b/>
                <w:sz w:val="24"/>
                <w:szCs w:val="21"/>
              </w:rPr>
            </w:pPr>
          </w:p>
        </w:tc>
        <w:tc>
          <w:tcPr>
            <w:tcW w:w="1599" w:type="dxa"/>
            <w:vMerge w:val="continue"/>
            <w:noWrap w:val="0"/>
            <w:vAlign w:val="center"/>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宋体" w:hAnsi="宋体" w:eastAsia="宋体"/>
                <w:b/>
                <w:sz w:val="24"/>
                <w:szCs w:val="21"/>
                <w:lang w:eastAsia="zh-CN"/>
              </w:rPr>
            </w:pPr>
            <w:r>
              <w:rPr>
                <w:rFonts w:hint="eastAsia" w:asciiTheme="majorEastAsia" w:hAnsiTheme="majorEastAsia" w:eastAsiaTheme="majorEastAsia"/>
                <w:sz w:val="24"/>
                <w:szCs w:val="21"/>
              </w:rPr>
              <w:t>6</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专用折叠式水龙头</w:t>
            </w:r>
          </w:p>
        </w:tc>
        <w:tc>
          <w:tcPr>
            <w:tcW w:w="719" w:type="dxa"/>
            <w:vMerge w:val="continue"/>
            <w:noWrap w:val="0"/>
            <w:vAlign w:val="center"/>
          </w:tcPr>
          <w:p>
            <w:pPr>
              <w:spacing w:line="276" w:lineRule="auto"/>
              <w:rPr>
                <w:rFonts w:ascii="宋体" w:hAnsi="宋体" w:eastAsia="宋体"/>
                <w:b/>
                <w:sz w:val="24"/>
                <w:szCs w:val="21"/>
              </w:rPr>
            </w:pPr>
          </w:p>
        </w:tc>
        <w:tc>
          <w:tcPr>
            <w:tcW w:w="709"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3</w:t>
            </w:r>
          </w:p>
        </w:tc>
        <w:tc>
          <w:tcPr>
            <w:tcW w:w="709"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只</w:t>
            </w:r>
          </w:p>
        </w:tc>
        <w:tc>
          <w:tcPr>
            <w:tcW w:w="1275" w:type="dxa"/>
            <w:vMerge w:val="continue"/>
            <w:noWrap w:val="0"/>
            <w:vAlign w:val="center"/>
          </w:tcPr>
          <w:p>
            <w:pPr>
              <w:spacing w:line="276" w:lineRule="auto"/>
              <w:rPr>
                <w:rFonts w:ascii="宋体" w:hAnsi="宋体" w:eastAsia="宋体"/>
                <w:b/>
                <w:sz w:val="24"/>
                <w:szCs w:val="21"/>
              </w:rPr>
            </w:pPr>
          </w:p>
        </w:tc>
        <w:tc>
          <w:tcPr>
            <w:tcW w:w="1276" w:type="dxa"/>
            <w:vMerge w:val="continue"/>
            <w:noWrap w:val="0"/>
            <w:vAlign w:val="center"/>
          </w:tcPr>
          <w:p>
            <w:pPr>
              <w:spacing w:line="276" w:lineRule="auto"/>
              <w:rPr>
                <w:rFonts w:ascii="宋体" w:hAnsi="宋体" w:eastAsia="宋体"/>
                <w:b/>
                <w:sz w:val="24"/>
                <w:szCs w:val="21"/>
              </w:rPr>
            </w:pPr>
          </w:p>
        </w:tc>
        <w:tc>
          <w:tcPr>
            <w:tcW w:w="1599" w:type="dxa"/>
            <w:vMerge w:val="continue"/>
            <w:noWrap w:val="0"/>
            <w:vAlign w:val="center"/>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宋体" w:hAnsi="宋体" w:eastAsia="宋体"/>
                <w:b/>
                <w:sz w:val="24"/>
                <w:szCs w:val="21"/>
                <w:lang w:val="en-US" w:eastAsia="zh-CN"/>
              </w:rPr>
            </w:pPr>
            <w:r>
              <w:rPr>
                <w:rFonts w:hint="eastAsia" w:asciiTheme="majorEastAsia" w:hAnsiTheme="majorEastAsia" w:eastAsiaTheme="majorEastAsia"/>
                <w:sz w:val="24"/>
                <w:szCs w:val="21"/>
              </w:rPr>
              <w:t>7</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医用高压水枪</w:t>
            </w:r>
          </w:p>
        </w:tc>
        <w:tc>
          <w:tcPr>
            <w:tcW w:w="719" w:type="dxa"/>
            <w:vMerge w:val="continue"/>
            <w:noWrap w:val="0"/>
            <w:vAlign w:val="center"/>
          </w:tcPr>
          <w:p>
            <w:pPr>
              <w:spacing w:line="276" w:lineRule="auto"/>
              <w:rPr>
                <w:rFonts w:hint="eastAsia" w:ascii="宋体" w:hAnsi="宋体" w:eastAsia="宋体"/>
                <w:b/>
                <w:sz w:val="24"/>
                <w:szCs w:val="21"/>
              </w:rPr>
            </w:pP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3</w:t>
            </w: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套</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宋体" w:hAnsi="宋体" w:eastAsia="宋体"/>
                <w:b/>
                <w:sz w:val="24"/>
                <w:szCs w:val="21"/>
                <w:lang w:val="en-US" w:eastAsia="zh-CN"/>
              </w:rPr>
            </w:pPr>
            <w:r>
              <w:rPr>
                <w:rFonts w:hint="eastAsia" w:asciiTheme="majorEastAsia" w:hAnsiTheme="majorEastAsia" w:eastAsiaTheme="majorEastAsia"/>
                <w:sz w:val="24"/>
                <w:szCs w:val="21"/>
              </w:rPr>
              <w:t>8</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医用高压气枪</w:t>
            </w:r>
          </w:p>
        </w:tc>
        <w:tc>
          <w:tcPr>
            <w:tcW w:w="719" w:type="dxa"/>
            <w:vMerge w:val="continue"/>
            <w:noWrap w:val="0"/>
            <w:vAlign w:val="center"/>
          </w:tcPr>
          <w:p>
            <w:pPr>
              <w:spacing w:line="276" w:lineRule="auto"/>
              <w:rPr>
                <w:rFonts w:hint="eastAsia" w:ascii="宋体" w:hAnsi="宋体" w:eastAsia="宋体"/>
                <w:b/>
                <w:sz w:val="24"/>
                <w:szCs w:val="21"/>
              </w:rPr>
            </w:pP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2</w:t>
            </w: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套</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宋体" w:hAnsi="宋体" w:eastAsia="宋体"/>
                <w:b/>
                <w:sz w:val="24"/>
                <w:szCs w:val="21"/>
                <w:lang w:val="en-US" w:eastAsia="zh-CN"/>
              </w:rPr>
            </w:pPr>
            <w:r>
              <w:rPr>
                <w:rFonts w:hint="eastAsia" w:asciiTheme="majorEastAsia" w:hAnsiTheme="majorEastAsia" w:eastAsiaTheme="majorEastAsia"/>
                <w:sz w:val="24"/>
                <w:szCs w:val="21"/>
              </w:rPr>
              <w:t>9</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医用空气压缩机</w:t>
            </w:r>
          </w:p>
        </w:tc>
        <w:tc>
          <w:tcPr>
            <w:tcW w:w="719" w:type="dxa"/>
            <w:vMerge w:val="continue"/>
            <w:noWrap w:val="0"/>
            <w:vAlign w:val="center"/>
          </w:tcPr>
          <w:p>
            <w:pPr>
              <w:spacing w:line="276" w:lineRule="auto"/>
              <w:rPr>
                <w:rFonts w:hint="eastAsia" w:ascii="宋体" w:hAnsi="宋体" w:eastAsia="宋体"/>
                <w:b/>
                <w:sz w:val="24"/>
                <w:szCs w:val="21"/>
              </w:rPr>
            </w:pP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台</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宋体" w:hAnsi="宋体" w:eastAsia="宋体"/>
                <w:b/>
                <w:sz w:val="24"/>
                <w:szCs w:val="21"/>
                <w:lang w:val="en-US" w:eastAsia="zh-CN"/>
              </w:rPr>
            </w:pPr>
            <w:r>
              <w:rPr>
                <w:rFonts w:hint="eastAsia" w:asciiTheme="majorEastAsia" w:hAnsiTheme="majorEastAsia" w:eastAsiaTheme="majorEastAsia"/>
                <w:sz w:val="24"/>
                <w:szCs w:val="21"/>
              </w:rPr>
              <w:t>10</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一体化供气管道系统</w:t>
            </w:r>
          </w:p>
        </w:tc>
        <w:tc>
          <w:tcPr>
            <w:tcW w:w="719" w:type="dxa"/>
            <w:vMerge w:val="continue"/>
            <w:noWrap w:val="0"/>
            <w:vAlign w:val="center"/>
          </w:tcPr>
          <w:p>
            <w:pPr>
              <w:spacing w:line="276" w:lineRule="auto"/>
              <w:rPr>
                <w:rFonts w:hint="eastAsia" w:ascii="宋体" w:hAnsi="宋体" w:eastAsia="宋体"/>
                <w:b/>
                <w:sz w:val="24"/>
                <w:szCs w:val="21"/>
              </w:rPr>
            </w:pP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套</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宋体" w:hAnsi="宋体" w:eastAsia="宋体"/>
                <w:b/>
                <w:sz w:val="24"/>
                <w:szCs w:val="21"/>
                <w:lang w:val="en-US" w:eastAsia="zh-CN"/>
              </w:rPr>
            </w:pPr>
            <w:r>
              <w:rPr>
                <w:rFonts w:hint="eastAsia" w:asciiTheme="majorEastAsia" w:hAnsiTheme="majorEastAsia" w:eastAsiaTheme="majorEastAsia"/>
                <w:sz w:val="24"/>
                <w:szCs w:val="21"/>
              </w:rPr>
              <w:t>11</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专用给水管路</w:t>
            </w:r>
          </w:p>
        </w:tc>
        <w:tc>
          <w:tcPr>
            <w:tcW w:w="719" w:type="dxa"/>
            <w:vMerge w:val="continue"/>
            <w:noWrap w:val="0"/>
            <w:vAlign w:val="center"/>
          </w:tcPr>
          <w:p>
            <w:pPr>
              <w:spacing w:line="276" w:lineRule="auto"/>
              <w:rPr>
                <w:rFonts w:hint="eastAsia" w:ascii="宋体" w:hAnsi="宋体" w:eastAsia="宋体"/>
                <w:b/>
                <w:sz w:val="24"/>
                <w:szCs w:val="21"/>
              </w:rPr>
            </w:pP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套</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宋体" w:hAnsi="宋体" w:eastAsia="宋体"/>
                <w:b/>
                <w:sz w:val="24"/>
                <w:szCs w:val="21"/>
                <w:lang w:val="en-US" w:eastAsia="zh-CN"/>
              </w:rPr>
            </w:pPr>
            <w:r>
              <w:rPr>
                <w:rFonts w:hint="eastAsia" w:asciiTheme="majorEastAsia" w:hAnsiTheme="majorEastAsia" w:eastAsiaTheme="majorEastAsia"/>
                <w:sz w:val="24"/>
                <w:szCs w:val="21"/>
              </w:rPr>
              <w:t>12</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专用排水系统</w:t>
            </w:r>
          </w:p>
        </w:tc>
        <w:tc>
          <w:tcPr>
            <w:tcW w:w="719" w:type="dxa"/>
            <w:vMerge w:val="continue"/>
            <w:noWrap w:val="0"/>
            <w:vAlign w:val="center"/>
          </w:tcPr>
          <w:p>
            <w:pPr>
              <w:spacing w:line="276" w:lineRule="auto"/>
              <w:rPr>
                <w:rFonts w:hint="eastAsia" w:ascii="宋体" w:hAnsi="宋体" w:eastAsia="宋体"/>
                <w:b/>
                <w:sz w:val="24"/>
                <w:szCs w:val="21"/>
              </w:rPr>
            </w:pP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套</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宋体" w:hAnsi="宋体" w:eastAsia="宋体"/>
                <w:b/>
                <w:sz w:val="24"/>
                <w:szCs w:val="21"/>
                <w:lang w:val="en-US" w:eastAsia="zh-CN"/>
              </w:rPr>
            </w:pPr>
            <w:r>
              <w:rPr>
                <w:rFonts w:hint="eastAsia" w:asciiTheme="majorEastAsia" w:hAnsiTheme="majorEastAsia" w:eastAsiaTheme="majorEastAsia"/>
                <w:sz w:val="24"/>
                <w:szCs w:val="21"/>
              </w:rPr>
              <w:t>13</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中央水过滤系统</w:t>
            </w:r>
          </w:p>
        </w:tc>
        <w:tc>
          <w:tcPr>
            <w:tcW w:w="719" w:type="dxa"/>
            <w:vMerge w:val="continue"/>
            <w:noWrap w:val="0"/>
            <w:vAlign w:val="center"/>
          </w:tcPr>
          <w:p>
            <w:pPr>
              <w:spacing w:line="276" w:lineRule="auto"/>
              <w:rPr>
                <w:rFonts w:hint="eastAsia" w:ascii="宋体" w:hAnsi="宋体" w:eastAsia="宋体"/>
                <w:b/>
                <w:sz w:val="24"/>
                <w:szCs w:val="21"/>
              </w:rPr>
            </w:pP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台</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宋体" w:hAnsi="宋体" w:eastAsia="宋体"/>
                <w:b/>
                <w:sz w:val="24"/>
                <w:szCs w:val="21"/>
                <w:lang w:val="en-US" w:eastAsia="zh-CN"/>
              </w:rPr>
            </w:pPr>
            <w:r>
              <w:rPr>
                <w:rFonts w:hint="eastAsia" w:asciiTheme="majorEastAsia" w:hAnsiTheme="majorEastAsia" w:eastAsiaTheme="majorEastAsia"/>
                <w:sz w:val="24"/>
                <w:szCs w:val="21"/>
              </w:rPr>
              <w:t>14</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气体处理系统</w:t>
            </w:r>
          </w:p>
        </w:tc>
        <w:tc>
          <w:tcPr>
            <w:tcW w:w="719" w:type="dxa"/>
            <w:vMerge w:val="continue"/>
            <w:noWrap w:val="0"/>
            <w:vAlign w:val="center"/>
          </w:tcPr>
          <w:p>
            <w:pPr>
              <w:spacing w:line="276" w:lineRule="auto"/>
              <w:rPr>
                <w:rFonts w:hint="eastAsia" w:ascii="宋体" w:hAnsi="宋体" w:eastAsia="宋体"/>
                <w:b/>
                <w:sz w:val="24"/>
                <w:szCs w:val="21"/>
              </w:rPr>
            </w:pP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台</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宋体" w:hAnsi="宋体" w:eastAsia="宋体"/>
                <w:b/>
                <w:sz w:val="24"/>
                <w:szCs w:val="21"/>
                <w:lang w:val="en-US" w:eastAsia="zh-CN"/>
              </w:rPr>
            </w:pPr>
            <w:r>
              <w:rPr>
                <w:rFonts w:hint="eastAsia" w:asciiTheme="majorEastAsia" w:hAnsiTheme="majorEastAsia" w:eastAsiaTheme="majorEastAsia"/>
                <w:sz w:val="24"/>
                <w:szCs w:val="21"/>
              </w:rPr>
              <w:t>15</w:t>
            </w:r>
          </w:p>
        </w:tc>
        <w:tc>
          <w:tcPr>
            <w:tcW w:w="3108" w:type="dxa"/>
            <w:noWrap w:val="0"/>
            <w:vAlign w:val="center"/>
          </w:tcPr>
          <w:p>
            <w:pPr>
              <w:spacing w:line="276" w:lineRule="auto"/>
              <w:rPr>
                <w:rFonts w:ascii="宋体" w:hAnsi="宋体" w:eastAsia="宋体"/>
                <w:b/>
                <w:sz w:val="24"/>
                <w:szCs w:val="21"/>
              </w:rPr>
            </w:pPr>
            <w:r>
              <w:rPr>
                <w:rFonts w:hint="eastAsia" w:asciiTheme="majorEastAsia" w:hAnsiTheme="majorEastAsia" w:eastAsiaTheme="majorEastAsia"/>
                <w:sz w:val="24"/>
                <w:szCs w:val="21"/>
              </w:rPr>
              <w:t>内镜烘干机</w:t>
            </w:r>
          </w:p>
        </w:tc>
        <w:tc>
          <w:tcPr>
            <w:tcW w:w="719" w:type="dxa"/>
            <w:vMerge w:val="continue"/>
            <w:noWrap w:val="0"/>
            <w:vAlign w:val="center"/>
          </w:tcPr>
          <w:p>
            <w:pPr>
              <w:spacing w:line="276" w:lineRule="auto"/>
              <w:rPr>
                <w:rFonts w:hint="eastAsia" w:ascii="宋体" w:hAnsi="宋体" w:eastAsia="宋体"/>
                <w:b/>
                <w:sz w:val="24"/>
                <w:szCs w:val="21"/>
              </w:rPr>
            </w:pP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hint="eastAsia" w:ascii="宋体" w:hAnsi="宋体" w:eastAsia="宋体"/>
                <w:b/>
                <w:sz w:val="24"/>
                <w:szCs w:val="21"/>
              </w:rPr>
            </w:pPr>
            <w:r>
              <w:rPr>
                <w:rFonts w:hint="eastAsia" w:asciiTheme="majorEastAsia" w:hAnsiTheme="majorEastAsia" w:eastAsiaTheme="majorEastAsia"/>
                <w:sz w:val="24"/>
                <w:szCs w:val="21"/>
              </w:rPr>
              <w:t>台</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16</w:t>
            </w:r>
          </w:p>
        </w:tc>
        <w:tc>
          <w:tcPr>
            <w:tcW w:w="3108" w:type="dxa"/>
            <w:noWrap w:val="0"/>
            <w:vAlign w:val="center"/>
          </w:tcPr>
          <w:p>
            <w:pPr>
              <w:spacing w:line="276" w:lineRule="auto"/>
              <w:rPr>
                <w:rFonts w:hint="eastAsia" w:ascii="宋体" w:hAnsi="宋体" w:cs="宋体"/>
                <w:sz w:val="24"/>
              </w:rPr>
            </w:pPr>
            <w:r>
              <w:rPr>
                <w:rFonts w:hint="eastAsia" w:asciiTheme="majorEastAsia" w:hAnsiTheme="majorEastAsia" w:eastAsiaTheme="majorEastAsia"/>
                <w:sz w:val="24"/>
                <w:szCs w:val="21"/>
              </w:rPr>
              <w:t>LED照明光源</w:t>
            </w:r>
          </w:p>
        </w:tc>
        <w:tc>
          <w:tcPr>
            <w:tcW w:w="719" w:type="dxa"/>
            <w:vMerge w:val="continue"/>
            <w:noWrap w:val="0"/>
            <w:vAlign w:val="center"/>
          </w:tcPr>
          <w:p>
            <w:pPr>
              <w:spacing w:line="276" w:lineRule="auto"/>
              <w:rPr>
                <w:rFonts w:hint="eastAsia" w:asciiTheme="majorEastAsia" w:hAnsiTheme="majorEastAsia" w:eastAsiaTheme="majorEastAsia"/>
                <w:b/>
                <w:sz w:val="24"/>
                <w:szCs w:val="21"/>
              </w:rPr>
            </w:pP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8</w:t>
            </w: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只</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17</w:t>
            </w:r>
          </w:p>
        </w:tc>
        <w:tc>
          <w:tcPr>
            <w:tcW w:w="3108" w:type="dxa"/>
            <w:noWrap w:val="0"/>
            <w:vAlign w:val="center"/>
          </w:tcPr>
          <w:p>
            <w:pPr>
              <w:spacing w:line="276" w:lineRule="auto"/>
              <w:rPr>
                <w:rFonts w:hint="eastAsia" w:ascii="宋体" w:hAnsi="宋体" w:cs="宋体"/>
                <w:sz w:val="24"/>
              </w:rPr>
            </w:pPr>
            <w:r>
              <w:rPr>
                <w:rFonts w:hint="eastAsia" w:asciiTheme="majorEastAsia" w:hAnsiTheme="majorEastAsia" w:eastAsiaTheme="majorEastAsia"/>
                <w:sz w:val="24"/>
                <w:szCs w:val="21"/>
              </w:rPr>
              <w:t>功能背板</w:t>
            </w:r>
          </w:p>
        </w:tc>
        <w:tc>
          <w:tcPr>
            <w:tcW w:w="719" w:type="dxa"/>
            <w:vMerge w:val="continue"/>
            <w:noWrap w:val="0"/>
            <w:vAlign w:val="center"/>
          </w:tcPr>
          <w:p>
            <w:pPr>
              <w:spacing w:line="276" w:lineRule="auto"/>
              <w:rPr>
                <w:rFonts w:hint="eastAsia" w:asciiTheme="majorEastAsia" w:hAnsiTheme="majorEastAsia" w:eastAsiaTheme="majorEastAsia"/>
                <w:b/>
                <w:sz w:val="24"/>
                <w:szCs w:val="21"/>
              </w:rPr>
            </w:pP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组</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18</w:t>
            </w:r>
          </w:p>
        </w:tc>
        <w:tc>
          <w:tcPr>
            <w:tcW w:w="3108" w:type="dxa"/>
            <w:noWrap w:val="0"/>
            <w:vAlign w:val="center"/>
          </w:tcPr>
          <w:p>
            <w:pPr>
              <w:spacing w:line="276" w:lineRule="auto"/>
              <w:rPr>
                <w:rFonts w:hint="eastAsia" w:ascii="宋体" w:hAnsi="宋体" w:cs="宋体"/>
                <w:sz w:val="24"/>
              </w:rPr>
            </w:pPr>
            <w:r>
              <w:rPr>
                <w:rFonts w:hint="eastAsia" w:asciiTheme="majorEastAsia" w:hAnsiTheme="majorEastAsia" w:eastAsiaTheme="majorEastAsia"/>
                <w:sz w:val="24"/>
                <w:szCs w:val="21"/>
              </w:rPr>
              <w:t>酶液消毒液灌注装置控制器</w:t>
            </w:r>
          </w:p>
        </w:tc>
        <w:tc>
          <w:tcPr>
            <w:tcW w:w="719" w:type="dxa"/>
            <w:vMerge w:val="continue"/>
            <w:noWrap w:val="0"/>
            <w:vAlign w:val="center"/>
          </w:tcPr>
          <w:p>
            <w:pPr>
              <w:spacing w:line="276" w:lineRule="auto"/>
              <w:rPr>
                <w:rFonts w:hint="eastAsia" w:asciiTheme="majorEastAsia" w:hAnsiTheme="majorEastAsia" w:eastAsiaTheme="majorEastAsia"/>
                <w:b/>
                <w:sz w:val="24"/>
                <w:szCs w:val="21"/>
              </w:rPr>
            </w:pP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2</w:t>
            </w: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台</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19</w:t>
            </w:r>
          </w:p>
        </w:tc>
        <w:tc>
          <w:tcPr>
            <w:tcW w:w="3108" w:type="dxa"/>
            <w:noWrap w:val="0"/>
            <w:vAlign w:val="center"/>
          </w:tcPr>
          <w:p>
            <w:pPr>
              <w:spacing w:line="276" w:lineRule="auto"/>
              <w:rPr>
                <w:rFonts w:hint="eastAsia" w:ascii="宋体" w:hAnsi="宋体" w:cs="宋体"/>
                <w:sz w:val="24"/>
              </w:rPr>
            </w:pPr>
            <w:r>
              <w:rPr>
                <w:rFonts w:hint="eastAsia" w:asciiTheme="majorEastAsia" w:hAnsiTheme="majorEastAsia" w:eastAsiaTheme="majorEastAsia"/>
                <w:sz w:val="24"/>
                <w:szCs w:val="21"/>
              </w:rPr>
              <w:t>流动水气灌注装置控制器</w:t>
            </w:r>
          </w:p>
        </w:tc>
        <w:tc>
          <w:tcPr>
            <w:tcW w:w="719" w:type="dxa"/>
            <w:vMerge w:val="continue"/>
            <w:noWrap w:val="0"/>
            <w:vAlign w:val="center"/>
          </w:tcPr>
          <w:p>
            <w:pPr>
              <w:spacing w:line="276" w:lineRule="auto"/>
              <w:rPr>
                <w:rFonts w:hint="eastAsia" w:asciiTheme="majorEastAsia" w:hAnsiTheme="majorEastAsia" w:eastAsiaTheme="majorEastAsia"/>
                <w:b/>
                <w:sz w:val="24"/>
                <w:szCs w:val="21"/>
              </w:rPr>
            </w:pP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3</w:t>
            </w: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台</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20</w:t>
            </w:r>
          </w:p>
        </w:tc>
        <w:tc>
          <w:tcPr>
            <w:tcW w:w="3108" w:type="dxa"/>
            <w:noWrap w:val="0"/>
            <w:vAlign w:val="center"/>
          </w:tcPr>
          <w:p>
            <w:pPr>
              <w:spacing w:line="276" w:lineRule="auto"/>
              <w:rPr>
                <w:rFonts w:hint="eastAsia" w:ascii="宋体" w:hAnsi="宋体" w:cs="宋体"/>
                <w:sz w:val="24"/>
              </w:rPr>
            </w:pPr>
            <w:r>
              <w:rPr>
                <w:rFonts w:hint="eastAsia" w:asciiTheme="majorEastAsia" w:hAnsiTheme="majorEastAsia" w:eastAsiaTheme="majorEastAsia"/>
                <w:sz w:val="24"/>
                <w:szCs w:val="21"/>
              </w:rPr>
              <w:t>多功能自动灌流器</w:t>
            </w:r>
          </w:p>
        </w:tc>
        <w:tc>
          <w:tcPr>
            <w:tcW w:w="719" w:type="dxa"/>
            <w:vMerge w:val="continue"/>
            <w:noWrap w:val="0"/>
            <w:vAlign w:val="center"/>
          </w:tcPr>
          <w:p>
            <w:pPr>
              <w:spacing w:line="276" w:lineRule="auto"/>
              <w:rPr>
                <w:rFonts w:hint="eastAsia" w:asciiTheme="majorEastAsia" w:hAnsiTheme="majorEastAsia" w:eastAsiaTheme="majorEastAsia"/>
                <w:b/>
                <w:sz w:val="24"/>
                <w:szCs w:val="21"/>
              </w:rPr>
            </w:pP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5</w:t>
            </w: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台</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21</w:t>
            </w:r>
          </w:p>
        </w:tc>
        <w:tc>
          <w:tcPr>
            <w:tcW w:w="3108" w:type="dxa"/>
            <w:noWrap w:val="0"/>
            <w:vAlign w:val="center"/>
          </w:tcPr>
          <w:p>
            <w:pPr>
              <w:spacing w:line="276" w:lineRule="auto"/>
              <w:rPr>
                <w:rFonts w:hint="eastAsia" w:ascii="宋体" w:hAnsi="宋体" w:cs="宋体"/>
                <w:sz w:val="24"/>
              </w:rPr>
            </w:pPr>
            <w:r>
              <w:rPr>
                <w:rFonts w:hint="eastAsia" w:asciiTheme="majorEastAsia" w:hAnsiTheme="majorEastAsia" w:eastAsiaTheme="majorEastAsia"/>
                <w:sz w:val="24"/>
                <w:szCs w:val="21"/>
              </w:rPr>
              <w:t>中心电源控制系统</w:t>
            </w:r>
          </w:p>
        </w:tc>
        <w:tc>
          <w:tcPr>
            <w:tcW w:w="719" w:type="dxa"/>
            <w:vMerge w:val="continue"/>
            <w:noWrap w:val="0"/>
            <w:vAlign w:val="center"/>
          </w:tcPr>
          <w:p>
            <w:pPr>
              <w:spacing w:line="276" w:lineRule="auto"/>
              <w:rPr>
                <w:rFonts w:hint="eastAsia" w:asciiTheme="majorEastAsia" w:hAnsiTheme="majorEastAsia" w:eastAsiaTheme="majorEastAsia"/>
                <w:b/>
                <w:sz w:val="24"/>
                <w:szCs w:val="21"/>
              </w:rPr>
            </w:pP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套</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22</w:t>
            </w:r>
          </w:p>
        </w:tc>
        <w:tc>
          <w:tcPr>
            <w:tcW w:w="3108" w:type="dxa"/>
            <w:noWrap w:val="0"/>
            <w:vAlign w:val="center"/>
          </w:tcPr>
          <w:p>
            <w:pPr>
              <w:spacing w:line="276" w:lineRule="auto"/>
              <w:rPr>
                <w:rFonts w:hint="eastAsia" w:ascii="宋体" w:hAnsi="宋体" w:cs="宋体"/>
                <w:sz w:val="24"/>
              </w:rPr>
            </w:pPr>
            <w:r>
              <w:rPr>
                <w:rFonts w:hint="eastAsia" w:asciiTheme="majorEastAsia" w:hAnsiTheme="majorEastAsia" w:eastAsiaTheme="majorEastAsia"/>
                <w:sz w:val="24"/>
                <w:szCs w:val="21"/>
              </w:rPr>
              <w:t>快接插头</w:t>
            </w:r>
          </w:p>
        </w:tc>
        <w:tc>
          <w:tcPr>
            <w:tcW w:w="719" w:type="dxa"/>
            <w:vMerge w:val="continue"/>
            <w:noWrap w:val="0"/>
            <w:vAlign w:val="center"/>
          </w:tcPr>
          <w:p>
            <w:pPr>
              <w:spacing w:line="276" w:lineRule="auto"/>
              <w:rPr>
                <w:rFonts w:hint="eastAsia" w:asciiTheme="majorEastAsia" w:hAnsiTheme="majorEastAsia" w:eastAsiaTheme="majorEastAsia"/>
                <w:b/>
                <w:sz w:val="24"/>
                <w:szCs w:val="21"/>
              </w:rPr>
            </w:pP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5</w:t>
            </w: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只</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23</w:t>
            </w:r>
          </w:p>
        </w:tc>
        <w:tc>
          <w:tcPr>
            <w:tcW w:w="3108" w:type="dxa"/>
            <w:noWrap w:val="0"/>
            <w:vAlign w:val="center"/>
          </w:tcPr>
          <w:p>
            <w:pPr>
              <w:spacing w:line="276" w:lineRule="auto"/>
              <w:rPr>
                <w:rFonts w:hint="eastAsia" w:ascii="宋体" w:hAnsi="宋体" w:cs="宋体"/>
                <w:sz w:val="24"/>
              </w:rPr>
            </w:pPr>
            <w:r>
              <w:rPr>
                <w:rFonts w:hint="eastAsia" w:asciiTheme="majorEastAsia" w:hAnsiTheme="majorEastAsia" w:eastAsiaTheme="majorEastAsia"/>
                <w:sz w:val="24"/>
                <w:szCs w:val="21"/>
              </w:rPr>
              <w:t>Y型三通灌流装置</w:t>
            </w:r>
          </w:p>
        </w:tc>
        <w:tc>
          <w:tcPr>
            <w:tcW w:w="719" w:type="dxa"/>
            <w:vMerge w:val="continue"/>
            <w:noWrap w:val="0"/>
            <w:vAlign w:val="center"/>
          </w:tcPr>
          <w:p>
            <w:pPr>
              <w:spacing w:line="276" w:lineRule="auto"/>
              <w:rPr>
                <w:rFonts w:hint="eastAsia" w:asciiTheme="majorEastAsia" w:hAnsiTheme="majorEastAsia" w:eastAsiaTheme="majorEastAsia"/>
                <w:b/>
                <w:sz w:val="24"/>
                <w:szCs w:val="21"/>
              </w:rPr>
            </w:pP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5</w:t>
            </w: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只</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24</w:t>
            </w:r>
          </w:p>
        </w:tc>
        <w:tc>
          <w:tcPr>
            <w:tcW w:w="3108" w:type="dxa"/>
            <w:noWrap w:val="0"/>
            <w:vAlign w:val="center"/>
          </w:tcPr>
          <w:p>
            <w:pPr>
              <w:spacing w:line="276" w:lineRule="auto"/>
              <w:rPr>
                <w:rFonts w:hint="eastAsia" w:ascii="宋体" w:hAnsi="宋体" w:cs="宋体"/>
                <w:sz w:val="24"/>
              </w:rPr>
            </w:pPr>
            <w:r>
              <w:rPr>
                <w:rFonts w:hint="eastAsia" w:asciiTheme="majorEastAsia" w:hAnsiTheme="majorEastAsia" w:eastAsiaTheme="majorEastAsia"/>
                <w:sz w:val="24"/>
                <w:szCs w:val="21"/>
              </w:rPr>
              <w:t>灌流专用硅胶管</w:t>
            </w:r>
          </w:p>
        </w:tc>
        <w:tc>
          <w:tcPr>
            <w:tcW w:w="719" w:type="dxa"/>
            <w:vMerge w:val="continue"/>
            <w:noWrap w:val="0"/>
            <w:vAlign w:val="center"/>
          </w:tcPr>
          <w:p>
            <w:pPr>
              <w:spacing w:line="276" w:lineRule="auto"/>
              <w:rPr>
                <w:rFonts w:hint="eastAsia" w:asciiTheme="majorEastAsia" w:hAnsiTheme="majorEastAsia" w:eastAsiaTheme="majorEastAsia"/>
                <w:b/>
                <w:sz w:val="24"/>
                <w:szCs w:val="21"/>
              </w:rPr>
            </w:pP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8</w:t>
            </w: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米</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25</w:t>
            </w:r>
          </w:p>
        </w:tc>
        <w:tc>
          <w:tcPr>
            <w:tcW w:w="3108" w:type="dxa"/>
            <w:noWrap w:val="0"/>
            <w:vAlign w:val="center"/>
          </w:tcPr>
          <w:p>
            <w:pPr>
              <w:spacing w:line="276" w:lineRule="auto"/>
              <w:rPr>
                <w:rFonts w:hint="eastAsia" w:ascii="宋体" w:hAnsi="宋体" w:cs="宋体"/>
                <w:sz w:val="24"/>
              </w:rPr>
            </w:pPr>
            <w:r>
              <w:rPr>
                <w:rFonts w:hint="eastAsia" w:asciiTheme="majorEastAsia" w:hAnsiTheme="majorEastAsia" w:eastAsiaTheme="majorEastAsia"/>
                <w:sz w:val="24"/>
                <w:szCs w:val="21"/>
              </w:rPr>
              <w:t>活动手套盒</w:t>
            </w:r>
          </w:p>
        </w:tc>
        <w:tc>
          <w:tcPr>
            <w:tcW w:w="719" w:type="dxa"/>
            <w:vMerge w:val="continue"/>
            <w:noWrap w:val="0"/>
            <w:vAlign w:val="center"/>
          </w:tcPr>
          <w:p>
            <w:pPr>
              <w:spacing w:line="276" w:lineRule="auto"/>
              <w:rPr>
                <w:rFonts w:hint="eastAsia" w:asciiTheme="majorEastAsia" w:hAnsiTheme="majorEastAsia" w:eastAsiaTheme="majorEastAsia"/>
                <w:b/>
                <w:sz w:val="24"/>
                <w:szCs w:val="21"/>
              </w:rPr>
            </w:pP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只</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sz w:val="24"/>
                <w:szCs w:val="21"/>
              </w:rPr>
            </w:pPr>
            <w:r>
              <w:rPr>
                <w:rFonts w:hint="eastAsia" w:asciiTheme="majorEastAsia" w:hAnsiTheme="majorEastAsia" w:eastAsiaTheme="majorEastAsia"/>
                <w:sz w:val="24"/>
                <w:szCs w:val="21"/>
              </w:rPr>
              <w:t>26</w:t>
            </w:r>
          </w:p>
        </w:tc>
        <w:tc>
          <w:tcPr>
            <w:tcW w:w="3108" w:type="dxa"/>
            <w:noWrap w:val="0"/>
            <w:vAlign w:val="center"/>
          </w:tcPr>
          <w:p>
            <w:pPr>
              <w:spacing w:line="276" w:lineRule="auto"/>
              <w:rPr>
                <w:rFonts w:hint="eastAsia" w:asciiTheme="majorEastAsia" w:hAnsiTheme="majorEastAsia" w:eastAsiaTheme="majorEastAsia"/>
                <w:sz w:val="24"/>
                <w:szCs w:val="21"/>
              </w:rPr>
            </w:pPr>
            <w:r>
              <w:rPr>
                <w:rFonts w:hint="eastAsia" w:asciiTheme="majorEastAsia" w:hAnsiTheme="majorEastAsia" w:eastAsiaTheme="majorEastAsia"/>
                <w:sz w:val="24"/>
                <w:szCs w:val="21"/>
              </w:rPr>
              <w:t>活动纱布盒</w:t>
            </w:r>
          </w:p>
        </w:tc>
        <w:tc>
          <w:tcPr>
            <w:tcW w:w="719" w:type="dxa"/>
            <w:vMerge w:val="continue"/>
            <w:noWrap w:val="0"/>
            <w:vAlign w:val="center"/>
          </w:tcPr>
          <w:p>
            <w:pPr>
              <w:spacing w:line="276" w:lineRule="auto"/>
              <w:rPr>
                <w:rFonts w:hint="eastAsia" w:asciiTheme="majorEastAsia" w:hAnsiTheme="majorEastAsia" w:eastAsiaTheme="majorEastAsia"/>
                <w:b/>
                <w:sz w:val="24"/>
                <w:szCs w:val="21"/>
              </w:rPr>
            </w:pPr>
          </w:p>
        </w:tc>
        <w:tc>
          <w:tcPr>
            <w:tcW w:w="709" w:type="dxa"/>
            <w:noWrap w:val="0"/>
            <w:vAlign w:val="center"/>
          </w:tcPr>
          <w:p>
            <w:pPr>
              <w:spacing w:line="276" w:lineRule="auto"/>
              <w:rPr>
                <w:rFonts w:hint="eastAsia"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只</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sz w:val="24"/>
                <w:szCs w:val="21"/>
              </w:rPr>
            </w:pPr>
            <w:r>
              <w:rPr>
                <w:rFonts w:hint="eastAsia" w:asciiTheme="majorEastAsia" w:hAnsiTheme="majorEastAsia" w:eastAsiaTheme="majorEastAsia"/>
                <w:sz w:val="24"/>
                <w:szCs w:val="21"/>
              </w:rPr>
              <w:t>27</w:t>
            </w:r>
          </w:p>
        </w:tc>
        <w:tc>
          <w:tcPr>
            <w:tcW w:w="3108" w:type="dxa"/>
            <w:noWrap w:val="0"/>
            <w:vAlign w:val="center"/>
          </w:tcPr>
          <w:p>
            <w:pPr>
              <w:spacing w:line="276" w:lineRule="auto"/>
              <w:rPr>
                <w:rFonts w:hint="eastAsia" w:asciiTheme="majorEastAsia" w:hAnsiTheme="majorEastAsia" w:eastAsiaTheme="majorEastAsia"/>
                <w:sz w:val="24"/>
                <w:szCs w:val="21"/>
              </w:rPr>
            </w:pPr>
            <w:r>
              <w:rPr>
                <w:rFonts w:hint="eastAsia" w:asciiTheme="majorEastAsia" w:hAnsiTheme="majorEastAsia" w:eastAsiaTheme="majorEastAsia"/>
                <w:sz w:val="24"/>
                <w:szCs w:val="21"/>
              </w:rPr>
              <w:t>面板控制器</w:t>
            </w:r>
          </w:p>
        </w:tc>
        <w:tc>
          <w:tcPr>
            <w:tcW w:w="719" w:type="dxa"/>
            <w:vMerge w:val="continue"/>
            <w:noWrap w:val="0"/>
            <w:vAlign w:val="center"/>
          </w:tcPr>
          <w:p>
            <w:pPr>
              <w:spacing w:line="276" w:lineRule="auto"/>
              <w:rPr>
                <w:rFonts w:hint="eastAsia" w:asciiTheme="majorEastAsia" w:hAnsiTheme="majorEastAsia" w:eastAsiaTheme="majorEastAsia"/>
                <w:b/>
                <w:sz w:val="24"/>
                <w:szCs w:val="21"/>
              </w:rPr>
            </w:pPr>
          </w:p>
        </w:tc>
        <w:tc>
          <w:tcPr>
            <w:tcW w:w="709" w:type="dxa"/>
            <w:noWrap w:val="0"/>
            <w:vAlign w:val="center"/>
          </w:tcPr>
          <w:p>
            <w:pPr>
              <w:spacing w:line="276" w:lineRule="auto"/>
              <w:rPr>
                <w:rFonts w:hint="eastAsia"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9" w:type="dxa"/>
            <w:noWrap w:val="0"/>
            <w:vAlign w:val="center"/>
          </w:tcPr>
          <w:p>
            <w:pPr>
              <w:spacing w:line="276" w:lineRule="auto"/>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只</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rPr>
              <w:t>28</w:t>
            </w:r>
          </w:p>
        </w:tc>
        <w:tc>
          <w:tcPr>
            <w:tcW w:w="3108" w:type="dxa"/>
            <w:noWrap w:val="0"/>
            <w:vAlign w:val="center"/>
          </w:tcPr>
          <w:p>
            <w:pPr>
              <w:spacing w:line="276" w:lineRule="auto"/>
              <w:rPr>
                <w:rFonts w:hint="eastAsia" w:asciiTheme="majorEastAsia" w:hAnsiTheme="majorEastAsia" w:eastAsiaTheme="majorEastAsia"/>
                <w:sz w:val="24"/>
                <w:szCs w:val="21"/>
              </w:rPr>
            </w:pPr>
            <w:r>
              <w:rPr>
                <w:rFonts w:hint="eastAsia" w:asciiTheme="majorEastAsia" w:hAnsiTheme="majorEastAsia" w:eastAsiaTheme="majorEastAsia"/>
                <w:sz w:val="24"/>
                <w:szCs w:val="21"/>
              </w:rPr>
              <w:t>清洗流程牌</w:t>
            </w:r>
          </w:p>
        </w:tc>
        <w:tc>
          <w:tcPr>
            <w:tcW w:w="719" w:type="dxa"/>
            <w:vMerge w:val="continue"/>
            <w:noWrap w:val="0"/>
            <w:vAlign w:val="center"/>
          </w:tcPr>
          <w:p>
            <w:pPr>
              <w:spacing w:line="276" w:lineRule="auto"/>
              <w:rPr>
                <w:rFonts w:hint="eastAsia" w:asciiTheme="majorEastAsia" w:hAnsiTheme="majorEastAsia" w:eastAsiaTheme="majorEastAsia"/>
                <w:b/>
                <w:sz w:val="24"/>
                <w:szCs w:val="21"/>
              </w:rPr>
            </w:pPr>
          </w:p>
        </w:tc>
        <w:tc>
          <w:tcPr>
            <w:tcW w:w="709" w:type="dxa"/>
            <w:noWrap w:val="0"/>
            <w:vAlign w:val="center"/>
          </w:tcPr>
          <w:p>
            <w:pPr>
              <w:spacing w:line="276" w:lineRule="auto"/>
              <w:rPr>
                <w:rFonts w:hint="eastAsia"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709" w:type="dxa"/>
            <w:noWrap w:val="0"/>
            <w:vAlign w:val="center"/>
          </w:tcPr>
          <w:p>
            <w:pPr>
              <w:spacing w:line="276" w:lineRule="auto"/>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只</w:t>
            </w:r>
          </w:p>
        </w:tc>
        <w:tc>
          <w:tcPr>
            <w:tcW w:w="1275" w:type="dxa"/>
            <w:vMerge w:val="continue"/>
            <w:noWrap w:val="0"/>
            <w:vAlign w:val="center"/>
          </w:tcPr>
          <w:p>
            <w:pPr>
              <w:spacing w:line="276" w:lineRule="auto"/>
              <w:rPr>
                <w:rFonts w:hint="eastAsia" w:ascii="宋体" w:hAnsi="宋体" w:eastAsia="宋体"/>
                <w:b/>
                <w:sz w:val="24"/>
                <w:szCs w:val="21"/>
              </w:rPr>
            </w:pPr>
          </w:p>
        </w:tc>
        <w:tc>
          <w:tcPr>
            <w:tcW w:w="1276" w:type="dxa"/>
            <w:vMerge w:val="continue"/>
            <w:noWrap w:val="0"/>
            <w:vAlign w:val="center"/>
          </w:tcPr>
          <w:p>
            <w:pPr>
              <w:spacing w:line="276" w:lineRule="auto"/>
              <w:rPr>
                <w:rFonts w:hint="eastAsia" w:ascii="宋体" w:hAnsi="宋体" w:eastAsia="宋体"/>
                <w:b/>
                <w:sz w:val="24"/>
                <w:szCs w:val="21"/>
              </w:rPr>
            </w:pPr>
          </w:p>
        </w:tc>
        <w:tc>
          <w:tcPr>
            <w:tcW w:w="1599" w:type="dxa"/>
            <w:vMerge w:val="continue"/>
            <w:noWrap w:val="0"/>
            <w:vAlign w:val="center"/>
          </w:tcPr>
          <w:p>
            <w:pPr>
              <w:spacing w:line="276" w:lineRule="auto"/>
              <w:rPr>
                <w:rFonts w:hint="eastAsia" w:ascii="宋体" w:hAnsi="宋体" w:eastAsia="宋体"/>
                <w:b/>
                <w:sz w:val="24"/>
                <w:szCs w:val="21"/>
              </w:rPr>
            </w:pPr>
          </w:p>
        </w:tc>
      </w:tr>
    </w:tbl>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40"/>
        <w:spacing w:line="540" w:lineRule="exact"/>
        <w:ind w:left="420" w:firstLine="482" w:firstLineChars="2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Align w:val="top"/>
          </w:tcPr>
          <w:p>
            <w:pPr>
              <w:rPr>
                <w:rFonts w:asciiTheme="majorEastAsia" w:hAnsiTheme="majorEastAsia" w:eastAsiaTheme="majorEastAsia"/>
                <w:b/>
                <w:sz w:val="24"/>
                <w:szCs w:val="21"/>
              </w:rPr>
            </w:pPr>
            <w:r>
              <w:rPr>
                <w:rFonts w:hint="eastAsia" w:ascii="宋体" w:hAnsi="宋体"/>
                <w:sz w:val="24"/>
              </w:rPr>
              <w:t>内镜清洗槽槽体</w:t>
            </w:r>
          </w:p>
        </w:tc>
        <w:tc>
          <w:tcPr>
            <w:tcW w:w="7564" w:type="dxa"/>
            <w:vAlign w:val="top"/>
          </w:tcPr>
          <w:p>
            <w:pPr>
              <w:rPr>
                <w:rFonts w:ascii="宋体" w:hAnsi="宋体"/>
                <w:sz w:val="24"/>
              </w:rPr>
            </w:pPr>
            <w:r>
              <w:rPr>
                <w:rFonts w:hint="eastAsia" w:ascii="宋体" w:hAnsi="宋体"/>
                <w:sz w:val="24"/>
              </w:rPr>
              <w:t>1、槽体采用高分子复合材料（PMMA）吸塑而成</w:t>
            </w:r>
            <w:r>
              <w:rPr>
                <w:rFonts w:hint="eastAsia"/>
                <w:lang w:eastAsia="zh-CN"/>
              </w:rPr>
              <w:t>，</w:t>
            </w:r>
            <w:r>
              <w:rPr>
                <w:rFonts w:hint="eastAsia" w:ascii="宋体" w:hAnsi="宋体"/>
                <w:sz w:val="24"/>
              </w:rPr>
              <w:t>无锋角接缝；</w:t>
            </w:r>
          </w:p>
          <w:p>
            <w:pPr>
              <w:rPr>
                <w:rFonts w:ascii="宋体" w:hAnsi="宋体"/>
                <w:sz w:val="24"/>
              </w:rPr>
            </w:pPr>
            <w:r>
              <w:rPr>
                <w:rFonts w:hint="eastAsia" w:ascii="宋体" w:hAnsi="宋体"/>
                <w:sz w:val="24"/>
              </w:rPr>
              <w:t>2、材料抗菌、耐酸碱腐蚀、易清洁；</w:t>
            </w:r>
          </w:p>
          <w:p>
            <w:pPr>
              <w:rPr>
                <w:rFonts w:ascii="宋体" w:hAnsi="宋体"/>
                <w:sz w:val="24"/>
              </w:rPr>
            </w:pPr>
            <w:r>
              <w:rPr>
                <w:rFonts w:hint="eastAsia" w:ascii="宋体" w:hAnsi="宋体"/>
                <w:sz w:val="24"/>
              </w:rPr>
              <w:t>3、防泛水设计：前高后低，槽面向内侧倾斜</w:t>
            </w:r>
            <w:r>
              <w:rPr>
                <w:rFonts w:hint="eastAsia" w:ascii="宋体" w:hAnsi="宋体"/>
                <w:sz w:val="24"/>
                <w:lang w:eastAsia="zh-CN"/>
              </w:rPr>
              <w:t>＜</w:t>
            </w:r>
            <w:r>
              <w:rPr>
                <w:rFonts w:hint="eastAsia" w:ascii="宋体" w:hAnsi="宋体"/>
                <w:sz w:val="24"/>
              </w:rPr>
              <w:t>5度，前端高于后端</w:t>
            </w:r>
            <w:r>
              <w:rPr>
                <w:rFonts w:hint="eastAsia" w:ascii="宋体" w:hAnsi="宋体"/>
                <w:sz w:val="24"/>
                <w:lang w:eastAsia="zh-CN"/>
              </w:rPr>
              <w:t>＜</w:t>
            </w:r>
            <w:r>
              <w:rPr>
                <w:rFonts w:hint="eastAsia" w:ascii="宋体" w:hAnsi="宋体"/>
                <w:sz w:val="24"/>
              </w:rPr>
              <w:t>5 厘米。</w:t>
            </w:r>
          </w:p>
          <w:p>
            <w:pPr>
              <w:rPr>
                <w:rFonts w:ascii="宋体" w:hAnsi="宋体"/>
                <w:sz w:val="24"/>
              </w:rPr>
            </w:pPr>
            <w:r>
              <w:rPr>
                <w:rFonts w:hint="eastAsia" w:ascii="宋体" w:hAnsi="宋体"/>
                <w:sz w:val="24"/>
              </w:rPr>
              <w:t>4、槽内有容量刻度标识。</w:t>
            </w:r>
          </w:p>
          <w:p>
            <w:pPr>
              <w:rPr>
                <w:rFonts w:asciiTheme="majorEastAsia" w:hAnsiTheme="majorEastAsia" w:eastAsiaTheme="majorEastAsia"/>
                <w:sz w:val="24"/>
                <w:szCs w:val="21"/>
              </w:rPr>
            </w:pPr>
            <w:r>
              <w:rPr>
                <w:rFonts w:hint="eastAsia" w:ascii="宋体" w:hAnsi="宋体"/>
                <w:sz w:val="24"/>
              </w:rPr>
              <w:t>5、尺寸：单槽尺寸</w:t>
            </w:r>
            <w:r>
              <w:rPr>
                <w:rFonts w:ascii="宋体" w:hAnsi="宋体"/>
                <w:sz w:val="24"/>
              </w:rPr>
              <w:t>≤</w:t>
            </w:r>
            <w:r>
              <w:rPr>
                <w:rFonts w:hint="eastAsia" w:ascii="宋体" w:hAnsi="宋体"/>
                <w:sz w:val="24"/>
                <w:lang w:val="en-US" w:eastAsia="zh-CN"/>
              </w:rPr>
              <w:t>600</w:t>
            </w:r>
            <w:r>
              <w:rPr>
                <w:rFonts w:hint="eastAsia" w:ascii="宋体" w:hAnsi="宋体"/>
                <w:sz w:val="24"/>
              </w:rPr>
              <w:t>x</w:t>
            </w:r>
            <w:r>
              <w:rPr>
                <w:rFonts w:hint="eastAsia" w:ascii="宋体" w:hAnsi="宋体"/>
                <w:sz w:val="24"/>
                <w:lang w:val="en-US" w:eastAsia="zh-CN"/>
              </w:rPr>
              <w:t>710</w:t>
            </w:r>
            <w:r>
              <w:rPr>
                <w:rFonts w:hint="eastAsia" w:ascii="宋体" w:hAnsi="宋体"/>
                <w:sz w:val="24"/>
              </w:rPr>
              <w:t>mm 转角平台：</w:t>
            </w:r>
            <w:r>
              <w:rPr>
                <w:rFonts w:ascii="宋体" w:hAnsi="宋体"/>
                <w:sz w:val="24"/>
              </w:rPr>
              <w:t>≤</w:t>
            </w:r>
            <w:r>
              <w:rPr>
                <w:rFonts w:hint="eastAsia" w:ascii="宋体" w:hAnsi="宋体"/>
                <w:sz w:val="24"/>
                <w:lang w:val="en-US" w:eastAsia="zh-CN"/>
              </w:rPr>
              <w:t>600</w:t>
            </w:r>
            <w:r>
              <w:rPr>
                <w:rFonts w:hint="eastAsia" w:ascii="宋体" w:hAnsi="宋体"/>
                <w:sz w:val="24"/>
              </w:rPr>
              <w:t>x</w:t>
            </w:r>
            <w:r>
              <w:rPr>
                <w:rFonts w:hint="eastAsia" w:ascii="宋体" w:hAnsi="宋体"/>
                <w:sz w:val="24"/>
                <w:lang w:val="en-US" w:eastAsia="zh-CN"/>
              </w:rPr>
              <w:t>710</w:t>
            </w:r>
            <w:r>
              <w:rPr>
                <w:rFonts w:hint="eastAsia" w:ascii="宋体" w:hAnsi="宋体"/>
                <w:sz w:val="24"/>
              </w:rPr>
              <w:t>mm。</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2</w:t>
            </w:r>
          </w:p>
        </w:tc>
        <w:tc>
          <w:tcPr>
            <w:tcW w:w="935" w:type="dxa"/>
            <w:vAlign w:val="top"/>
          </w:tcPr>
          <w:p>
            <w:pPr>
              <w:rPr>
                <w:rFonts w:asciiTheme="majorEastAsia" w:hAnsiTheme="majorEastAsia" w:eastAsiaTheme="majorEastAsia"/>
                <w:b/>
                <w:sz w:val="24"/>
                <w:szCs w:val="21"/>
              </w:rPr>
            </w:pPr>
            <w:r>
              <w:rPr>
                <w:rFonts w:hint="eastAsia" w:ascii="宋体" w:hAnsi="宋体"/>
                <w:sz w:val="24"/>
              </w:rPr>
              <w:t>干燥操作台</w:t>
            </w:r>
          </w:p>
        </w:tc>
        <w:tc>
          <w:tcPr>
            <w:tcW w:w="7564" w:type="dxa"/>
            <w:vAlign w:val="top"/>
          </w:tcPr>
          <w:p>
            <w:pPr>
              <w:rPr>
                <w:rFonts w:ascii="宋体" w:hAnsi="宋体"/>
                <w:sz w:val="24"/>
              </w:rPr>
            </w:pPr>
            <w:r>
              <w:rPr>
                <w:rFonts w:hint="eastAsia" w:ascii="宋体" w:hAnsi="宋体"/>
                <w:sz w:val="24"/>
              </w:rPr>
              <w:t>1、槽体采用高分子复合材料（PMMA）吸塑而成</w:t>
            </w:r>
            <w:r>
              <w:rPr>
                <w:rFonts w:hint="eastAsia" w:ascii="宋体" w:hAnsi="宋体"/>
                <w:sz w:val="24"/>
                <w:lang w:eastAsia="zh-CN"/>
              </w:rPr>
              <w:t>，</w:t>
            </w:r>
            <w:r>
              <w:rPr>
                <w:rFonts w:hint="eastAsia" w:ascii="宋体" w:hAnsi="宋体"/>
                <w:sz w:val="24"/>
              </w:rPr>
              <w:t>无锋角接缝；</w:t>
            </w:r>
          </w:p>
          <w:p>
            <w:pPr>
              <w:rPr>
                <w:rFonts w:ascii="宋体" w:hAnsi="宋体"/>
                <w:sz w:val="24"/>
              </w:rPr>
            </w:pPr>
            <w:r>
              <w:rPr>
                <w:rFonts w:hint="eastAsia" w:ascii="宋体" w:hAnsi="宋体"/>
                <w:sz w:val="24"/>
              </w:rPr>
              <w:t>2、材料抗菌、耐酸碱腐蚀、易清洁；</w:t>
            </w:r>
          </w:p>
          <w:p>
            <w:pPr>
              <w:rPr>
                <w:rFonts w:ascii="宋体" w:hAnsi="宋体"/>
                <w:sz w:val="24"/>
              </w:rPr>
            </w:pPr>
            <w:r>
              <w:rPr>
                <w:rFonts w:hint="eastAsia" w:ascii="宋体" w:hAnsi="宋体"/>
                <w:sz w:val="24"/>
              </w:rPr>
              <w:t>3、台面有凸点，增加表面的摩擦度，防止内镜和其</w:t>
            </w:r>
            <w:r>
              <w:rPr>
                <w:rFonts w:hint="eastAsia" w:ascii="宋体" w:hAnsi="宋体"/>
                <w:strike/>
                <w:dstrike w:val="0"/>
                <w:sz w:val="24"/>
              </w:rPr>
              <w:t>的</w:t>
            </w:r>
            <w:r>
              <w:rPr>
                <w:rFonts w:hint="eastAsia" w:ascii="宋体" w:hAnsi="宋体"/>
                <w:sz w:val="24"/>
              </w:rPr>
              <w:t>附件的意外滑落。</w:t>
            </w:r>
          </w:p>
          <w:p>
            <w:pPr>
              <w:rPr>
                <w:rFonts w:asciiTheme="majorEastAsia" w:hAnsiTheme="majorEastAsia" w:eastAsiaTheme="majorEastAsia"/>
                <w:sz w:val="24"/>
                <w:szCs w:val="21"/>
              </w:rPr>
            </w:pPr>
            <w:r>
              <w:rPr>
                <w:rFonts w:hint="eastAsia" w:ascii="宋体" w:hAnsi="宋体"/>
                <w:sz w:val="24"/>
              </w:rPr>
              <w:t>4、</w:t>
            </w:r>
            <w:r>
              <w:rPr>
                <w:rFonts w:hint="eastAsia" w:ascii="宋体" w:hAnsi="宋体"/>
                <w:sz w:val="24"/>
                <w:lang w:val="en-US" w:eastAsia="zh-CN"/>
              </w:rPr>
              <w:t>干燥台规格</w:t>
            </w:r>
            <w:r>
              <w:rPr>
                <w:rFonts w:hint="eastAsia" w:ascii="宋体" w:hAnsi="宋体"/>
                <w:sz w:val="24"/>
              </w:rPr>
              <w:t>：</w:t>
            </w:r>
            <w:r>
              <w:rPr>
                <w:rFonts w:ascii="宋体" w:hAnsi="宋体"/>
                <w:sz w:val="24"/>
              </w:rPr>
              <w:t>≤</w:t>
            </w:r>
            <w:r>
              <w:rPr>
                <w:rFonts w:hint="eastAsia" w:ascii="宋体" w:hAnsi="宋体"/>
                <w:sz w:val="24"/>
              </w:rPr>
              <w:t>1500x7</w:t>
            </w:r>
            <w:r>
              <w:rPr>
                <w:rFonts w:hint="eastAsia" w:ascii="宋体" w:hAnsi="宋体"/>
                <w:sz w:val="24"/>
                <w:lang w:val="en-US" w:eastAsia="zh-CN"/>
              </w:rPr>
              <w:t>10</w:t>
            </w:r>
            <w:r>
              <w:rPr>
                <w:rFonts w:hint="eastAsia" w:ascii="宋体" w:hAnsi="宋体"/>
                <w:sz w:val="24"/>
              </w:rPr>
              <w:t>mm。</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3</w:t>
            </w:r>
          </w:p>
        </w:tc>
        <w:tc>
          <w:tcPr>
            <w:tcW w:w="935" w:type="dxa"/>
            <w:vAlign w:val="top"/>
          </w:tcPr>
          <w:p>
            <w:pPr>
              <w:rPr>
                <w:rFonts w:asciiTheme="majorEastAsia" w:hAnsiTheme="majorEastAsia" w:eastAsiaTheme="majorEastAsia"/>
                <w:b/>
                <w:sz w:val="24"/>
                <w:szCs w:val="21"/>
              </w:rPr>
            </w:pPr>
            <w:r>
              <w:rPr>
                <w:rFonts w:hint="eastAsia" w:ascii="宋体" w:hAnsi="宋体"/>
                <w:sz w:val="24"/>
              </w:rPr>
              <w:t>柜体/挂架</w:t>
            </w:r>
          </w:p>
        </w:tc>
        <w:tc>
          <w:tcPr>
            <w:tcW w:w="7564" w:type="dxa"/>
            <w:vAlign w:val="top"/>
          </w:tcPr>
          <w:p>
            <w:pPr>
              <w:rPr>
                <w:rFonts w:ascii="宋体" w:hAnsi="宋体"/>
                <w:sz w:val="24"/>
              </w:rPr>
            </w:pPr>
            <w:r>
              <w:rPr>
                <w:rFonts w:hint="eastAsia" w:ascii="宋体" w:hAnsi="宋体"/>
                <w:sz w:val="24"/>
              </w:rPr>
              <w:t>1、不锈钢主体支架采用优质304不锈钢材质，厚度：</w:t>
            </w:r>
            <w:r>
              <w:rPr>
                <w:rFonts w:ascii="宋体" w:hAnsi="宋体"/>
                <w:sz w:val="24"/>
              </w:rPr>
              <w:t>≤</w:t>
            </w:r>
            <w:r>
              <w:rPr>
                <w:rFonts w:hint="eastAsia" w:ascii="宋体" w:hAnsi="宋体"/>
                <w:sz w:val="24"/>
              </w:rPr>
              <w:t xml:space="preserve">1.5mm，防锈、坚固； </w:t>
            </w:r>
          </w:p>
          <w:p>
            <w:pPr>
              <w:rPr>
                <w:rFonts w:ascii="宋体" w:hAnsi="宋体"/>
                <w:sz w:val="24"/>
              </w:rPr>
            </w:pPr>
            <w:r>
              <w:rPr>
                <w:rFonts w:hint="eastAsia" w:ascii="宋体" w:hAnsi="宋体"/>
                <w:sz w:val="24"/>
              </w:rPr>
              <w:t>2、柜门采用专业定制的整体烤漆或彩晶钢化玻璃材质，环保、防火、防潮、防划伤、易清洁、不变形；</w:t>
            </w:r>
          </w:p>
          <w:p>
            <w:pPr>
              <w:rPr>
                <w:rFonts w:asciiTheme="majorEastAsia" w:hAnsiTheme="majorEastAsia" w:eastAsiaTheme="majorEastAsia"/>
                <w:sz w:val="24"/>
                <w:szCs w:val="21"/>
              </w:rPr>
            </w:pPr>
            <w:r>
              <w:rPr>
                <w:rFonts w:hint="eastAsia" w:ascii="宋体" w:hAnsi="宋体"/>
                <w:sz w:val="24"/>
              </w:rPr>
              <w:t>3、柜体高：</w:t>
            </w:r>
            <w:r>
              <w:rPr>
                <w:rFonts w:ascii="宋体" w:hAnsi="宋体"/>
                <w:sz w:val="24"/>
              </w:rPr>
              <w:t>≤</w:t>
            </w:r>
            <w:r>
              <w:rPr>
                <w:rFonts w:hint="eastAsia" w:ascii="宋体" w:hAnsi="宋体"/>
                <w:sz w:val="24"/>
              </w:rPr>
              <w:t>800mm。</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4</w:t>
            </w:r>
          </w:p>
        </w:tc>
        <w:tc>
          <w:tcPr>
            <w:tcW w:w="935" w:type="dxa"/>
            <w:vAlign w:val="top"/>
          </w:tcPr>
          <w:p>
            <w:pPr>
              <w:rPr>
                <w:rFonts w:asciiTheme="majorEastAsia" w:hAnsiTheme="majorEastAsia" w:eastAsiaTheme="majorEastAsia"/>
                <w:b/>
                <w:sz w:val="24"/>
                <w:szCs w:val="21"/>
              </w:rPr>
            </w:pPr>
            <w:r>
              <w:rPr>
                <w:rFonts w:hint="eastAsia" w:ascii="宋体" w:hAnsi="宋体"/>
                <w:sz w:val="24"/>
              </w:rPr>
              <w:t>功能背板</w:t>
            </w:r>
          </w:p>
        </w:tc>
        <w:tc>
          <w:tcPr>
            <w:tcW w:w="7564" w:type="dxa"/>
            <w:vAlign w:val="top"/>
          </w:tcPr>
          <w:p>
            <w:pPr>
              <w:rPr>
                <w:rFonts w:ascii="宋体" w:hAnsi="宋体"/>
                <w:sz w:val="24"/>
              </w:rPr>
            </w:pPr>
            <w:r>
              <w:rPr>
                <w:rFonts w:hint="eastAsia" w:ascii="宋体" w:hAnsi="宋体"/>
                <w:sz w:val="24"/>
              </w:rPr>
              <w:t>1、槽体采用高分子复合材料（PMMA）吸塑而成，无锋角接缝；</w:t>
            </w:r>
          </w:p>
          <w:p>
            <w:pPr>
              <w:rPr>
                <w:rFonts w:ascii="宋体" w:hAnsi="宋体"/>
                <w:sz w:val="24"/>
              </w:rPr>
            </w:pPr>
            <w:r>
              <w:rPr>
                <w:rFonts w:hint="eastAsia" w:ascii="宋体" w:hAnsi="宋体"/>
                <w:sz w:val="24"/>
              </w:rPr>
              <w:t>2、材料抗菌、耐酸碱腐蚀、易清洁；</w:t>
            </w:r>
          </w:p>
          <w:p>
            <w:pPr>
              <w:rPr>
                <w:rFonts w:ascii="宋体" w:hAnsi="宋体"/>
                <w:sz w:val="24"/>
              </w:rPr>
            </w:pPr>
            <w:r>
              <w:rPr>
                <w:rFonts w:hint="eastAsia" w:ascii="宋体" w:hAnsi="宋体"/>
                <w:sz w:val="24"/>
              </w:rPr>
              <w:t>3、采用视觉方位倾斜式设计，符合人体工程学；</w:t>
            </w:r>
          </w:p>
          <w:p>
            <w:pPr>
              <w:rPr>
                <w:rFonts w:asciiTheme="majorEastAsia" w:hAnsiTheme="majorEastAsia" w:eastAsiaTheme="majorEastAsia"/>
                <w:sz w:val="24"/>
                <w:szCs w:val="21"/>
              </w:rPr>
            </w:pPr>
            <w:r>
              <w:rPr>
                <w:rFonts w:hint="eastAsia" w:ascii="宋体" w:hAnsi="宋体"/>
                <w:sz w:val="24"/>
              </w:rPr>
              <w:t>4、与槽体、干燥台组合拼接，用于安装功能性附件及控制面板。</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5</w:t>
            </w:r>
          </w:p>
        </w:tc>
        <w:tc>
          <w:tcPr>
            <w:tcW w:w="935" w:type="dxa"/>
            <w:vAlign w:val="top"/>
          </w:tcPr>
          <w:p>
            <w:pPr>
              <w:rPr>
                <w:rFonts w:asciiTheme="majorEastAsia" w:hAnsiTheme="majorEastAsia" w:eastAsiaTheme="majorEastAsia"/>
                <w:b/>
                <w:sz w:val="24"/>
                <w:szCs w:val="21"/>
              </w:rPr>
            </w:pPr>
            <w:r>
              <w:rPr>
                <w:rFonts w:hint="eastAsia" w:ascii="宋体" w:hAnsi="宋体"/>
                <w:sz w:val="24"/>
              </w:rPr>
              <w:t>给排水系统</w:t>
            </w:r>
          </w:p>
        </w:tc>
        <w:tc>
          <w:tcPr>
            <w:tcW w:w="7564" w:type="dxa"/>
            <w:vAlign w:val="top"/>
          </w:tcPr>
          <w:p>
            <w:pPr>
              <w:rPr>
                <w:rFonts w:hint="eastAsia" w:ascii="宋体" w:hAnsi="宋体"/>
                <w:sz w:val="24"/>
              </w:rPr>
            </w:pPr>
            <w:r>
              <w:rPr>
                <w:rFonts w:hint="eastAsia" w:ascii="宋体" w:hAnsi="宋体"/>
                <w:sz w:val="24"/>
              </w:rPr>
              <w:t>1、给水系统采用优质的PP-R冷热水管材和管件；</w:t>
            </w:r>
          </w:p>
          <w:p>
            <w:pPr>
              <w:rPr>
                <w:rFonts w:hint="eastAsia" w:ascii="宋体" w:hAnsi="宋体"/>
                <w:sz w:val="24"/>
              </w:rPr>
            </w:pPr>
            <w:r>
              <w:rPr>
                <w:rFonts w:hint="eastAsia" w:ascii="宋体" w:hAnsi="宋体"/>
                <w:sz w:val="24"/>
              </w:rPr>
              <w:t>2、排水系统采用优质PVC</w:t>
            </w:r>
            <w:r>
              <w:rPr>
                <w:rFonts w:hint="eastAsia" w:ascii="宋体" w:hAnsi="宋体"/>
                <w:sz w:val="24"/>
                <w:highlight w:val="none"/>
                <w:lang w:eastAsia="zh-CN"/>
              </w:rPr>
              <w:t>（塑料管材）</w:t>
            </w:r>
            <w:r>
              <w:rPr>
                <w:rFonts w:hint="eastAsia" w:ascii="宋体" w:hAnsi="宋体"/>
                <w:sz w:val="24"/>
              </w:rPr>
              <w:t>钢丝排水软管及PVC-U（硬塑料管材）专用排水管件；</w:t>
            </w:r>
          </w:p>
          <w:p>
            <w:pPr>
              <w:rPr>
                <w:rFonts w:asciiTheme="majorEastAsia" w:hAnsiTheme="majorEastAsia" w:eastAsiaTheme="majorEastAsia"/>
                <w:sz w:val="24"/>
                <w:szCs w:val="21"/>
              </w:rPr>
            </w:pPr>
            <w:r>
              <w:rPr>
                <w:rFonts w:hint="eastAsia" w:ascii="宋体" w:hAnsi="宋体"/>
                <w:sz w:val="24"/>
              </w:rPr>
              <w:t>3、符合GB/T 18742.2-2002</w:t>
            </w:r>
            <w:r>
              <w:rPr>
                <w:rFonts w:hint="eastAsia" w:ascii="宋体" w:hAnsi="宋体"/>
                <w:sz w:val="24"/>
                <w:lang w:val="en-US" w:eastAsia="zh-CN"/>
              </w:rPr>
              <w:t>《冷热水用聚丙烯管道系统 第2部分：管材》</w:t>
            </w:r>
            <w:r>
              <w:rPr>
                <w:rFonts w:hint="eastAsia" w:ascii="宋体" w:hAnsi="宋体"/>
                <w:sz w:val="24"/>
              </w:rPr>
              <w:t>中PP-R技术要求和SH-T 1750-2005</w:t>
            </w:r>
            <w:r>
              <w:rPr>
                <w:rFonts w:hint="eastAsia" w:ascii="宋体" w:hAnsi="宋体"/>
                <w:sz w:val="24"/>
                <w:lang w:val="en-US" w:eastAsia="zh-CN"/>
              </w:rPr>
              <w:t>《冷热水管道系统用无规共聚聚丙烯(PP-R)专用料》技术要求。</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6</w:t>
            </w:r>
          </w:p>
        </w:tc>
        <w:tc>
          <w:tcPr>
            <w:tcW w:w="935" w:type="dxa"/>
            <w:vAlign w:val="top"/>
          </w:tcPr>
          <w:p>
            <w:pPr>
              <w:rPr>
                <w:rFonts w:asciiTheme="majorEastAsia" w:hAnsiTheme="majorEastAsia" w:eastAsiaTheme="majorEastAsia"/>
                <w:b/>
                <w:sz w:val="24"/>
                <w:szCs w:val="21"/>
              </w:rPr>
            </w:pPr>
            <w:r>
              <w:rPr>
                <w:rFonts w:hint="eastAsia" w:ascii="宋体" w:hAnsi="宋体"/>
                <w:sz w:val="24"/>
              </w:rPr>
              <w:t>专用给水管路</w:t>
            </w:r>
          </w:p>
        </w:tc>
        <w:tc>
          <w:tcPr>
            <w:tcW w:w="7564" w:type="dxa"/>
            <w:vAlign w:val="top"/>
          </w:tcPr>
          <w:p>
            <w:pPr>
              <w:rPr>
                <w:rFonts w:hint="eastAsia" w:ascii="宋体" w:hAnsi="宋体" w:eastAsiaTheme="minorEastAsia"/>
                <w:strike/>
                <w:dstrike w:val="0"/>
                <w:sz w:val="24"/>
                <w:lang w:val="en-GB" w:eastAsia="zh-CN"/>
              </w:rPr>
            </w:pPr>
            <w:r>
              <w:rPr>
                <w:rFonts w:hint="eastAsia" w:ascii="宋体" w:hAnsi="宋体"/>
                <w:sz w:val="24"/>
                <w:lang w:val="en-US" w:eastAsia="zh-CN"/>
              </w:rPr>
              <w:t>1、</w:t>
            </w:r>
            <w:r>
              <w:rPr>
                <w:rFonts w:hint="eastAsia" w:ascii="宋体" w:hAnsi="宋体"/>
                <w:sz w:val="24"/>
              </w:rPr>
              <w:t>采用联塑专用PPR给水管路，内壁不易结垢，耐压可达8KG以上</w:t>
            </w:r>
            <w:r>
              <w:rPr>
                <w:rFonts w:hint="eastAsia" w:ascii="宋体" w:hAnsi="宋体"/>
                <w:sz w:val="24"/>
                <w:lang w:eastAsia="zh-CN"/>
              </w:rPr>
              <w:t>；</w:t>
            </w:r>
          </w:p>
          <w:p>
            <w:pPr>
              <w:rPr>
                <w:rFonts w:hint="eastAsia" w:ascii="宋体" w:hAnsi="宋体" w:eastAsiaTheme="minorEastAsia"/>
                <w:sz w:val="24"/>
                <w:lang w:eastAsia="zh-CN"/>
              </w:rPr>
            </w:pPr>
            <w:r>
              <w:rPr>
                <w:rFonts w:hint="eastAsia" w:ascii="宋体" w:hAnsi="宋体"/>
                <w:sz w:val="24"/>
                <w:lang w:val="en-US" w:eastAsia="zh-CN"/>
              </w:rPr>
              <w:t>2、</w:t>
            </w:r>
            <w:r>
              <w:rPr>
                <w:rFonts w:hint="eastAsia" w:ascii="宋体" w:hAnsi="宋体"/>
                <w:sz w:val="24"/>
                <w:lang w:val="en-GB"/>
              </w:rPr>
              <w:t>产品特点：无毒、无锈蚀、永不结垢、不滋生细菌</w:t>
            </w:r>
            <w:r>
              <w:rPr>
                <w:rFonts w:hint="eastAsia" w:ascii="宋体" w:hAnsi="宋体"/>
                <w:sz w:val="24"/>
                <w:lang w:val="en-GB" w:eastAsia="zh-CN"/>
              </w:rPr>
              <w:t>；</w:t>
            </w:r>
          </w:p>
          <w:p>
            <w:pPr>
              <w:rPr>
                <w:rFonts w:hint="eastAsia" w:asciiTheme="majorEastAsia" w:hAnsiTheme="majorEastAsia" w:eastAsiaTheme="minorEastAsia"/>
                <w:sz w:val="24"/>
                <w:szCs w:val="21"/>
                <w:lang w:eastAsia="zh-CN"/>
              </w:rPr>
            </w:pPr>
            <w:r>
              <w:rPr>
                <w:rFonts w:hint="eastAsia" w:ascii="宋体" w:hAnsi="宋体"/>
                <w:sz w:val="24"/>
              </w:rPr>
              <w:t>3、</w:t>
            </w:r>
            <w:r>
              <w:rPr>
                <w:rFonts w:hint="eastAsia" w:ascii="宋体" w:hAnsi="宋体"/>
                <w:sz w:val="24"/>
                <w:lang w:val="en-GB"/>
              </w:rPr>
              <w:t>采用同质热熔连接技术，管材、管件完全熔为一体</w:t>
            </w:r>
            <w:r>
              <w:rPr>
                <w:rFonts w:hint="eastAsia" w:ascii="宋体" w:hAnsi="宋体"/>
                <w:sz w:val="24"/>
                <w:lang w:val="en-GB" w:eastAsia="zh-CN"/>
              </w:rPr>
              <w:t>。</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7</w:t>
            </w:r>
          </w:p>
        </w:tc>
        <w:tc>
          <w:tcPr>
            <w:tcW w:w="935" w:type="dxa"/>
            <w:vAlign w:val="top"/>
          </w:tcPr>
          <w:p>
            <w:pPr>
              <w:rPr>
                <w:rFonts w:asciiTheme="majorEastAsia" w:hAnsiTheme="majorEastAsia" w:eastAsiaTheme="majorEastAsia"/>
                <w:b/>
                <w:sz w:val="24"/>
                <w:szCs w:val="21"/>
              </w:rPr>
            </w:pPr>
            <w:r>
              <w:rPr>
                <w:rFonts w:hint="eastAsia" w:ascii="宋体" w:hAnsi="宋体"/>
                <w:sz w:val="24"/>
                <w:lang w:val="en-GB"/>
              </w:rPr>
              <w:t>供气</w:t>
            </w:r>
            <w:r>
              <w:rPr>
                <w:rFonts w:hint="eastAsia" w:ascii="宋体" w:hAnsi="宋体"/>
                <w:sz w:val="24"/>
              </w:rPr>
              <w:t>管路</w:t>
            </w:r>
          </w:p>
        </w:tc>
        <w:tc>
          <w:tcPr>
            <w:tcW w:w="7564" w:type="dxa"/>
            <w:vAlign w:val="top"/>
          </w:tcPr>
          <w:p>
            <w:pPr>
              <w:rPr>
                <w:rFonts w:hint="eastAsia" w:ascii="宋体" w:hAnsi="宋体"/>
                <w:sz w:val="24"/>
                <w:lang w:val="en-GB" w:eastAsia="zh-CN"/>
              </w:rPr>
            </w:pPr>
            <w:r>
              <w:rPr>
                <w:rFonts w:hint="eastAsia" w:ascii="宋体" w:hAnsi="宋体"/>
                <w:sz w:val="24"/>
                <w:lang w:val="en-GB"/>
              </w:rPr>
              <w:t>采用PU气管的专用气动部件，承压强</w:t>
            </w:r>
            <w:r>
              <w:rPr>
                <w:rFonts w:hint="eastAsia" w:ascii="宋体" w:hAnsi="宋体"/>
                <w:sz w:val="24"/>
                <w:lang w:val="en-GB" w:eastAsia="zh-CN"/>
              </w:rPr>
              <w:t>（</w:t>
            </w:r>
            <w:r>
              <w:rPr>
                <w:rFonts w:hint="eastAsia" w:ascii="宋体" w:hAnsi="宋体"/>
                <w:sz w:val="24"/>
                <w:lang w:val="en-GB"/>
              </w:rPr>
              <w:t>10公斤</w:t>
            </w:r>
            <w:r>
              <w:rPr>
                <w:rFonts w:hint="eastAsia" w:ascii="宋体" w:hAnsi="宋体"/>
                <w:sz w:val="24"/>
                <w:lang w:val="en-GB" w:eastAsia="zh-CN"/>
              </w:rPr>
              <w:t>内）</w:t>
            </w:r>
            <w:r>
              <w:rPr>
                <w:rFonts w:hint="eastAsia" w:ascii="宋体" w:hAnsi="宋体"/>
                <w:sz w:val="24"/>
                <w:lang w:val="en-GB"/>
              </w:rPr>
              <w:t>，寿命长</w:t>
            </w:r>
            <w:r>
              <w:rPr>
                <w:rFonts w:hint="eastAsia" w:ascii="宋体" w:hAnsi="宋体"/>
                <w:sz w:val="24"/>
                <w:lang w:val="en-GB" w:eastAsia="zh-CN"/>
              </w:rPr>
              <w:t>（6~8年）</w:t>
            </w:r>
          </w:p>
          <w:p>
            <w:pPr>
              <w:rPr>
                <w:rFonts w:asciiTheme="majorEastAsia" w:hAnsiTheme="majorEastAsia" w:eastAsiaTheme="majorEastAsia"/>
                <w:sz w:val="24"/>
                <w:szCs w:val="21"/>
              </w:rPr>
            </w:pPr>
            <w:r>
              <w:rPr>
                <w:rFonts w:hint="eastAsia" w:ascii="宋体" w:hAnsi="宋体"/>
                <w:sz w:val="24"/>
                <w:lang w:val="en-GB"/>
              </w:rPr>
              <w:t>。</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8</w:t>
            </w:r>
          </w:p>
        </w:tc>
        <w:tc>
          <w:tcPr>
            <w:tcW w:w="935" w:type="dxa"/>
            <w:vAlign w:val="top"/>
          </w:tcPr>
          <w:p>
            <w:pPr>
              <w:rPr>
                <w:rFonts w:asciiTheme="majorEastAsia" w:hAnsiTheme="majorEastAsia" w:eastAsiaTheme="majorEastAsia"/>
                <w:b/>
                <w:sz w:val="24"/>
                <w:szCs w:val="21"/>
              </w:rPr>
            </w:pPr>
            <w:r>
              <w:rPr>
                <w:rFonts w:hint="eastAsia" w:ascii="宋体" w:hAnsi="宋体"/>
                <w:sz w:val="24"/>
              </w:rPr>
              <w:t>专用龙头</w:t>
            </w:r>
          </w:p>
        </w:tc>
        <w:tc>
          <w:tcPr>
            <w:tcW w:w="7564" w:type="dxa"/>
            <w:vAlign w:val="top"/>
          </w:tcPr>
          <w:p>
            <w:pPr>
              <w:rPr>
                <w:rFonts w:ascii="宋体" w:hAnsi="宋体"/>
                <w:sz w:val="24"/>
                <w:lang w:val="en-GB"/>
              </w:rPr>
            </w:pPr>
            <w:r>
              <w:rPr>
                <w:rFonts w:hint="eastAsia" w:ascii="宋体" w:hAnsi="宋体"/>
                <w:sz w:val="24"/>
              </w:rPr>
              <w:t>1、</w:t>
            </w:r>
            <w:r>
              <w:rPr>
                <w:rFonts w:hint="eastAsia" w:ascii="宋体" w:hAnsi="宋体"/>
                <w:sz w:val="24"/>
                <w:lang w:val="en-GB"/>
              </w:rPr>
              <w:t>全优质SUS304不锈钢材质，可承受高酸碱环境</w:t>
            </w:r>
            <w:r>
              <w:rPr>
                <w:rFonts w:hint="eastAsia" w:ascii="宋体" w:hAnsi="宋体"/>
                <w:sz w:val="24"/>
                <w:lang w:val="en-GB" w:eastAsia="zh-CN"/>
              </w:rPr>
              <w:t>（浓度15%</w:t>
            </w:r>
            <w:r>
              <w:rPr>
                <w:rFonts w:hint="eastAsia" w:ascii="宋体" w:hAnsi="宋体"/>
                <w:sz w:val="24"/>
                <w:lang w:val="en-US" w:eastAsia="zh-CN"/>
              </w:rPr>
              <w:t>~60</w:t>
            </w:r>
            <w:r>
              <w:rPr>
                <w:rFonts w:hint="eastAsia" w:ascii="宋体" w:hAnsi="宋体"/>
                <w:sz w:val="24"/>
                <w:lang w:val="en-GB" w:eastAsia="zh-CN"/>
              </w:rPr>
              <w:t>%）</w:t>
            </w:r>
            <w:r>
              <w:rPr>
                <w:rFonts w:hint="eastAsia" w:ascii="宋体" w:hAnsi="宋体"/>
                <w:sz w:val="24"/>
                <w:lang w:val="en-GB"/>
              </w:rPr>
              <w:t>的使用；</w:t>
            </w:r>
          </w:p>
          <w:p>
            <w:pPr>
              <w:rPr>
                <w:rFonts w:asciiTheme="majorEastAsia" w:hAnsiTheme="majorEastAsia" w:eastAsiaTheme="majorEastAsia"/>
                <w:sz w:val="24"/>
                <w:szCs w:val="21"/>
              </w:rPr>
            </w:pPr>
            <w:r>
              <w:rPr>
                <w:rFonts w:hint="eastAsia" w:ascii="宋体" w:hAnsi="宋体"/>
                <w:sz w:val="24"/>
              </w:rPr>
              <w:t>2、三折叠式。</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9</w:t>
            </w:r>
          </w:p>
        </w:tc>
        <w:tc>
          <w:tcPr>
            <w:tcW w:w="935" w:type="dxa"/>
            <w:vAlign w:val="center"/>
          </w:tcPr>
          <w:p>
            <w:pPr>
              <w:rPr>
                <w:rFonts w:asciiTheme="majorEastAsia" w:hAnsiTheme="majorEastAsia" w:eastAsiaTheme="majorEastAsia"/>
                <w:b/>
                <w:sz w:val="24"/>
                <w:szCs w:val="21"/>
              </w:rPr>
            </w:pPr>
            <w:r>
              <w:rPr>
                <w:rFonts w:hint="eastAsia" w:ascii="宋体" w:hAnsi="宋体"/>
                <w:sz w:val="24"/>
              </w:rPr>
              <w:t>高压水枪</w:t>
            </w:r>
          </w:p>
        </w:tc>
        <w:tc>
          <w:tcPr>
            <w:tcW w:w="7564" w:type="dxa"/>
            <w:vAlign w:val="center"/>
          </w:tcPr>
          <w:p>
            <w:pPr>
              <w:rPr>
                <w:rFonts w:ascii="宋体" w:hAnsi="宋体"/>
                <w:sz w:val="24"/>
                <w:lang w:val="en-GB"/>
              </w:rPr>
            </w:pPr>
            <w:r>
              <w:rPr>
                <w:rFonts w:hint="eastAsia" w:ascii="宋体" w:hAnsi="宋体"/>
                <w:sz w:val="24"/>
              </w:rPr>
              <w:t>1、</w:t>
            </w:r>
            <w:r>
              <w:rPr>
                <w:rFonts w:hint="eastAsia" w:ascii="宋体" w:hAnsi="宋体"/>
                <w:sz w:val="24"/>
                <w:lang w:val="en-GB"/>
              </w:rPr>
              <w:t>钛钢材质，自动封闭水流；</w:t>
            </w:r>
          </w:p>
          <w:p>
            <w:pPr>
              <w:rPr>
                <w:rFonts w:asciiTheme="majorEastAsia" w:hAnsiTheme="majorEastAsia" w:eastAsiaTheme="majorEastAsia"/>
                <w:sz w:val="24"/>
                <w:szCs w:val="21"/>
              </w:rPr>
            </w:pPr>
            <w:r>
              <w:rPr>
                <w:rFonts w:hint="eastAsia" w:ascii="宋体" w:hAnsi="宋体"/>
                <w:sz w:val="24"/>
              </w:rPr>
              <w:t>2、</w:t>
            </w:r>
            <w:r>
              <w:rPr>
                <w:rFonts w:hint="eastAsia" w:ascii="宋体" w:hAnsi="宋体"/>
                <w:sz w:val="24"/>
                <w:lang w:val="en-GB"/>
              </w:rPr>
              <w:t>配备</w:t>
            </w:r>
            <w:r>
              <w:rPr>
                <w:rFonts w:hint="eastAsia" w:ascii="宋体" w:hAnsi="宋体"/>
                <w:sz w:val="24"/>
                <w:lang w:val="en-GB" w:eastAsia="zh-CN"/>
              </w:rPr>
              <w:t>≥8</w:t>
            </w:r>
            <w:r>
              <w:rPr>
                <w:rFonts w:hint="eastAsia" w:ascii="宋体" w:hAnsi="宋体"/>
                <w:sz w:val="24"/>
                <w:lang w:val="en-GB"/>
              </w:rPr>
              <w:t>个多功能冲洗喷头，</w:t>
            </w:r>
            <w:r>
              <w:rPr>
                <w:rFonts w:hint="eastAsia" w:ascii="宋体" w:hAnsi="宋体"/>
                <w:sz w:val="24"/>
              </w:rPr>
              <w:t>可</w:t>
            </w:r>
            <w:r>
              <w:rPr>
                <w:rFonts w:hint="eastAsia" w:ascii="宋体" w:hAnsi="宋体"/>
                <w:sz w:val="24"/>
                <w:lang w:val="en-GB"/>
              </w:rPr>
              <w:t>清洗不同管径的内窥镜及手术器械。</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10</w:t>
            </w:r>
          </w:p>
        </w:tc>
        <w:tc>
          <w:tcPr>
            <w:tcW w:w="935" w:type="dxa"/>
            <w:vAlign w:val="center"/>
          </w:tcPr>
          <w:p>
            <w:pPr>
              <w:rPr>
                <w:rFonts w:asciiTheme="majorEastAsia" w:hAnsiTheme="majorEastAsia" w:eastAsiaTheme="majorEastAsia"/>
                <w:b/>
                <w:sz w:val="24"/>
                <w:szCs w:val="21"/>
              </w:rPr>
            </w:pPr>
            <w:r>
              <w:rPr>
                <w:rFonts w:hint="eastAsia" w:ascii="宋体" w:hAnsi="宋体"/>
                <w:sz w:val="24"/>
              </w:rPr>
              <w:t>高压气枪</w:t>
            </w:r>
          </w:p>
        </w:tc>
        <w:tc>
          <w:tcPr>
            <w:tcW w:w="7564" w:type="dxa"/>
            <w:vAlign w:val="center"/>
          </w:tcPr>
          <w:p>
            <w:pPr>
              <w:rPr>
                <w:rFonts w:ascii="宋体" w:hAnsi="宋体"/>
                <w:sz w:val="24"/>
                <w:lang w:val="en-GB"/>
              </w:rPr>
            </w:pPr>
            <w:r>
              <w:rPr>
                <w:rFonts w:hint="eastAsia" w:ascii="宋体" w:hAnsi="宋体"/>
                <w:sz w:val="24"/>
              </w:rPr>
              <w:t>1、</w:t>
            </w:r>
            <w:r>
              <w:rPr>
                <w:rFonts w:hint="eastAsia" w:ascii="宋体" w:hAnsi="宋体"/>
                <w:sz w:val="24"/>
                <w:lang w:val="en-GB"/>
              </w:rPr>
              <w:t>钛钢材质，自动封闭水流；</w:t>
            </w:r>
          </w:p>
          <w:p>
            <w:pPr>
              <w:rPr>
                <w:rFonts w:hint="eastAsia" w:asciiTheme="majorEastAsia" w:hAnsiTheme="majorEastAsia" w:eastAsiaTheme="majorEastAsia"/>
                <w:sz w:val="24"/>
                <w:szCs w:val="21"/>
              </w:rPr>
            </w:pPr>
            <w:r>
              <w:rPr>
                <w:rFonts w:hint="eastAsia" w:ascii="宋体" w:hAnsi="宋体"/>
                <w:sz w:val="24"/>
              </w:rPr>
              <w:t>2、配备内镜清洗专用锥型喷头，</w:t>
            </w:r>
            <w:r>
              <w:rPr>
                <w:rFonts w:hint="eastAsia" w:ascii="宋体" w:hAnsi="宋体"/>
                <w:sz w:val="24"/>
                <w:lang w:val="en-GB"/>
              </w:rPr>
              <w:t>螺纹式设计，防止气压过大枪头掉落。</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11</w:t>
            </w:r>
          </w:p>
        </w:tc>
        <w:tc>
          <w:tcPr>
            <w:tcW w:w="935" w:type="dxa"/>
            <w:vAlign w:val="center"/>
          </w:tcPr>
          <w:p>
            <w:pPr>
              <w:rPr>
                <w:rFonts w:asciiTheme="majorEastAsia" w:hAnsiTheme="majorEastAsia" w:eastAsiaTheme="majorEastAsia"/>
                <w:b/>
                <w:sz w:val="24"/>
                <w:szCs w:val="21"/>
              </w:rPr>
            </w:pPr>
            <w:r>
              <w:rPr>
                <w:rFonts w:hint="eastAsia" w:ascii="宋体" w:hAnsi="宋体"/>
                <w:sz w:val="24"/>
              </w:rPr>
              <w:t>无油静音空压机</w:t>
            </w:r>
          </w:p>
        </w:tc>
        <w:tc>
          <w:tcPr>
            <w:tcW w:w="7564" w:type="dxa"/>
            <w:vAlign w:val="center"/>
          </w:tcPr>
          <w:p>
            <w:pPr>
              <w:rPr>
                <w:rFonts w:ascii="宋体" w:hAnsi="宋体"/>
                <w:sz w:val="24"/>
              </w:rPr>
            </w:pPr>
            <w:r>
              <w:rPr>
                <w:rFonts w:hint="eastAsia" w:ascii="宋体" w:hAnsi="宋体"/>
                <w:sz w:val="24"/>
              </w:rPr>
              <w:t>1、气压调节范围：0～0.75mpa；</w:t>
            </w:r>
          </w:p>
          <w:p>
            <w:pPr>
              <w:rPr>
                <w:rFonts w:ascii="宋体" w:hAnsi="宋体"/>
                <w:sz w:val="24"/>
              </w:rPr>
            </w:pPr>
            <w:r>
              <w:rPr>
                <w:rFonts w:hint="eastAsia" w:ascii="宋体" w:hAnsi="宋体"/>
                <w:sz w:val="24"/>
              </w:rPr>
              <w:t>2、分离空气中的水分及杂质，为内镜洗消提供干燥纯净的压力空气；</w:t>
            </w:r>
          </w:p>
          <w:p>
            <w:pPr>
              <w:rPr>
                <w:rFonts w:hint="eastAsia" w:asciiTheme="majorEastAsia" w:hAnsiTheme="majorEastAsia" w:eastAsiaTheme="majorEastAsia"/>
                <w:sz w:val="24"/>
                <w:szCs w:val="21"/>
              </w:rPr>
            </w:pPr>
            <w:r>
              <w:rPr>
                <w:rFonts w:hint="eastAsia" w:ascii="宋体" w:hAnsi="宋体"/>
                <w:sz w:val="24"/>
              </w:rPr>
              <w:t>3、医用级、低噪音</w:t>
            </w:r>
            <w:r>
              <w:rPr>
                <w:rFonts w:hint="eastAsia" w:ascii="宋体" w:hAnsi="宋体"/>
                <w:sz w:val="24"/>
                <w:lang w:eastAsia="zh-CN"/>
              </w:rPr>
              <w:t>（噪音≤30db）</w:t>
            </w:r>
            <w:r>
              <w:rPr>
                <w:rFonts w:hint="eastAsia" w:ascii="宋体" w:hAnsi="宋体"/>
                <w:sz w:val="24"/>
              </w:rPr>
              <w:t>，具有医疗器械备案证。</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12</w:t>
            </w:r>
          </w:p>
        </w:tc>
        <w:tc>
          <w:tcPr>
            <w:tcW w:w="935" w:type="dxa"/>
            <w:vAlign w:val="center"/>
          </w:tcPr>
          <w:p>
            <w:pPr>
              <w:rPr>
                <w:rFonts w:asciiTheme="majorEastAsia" w:hAnsiTheme="majorEastAsia" w:eastAsiaTheme="majorEastAsia"/>
                <w:b/>
                <w:sz w:val="24"/>
                <w:szCs w:val="21"/>
              </w:rPr>
            </w:pPr>
            <w:r>
              <w:rPr>
                <w:rFonts w:hint="eastAsia" w:ascii="宋体" w:hAnsi="宋体"/>
                <w:sz w:val="24"/>
              </w:rPr>
              <w:t>气体处理系统</w:t>
            </w:r>
          </w:p>
        </w:tc>
        <w:tc>
          <w:tcPr>
            <w:tcW w:w="7564" w:type="dxa"/>
            <w:vAlign w:val="center"/>
          </w:tcPr>
          <w:p>
            <w:pPr>
              <w:rPr>
                <w:rFonts w:ascii="宋体" w:hAnsi="宋体"/>
                <w:sz w:val="24"/>
              </w:rPr>
            </w:pPr>
            <w:r>
              <w:rPr>
                <w:rFonts w:hint="eastAsia" w:ascii="宋体" w:hAnsi="宋体"/>
                <w:sz w:val="24"/>
                <w:lang w:val="en-US" w:eastAsia="zh-CN"/>
              </w:rPr>
              <w:t>1、</w:t>
            </w:r>
            <w:r>
              <w:rPr>
                <w:rFonts w:hint="eastAsia" w:ascii="宋体" w:hAnsi="宋体"/>
                <w:sz w:val="24"/>
              </w:rPr>
              <w:t>压力调节器（不高于0.2mpa）；为内镜内管道提供安全的气压；</w:t>
            </w:r>
          </w:p>
          <w:p>
            <w:pPr>
              <w:rPr>
                <w:rFonts w:hint="eastAsia" w:asciiTheme="majorEastAsia" w:hAnsiTheme="majorEastAsia" w:eastAsiaTheme="majorEastAsia"/>
                <w:sz w:val="24"/>
                <w:szCs w:val="21"/>
              </w:rPr>
            </w:pPr>
            <w:r>
              <w:rPr>
                <w:rFonts w:hint="eastAsia" w:ascii="宋体" w:hAnsi="宋体"/>
                <w:sz w:val="24"/>
              </w:rPr>
              <w:t>2、分离空气中的水分及杂质，为内镜洗消提供干燥纯净的压力空气。</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13</w:t>
            </w:r>
          </w:p>
        </w:tc>
        <w:tc>
          <w:tcPr>
            <w:tcW w:w="935" w:type="dxa"/>
            <w:vAlign w:val="center"/>
          </w:tcPr>
          <w:p>
            <w:pPr>
              <w:rPr>
                <w:rFonts w:asciiTheme="majorEastAsia" w:hAnsiTheme="majorEastAsia" w:eastAsiaTheme="majorEastAsia"/>
                <w:b/>
                <w:sz w:val="24"/>
                <w:szCs w:val="21"/>
              </w:rPr>
            </w:pPr>
            <w:r>
              <w:rPr>
                <w:rFonts w:hint="eastAsia" w:ascii="宋体" w:hAnsi="宋体"/>
                <w:sz w:val="24"/>
              </w:rPr>
              <w:t>内镜烘干机</w:t>
            </w:r>
          </w:p>
        </w:tc>
        <w:tc>
          <w:tcPr>
            <w:tcW w:w="7564" w:type="dxa"/>
            <w:vAlign w:val="center"/>
          </w:tcPr>
          <w:p>
            <w:pPr>
              <w:rPr>
                <w:rFonts w:hint="eastAsia" w:asciiTheme="majorEastAsia" w:hAnsiTheme="majorEastAsia" w:eastAsiaTheme="minorEastAsia"/>
                <w:sz w:val="24"/>
                <w:szCs w:val="21"/>
                <w:lang w:eastAsia="zh-CN"/>
              </w:rPr>
            </w:pPr>
            <w:r>
              <w:rPr>
                <w:rFonts w:hint="eastAsia" w:ascii="宋体" w:hAnsi="宋体"/>
                <w:sz w:val="24"/>
              </w:rPr>
              <w:t>恒温气体</w:t>
            </w:r>
            <w:r>
              <w:rPr>
                <w:rFonts w:hint="eastAsia" w:ascii="宋体" w:hAnsi="宋体"/>
                <w:sz w:val="24"/>
                <w:lang w:val="en-GB"/>
              </w:rPr>
              <w:t>对镜身表面进行干燥</w:t>
            </w:r>
            <w:r>
              <w:rPr>
                <w:rFonts w:hint="eastAsia" w:ascii="宋体" w:hAnsi="宋体"/>
                <w:sz w:val="24"/>
                <w:lang w:val="en-GB" w:eastAsia="zh-CN"/>
              </w:rPr>
              <w:t>。</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14</w:t>
            </w:r>
          </w:p>
        </w:tc>
        <w:tc>
          <w:tcPr>
            <w:tcW w:w="935" w:type="dxa"/>
            <w:vAlign w:val="center"/>
          </w:tcPr>
          <w:p>
            <w:pPr>
              <w:rPr>
                <w:rFonts w:asciiTheme="majorEastAsia" w:hAnsiTheme="majorEastAsia" w:eastAsiaTheme="majorEastAsia"/>
                <w:b/>
                <w:sz w:val="24"/>
                <w:szCs w:val="21"/>
              </w:rPr>
            </w:pPr>
            <w:r>
              <w:rPr>
                <w:rFonts w:hint="eastAsia" w:ascii="宋体" w:hAnsi="宋体"/>
                <w:sz w:val="24"/>
                <w:lang w:val="en-GB"/>
              </w:rPr>
              <w:t>内镜转运车</w:t>
            </w:r>
          </w:p>
        </w:tc>
        <w:tc>
          <w:tcPr>
            <w:tcW w:w="7564" w:type="dxa"/>
            <w:vAlign w:val="center"/>
          </w:tcPr>
          <w:p>
            <w:pPr>
              <w:rPr>
                <w:rFonts w:ascii="宋体" w:hAnsi="宋体"/>
                <w:sz w:val="24"/>
              </w:rPr>
            </w:pPr>
            <w:r>
              <w:rPr>
                <w:rFonts w:hint="eastAsia" w:ascii="宋体" w:hAnsi="宋体"/>
                <w:sz w:val="24"/>
              </w:rPr>
              <w:t>1、二层独立式设计，其托盘高分子复合材料，独立开模制成</w:t>
            </w:r>
            <w:r>
              <w:rPr>
                <w:rFonts w:hint="eastAsia" w:ascii="宋体" w:hAnsi="宋体"/>
                <w:sz w:val="24"/>
                <w:lang w:eastAsia="zh-CN"/>
              </w:rPr>
              <w:t>，</w:t>
            </w:r>
            <w:r>
              <w:rPr>
                <w:rFonts w:hint="eastAsia" w:ascii="宋体" w:hAnsi="宋体"/>
                <w:sz w:val="24"/>
              </w:rPr>
              <w:t>一次成型没有死角。</w:t>
            </w:r>
          </w:p>
          <w:p>
            <w:pPr>
              <w:rPr>
                <w:rFonts w:ascii="宋体" w:hAnsi="宋体"/>
                <w:sz w:val="24"/>
              </w:rPr>
            </w:pPr>
            <w:r>
              <w:rPr>
                <w:rFonts w:hint="eastAsia" w:ascii="宋体" w:hAnsi="宋体"/>
                <w:sz w:val="24"/>
              </w:rPr>
              <w:t>2、每个托盘配有透明的防污盖，方便观察内部镜子。</w:t>
            </w:r>
          </w:p>
          <w:p>
            <w:pPr>
              <w:rPr>
                <w:rFonts w:hint="eastAsia" w:asciiTheme="majorEastAsia" w:hAnsiTheme="majorEastAsia" w:eastAsiaTheme="minorEastAsia"/>
                <w:sz w:val="24"/>
                <w:szCs w:val="21"/>
                <w:lang w:eastAsia="zh-CN"/>
              </w:rPr>
            </w:pPr>
            <w:r>
              <w:rPr>
                <w:rFonts w:hint="eastAsia" w:ascii="宋体" w:hAnsi="宋体"/>
                <w:sz w:val="24"/>
              </w:rPr>
              <w:t>3、防污盖和托盘均可拿下</w:t>
            </w:r>
            <w:r>
              <w:rPr>
                <w:rFonts w:hint="eastAsia" w:ascii="宋体" w:hAnsi="宋体"/>
                <w:sz w:val="24"/>
                <w:lang w:eastAsia="zh-CN"/>
              </w:rPr>
              <w:t>。</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15</w:t>
            </w:r>
          </w:p>
        </w:tc>
        <w:tc>
          <w:tcPr>
            <w:tcW w:w="935" w:type="dxa"/>
            <w:vAlign w:val="center"/>
          </w:tcPr>
          <w:p>
            <w:pPr>
              <w:rPr>
                <w:rFonts w:asciiTheme="majorEastAsia" w:hAnsiTheme="majorEastAsia" w:eastAsiaTheme="majorEastAsia"/>
                <w:b/>
                <w:sz w:val="24"/>
                <w:szCs w:val="21"/>
              </w:rPr>
            </w:pPr>
            <w:r>
              <w:rPr>
                <w:rFonts w:hint="eastAsia" w:ascii="宋体" w:hAnsi="宋体"/>
                <w:sz w:val="24"/>
              </w:rPr>
              <w:t>中心电源控制系统</w:t>
            </w:r>
          </w:p>
        </w:tc>
        <w:tc>
          <w:tcPr>
            <w:tcW w:w="7564" w:type="dxa"/>
            <w:vAlign w:val="center"/>
          </w:tcPr>
          <w:p>
            <w:pPr>
              <w:rPr>
                <w:rFonts w:ascii="宋体" w:hAnsi="宋体"/>
                <w:sz w:val="24"/>
              </w:rPr>
            </w:pPr>
            <w:r>
              <w:rPr>
                <w:rFonts w:hint="eastAsia" w:ascii="宋体" w:hAnsi="宋体"/>
                <w:sz w:val="24"/>
              </w:rPr>
              <w:t>为系统提供12V稳定电压；</w:t>
            </w:r>
          </w:p>
          <w:p>
            <w:pPr>
              <w:rPr>
                <w:rFonts w:ascii="宋体" w:hAnsi="宋体"/>
                <w:sz w:val="24"/>
                <w:lang w:val="en-GB"/>
              </w:rPr>
            </w:pPr>
            <w:r>
              <w:rPr>
                <w:rFonts w:hint="eastAsia" w:ascii="宋体" w:hAnsi="宋体"/>
                <w:sz w:val="24"/>
              </w:rPr>
              <w:t>配有漏电集成系统，保证内镜清洗系统用电安全。</w:t>
            </w:r>
          </w:p>
          <w:p>
            <w:pPr>
              <w:rPr>
                <w:rFonts w:hint="eastAsia" w:asciiTheme="majorEastAsia" w:hAnsiTheme="majorEastAsia" w:eastAsiaTheme="majorEastAsia"/>
                <w:sz w:val="24"/>
                <w:szCs w:val="21"/>
              </w:rPr>
            </w:pPr>
            <w:r>
              <w:rPr>
                <w:rFonts w:hint="eastAsia" w:ascii="宋体" w:hAnsi="宋体"/>
                <w:sz w:val="24"/>
              </w:rPr>
              <w:t>符合 GB 4793.4-2019/IEC 61010-2-040:2005 《测量、控制和实验室用的电气设备的安全要求》第4部分：用于处理医用材料的灭菌器和清洗消毒器的特殊要求的要求。</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16</w:t>
            </w:r>
          </w:p>
        </w:tc>
        <w:tc>
          <w:tcPr>
            <w:tcW w:w="935" w:type="dxa"/>
            <w:vAlign w:val="top"/>
          </w:tcPr>
          <w:p>
            <w:pPr>
              <w:rPr>
                <w:rFonts w:asciiTheme="majorEastAsia" w:hAnsiTheme="majorEastAsia" w:eastAsiaTheme="majorEastAsia"/>
                <w:b/>
                <w:sz w:val="24"/>
                <w:szCs w:val="21"/>
              </w:rPr>
            </w:pPr>
          </w:p>
        </w:tc>
        <w:tc>
          <w:tcPr>
            <w:tcW w:w="7564" w:type="dxa"/>
            <w:vAlign w:val="top"/>
          </w:tcPr>
          <w:p>
            <w:pPr>
              <w:rPr>
                <w:rFonts w:hint="eastAsia" w:asciiTheme="majorEastAsia" w:hAnsiTheme="majorEastAsia" w:eastAsiaTheme="majorEastAsia"/>
                <w:sz w:val="24"/>
                <w:szCs w:val="21"/>
              </w:rPr>
            </w:pPr>
            <w:r>
              <w:rPr>
                <w:rFonts w:hint="eastAsia" w:ascii="宋体" w:hAnsi="宋体"/>
                <w:sz w:val="24"/>
              </w:rPr>
              <w:t>照明光源</w:t>
            </w:r>
            <w:r>
              <w:rPr>
                <w:rFonts w:hint="default" w:ascii="Arial" w:hAnsi="Arial" w:cs="Arial"/>
                <w:lang w:val="en-US" w:eastAsia="zh-CN"/>
              </w:rPr>
              <w:t>≥</w:t>
            </w:r>
            <w:r>
              <w:rPr>
                <w:rFonts w:hint="eastAsia"/>
                <w:lang w:val="en-US" w:eastAsia="zh-CN"/>
              </w:rPr>
              <w:t>5</w:t>
            </w:r>
            <w:r>
              <w:rPr>
                <w:rFonts w:hint="eastAsia" w:ascii="宋体" w:hAnsi="宋体"/>
                <w:sz w:val="24"/>
              </w:rPr>
              <w:t>个</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0"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17</w:t>
            </w:r>
          </w:p>
        </w:tc>
        <w:tc>
          <w:tcPr>
            <w:tcW w:w="935" w:type="dxa"/>
            <w:vAlign w:val="top"/>
          </w:tcPr>
          <w:p>
            <w:pPr>
              <w:rPr>
                <w:rFonts w:asciiTheme="majorEastAsia" w:hAnsiTheme="majorEastAsia" w:eastAsiaTheme="majorEastAsia"/>
                <w:b/>
                <w:sz w:val="24"/>
                <w:szCs w:val="21"/>
              </w:rPr>
            </w:pPr>
          </w:p>
        </w:tc>
        <w:tc>
          <w:tcPr>
            <w:tcW w:w="7564" w:type="dxa"/>
            <w:vAlign w:val="top"/>
          </w:tcPr>
          <w:p>
            <w:pPr>
              <w:rPr>
                <w:rFonts w:hint="eastAsia" w:asciiTheme="majorEastAsia" w:hAnsiTheme="majorEastAsia" w:eastAsiaTheme="majorEastAsia"/>
                <w:sz w:val="24"/>
                <w:szCs w:val="21"/>
              </w:rPr>
            </w:pPr>
            <w:r>
              <w:rPr>
                <w:rFonts w:hint="eastAsia" w:ascii="宋体" w:hAnsi="宋体"/>
                <w:sz w:val="24"/>
              </w:rPr>
              <w:t>面板控制器</w:t>
            </w:r>
            <w:r>
              <w:rPr>
                <w:rFonts w:hint="default" w:ascii="Arial" w:hAnsi="Arial" w:cs="Arial"/>
                <w:lang w:val="en-US" w:eastAsia="zh-CN"/>
              </w:rPr>
              <w:t>≥</w:t>
            </w:r>
            <w:r>
              <w:rPr>
                <w:rFonts w:hint="eastAsia"/>
                <w:lang w:val="en-US" w:eastAsia="zh-CN"/>
              </w:rPr>
              <w:t>1</w:t>
            </w:r>
            <w:r>
              <w:rPr>
                <w:rFonts w:hint="eastAsia" w:ascii="宋体" w:hAnsi="宋体"/>
                <w:sz w:val="24"/>
              </w:rPr>
              <w:t>个</w:t>
            </w:r>
          </w:p>
        </w:tc>
        <w:tc>
          <w:tcPr>
            <w:tcW w:w="817" w:type="dxa"/>
            <w:vAlign w:val="top"/>
          </w:tcPr>
          <w:p>
            <w:pPr>
              <w:spacing w:line="276" w:lineRule="auto"/>
              <w:rPr>
                <w:rFonts w:asciiTheme="majorEastAsia" w:hAnsiTheme="majorEastAsia" w:eastAsiaTheme="majorEastAsia"/>
                <w:b/>
                <w:sz w:val="24"/>
                <w:szCs w:val="21"/>
              </w:rPr>
            </w:pPr>
          </w:p>
        </w:tc>
      </w:tr>
    </w:tbl>
    <w:p>
      <w:pPr>
        <w:pStyle w:val="40"/>
        <w:spacing w:line="240" w:lineRule="auto"/>
        <w:ind w:left="0" w:firstLine="0" w:firstLineChars="0"/>
        <w:rPr>
          <w:rFonts w:hint="eastAsia" w:ascii="宋体" w:hAnsi="宋体" w:eastAsia="宋体" w:cs="宋体"/>
          <w:b/>
          <w:bCs/>
          <w:sz w:val="24"/>
        </w:rPr>
      </w:pPr>
    </w:p>
    <w:p>
      <w:pPr>
        <w:pStyle w:val="40"/>
        <w:spacing w:line="240" w:lineRule="auto"/>
        <w:ind w:firstLine="0" w:firstLineChars="0"/>
        <w:rPr>
          <w:rFonts w:hint="eastAsia" w:ascii="宋体" w:hAnsi="宋体" w:eastAsia="宋体" w:cs="宋体"/>
          <w:b/>
          <w:bCs/>
          <w:sz w:val="24"/>
        </w:rPr>
      </w:pPr>
    </w:p>
    <w:p>
      <w:pPr>
        <w:pStyle w:val="40"/>
        <w:widowControl/>
        <w:numPr>
          <w:ilvl w:val="0"/>
          <w:numId w:val="0"/>
        </w:numPr>
        <w:adjustRightInd w:val="0"/>
        <w:snapToGrid w:val="0"/>
        <w:spacing w:line="520" w:lineRule="atLeast"/>
        <w:jc w:val="center"/>
        <w:rPr>
          <w:rFonts w:hint="default"/>
          <w:lang w:val="en-US"/>
        </w:rPr>
      </w:pPr>
      <w:r>
        <w:rPr>
          <w:rFonts w:hint="eastAsia" w:ascii="宋体" w:hAnsi="宋体" w:eastAsia="宋体" w:cs="宋体"/>
          <w:b/>
          <w:kern w:val="2"/>
          <w:sz w:val="24"/>
          <w:szCs w:val="24"/>
          <w:lang w:val="en-US" w:eastAsia="zh-CN" w:bidi="ar-SA"/>
        </w:rPr>
        <w:t>（四）洁净内镜储存干燥柜</w:t>
      </w:r>
    </w:p>
    <w:p>
      <w:pPr>
        <w:numPr>
          <w:ilvl w:val="0"/>
          <w:numId w:val="0"/>
        </w:numPr>
        <w:adjustRightInd w:val="0"/>
        <w:snapToGrid w:val="0"/>
        <w:spacing w:line="520" w:lineRule="atLeast"/>
        <w:ind w:firstLine="482" w:firstLineChars="200"/>
        <w:rPr>
          <w:rFonts w:hint="eastAsia"/>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sz w:val="22"/>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sz w:val="22"/>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sz w:val="22"/>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sz w:val="22"/>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sz w:val="22"/>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sz w:val="22"/>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sz w:val="22"/>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sz w:val="22"/>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sz w:val="22"/>
                <w:szCs w:val="21"/>
              </w:rPr>
            </w:pPr>
            <w:r>
              <w:rPr>
                <w:rFonts w:hint="eastAsia" w:asciiTheme="majorEastAsia" w:hAnsiTheme="majorEastAsia" w:eastAsiaTheme="majorEastAsia"/>
                <w:b/>
                <w:sz w:val="24"/>
                <w:szCs w:val="21"/>
              </w:rPr>
              <w:t>1</w:t>
            </w:r>
          </w:p>
        </w:tc>
        <w:tc>
          <w:tcPr>
            <w:tcW w:w="2977" w:type="dxa"/>
            <w:vAlign w:val="center"/>
          </w:tcPr>
          <w:p>
            <w:pPr>
              <w:spacing w:line="276" w:lineRule="auto"/>
              <w:jc w:val="center"/>
              <w:rPr>
                <w:rFonts w:hint="eastAsia" w:asciiTheme="majorEastAsia" w:hAnsiTheme="majorEastAsia" w:eastAsiaTheme="majorEastAsia"/>
                <w:sz w:val="22"/>
                <w:szCs w:val="21"/>
              </w:rPr>
            </w:pPr>
            <w:r>
              <w:rPr>
                <w:rFonts w:hint="eastAsia" w:asciiTheme="majorEastAsia" w:hAnsiTheme="majorEastAsia" w:eastAsiaTheme="majorEastAsia"/>
                <w:sz w:val="24"/>
                <w:szCs w:val="21"/>
              </w:rPr>
              <w:t>洁净内镜储存干燥柜主机</w:t>
            </w:r>
          </w:p>
        </w:tc>
        <w:tc>
          <w:tcPr>
            <w:tcW w:w="850" w:type="dxa"/>
            <w:vAlign w:val="center"/>
          </w:tcPr>
          <w:p>
            <w:pPr>
              <w:spacing w:line="276" w:lineRule="auto"/>
              <w:jc w:val="center"/>
              <w:rPr>
                <w:rFonts w:hint="eastAsia" w:asciiTheme="majorEastAsia" w:hAnsiTheme="majorEastAsia" w:eastAsiaTheme="majorEastAsia"/>
                <w:sz w:val="22"/>
                <w:szCs w:val="21"/>
              </w:rPr>
            </w:pPr>
            <w:r>
              <w:rPr>
                <w:rFonts w:hint="eastAsia" w:asciiTheme="majorEastAsia" w:hAnsiTheme="majorEastAsia" w:eastAsiaTheme="majorEastAsia"/>
                <w:bCs/>
                <w:sz w:val="24"/>
                <w:szCs w:val="21"/>
              </w:rPr>
              <w:t>国产</w:t>
            </w:r>
          </w:p>
        </w:tc>
        <w:tc>
          <w:tcPr>
            <w:tcW w:w="709" w:type="dxa"/>
            <w:vAlign w:val="center"/>
          </w:tcPr>
          <w:p>
            <w:pPr>
              <w:spacing w:line="276" w:lineRule="auto"/>
              <w:jc w:val="center"/>
              <w:rPr>
                <w:rFonts w:hint="eastAsia" w:asciiTheme="majorEastAsia" w:hAnsiTheme="majorEastAsia" w:eastAsiaTheme="majorEastAsia"/>
                <w:sz w:val="22"/>
                <w:szCs w:val="21"/>
              </w:rPr>
            </w:pPr>
            <w:r>
              <w:rPr>
                <w:rFonts w:hint="eastAsia" w:asciiTheme="majorEastAsia" w:hAnsiTheme="majorEastAsia" w:eastAsiaTheme="majorEastAsia"/>
                <w:bCs/>
                <w:sz w:val="24"/>
                <w:szCs w:val="21"/>
              </w:rPr>
              <w:t>1</w:t>
            </w:r>
          </w:p>
        </w:tc>
        <w:tc>
          <w:tcPr>
            <w:tcW w:w="709" w:type="dxa"/>
            <w:vAlign w:val="center"/>
          </w:tcPr>
          <w:p>
            <w:pPr>
              <w:spacing w:line="276" w:lineRule="auto"/>
              <w:jc w:val="center"/>
              <w:rPr>
                <w:rFonts w:hint="eastAsia" w:asciiTheme="majorEastAsia" w:hAnsiTheme="majorEastAsia" w:eastAsiaTheme="majorEastAsia"/>
                <w:sz w:val="22"/>
                <w:szCs w:val="21"/>
              </w:rPr>
            </w:pPr>
            <w:r>
              <w:rPr>
                <w:rFonts w:hint="eastAsia" w:asciiTheme="majorEastAsia" w:hAnsiTheme="majorEastAsia" w:eastAsiaTheme="majorEastAsia"/>
                <w:bCs/>
                <w:sz w:val="24"/>
                <w:szCs w:val="21"/>
              </w:rPr>
              <w:t>台</w:t>
            </w:r>
          </w:p>
        </w:tc>
        <w:tc>
          <w:tcPr>
            <w:tcW w:w="1275" w:type="dxa"/>
            <w:vMerge w:val="restart"/>
            <w:vAlign w:val="center"/>
          </w:tcPr>
          <w:p>
            <w:pPr>
              <w:spacing w:line="276" w:lineRule="auto"/>
              <w:jc w:val="center"/>
              <w:rPr>
                <w:rFonts w:hint="eastAsia" w:asciiTheme="majorEastAsia" w:hAnsiTheme="majorEastAsia" w:eastAsiaTheme="majorEastAsia"/>
                <w:sz w:val="22"/>
                <w:szCs w:val="21"/>
              </w:rPr>
            </w:pPr>
            <w:r>
              <w:rPr>
                <w:rFonts w:hint="eastAsia" w:asciiTheme="majorEastAsia" w:hAnsiTheme="majorEastAsia" w:eastAsiaTheme="majorEastAsia"/>
                <w:bCs/>
                <w:sz w:val="24"/>
                <w:szCs w:val="21"/>
              </w:rPr>
              <w:t>18</w:t>
            </w:r>
          </w:p>
        </w:tc>
        <w:tc>
          <w:tcPr>
            <w:tcW w:w="1276" w:type="dxa"/>
            <w:vMerge w:val="restart"/>
            <w:vAlign w:val="center"/>
          </w:tcPr>
          <w:p>
            <w:pPr>
              <w:spacing w:line="276" w:lineRule="auto"/>
              <w:jc w:val="center"/>
              <w:rPr>
                <w:rFonts w:hint="eastAsia" w:asciiTheme="majorEastAsia" w:hAnsiTheme="majorEastAsia" w:eastAsiaTheme="majorEastAsia"/>
                <w:sz w:val="22"/>
                <w:szCs w:val="21"/>
              </w:rPr>
            </w:pPr>
            <w:r>
              <w:rPr>
                <w:rFonts w:hint="eastAsia" w:asciiTheme="majorEastAsia" w:hAnsiTheme="majorEastAsia" w:eastAsiaTheme="majorEastAsia"/>
                <w:bCs/>
                <w:sz w:val="24"/>
                <w:szCs w:val="21"/>
              </w:rPr>
              <w:t>18</w:t>
            </w:r>
          </w:p>
        </w:tc>
        <w:tc>
          <w:tcPr>
            <w:tcW w:w="1599" w:type="dxa"/>
            <w:vAlign w:val="center"/>
          </w:tcPr>
          <w:p>
            <w:pPr>
              <w:spacing w:line="276" w:lineRule="auto"/>
              <w:jc w:val="center"/>
              <w:rPr>
                <w:rFonts w:hint="eastAsia" w:asciiTheme="majorEastAsia" w:hAnsiTheme="majorEastAsia" w:eastAsiaTheme="majorEastAsia"/>
                <w:sz w:val="22"/>
                <w:szCs w:val="21"/>
                <w:lang w:eastAsia="zh-CN"/>
              </w:rPr>
            </w:pPr>
            <w:r>
              <w:rPr>
                <w:rFonts w:hint="eastAsia" w:asciiTheme="majorEastAsia" w:hAnsiTheme="majorEastAsia" w:eastAsiaTheme="majorEastAsia"/>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sz w:val="22"/>
                <w:szCs w:val="21"/>
              </w:rPr>
            </w:pPr>
            <w:r>
              <w:rPr>
                <w:rFonts w:hint="eastAsia" w:asciiTheme="majorEastAsia" w:hAnsiTheme="majorEastAsia" w:eastAsiaTheme="majorEastAsia"/>
                <w:b/>
                <w:sz w:val="24"/>
                <w:szCs w:val="21"/>
              </w:rPr>
              <w:t>2</w:t>
            </w:r>
          </w:p>
        </w:tc>
        <w:tc>
          <w:tcPr>
            <w:tcW w:w="2977" w:type="dxa"/>
            <w:vAlign w:val="center"/>
          </w:tcPr>
          <w:p>
            <w:pPr>
              <w:spacing w:line="276" w:lineRule="auto"/>
              <w:jc w:val="center"/>
              <w:rPr>
                <w:rFonts w:hint="eastAsia" w:asciiTheme="majorEastAsia" w:hAnsiTheme="majorEastAsia" w:eastAsiaTheme="majorEastAsia"/>
                <w:sz w:val="22"/>
                <w:szCs w:val="21"/>
              </w:rPr>
            </w:pPr>
            <w:r>
              <w:rPr>
                <w:rFonts w:hint="eastAsia" w:asciiTheme="majorEastAsia" w:hAnsiTheme="majorEastAsia" w:eastAsiaTheme="majorEastAsia"/>
                <w:sz w:val="24"/>
                <w:szCs w:val="21"/>
              </w:rPr>
              <w:t>内镜托盘</w:t>
            </w:r>
          </w:p>
        </w:tc>
        <w:tc>
          <w:tcPr>
            <w:tcW w:w="850" w:type="dxa"/>
            <w:vAlign w:val="center"/>
          </w:tcPr>
          <w:p>
            <w:pPr>
              <w:spacing w:line="276" w:lineRule="auto"/>
              <w:jc w:val="center"/>
              <w:rPr>
                <w:rFonts w:hint="eastAsia" w:asciiTheme="majorEastAsia" w:hAnsiTheme="majorEastAsia" w:eastAsiaTheme="majorEastAsia"/>
                <w:sz w:val="22"/>
                <w:szCs w:val="21"/>
              </w:rPr>
            </w:pPr>
            <w:r>
              <w:rPr>
                <w:rFonts w:hint="eastAsia" w:asciiTheme="majorEastAsia" w:hAnsiTheme="majorEastAsia" w:eastAsiaTheme="majorEastAsia"/>
                <w:bCs/>
                <w:sz w:val="24"/>
                <w:szCs w:val="21"/>
              </w:rPr>
              <w:t>国产</w:t>
            </w:r>
          </w:p>
        </w:tc>
        <w:tc>
          <w:tcPr>
            <w:tcW w:w="709" w:type="dxa"/>
            <w:vAlign w:val="center"/>
          </w:tcPr>
          <w:p>
            <w:pPr>
              <w:spacing w:line="276" w:lineRule="auto"/>
              <w:jc w:val="center"/>
              <w:rPr>
                <w:rFonts w:hint="eastAsia" w:asciiTheme="majorEastAsia" w:hAnsiTheme="majorEastAsia" w:eastAsiaTheme="majorEastAsia"/>
                <w:sz w:val="22"/>
                <w:szCs w:val="21"/>
              </w:rPr>
            </w:pPr>
            <w:r>
              <w:rPr>
                <w:rFonts w:asciiTheme="majorEastAsia" w:hAnsiTheme="majorEastAsia" w:eastAsiaTheme="majorEastAsia"/>
                <w:bCs/>
                <w:sz w:val="24"/>
                <w:szCs w:val="21"/>
              </w:rPr>
              <w:t>16</w:t>
            </w:r>
          </w:p>
        </w:tc>
        <w:tc>
          <w:tcPr>
            <w:tcW w:w="709" w:type="dxa"/>
            <w:vAlign w:val="center"/>
          </w:tcPr>
          <w:p>
            <w:pPr>
              <w:spacing w:line="276" w:lineRule="auto"/>
              <w:jc w:val="center"/>
              <w:rPr>
                <w:rFonts w:hint="eastAsia" w:asciiTheme="majorEastAsia" w:hAnsiTheme="majorEastAsia" w:eastAsiaTheme="majorEastAsia"/>
                <w:sz w:val="22"/>
                <w:szCs w:val="21"/>
              </w:rPr>
            </w:pPr>
            <w:r>
              <w:rPr>
                <w:rFonts w:hint="eastAsia" w:asciiTheme="majorEastAsia" w:hAnsiTheme="majorEastAsia" w:eastAsiaTheme="majorEastAsia"/>
                <w:bCs/>
                <w:sz w:val="24"/>
                <w:szCs w:val="21"/>
              </w:rPr>
              <w:t>个</w:t>
            </w:r>
          </w:p>
        </w:tc>
        <w:tc>
          <w:tcPr>
            <w:tcW w:w="1275" w:type="dxa"/>
            <w:vMerge w:val="continue"/>
            <w:vAlign w:val="center"/>
          </w:tcPr>
          <w:p>
            <w:pPr>
              <w:spacing w:line="276" w:lineRule="auto"/>
              <w:jc w:val="center"/>
              <w:rPr>
                <w:rFonts w:hint="eastAsia" w:asciiTheme="majorEastAsia" w:hAnsiTheme="majorEastAsia" w:eastAsiaTheme="majorEastAsia"/>
                <w:sz w:val="22"/>
                <w:szCs w:val="21"/>
              </w:rPr>
            </w:pPr>
          </w:p>
        </w:tc>
        <w:tc>
          <w:tcPr>
            <w:tcW w:w="1276" w:type="dxa"/>
            <w:vMerge w:val="continue"/>
            <w:vAlign w:val="center"/>
          </w:tcPr>
          <w:p>
            <w:pPr>
              <w:spacing w:line="276" w:lineRule="auto"/>
              <w:jc w:val="center"/>
              <w:rPr>
                <w:rFonts w:hint="eastAsia" w:asciiTheme="majorEastAsia" w:hAnsiTheme="majorEastAsia" w:eastAsiaTheme="majorEastAsia"/>
                <w:sz w:val="22"/>
                <w:szCs w:val="21"/>
              </w:rPr>
            </w:pPr>
          </w:p>
        </w:tc>
        <w:tc>
          <w:tcPr>
            <w:tcW w:w="1599" w:type="dxa"/>
            <w:vAlign w:val="center"/>
          </w:tcPr>
          <w:p>
            <w:pPr>
              <w:spacing w:line="276" w:lineRule="auto"/>
              <w:jc w:val="center"/>
              <w:rPr>
                <w:rFonts w:hint="eastAsia" w:asciiTheme="majorEastAsia" w:hAnsiTheme="majorEastAsia" w:eastAsiaTheme="majorEastAsia"/>
                <w:sz w:val="22"/>
                <w:szCs w:val="21"/>
              </w:rPr>
            </w:pPr>
            <w:r>
              <w:rPr>
                <w:rFonts w:hint="eastAsia" w:asciiTheme="majorEastAsia" w:hAnsiTheme="majorEastAsia" w:eastAsiaTheme="majorEastAsia"/>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b/>
                <w:sz w:val="24"/>
                <w:szCs w:val="21"/>
              </w:rPr>
              <w:t>3</w:t>
            </w:r>
          </w:p>
        </w:tc>
        <w:tc>
          <w:tcPr>
            <w:tcW w:w="2977" w:type="dxa"/>
            <w:vAlign w:val="center"/>
          </w:tcPr>
          <w:p>
            <w:pPr>
              <w:spacing w:line="276" w:lineRule="auto"/>
              <w:jc w:val="center"/>
              <w:rPr>
                <w:rFonts w:hint="eastAsia"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sz w:val="24"/>
                <w:szCs w:val="21"/>
              </w:rPr>
              <w:t>内镜连接密封套件</w:t>
            </w:r>
          </w:p>
        </w:tc>
        <w:tc>
          <w:tcPr>
            <w:tcW w:w="850" w:type="dxa"/>
            <w:vAlign w:val="center"/>
          </w:tcPr>
          <w:p>
            <w:pPr>
              <w:spacing w:line="276" w:lineRule="auto"/>
              <w:jc w:val="center"/>
              <w:rPr>
                <w:rFonts w:hint="eastAsia" w:cs="Times New Roman" w:asciiTheme="majorEastAsia" w:hAnsiTheme="majorEastAsia" w:eastAsiaTheme="majorEastAsia"/>
                <w:bCs/>
                <w:kern w:val="2"/>
                <w:sz w:val="24"/>
                <w:szCs w:val="21"/>
                <w:lang w:val="en-US" w:eastAsia="zh-CN" w:bidi="ar-SA"/>
              </w:rPr>
            </w:pPr>
            <w:r>
              <w:rPr>
                <w:rFonts w:hint="eastAsia" w:asciiTheme="majorEastAsia" w:hAnsiTheme="majorEastAsia" w:eastAsiaTheme="majorEastAsia"/>
                <w:bCs/>
                <w:sz w:val="24"/>
                <w:szCs w:val="21"/>
              </w:rPr>
              <w:t>国产</w:t>
            </w:r>
          </w:p>
        </w:tc>
        <w:tc>
          <w:tcPr>
            <w:tcW w:w="709" w:type="dxa"/>
            <w:vAlign w:val="center"/>
          </w:tcPr>
          <w:p>
            <w:pPr>
              <w:spacing w:line="276" w:lineRule="auto"/>
              <w:jc w:val="center"/>
              <w:rPr>
                <w:rFonts w:cs="Times New Roman" w:asciiTheme="majorEastAsia" w:hAnsiTheme="majorEastAsia" w:eastAsiaTheme="majorEastAsia"/>
                <w:bCs/>
                <w:kern w:val="2"/>
                <w:sz w:val="24"/>
                <w:szCs w:val="21"/>
                <w:lang w:val="en-US" w:eastAsia="zh-CN" w:bidi="ar-SA"/>
              </w:rPr>
            </w:pPr>
            <w:r>
              <w:rPr>
                <w:rFonts w:asciiTheme="majorEastAsia" w:hAnsiTheme="majorEastAsia" w:eastAsiaTheme="majorEastAsia"/>
                <w:bCs/>
                <w:sz w:val="24"/>
                <w:szCs w:val="21"/>
              </w:rPr>
              <w:t>16</w:t>
            </w:r>
          </w:p>
        </w:tc>
        <w:tc>
          <w:tcPr>
            <w:tcW w:w="709" w:type="dxa"/>
            <w:vAlign w:val="center"/>
          </w:tcPr>
          <w:p>
            <w:pPr>
              <w:spacing w:line="276" w:lineRule="auto"/>
              <w:jc w:val="center"/>
              <w:rPr>
                <w:rFonts w:hint="eastAsia" w:cs="Times New Roman" w:asciiTheme="majorEastAsia" w:hAnsiTheme="majorEastAsia" w:eastAsiaTheme="majorEastAsia"/>
                <w:bCs/>
                <w:kern w:val="2"/>
                <w:sz w:val="24"/>
                <w:szCs w:val="21"/>
                <w:lang w:val="en-US" w:eastAsia="zh-CN" w:bidi="ar-SA"/>
              </w:rPr>
            </w:pPr>
            <w:r>
              <w:rPr>
                <w:rFonts w:hint="eastAsia" w:asciiTheme="majorEastAsia" w:hAnsiTheme="majorEastAsia" w:eastAsiaTheme="majorEastAsia"/>
                <w:bCs/>
                <w:sz w:val="24"/>
                <w:szCs w:val="21"/>
              </w:rPr>
              <w:t>套</w:t>
            </w:r>
          </w:p>
        </w:tc>
        <w:tc>
          <w:tcPr>
            <w:tcW w:w="1275" w:type="dxa"/>
            <w:vMerge w:val="continue"/>
            <w:vAlign w:val="center"/>
          </w:tcPr>
          <w:p>
            <w:pPr>
              <w:spacing w:line="276" w:lineRule="auto"/>
              <w:jc w:val="center"/>
              <w:rPr>
                <w:rFonts w:hint="eastAsia" w:cs="Times New Roman" w:asciiTheme="majorEastAsia" w:hAnsiTheme="majorEastAsia" w:eastAsiaTheme="majorEastAsia"/>
                <w:bCs/>
                <w:kern w:val="2"/>
                <w:sz w:val="24"/>
                <w:szCs w:val="21"/>
                <w:lang w:val="en-US" w:eastAsia="zh-CN" w:bidi="ar-SA"/>
              </w:rPr>
            </w:pPr>
          </w:p>
        </w:tc>
        <w:tc>
          <w:tcPr>
            <w:tcW w:w="1276" w:type="dxa"/>
            <w:vMerge w:val="continue"/>
            <w:vAlign w:val="center"/>
          </w:tcPr>
          <w:p>
            <w:pPr>
              <w:spacing w:line="276" w:lineRule="auto"/>
              <w:jc w:val="center"/>
              <w:rPr>
                <w:rFonts w:hint="eastAsia" w:cs="Times New Roman" w:asciiTheme="majorEastAsia" w:hAnsiTheme="majorEastAsia" w:eastAsiaTheme="majorEastAsia"/>
                <w:bCs/>
                <w:kern w:val="2"/>
                <w:sz w:val="24"/>
                <w:szCs w:val="21"/>
                <w:lang w:val="en-US" w:eastAsia="zh-CN" w:bidi="ar-SA"/>
              </w:rPr>
            </w:pPr>
          </w:p>
        </w:tc>
        <w:tc>
          <w:tcPr>
            <w:tcW w:w="1599" w:type="dxa"/>
            <w:vAlign w:val="center"/>
          </w:tcPr>
          <w:p>
            <w:pPr>
              <w:spacing w:line="276" w:lineRule="auto"/>
              <w:jc w:val="center"/>
              <w:rPr>
                <w:rFonts w:hint="eastAsia" w:cs="Times New Roman" w:asciiTheme="majorEastAsia" w:hAnsiTheme="majorEastAsia" w:eastAsiaTheme="majorEastAsia"/>
                <w:bCs/>
                <w:kern w:val="2"/>
                <w:sz w:val="24"/>
                <w:szCs w:val="21"/>
                <w:lang w:val="en-US" w:eastAsia="zh-CN" w:bidi="ar-SA"/>
              </w:rPr>
            </w:pPr>
            <w:r>
              <w:rPr>
                <w:rFonts w:hint="eastAsia" w:asciiTheme="majorEastAsia" w:hAnsiTheme="majorEastAsia" w:eastAsiaTheme="majorEastAsia"/>
                <w:bCs/>
                <w:sz w:val="24"/>
                <w:szCs w:val="21"/>
                <w:lang w:val="en-US" w:eastAsia="zh-CN"/>
              </w:rPr>
              <w:t>否</w:t>
            </w:r>
          </w:p>
        </w:tc>
      </w:tr>
    </w:tbl>
    <w:p>
      <w:pPr>
        <w:numPr>
          <w:ilvl w:val="0"/>
          <w:numId w:val="0"/>
        </w:numPr>
        <w:adjustRightInd w:val="0"/>
        <w:snapToGrid w:val="0"/>
        <w:spacing w:line="520" w:lineRule="atLeast"/>
        <w:ind w:firstLine="482" w:firstLineChars="20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40"/>
        <w:spacing w:line="540" w:lineRule="exact"/>
        <w:ind w:left="420" w:firstLine="482" w:firstLineChars="2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 w:val="24"/>
                <w:szCs w:val="21"/>
              </w:rPr>
              <w:t>洁净内镜储存干燥柜</w:t>
            </w:r>
          </w:p>
        </w:tc>
        <w:tc>
          <w:tcPr>
            <w:tcW w:w="7564"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一、主机参数（按照配置清单逐一描述）</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asciiTheme="majorEastAsia" w:hAnsiTheme="majorEastAsia" w:eastAsiaTheme="majorEastAsia"/>
                <w:szCs w:val="21"/>
              </w:rPr>
            </w:pPr>
            <w:r>
              <w:rPr>
                <w:rFonts w:hint="eastAsia" w:asciiTheme="majorEastAsia" w:hAnsiTheme="majorEastAsia" w:eastAsiaTheme="majorEastAsia"/>
                <w:b/>
                <w:sz w:val="24"/>
                <w:szCs w:val="21"/>
              </w:rPr>
              <w:t>1、</w:t>
            </w:r>
            <w:r>
              <w:rPr>
                <w:rFonts w:hint="eastAsia"/>
              </w:rPr>
              <w:t>适用于对各类软式内镜，包括胃镜、肠镜、十二指肠镜、气管镜、超声镜等的表面、管腔进行洁净干燥及储存。</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40"/>
              <w:spacing w:line="276" w:lineRule="auto"/>
              <w:ind w:left="0" w:leftChars="0" w:firstLine="0" w:firstLineChars="0"/>
              <w:rPr>
                <w:rFonts w:asciiTheme="majorEastAsia" w:hAnsiTheme="majorEastAsia" w:eastAsiaTheme="majorEastAsia"/>
                <w:szCs w:val="21"/>
              </w:rPr>
            </w:pPr>
            <w:r>
              <w:rPr>
                <w:rFonts w:hint="eastAsia" w:asciiTheme="majorEastAsia" w:hAnsiTheme="majorEastAsia" w:eastAsiaTheme="majorEastAsia"/>
                <w:b/>
                <w:sz w:val="24"/>
                <w:szCs w:val="21"/>
              </w:rPr>
              <w:t>2、</w:t>
            </w:r>
            <w:r>
              <w:rPr>
                <w:rFonts w:hint="eastAsia"/>
              </w:rPr>
              <w:t>单柜存储镜子数：≥</w:t>
            </w:r>
            <w:r>
              <w:t>16</w:t>
            </w:r>
            <w:r>
              <w:rPr>
                <w:rFonts w:hint="eastAsia"/>
              </w:rPr>
              <w:t>条</w:t>
            </w:r>
          </w:p>
        </w:tc>
        <w:tc>
          <w:tcPr>
            <w:tcW w:w="817"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40"/>
              <w:spacing w:line="276" w:lineRule="auto"/>
              <w:ind w:left="0" w:leftChars="0" w:firstLine="0" w:firstLineChars="0"/>
              <w:rPr>
                <w:rFonts w:asciiTheme="majorEastAsia" w:hAnsiTheme="majorEastAsia" w:eastAsiaTheme="majorEastAsia"/>
                <w:szCs w:val="21"/>
              </w:rPr>
            </w:pPr>
            <w:r>
              <w:rPr>
                <w:rFonts w:asciiTheme="majorEastAsia" w:hAnsiTheme="majorEastAsia" w:eastAsiaTheme="majorEastAsia"/>
                <w:b/>
                <w:sz w:val="24"/>
                <w:szCs w:val="21"/>
              </w:rPr>
              <w:t>3</w:t>
            </w:r>
            <w:r>
              <w:rPr>
                <w:rFonts w:hint="eastAsia" w:asciiTheme="majorEastAsia" w:hAnsiTheme="majorEastAsia" w:eastAsiaTheme="majorEastAsia"/>
                <w:b/>
                <w:sz w:val="24"/>
                <w:szCs w:val="21"/>
              </w:rPr>
              <w:t>、</w:t>
            </w:r>
            <w:r>
              <w:rPr>
                <w:rFonts w:hint="eastAsia"/>
              </w:rPr>
              <w:t>设备高度≤</w:t>
            </w:r>
            <w:r>
              <w:rPr>
                <w:rFonts w:hint="eastAsia"/>
                <w:lang w:val="en-US" w:eastAsia="zh-CN"/>
              </w:rPr>
              <w:t>200</w:t>
            </w:r>
            <w:r>
              <w:rPr>
                <w:rFonts w:hint="eastAsia"/>
              </w:rPr>
              <w:t>0mm，宽度≤</w:t>
            </w:r>
            <w:r>
              <w:t>11</w:t>
            </w:r>
            <w:r>
              <w:rPr>
                <w:rFonts w:hint="eastAsia"/>
              </w:rPr>
              <w:t>00mm</w:t>
            </w:r>
          </w:p>
        </w:tc>
        <w:tc>
          <w:tcPr>
            <w:tcW w:w="817"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40"/>
              <w:spacing w:line="276" w:lineRule="auto"/>
              <w:ind w:left="0" w:leftChars="0" w:firstLine="0" w:firstLineChars="0"/>
              <w:rPr>
                <w:rFonts w:asciiTheme="majorEastAsia" w:hAnsiTheme="majorEastAsia" w:eastAsiaTheme="majorEastAsia"/>
                <w:szCs w:val="21"/>
              </w:rPr>
            </w:pPr>
            <w:r>
              <w:rPr>
                <w:rFonts w:asciiTheme="majorEastAsia" w:hAnsiTheme="majorEastAsia" w:eastAsiaTheme="majorEastAsia"/>
                <w:b/>
                <w:sz w:val="24"/>
                <w:szCs w:val="21"/>
              </w:rPr>
              <w:t>4</w:t>
            </w:r>
            <w:r>
              <w:rPr>
                <w:rFonts w:hint="eastAsia" w:asciiTheme="majorEastAsia" w:hAnsiTheme="majorEastAsia" w:eastAsiaTheme="majorEastAsia"/>
                <w:b/>
                <w:sz w:val="24"/>
                <w:szCs w:val="21"/>
              </w:rPr>
              <w:t>、</w:t>
            </w:r>
            <w:r>
              <w:rPr>
                <w:rFonts w:hint="eastAsia"/>
              </w:rPr>
              <w:t>内镜洁净度的质保时间：≥72h</w:t>
            </w:r>
          </w:p>
        </w:tc>
        <w:tc>
          <w:tcPr>
            <w:tcW w:w="817"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Theme="majorEastAsia" w:hAnsiTheme="majorEastAsia" w:eastAsiaTheme="minorEastAsia"/>
                <w:szCs w:val="21"/>
                <w:lang w:eastAsia="zh-CN"/>
              </w:rPr>
            </w:pPr>
            <w:r>
              <w:rPr>
                <w:rFonts w:asciiTheme="majorEastAsia" w:hAnsiTheme="majorEastAsia" w:eastAsiaTheme="majorEastAsia"/>
                <w:b/>
                <w:sz w:val="24"/>
                <w:szCs w:val="21"/>
              </w:rPr>
              <w:t>5</w:t>
            </w:r>
            <w:r>
              <w:rPr>
                <w:rFonts w:hint="eastAsia" w:asciiTheme="majorEastAsia" w:hAnsiTheme="majorEastAsia" w:eastAsiaTheme="majorEastAsia"/>
                <w:b/>
                <w:sz w:val="24"/>
                <w:szCs w:val="21"/>
              </w:rPr>
              <w:t>、</w:t>
            </w:r>
            <w:r>
              <w:rPr>
                <w:rFonts w:hint="eastAsia"/>
              </w:rPr>
              <w:t>柜体材料：内装采用SUS304不锈钢板，外装冷轧钢板烤漆</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asciiTheme="majorEastAsia" w:hAnsiTheme="majorEastAsia" w:eastAsiaTheme="majorEastAsia"/>
                <w:szCs w:val="21"/>
              </w:rPr>
            </w:pPr>
            <w:r>
              <w:rPr>
                <w:rFonts w:asciiTheme="majorEastAsia" w:hAnsiTheme="majorEastAsia" w:eastAsiaTheme="majorEastAsia"/>
                <w:b/>
                <w:sz w:val="24"/>
                <w:szCs w:val="21"/>
              </w:rPr>
              <w:t>6</w:t>
            </w:r>
            <w:r>
              <w:rPr>
                <w:rFonts w:hint="eastAsia" w:asciiTheme="majorEastAsia" w:hAnsiTheme="majorEastAsia" w:eastAsiaTheme="majorEastAsia"/>
                <w:b/>
                <w:sz w:val="24"/>
                <w:szCs w:val="21"/>
              </w:rPr>
              <w:t>、</w:t>
            </w:r>
            <w:r>
              <w:rPr>
                <w:rFonts w:hint="eastAsia"/>
              </w:rPr>
              <w:t>柜门：单侧单开门</w:t>
            </w:r>
          </w:p>
        </w:tc>
        <w:tc>
          <w:tcPr>
            <w:tcW w:w="817"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40"/>
              <w:spacing w:line="276" w:lineRule="auto"/>
              <w:ind w:left="0" w:leftChars="0" w:firstLine="0" w:firstLineChars="0"/>
              <w:rPr>
                <w:rFonts w:asciiTheme="majorEastAsia" w:hAnsiTheme="majorEastAsia" w:eastAsiaTheme="majorEastAsia"/>
                <w:szCs w:val="21"/>
              </w:rPr>
            </w:pPr>
            <w:r>
              <w:rPr>
                <w:rFonts w:asciiTheme="majorEastAsia" w:hAnsiTheme="majorEastAsia" w:eastAsiaTheme="majorEastAsia"/>
                <w:b/>
                <w:sz w:val="24"/>
                <w:szCs w:val="21"/>
              </w:rPr>
              <w:t>7</w:t>
            </w:r>
            <w:r>
              <w:rPr>
                <w:rFonts w:hint="eastAsia" w:asciiTheme="majorEastAsia" w:hAnsiTheme="majorEastAsia" w:eastAsiaTheme="majorEastAsia"/>
                <w:b/>
                <w:sz w:val="24"/>
                <w:szCs w:val="21"/>
              </w:rPr>
              <w:t>、</w:t>
            </w:r>
            <w:r>
              <w:rPr>
                <w:rFonts w:hint="eastAsia" w:ascii="宋体" w:hAnsi="宋体" w:cs="宋体"/>
                <w:kern w:val="0"/>
                <w:szCs w:val="21"/>
              </w:rPr>
              <w:t>内镜存放方式：内镜在托盘内水平盘放，每个托盘存放1条内镜，非悬挂式储存。</w:t>
            </w:r>
          </w:p>
        </w:tc>
        <w:tc>
          <w:tcPr>
            <w:tcW w:w="817"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asciiTheme="majorEastAsia" w:hAnsiTheme="majorEastAsia" w:eastAsiaTheme="majorEastAsia"/>
                <w:szCs w:val="21"/>
              </w:rPr>
            </w:pPr>
            <w:r>
              <w:rPr>
                <w:rFonts w:asciiTheme="majorEastAsia" w:hAnsiTheme="majorEastAsia" w:eastAsiaTheme="majorEastAsia"/>
                <w:b/>
                <w:sz w:val="24"/>
                <w:szCs w:val="21"/>
              </w:rPr>
              <w:t>8</w:t>
            </w:r>
            <w:r>
              <w:rPr>
                <w:rFonts w:hint="eastAsia" w:asciiTheme="majorEastAsia" w:hAnsiTheme="majorEastAsia" w:eastAsiaTheme="majorEastAsia"/>
                <w:b/>
                <w:sz w:val="24"/>
                <w:szCs w:val="21"/>
              </w:rPr>
              <w:t>、</w:t>
            </w:r>
            <w:r>
              <w:rPr>
                <w:rFonts w:hint="eastAsia" w:ascii="宋体" w:hAnsi="宋体" w:cs="宋体"/>
                <w:kern w:val="0"/>
                <w:szCs w:val="21"/>
              </w:rPr>
              <w:t>内镜托盘材质：不锈钢</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asciiTheme="majorEastAsia" w:hAnsiTheme="majorEastAsia" w:eastAsiaTheme="majorEastAsia"/>
                <w:szCs w:val="21"/>
              </w:rPr>
            </w:pPr>
            <w:r>
              <w:rPr>
                <w:rFonts w:hint="eastAsia" w:ascii="宋体" w:hAnsi="宋体" w:cs="宋体" w:eastAsiaTheme="minorEastAsia"/>
                <w:kern w:val="0"/>
                <w:sz w:val="21"/>
                <w:szCs w:val="21"/>
                <w:lang w:val="en-US" w:eastAsia="zh-CN" w:bidi="ar-SA"/>
              </w:rPr>
              <w:t>9、摆放托盘层数:</w:t>
            </w:r>
            <w:r>
              <w:rPr>
                <w:rFonts w:hint="eastAsia"/>
              </w:rPr>
              <w:t>≥</w:t>
            </w:r>
            <w:r>
              <w:rPr>
                <w:rFonts w:hint="eastAsia" w:ascii="宋体" w:hAnsi="宋体" w:cs="宋体" w:eastAsiaTheme="minorEastAsia"/>
                <w:kern w:val="0"/>
                <w:sz w:val="21"/>
                <w:szCs w:val="21"/>
                <w:lang w:val="en-US" w:eastAsia="zh-CN" w:bidi="ar-SA"/>
              </w:rPr>
              <w:t>16 层，每2 层配</w:t>
            </w:r>
            <w:r>
              <w:rPr>
                <w:rFonts w:hint="eastAsia" w:ascii="宋体" w:hAnsi="宋体" w:cs="宋体"/>
                <w:kern w:val="0"/>
                <w:sz w:val="21"/>
                <w:szCs w:val="21"/>
                <w:lang w:val="en-US" w:eastAsia="zh-CN" w:bidi="ar-SA"/>
              </w:rPr>
              <w:t>至少</w:t>
            </w:r>
            <w:r>
              <w:rPr>
                <w:rFonts w:hint="eastAsia" w:ascii="宋体" w:hAnsi="宋体" w:cs="宋体" w:eastAsiaTheme="minorEastAsia"/>
                <w:kern w:val="0"/>
                <w:sz w:val="21"/>
                <w:szCs w:val="21"/>
                <w:lang w:val="en-US" w:eastAsia="zh-CN" w:bidi="ar-SA"/>
              </w:rPr>
              <w:t>1套横流风系统</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asciiTheme="majorEastAsia" w:hAnsiTheme="majorEastAsia" w:eastAsiaTheme="majorEastAsia"/>
                <w:szCs w:val="21"/>
              </w:rPr>
            </w:pPr>
            <w:r>
              <w:rPr>
                <w:rFonts w:asciiTheme="majorEastAsia" w:hAnsiTheme="majorEastAsia" w:eastAsiaTheme="majorEastAsia"/>
                <w:b/>
                <w:sz w:val="24"/>
                <w:szCs w:val="21"/>
              </w:rPr>
              <w:t>10</w:t>
            </w:r>
            <w:r>
              <w:rPr>
                <w:rFonts w:hint="eastAsia" w:asciiTheme="majorEastAsia" w:hAnsiTheme="majorEastAsia" w:eastAsiaTheme="majorEastAsia"/>
                <w:b/>
                <w:sz w:val="24"/>
                <w:szCs w:val="21"/>
              </w:rPr>
              <w:t>、</w:t>
            </w:r>
            <w:r>
              <w:rPr>
                <w:rFonts w:hint="eastAsia" w:ascii="宋体" w:hAnsi="宋体" w:cs="宋体"/>
                <w:kern w:val="0"/>
                <w:szCs w:val="21"/>
              </w:rPr>
              <w:t>温度范围：</w:t>
            </w:r>
            <w:r>
              <w:rPr>
                <w:rFonts w:hint="eastAsia" w:ascii="宋体" w:hAnsi="宋体" w:cs="宋体"/>
                <w:kern w:val="0"/>
                <w:szCs w:val="21"/>
              </w:rPr>
              <w:tab/>
            </w:r>
            <w:r>
              <w:rPr>
                <w:rFonts w:hint="eastAsia" w:ascii="宋体" w:hAnsi="宋体" w:cs="宋体"/>
                <w:kern w:val="0"/>
                <w:szCs w:val="21"/>
              </w:rPr>
              <w:t>室温+5～+10℃</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ascii="宋体" w:hAnsi="宋体" w:cs="宋体"/>
              </w:rPr>
            </w:pPr>
            <w:r>
              <w:rPr>
                <w:rFonts w:asciiTheme="majorEastAsia" w:hAnsiTheme="majorEastAsia" w:eastAsiaTheme="majorEastAsia"/>
                <w:b/>
                <w:sz w:val="24"/>
                <w:szCs w:val="21"/>
              </w:rPr>
              <w:t>11</w:t>
            </w:r>
            <w:r>
              <w:rPr>
                <w:rFonts w:hint="eastAsia" w:asciiTheme="majorEastAsia" w:hAnsiTheme="majorEastAsia" w:eastAsiaTheme="majorEastAsia"/>
                <w:b/>
                <w:sz w:val="24"/>
                <w:szCs w:val="21"/>
              </w:rPr>
              <w:t>、</w:t>
            </w:r>
            <w:r>
              <w:rPr>
                <w:rFonts w:hint="eastAsia" w:ascii="宋体" w:hAnsi="宋体" w:cs="宋体"/>
                <w:kern w:val="0"/>
                <w:szCs w:val="21"/>
              </w:rPr>
              <w:t>湿度范围：</w:t>
            </w:r>
            <w:r>
              <w:rPr>
                <w:rFonts w:hint="eastAsia" w:ascii="宋体" w:hAnsi="宋体" w:cs="宋体"/>
                <w:kern w:val="0"/>
                <w:szCs w:val="21"/>
              </w:rPr>
              <w:tab/>
            </w:r>
            <w:r>
              <w:rPr>
                <w:rFonts w:hint="eastAsia" w:ascii="宋体" w:hAnsi="宋体" w:cs="宋体"/>
                <w:kern w:val="0"/>
                <w:szCs w:val="21"/>
              </w:rPr>
              <w:t>相对湿度30～65%</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ascii="宋体" w:hAnsi="宋体" w:cs="宋体"/>
              </w:rPr>
            </w:pPr>
            <w:r>
              <w:rPr>
                <w:rFonts w:asciiTheme="majorEastAsia" w:hAnsiTheme="majorEastAsia" w:eastAsiaTheme="majorEastAsia"/>
                <w:b/>
                <w:sz w:val="24"/>
                <w:szCs w:val="21"/>
              </w:rPr>
              <w:t>12</w:t>
            </w:r>
            <w:r>
              <w:rPr>
                <w:rFonts w:hint="eastAsia" w:asciiTheme="majorEastAsia" w:hAnsiTheme="majorEastAsia" w:eastAsiaTheme="majorEastAsia"/>
                <w:b/>
                <w:sz w:val="24"/>
                <w:szCs w:val="21"/>
              </w:rPr>
              <w:t>、</w:t>
            </w:r>
            <w:r>
              <w:rPr>
                <w:rFonts w:hint="eastAsia"/>
              </w:rPr>
              <w:t>除湿时间：≤20min（储存模式时, 湿度降到65%以下）；</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ascii="宋体" w:hAnsi="宋体" w:cs="宋体"/>
              </w:rPr>
            </w:pPr>
            <w:r>
              <w:rPr>
                <w:rFonts w:asciiTheme="majorEastAsia" w:hAnsiTheme="majorEastAsia" w:eastAsiaTheme="majorEastAsia"/>
                <w:b/>
                <w:sz w:val="24"/>
                <w:szCs w:val="21"/>
              </w:rPr>
              <w:t>13</w:t>
            </w:r>
            <w:r>
              <w:rPr>
                <w:rFonts w:hint="eastAsia" w:asciiTheme="majorEastAsia" w:hAnsiTheme="majorEastAsia" w:eastAsiaTheme="majorEastAsia"/>
                <w:b/>
                <w:sz w:val="24"/>
                <w:szCs w:val="21"/>
              </w:rPr>
              <w:t>、</w:t>
            </w:r>
            <w:r>
              <w:rPr>
                <w:rFonts w:hint="eastAsia"/>
              </w:rPr>
              <w:t>干燥时间：≤60 min（内镜初始全湿状态）；</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jc w:val="left"/>
              <w:rPr>
                <w:rFonts w:asciiTheme="majorEastAsia" w:hAnsiTheme="majorEastAsia" w:eastAsiaTheme="majorEastAsia"/>
                <w:szCs w:val="21"/>
              </w:rPr>
            </w:pPr>
            <w:r>
              <w:rPr>
                <w:rFonts w:asciiTheme="majorEastAsia" w:hAnsiTheme="majorEastAsia" w:eastAsiaTheme="majorEastAsia"/>
                <w:b/>
                <w:sz w:val="24"/>
                <w:szCs w:val="21"/>
              </w:rPr>
              <w:t>14</w:t>
            </w:r>
            <w:r>
              <w:rPr>
                <w:rFonts w:hint="eastAsia" w:asciiTheme="majorEastAsia" w:hAnsiTheme="majorEastAsia" w:eastAsiaTheme="majorEastAsia"/>
                <w:b/>
                <w:sz w:val="24"/>
                <w:szCs w:val="21"/>
              </w:rPr>
              <w:t>、</w:t>
            </w:r>
            <w:r>
              <w:rPr>
                <w:rFonts w:hint="eastAsia"/>
                <w:lang w:val="en-US" w:eastAsia="zh-CN"/>
              </w:rPr>
              <w:t>具备</w:t>
            </w:r>
            <w:r>
              <w:rPr>
                <w:rFonts w:hint="eastAsia" w:ascii="宋体" w:hAnsi="宋体" w:cs="宋体"/>
                <w:snapToGrid w:val="0"/>
                <w:szCs w:val="21"/>
              </w:rPr>
              <w:t>循环风系统，保持工作室正压，防止外面空气进入储存室内</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asciiTheme="majorEastAsia" w:hAnsiTheme="majorEastAsia" w:eastAsiaTheme="majorEastAsia"/>
                <w:szCs w:val="21"/>
              </w:rPr>
            </w:pPr>
            <w:r>
              <w:rPr>
                <w:rFonts w:asciiTheme="majorEastAsia" w:hAnsiTheme="majorEastAsia" w:eastAsiaTheme="majorEastAsia"/>
                <w:b/>
                <w:sz w:val="24"/>
                <w:szCs w:val="21"/>
              </w:rPr>
              <w:t>15</w:t>
            </w:r>
            <w:r>
              <w:rPr>
                <w:rFonts w:hint="eastAsia" w:asciiTheme="majorEastAsia" w:hAnsiTheme="majorEastAsia" w:eastAsiaTheme="majorEastAsia"/>
                <w:b/>
                <w:sz w:val="24"/>
                <w:szCs w:val="21"/>
              </w:rPr>
              <w:t>、</w:t>
            </w:r>
            <w:r>
              <w:rPr>
                <w:rFonts w:hint="eastAsia"/>
              </w:rPr>
              <w:t>除湿器：需具备电子除湿系统，储存室内的湿度可控；</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asciiTheme="majorEastAsia" w:hAnsiTheme="majorEastAsia" w:eastAsiaTheme="majorEastAsia"/>
                <w:szCs w:val="21"/>
              </w:rPr>
            </w:pPr>
            <w:r>
              <w:rPr>
                <w:rFonts w:asciiTheme="majorEastAsia" w:hAnsiTheme="majorEastAsia" w:eastAsiaTheme="majorEastAsia"/>
                <w:b/>
                <w:sz w:val="24"/>
                <w:szCs w:val="21"/>
              </w:rPr>
              <w:t>16</w:t>
            </w:r>
            <w:r>
              <w:rPr>
                <w:rFonts w:hint="eastAsia"/>
              </w:rPr>
              <w:t>、干燥系统：设备自带真空泵，无需配置压缩空气</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Theme="majorEastAsia" w:hAnsiTheme="majorEastAsia" w:eastAsiaTheme="majorEastAsia"/>
                <w:b/>
                <w:sz w:val="24"/>
                <w:szCs w:val="21"/>
              </w:rPr>
            </w:pPr>
            <w:r>
              <w:rPr>
                <w:rFonts w:asciiTheme="majorEastAsia" w:hAnsiTheme="majorEastAsia" w:eastAsiaTheme="majorEastAsia"/>
                <w:b/>
                <w:sz w:val="24"/>
                <w:szCs w:val="21"/>
              </w:rPr>
              <w:t>17</w:t>
            </w:r>
            <w:r>
              <w:rPr>
                <w:rFonts w:hint="eastAsia" w:asciiTheme="majorEastAsia" w:hAnsiTheme="majorEastAsia" w:eastAsiaTheme="majorEastAsia"/>
                <w:b/>
                <w:sz w:val="24"/>
                <w:szCs w:val="21"/>
              </w:rPr>
              <w:t>、</w:t>
            </w:r>
            <w:r>
              <w:rPr>
                <w:rFonts w:hint="eastAsia"/>
              </w:rPr>
              <w:t>管道内部干燥要求:采取真空抽吸泵干燥内镜管道中的水份，避免细菌滋生；</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400" w:lineRule="exact"/>
              <w:rPr>
                <w:rFonts w:hint="eastAsia" w:asciiTheme="majorEastAsia" w:hAnsiTheme="majorEastAsia" w:eastAsiaTheme="minorEastAsia"/>
                <w:b/>
                <w:sz w:val="24"/>
                <w:szCs w:val="21"/>
                <w:lang w:eastAsia="zh-CN"/>
              </w:rPr>
            </w:pPr>
            <w:r>
              <w:rPr>
                <w:rFonts w:asciiTheme="majorEastAsia" w:hAnsiTheme="majorEastAsia" w:eastAsiaTheme="majorEastAsia"/>
                <w:b/>
                <w:sz w:val="24"/>
                <w:szCs w:val="21"/>
              </w:rPr>
              <w:t>18</w:t>
            </w:r>
            <w:r>
              <w:rPr>
                <w:rFonts w:hint="eastAsia" w:asciiTheme="majorEastAsia" w:hAnsiTheme="majorEastAsia" w:eastAsiaTheme="majorEastAsia"/>
                <w:b/>
                <w:sz w:val="24"/>
                <w:szCs w:val="21"/>
              </w:rPr>
              <w:t>、</w:t>
            </w:r>
            <w:r>
              <w:rPr>
                <w:rFonts w:hint="eastAsia"/>
              </w:rPr>
              <w:t>控制系统：需采用彩色触摸屏，PLC</w:t>
            </w:r>
            <w:r>
              <w:rPr>
                <w:rFonts w:hint="eastAsia"/>
                <w:lang w:eastAsia="zh-CN"/>
              </w:rPr>
              <w:t>（可编程逻辑控制器）</w:t>
            </w:r>
            <w:r>
              <w:rPr>
                <w:rFonts w:hint="eastAsia"/>
              </w:rPr>
              <w:t>控制，能实时监控各内镜的温度、湿度和存放时间，并可导出数据。可智能监控设备的各系统（包括机电系统、真空系统、高效过滤系统、温湿度控制系统），并报警提示</w:t>
            </w:r>
            <w:r>
              <w:rPr>
                <w:rFonts w:hint="eastAsia"/>
                <w:lang w:eastAsia="zh-CN"/>
              </w:rPr>
              <w:t>。</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Theme="majorEastAsia" w:hAnsiTheme="majorEastAsia" w:eastAsiaTheme="majorEastAsia"/>
                <w:b/>
                <w:sz w:val="24"/>
                <w:szCs w:val="21"/>
              </w:rPr>
            </w:pPr>
            <w:r>
              <w:rPr>
                <w:rFonts w:asciiTheme="majorEastAsia" w:hAnsiTheme="majorEastAsia" w:eastAsiaTheme="majorEastAsia"/>
                <w:b/>
                <w:sz w:val="24"/>
                <w:szCs w:val="21"/>
              </w:rPr>
              <w:t>19</w:t>
            </w:r>
            <w:r>
              <w:rPr>
                <w:rFonts w:hint="eastAsia" w:asciiTheme="majorEastAsia" w:hAnsiTheme="majorEastAsia" w:eastAsiaTheme="majorEastAsia"/>
                <w:b/>
                <w:sz w:val="24"/>
                <w:szCs w:val="21"/>
              </w:rPr>
              <w:t>、</w:t>
            </w:r>
            <w:r>
              <w:rPr>
                <w:rFonts w:hint="eastAsia"/>
              </w:rPr>
              <w:t>显示屏≥7寸</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Theme="majorEastAsia" w:hAnsiTheme="majorEastAsia" w:eastAsiaTheme="majorEastAsia"/>
                <w:b/>
                <w:sz w:val="24"/>
                <w:szCs w:val="21"/>
              </w:rPr>
            </w:pPr>
            <w:r>
              <w:rPr>
                <w:rFonts w:asciiTheme="majorEastAsia" w:hAnsiTheme="majorEastAsia" w:eastAsiaTheme="majorEastAsia"/>
                <w:b/>
                <w:sz w:val="24"/>
                <w:szCs w:val="21"/>
              </w:rPr>
              <w:t>20</w:t>
            </w:r>
            <w:r>
              <w:rPr>
                <w:rFonts w:hint="eastAsia" w:asciiTheme="majorEastAsia" w:hAnsiTheme="majorEastAsia" w:eastAsiaTheme="majorEastAsia"/>
                <w:b/>
                <w:sz w:val="24"/>
                <w:szCs w:val="21"/>
              </w:rPr>
              <w:t>、</w:t>
            </w:r>
            <w:r>
              <w:rPr>
                <w:rFonts w:hint="eastAsia"/>
              </w:rPr>
              <w:t>显示屏可通过不同颜色显示内镜存储状态（正在干燥、已干燥、储存超时）；</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Theme="majorEastAsia" w:hAnsiTheme="majorEastAsia" w:eastAsiaTheme="majorEastAsia"/>
                <w:b/>
                <w:sz w:val="24"/>
                <w:szCs w:val="21"/>
              </w:rPr>
            </w:pPr>
            <w:r>
              <w:rPr>
                <w:rFonts w:asciiTheme="majorEastAsia" w:hAnsiTheme="majorEastAsia" w:eastAsiaTheme="majorEastAsia"/>
                <w:b/>
                <w:sz w:val="24"/>
                <w:szCs w:val="21"/>
              </w:rPr>
              <w:t>21</w:t>
            </w:r>
            <w:r>
              <w:rPr>
                <w:rFonts w:hint="eastAsia" w:asciiTheme="majorEastAsia" w:hAnsiTheme="majorEastAsia" w:eastAsiaTheme="majorEastAsia"/>
                <w:b/>
                <w:sz w:val="24"/>
                <w:szCs w:val="21"/>
              </w:rPr>
              <w:t>、</w:t>
            </w:r>
            <w:r>
              <w:rPr>
                <w:rFonts w:hint="eastAsia"/>
              </w:rPr>
              <w:t>过滤网：采用H13级空气过滤器可使进入柜内的空气进行有效的过滤，避免粉尘和细菌微生物进入柜内，防止二次污染；</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Theme="majorEastAsia" w:hAnsiTheme="majorEastAsia" w:eastAsiaTheme="majorEastAsia"/>
                <w:b/>
                <w:sz w:val="24"/>
                <w:szCs w:val="21"/>
              </w:rPr>
            </w:pPr>
            <w:r>
              <w:rPr>
                <w:rFonts w:asciiTheme="majorEastAsia" w:hAnsiTheme="majorEastAsia" w:eastAsiaTheme="majorEastAsia"/>
                <w:b/>
                <w:sz w:val="24"/>
                <w:szCs w:val="21"/>
              </w:rPr>
              <w:t>22</w:t>
            </w:r>
            <w:r>
              <w:rPr>
                <w:rFonts w:hint="eastAsia" w:asciiTheme="majorEastAsia" w:hAnsiTheme="majorEastAsia" w:eastAsiaTheme="majorEastAsia"/>
                <w:b/>
                <w:sz w:val="24"/>
                <w:szCs w:val="21"/>
              </w:rPr>
              <w:t>、</w:t>
            </w:r>
            <w:r>
              <w:rPr>
                <w:rFonts w:hint="eastAsia"/>
              </w:rPr>
              <w:t>安全装置：具有漏电保护，短路保护，热过载保护等安全装置；</w:t>
            </w:r>
          </w:p>
        </w:tc>
        <w:tc>
          <w:tcPr>
            <w:tcW w:w="817" w:type="dxa"/>
            <w:vAlign w:val="top"/>
          </w:tcPr>
          <w:p>
            <w:pPr>
              <w:spacing w:line="276" w:lineRule="auto"/>
              <w:rPr>
                <w:rFonts w:asciiTheme="majorEastAsia" w:hAnsiTheme="majorEastAsia" w:eastAsiaTheme="majorEastAsia"/>
                <w:b/>
                <w:sz w:val="24"/>
                <w:szCs w:val="21"/>
              </w:rPr>
            </w:pPr>
          </w:p>
        </w:tc>
      </w:tr>
    </w:tbl>
    <w:p>
      <w:pPr>
        <w:pStyle w:val="40"/>
        <w:spacing w:line="240" w:lineRule="auto"/>
        <w:ind w:left="0" w:firstLine="0" w:firstLineChars="0"/>
        <w:rPr>
          <w:rFonts w:hint="eastAsia" w:ascii="宋体" w:hAnsi="宋体" w:eastAsia="宋体" w:cs="宋体"/>
          <w:b/>
          <w:bCs/>
          <w:sz w:val="24"/>
        </w:rPr>
      </w:pPr>
    </w:p>
    <w:p>
      <w:pPr>
        <w:pStyle w:val="40"/>
        <w:widowControl/>
        <w:numPr>
          <w:ilvl w:val="0"/>
          <w:numId w:val="0"/>
        </w:numPr>
        <w:adjustRightInd w:val="0"/>
        <w:snapToGrid w:val="0"/>
        <w:spacing w:line="520" w:lineRule="atLeast"/>
        <w:jc w:val="center"/>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（五）内镜专用纯水机</w:t>
      </w:r>
    </w:p>
    <w:p>
      <w:pPr>
        <w:numPr>
          <w:ilvl w:val="0"/>
          <w:numId w:val="0"/>
        </w:numPr>
        <w:adjustRightInd w:val="0"/>
        <w:snapToGrid w:val="0"/>
        <w:spacing w:line="520" w:lineRule="atLeast"/>
        <w:ind w:firstLine="482" w:firstLineChars="200"/>
        <w:rPr>
          <w:rFonts w:hint="eastAsia" w:ascii="宋体" w:hAnsi="宋体" w:eastAsia="宋体" w:cs="宋体"/>
          <w:b/>
          <w:sz w:val="24"/>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asciiTheme="majorEastAsia" w:hAnsiTheme="majorEastAsia" w:eastAsiaTheme="majorEastAsia"/>
                <w:b/>
                <w:sz w:val="24"/>
                <w:szCs w:val="21"/>
              </w:rPr>
            </w:pPr>
            <w:r>
              <w:rPr>
                <w:rFonts w:hint="eastAsia" w:ascii="宋体" w:hAnsi="宋体" w:cs="宋体"/>
                <w:sz w:val="24"/>
              </w:rPr>
              <w:t>1</w:t>
            </w:r>
          </w:p>
        </w:tc>
        <w:tc>
          <w:tcPr>
            <w:tcW w:w="2977" w:type="dxa"/>
            <w:vAlign w:val="center"/>
          </w:tcPr>
          <w:p>
            <w:pPr>
              <w:jc w:val="center"/>
              <w:rPr>
                <w:rFonts w:asciiTheme="majorEastAsia" w:hAnsiTheme="majorEastAsia" w:eastAsiaTheme="majorEastAsia"/>
                <w:b/>
                <w:sz w:val="24"/>
                <w:szCs w:val="21"/>
              </w:rPr>
            </w:pPr>
            <w:r>
              <w:rPr>
                <w:rFonts w:hint="eastAsia" w:ascii="宋体" w:hAnsi="宋体" w:cs="宋体"/>
                <w:bCs/>
                <w:sz w:val="24"/>
              </w:rPr>
              <w:t>纯水机主机</w:t>
            </w:r>
          </w:p>
        </w:tc>
        <w:tc>
          <w:tcPr>
            <w:tcW w:w="850" w:type="dxa"/>
            <w:vMerge w:val="restart"/>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p>
            <w:pPr>
              <w:spacing w:line="276" w:lineRule="auto"/>
              <w:jc w:val="center"/>
              <w:rPr>
                <w:rFonts w:asciiTheme="majorEastAsia" w:hAnsiTheme="majorEastAsia" w:eastAsiaTheme="majorEastAsia"/>
                <w:b/>
                <w:sz w:val="24"/>
                <w:szCs w:val="21"/>
              </w:rPr>
            </w:pPr>
          </w:p>
        </w:tc>
        <w:tc>
          <w:tcPr>
            <w:tcW w:w="709" w:type="dxa"/>
            <w:vAlign w:val="center"/>
          </w:tcPr>
          <w:p>
            <w:pPr>
              <w:jc w:val="center"/>
              <w:rPr>
                <w:rFonts w:asciiTheme="majorEastAsia" w:hAnsiTheme="majorEastAsia" w:eastAsiaTheme="majorEastAsia"/>
                <w:b/>
                <w:sz w:val="24"/>
                <w:szCs w:val="21"/>
              </w:rPr>
            </w:pPr>
            <w:r>
              <w:rPr>
                <w:rFonts w:hint="eastAsia" w:ascii="宋体" w:hAnsi="宋体" w:cs="宋体"/>
                <w:bCs/>
                <w:sz w:val="24"/>
              </w:rPr>
              <w:t>1</w:t>
            </w:r>
          </w:p>
        </w:tc>
        <w:tc>
          <w:tcPr>
            <w:tcW w:w="709" w:type="dxa"/>
            <w:vAlign w:val="center"/>
          </w:tcPr>
          <w:p>
            <w:pPr>
              <w:jc w:val="center"/>
              <w:rPr>
                <w:rFonts w:asciiTheme="majorEastAsia" w:hAnsiTheme="majorEastAsia" w:eastAsiaTheme="majorEastAsia"/>
                <w:b/>
                <w:sz w:val="24"/>
                <w:szCs w:val="21"/>
              </w:rPr>
            </w:pPr>
            <w:r>
              <w:rPr>
                <w:rFonts w:hint="eastAsia" w:ascii="宋体" w:hAnsi="宋体" w:cs="宋体"/>
                <w:bCs/>
                <w:sz w:val="24"/>
              </w:rPr>
              <w:t>台</w:t>
            </w:r>
          </w:p>
        </w:tc>
        <w:tc>
          <w:tcPr>
            <w:tcW w:w="1275" w:type="dxa"/>
            <w:vMerge w:val="restart"/>
            <w:vAlign w:val="center"/>
          </w:tcPr>
          <w:p>
            <w:pPr>
              <w:jc w:val="center"/>
              <w:textAlignment w:val="center"/>
              <w:rPr>
                <w:rFonts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7.99</w:t>
            </w:r>
          </w:p>
        </w:tc>
        <w:tc>
          <w:tcPr>
            <w:tcW w:w="1276" w:type="dxa"/>
            <w:vMerge w:val="restart"/>
            <w:vAlign w:val="center"/>
          </w:tcPr>
          <w:p>
            <w:pPr>
              <w:jc w:val="center"/>
              <w:textAlignment w:val="center"/>
              <w:rPr>
                <w:rFonts w:asciiTheme="majorEastAsia" w:hAnsiTheme="majorEastAsia" w:eastAsiaTheme="majorEastAsia"/>
                <w:b/>
                <w:sz w:val="24"/>
                <w:szCs w:val="21"/>
              </w:rPr>
            </w:pPr>
            <w:r>
              <w:rPr>
                <w:rFonts w:hint="eastAsia" w:asciiTheme="majorEastAsia" w:hAnsiTheme="majorEastAsia" w:eastAsiaTheme="majorEastAsia"/>
                <w:b w:val="0"/>
                <w:bCs/>
                <w:sz w:val="24"/>
                <w:szCs w:val="21"/>
                <w:lang w:val="en-US" w:eastAsia="zh-CN"/>
              </w:rPr>
              <w:t>7.99</w:t>
            </w:r>
          </w:p>
        </w:tc>
        <w:tc>
          <w:tcPr>
            <w:tcW w:w="1599" w:type="dxa"/>
            <w:vAlign w:val="center"/>
          </w:tcPr>
          <w:p>
            <w:pPr>
              <w:spacing w:line="276" w:lineRule="auto"/>
              <w:jc w:val="center"/>
              <w:rPr>
                <w:rFonts w:hint="eastAsia" w:asciiTheme="majorEastAsia" w:hAnsiTheme="majorEastAsia" w:eastAsiaTheme="majorEastAsia"/>
                <w:b w:val="0"/>
                <w:bCs/>
                <w:sz w:val="24"/>
                <w:szCs w:val="21"/>
                <w:lang w:eastAsia="zh-CN"/>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asciiTheme="majorEastAsia" w:hAnsiTheme="majorEastAsia" w:eastAsiaTheme="majorEastAsia"/>
                <w:b/>
                <w:sz w:val="24"/>
                <w:szCs w:val="21"/>
              </w:rPr>
            </w:pPr>
            <w:r>
              <w:rPr>
                <w:rFonts w:hint="eastAsia" w:ascii="宋体" w:hAnsi="宋体" w:cs="宋体"/>
                <w:sz w:val="24"/>
              </w:rPr>
              <w:t>2</w:t>
            </w:r>
          </w:p>
        </w:tc>
        <w:tc>
          <w:tcPr>
            <w:tcW w:w="2977" w:type="dxa"/>
            <w:vAlign w:val="center"/>
          </w:tcPr>
          <w:p>
            <w:pPr>
              <w:jc w:val="center"/>
              <w:rPr>
                <w:rFonts w:asciiTheme="majorEastAsia" w:hAnsiTheme="majorEastAsia" w:eastAsiaTheme="majorEastAsia"/>
                <w:b/>
                <w:sz w:val="24"/>
                <w:szCs w:val="21"/>
              </w:rPr>
            </w:pPr>
            <w:r>
              <w:rPr>
                <w:rFonts w:hint="eastAsia" w:ascii="宋体" w:hAnsi="宋体" w:cs="宋体"/>
                <w:bCs/>
                <w:sz w:val="24"/>
              </w:rPr>
              <w:t>盐水箱</w:t>
            </w:r>
          </w:p>
        </w:tc>
        <w:tc>
          <w:tcPr>
            <w:tcW w:w="850" w:type="dxa"/>
            <w:vMerge w:val="continue"/>
            <w:vAlign w:val="center"/>
          </w:tcPr>
          <w:p>
            <w:pPr>
              <w:spacing w:line="276" w:lineRule="auto"/>
              <w:jc w:val="center"/>
              <w:rPr>
                <w:rFonts w:asciiTheme="majorEastAsia" w:hAnsiTheme="majorEastAsia" w:eastAsiaTheme="majorEastAsia"/>
                <w:b/>
                <w:sz w:val="24"/>
                <w:szCs w:val="21"/>
              </w:rPr>
            </w:pPr>
          </w:p>
        </w:tc>
        <w:tc>
          <w:tcPr>
            <w:tcW w:w="709" w:type="dxa"/>
            <w:vAlign w:val="center"/>
          </w:tcPr>
          <w:p>
            <w:pPr>
              <w:jc w:val="center"/>
              <w:rPr>
                <w:rFonts w:asciiTheme="majorEastAsia" w:hAnsiTheme="majorEastAsia" w:eastAsiaTheme="majorEastAsia"/>
                <w:b/>
                <w:sz w:val="24"/>
                <w:szCs w:val="21"/>
              </w:rPr>
            </w:pPr>
            <w:r>
              <w:rPr>
                <w:rFonts w:hint="eastAsia" w:ascii="宋体" w:hAnsi="宋体" w:cs="宋体"/>
                <w:bCs/>
                <w:sz w:val="24"/>
              </w:rPr>
              <w:t>1</w:t>
            </w:r>
          </w:p>
        </w:tc>
        <w:tc>
          <w:tcPr>
            <w:tcW w:w="709" w:type="dxa"/>
            <w:vAlign w:val="center"/>
          </w:tcPr>
          <w:p>
            <w:pPr>
              <w:jc w:val="center"/>
              <w:rPr>
                <w:rFonts w:asciiTheme="majorEastAsia" w:hAnsiTheme="majorEastAsia" w:eastAsiaTheme="majorEastAsia"/>
                <w:b/>
                <w:sz w:val="24"/>
                <w:szCs w:val="21"/>
              </w:rPr>
            </w:pPr>
            <w:r>
              <w:rPr>
                <w:rFonts w:hint="eastAsia" w:ascii="宋体" w:hAnsi="宋体" w:cs="宋体"/>
                <w:bCs/>
                <w:sz w:val="24"/>
              </w:rPr>
              <w:t>台</w:t>
            </w:r>
          </w:p>
        </w:tc>
        <w:tc>
          <w:tcPr>
            <w:tcW w:w="1275" w:type="dxa"/>
            <w:vMerge w:val="continue"/>
            <w:vAlign w:val="center"/>
          </w:tcPr>
          <w:p>
            <w:pPr>
              <w:jc w:val="center"/>
              <w:textAlignment w:val="center"/>
              <w:rPr>
                <w:rFonts w:asciiTheme="majorEastAsia" w:hAnsiTheme="majorEastAsia" w:eastAsiaTheme="majorEastAsia"/>
                <w:b/>
                <w:sz w:val="24"/>
                <w:szCs w:val="21"/>
              </w:rPr>
            </w:pPr>
          </w:p>
        </w:tc>
        <w:tc>
          <w:tcPr>
            <w:tcW w:w="1276" w:type="dxa"/>
            <w:vMerge w:val="continue"/>
            <w:vAlign w:val="center"/>
          </w:tcPr>
          <w:p>
            <w:pPr>
              <w:jc w:val="center"/>
              <w:textAlignment w:val="center"/>
              <w:rPr>
                <w:rFonts w:asciiTheme="majorEastAsia" w:hAnsiTheme="majorEastAsia" w:eastAsiaTheme="majorEastAsia"/>
                <w:b/>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hint="eastAsia" w:asciiTheme="majorEastAsia" w:hAnsiTheme="majorEastAsia" w:eastAsiaTheme="majorEastAsia"/>
                <w:b/>
                <w:sz w:val="24"/>
                <w:szCs w:val="21"/>
                <w:lang w:eastAsia="zh-CN"/>
              </w:rPr>
            </w:pPr>
            <w:r>
              <w:rPr>
                <w:rFonts w:hint="eastAsia" w:ascii="宋体" w:hAnsi="宋体" w:cs="宋体" w:eastAsiaTheme="majorEastAsia"/>
                <w:sz w:val="24"/>
                <w:lang w:eastAsia="zh-CN"/>
              </w:rPr>
              <w:t>3</w:t>
            </w:r>
          </w:p>
        </w:tc>
        <w:tc>
          <w:tcPr>
            <w:tcW w:w="2977" w:type="dxa"/>
            <w:vAlign w:val="center"/>
          </w:tcPr>
          <w:p>
            <w:pPr>
              <w:widowControl/>
              <w:jc w:val="center"/>
              <w:textAlignment w:val="center"/>
              <w:rPr>
                <w:rFonts w:hint="eastAsia" w:ascii="宋体" w:hAnsi="宋体" w:cs="宋体"/>
                <w:color w:val="000000"/>
                <w:kern w:val="0"/>
                <w:szCs w:val="21"/>
              </w:rPr>
            </w:pPr>
            <w:r>
              <w:rPr>
                <w:rFonts w:hint="eastAsia" w:ascii="宋体" w:hAnsi="宋体" w:cs="宋体"/>
                <w:bCs/>
                <w:color w:val="000000"/>
                <w:kern w:val="0"/>
                <w:sz w:val="24"/>
              </w:rPr>
              <w:t>树脂</w:t>
            </w:r>
          </w:p>
        </w:tc>
        <w:tc>
          <w:tcPr>
            <w:tcW w:w="850" w:type="dxa"/>
            <w:vMerge w:val="continue"/>
            <w:vAlign w:val="center"/>
          </w:tcPr>
          <w:p>
            <w:pPr>
              <w:spacing w:line="276" w:lineRule="auto"/>
              <w:jc w:val="center"/>
              <w:rPr>
                <w:rFonts w:hint="eastAsia" w:asciiTheme="majorEastAsia" w:hAnsiTheme="majorEastAsia" w:eastAsiaTheme="majorEastAsia"/>
                <w:b/>
                <w:sz w:val="24"/>
                <w:szCs w:val="21"/>
              </w:rPr>
            </w:pP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2</w:t>
            </w: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袋</w:t>
            </w:r>
          </w:p>
        </w:tc>
        <w:tc>
          <w:tcPr>
            <w:tcW w:w="1275" w:type="dxa"/>
            <w:vMerge w:val="continue"/>
            <w:vAlign w:val="center"/>
          </w:tcPr>
          <w:p>
            <w:pPr>
              <w:jc w:val="center"/>
              <w:textAlignment w:val="center"/>
              <w:rPr>
                <w:rFonts w:hint="eastAsia" w:asciiTheme="majorEastAsia" w:hAnsiTheme="majorEastAsia" w:eastAsiaTheme="majorEastAsia"/>
                <w:b/>
                <w:sz w:val="24"/>
                <w:szCs w:val="21"/>
              </w:rPr>
            </w:pPr>
          </w:p>
        </w:tc>
        <w:tc>
          <w:tcPr>
            <w:tcW w:w="1276" w:type="dxa"/>
            <w:vMerge w:val="continue"/>
            <w:vAlign w:val="center"/>
          </w:tcPr>
          <w:p>
            <w:pPr>
              <w:jc w:val="center"/>
              <w:textAlignment w:val="center"/>
              <w:rPr>
                <w:rFonts w:hint="eastAsia" w:asciiTheme="majorEastAsia" w:hAnsiTheme="majorEastAsia" w:eastAsiaTheme="majorEastAsia"/>
                <w:b/>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hint="eastAsia" w:asciiTheme="majorEastAsia" w:hAnsiTheme="majorEastAsia" w:eastAsiaTheme="majorEastAsia"/>
                <w:b/>
                <w:sz w:val="24"/>
                <w:szCs w:val="21"/>
                <w:lang w:val="en-US" w:eastAsia="zh-CN"/>
              </w:rPr>
            </w:pPr>
            <w:r>
              <w:rPr>
                <w:rFonts w:hint="eastAsia" w:ascii="宋体" w:hAnsi="宋体" w:cs="宋体" w:eastAsiaTheme="majorEastAsia"/>
                <w:sz w:val="24"/>
                <w:lang w:val="en-US" w:eastAsia="zh-CN"/>
              </w:rPr>
              <w:t>4</w:t>
            </w:r>
          </w:p>
        </w:tc>
        <w:tc>
          <w:tcPr>
            <w:tcW w:w="2977" w:type="dxa"/>
            <w:vAlign w:val="center"/>
          </w:tcPr>
          <w:p>
            <w:pPr>
              <w:widowControl/>
              <w:jc w:val="center"/>
              <w:textAlignment w:val="center"/>
              <w:rPr>
                <w:rFonts w:hint="eastAsia" w:ascii="宋体" w:hAnsi="宋体" w:cs="宋体"/>
                <w:color w:val="000000"/>
                <w:kern w:val="0"/>
                <w:szCs w:val="21"/>
              </w:rPr>
            </w:pPr>
            <w:r>
              <w:rPr>
                <w:rFonts w:hint="eastAsia" w:ascii="宋体" w:hAnsi="宋体" w:cs="宋体"/>
                <w:bCs/>
                <w:color w:val="000000"/>
                <w:kern w:val="0"/>
                <w:sz w:val="24"/>
              </w:rPr>
              <w:t>活性炭</w:t>
            </w:r>
          </w:p>
        </w:tc>
        <w:tc>
          <w:tcPr>
            <w:tcW w:w="850" w:type="dxa"/>
            <w:vMerge w:val="continue"/>
            <w:vAlign w:val="center"/>
          </w:tcPr>
          <w:p>
            <w:pPr>
              <w:spacing w:line="276" w:lineRule="auto"/>
              <w:jc w:val="center"/>
              <w:rPr>
                <w:rFonts w:hint="eastAsia" w:asciiTheme="majorEastAsia" w:hAnsiTheme="majorEastAsia" w:eastAsiaTheme="majorEastAsia"/>
                <w:b/>
                <w:sz w:val="24"/>
                <w:szCs w:val="21"/>
              </w:rPr>
            </w:pP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1</w:t>
            </w: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袋</w:t>
            </w:r>
          </w:p>
        </w:tc>
        <w:tc>
          <w:tcPr>
            <w:tcW w:w="1275" w:type="dxa"/>
            <w:vMerge w:val="continue"/>
            <w:vAlign w:val="center"/>
          </w:tcPr>
          <w:p>
            <w:pPr>
              <w:jc w:val="center"/>
              <w:textAlignment w:val="center"/>
              <w:rPr>
                <w:rFonts w:hint="eastAsia" w:asciiTheme="majorEastAsia" w:hAnsiTheme="majorEastAsia" w:eastAsiaTheme="majorEastAsia"/>
                <w:b/>
                <w:sz w:val="24"/>
                <w:szCs w:val="21"/>
              </w:rPr>
            </w:pPr>
          </w:p>
        </w:tc>
        <w:tc>
          <w:tcPr>
            <w:tcW w:w="1276" w:type="dxa"/>
            <w:vMerge w:val="continue"/>
            <w:vAlign w:val="center"/>
          </w:tcPr>
          <w:p>
            <w:pPr>
              <w:jc w:val="center"/>
              <w:textAlignment w:val="center"/>
              <w:rPr>
                <w:rFonts w:hint="eastAsia" w:asciiTheme="majorEastAsia" w:hAnsiTheme="majorEastAsia" w:eastAsiaTheme="majorEastAsia"/>
                <w:b/>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hint="eastAsia" w:asciiTheme="majorEastAsia" w:hAnsiTheme="majorEastAsia" w:eastAsiaTheme="majorEastAsia"/>
                <w:b/>
                <w:sz w:val="24"/>
                <w:szCs w:val="21"/>
              </w:rPr>
            </w:pPr>
            <w:r>
              <w:rPr>
                <w:rFonts w:hint="eastAsia" w:ascii="宋体" w:hAnsi="宋体" w:cs="宋体"/>
                <w:sz w:val="24"/>
              </w:rPr>
              <w:t>5</w:t>
            </w:r>
          </w:p>
        </w:tc>
        <w:tc>
          <w:tcPr>
            <w:tcW w:w="2977" w:type="dxa"/>
            <w:vAlign w:val="center"/>
          </w:tcPr>
          <w:p>
            <w:pPr>
              <w:widowControl/>
              <w:jc w:val="center"/>
              <w:textAlignment w:val="center"/>
              <w:rPr>
                <w:rFonts w:hint="eastAsia" w:ascii="宋体" w:hAnsi="宋体" w:cs="宋体"/>
                <w:color w:val="000000"/>
                <w:kern w:val="0"/>
                <w:szCs w:val="21"/>
              </w:rPr>
            </w:pPr>
            <w:r>
              <w:rPr>
                <w:rFonts w:hint="eastAsia" w:ascii="宋体" w:hAnsi="宋体" w:cs="宋体"/>
                <w:bCs/>
                <w:color w:val="000000"/>
                <w:kern w:val="0"/>
                <w:sz w:val="24"/>
              </w:rPr>
              <w:t>保安过滤棉</w:t>
            </w:r>
          </w:p>
        </w:tc>
        <w:tc>
          <w:tcPr>
            <w:tcW w:w="850" w:type="dxa"/>
            <w:vMerge w:val="continue"/>
            <w:vAlign w:val="center"/>
          </w:tcPr>
          <w:p>
            <w:pPr>
              <w:spacing w:line="276" w:lineRule="auto"/>
              <w:jc w:val="center"/>
              <w:rPr>
                <w:rFonts w:hint="eastAsia" w:asciiTheme="majorEastAsia" w:hAnsiTheme="majorEastAsia" w:eastAsiaTheme="majorEastAsia"/>
                <w:b/>
                <w:sz w:val="24"/>
                <w:szCs w:val="21"/>
              </w:rPr>
            </w:pP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1</w:t>
            </w: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根</w:t>
            </w:r>
          </w:p>
        </w:tc>
        <w:tc>
          <w:tcPr>
            <w:tcW w:w="1275" w:type="dxa"/>
            <w:vMerge w:val="continue"/>
            <w:vAlign w:val="center"/>
          </w:tcPr>
          <w:p>
            <w:pPr>
              <w:jc w:val="center"/>
              <w:textAlignment w:val="center"/>
              <w:rPr>
                <w:rFonts w:hint="eastAsia" w:asciiTheme="majorEastAsia" w:hAnsiTheme="majorEastAsia" w:eastAsiaTheme="majorEastAsia"/>
                <w:b/>
                <w:sz w:val="24"/>
                <w:szCs w:val="21"/>
              </w:rPr>
            </w:pPr>
          </w:p>
        </w:tc>
        <w:tc>
          <w:tcPr>
            <w:tcW w:w="1276" w:type="dxa"/>
            <w:vMerge w:val="continue"/>
            <w:vAlign w:val="center"/>
          </w:tcPr>
          <w:p>
            <w:pPr>
              <w:jc w:val="center"/>
              <w:textAlignment w:val="center"/>
              <w:rPr>
                <w:rFonts w:hint="eastAsia" w:asciiTheme="majorEastAsia" w:hAnsiTheme="majorEastAsia" w:eastAsiaTheme="majorEastAsia"/>
                <w:b/>
                <w:sz w:val="24"/>
                <w:szCs w:val="21"/>
              </w:rPr>
            </w:pPr>
          </w:p>
        </w:tc>
        <w:tc>
          <w:tcPr>
            <w:tcW w:w="1599" w:type="dxa"/>
            <w:vAlign w:val="center"/>
          </w:tcPr>
          <w:p>
            <w:pPr>
              <w:spacing w:line="276" w:lineRule="auto"/>
              <w:jc w:val="center"/>
              <w:rPr>
                <w:rFonts w:hint="eastAsia" w:asciiTheme="majorEastAsia" w:hAnsiTheme="majorEastAsia" w:eastAsiaTheme="majorEastAsia"/>
                <w:b w:val="0"/>
                <w:bCs/>
                <w:sz w:val="24"/>
                <w:szCs w:val="21"/>
                <w:lang w:eastAsia="zh-CN"/>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hint="eastAsia" w:asciiTheme="majorEastAsia" w:hAnsiTheme="majorEastAsia" w:eastAsiaTheme="majorEastAsia"/>
                <w:b/>
                <w:sz w:val="24"/>
                <w:szCs w:val="21"/>
              </w:rPr>
            </w:pPr>
            <w:r>
              <w:rPr>
                <w:rFonts w:hint="eastAsia" w:ascii="宋体" w:hAnsi="宋体" w:cs="宋体"/>
                <w:sz w:val="24"/>
              </w:rPr>
              <w:t>6</w:t>
            </w:r>
          </w:p>
        </w:tc>
        <w:tc>
          <w:tcPr>
            <w:tcW w:w="2977" w:type="dxa"/>
            <w:vAlign w:val="center"/>
          </w:tcPr>
          <w:p>
            <w:pPr>
              <w:widowControl/>
              <w:jc w:val="center"/>
              <w:textAlignment w:val="center"/>
              <w:rPr>
                <w:rFonts w:hint="eastAsia" w:ascii="宋体" w:hAnsi="宋体" w:cs="宋体"/>
                <w:color w:val="000000"/>
                <w:kern w:val="0"/>
                <w:szCs w:val="21"/>
              </w:rPr>
            </w:pPr>
            <w:r>
              <w:rPr>
                <w:rFonts w:hint="eastAsia" w:ascii="宋体" w:hAnsi="宋体" w:cs="宋体"/>
                <w:bCs/>
                <w:color w:val="000000"/>
                <w:kern w:val="0"/>
                <w:sz w:val="24"/>
              </w:rPr>
              <w:t>反渗透RO膜</w:t>
            </w:r>
          </w:p>
        </w:tc>
        <w:tc>
          <w:tcPr>
            <w:tcW w:w="850" w:type="dxa"/>
            <w:vMerge w:val="continue"/>
            <w:vAlign w:val="center"/>
          </w:tcPr>
          <w:p>
            <w:pPr>
              <w:spacing w:line="276" w:lineRule="auto"/>
              <w:jc w:val="center"/>
              <w:rPr>
                <w:rFonts w:hint="eastAsia" w:asciiTheme="majorEastAsia" w:hAnsiTheme="majorEastAsia" w:eastAsiaTheme="majorEastAsia"/>
                <w:b/>
                <w:sz w:val="24"/>
                <w:szCs w:val="21"/>
              </w:rPr>
            </w:pP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1</w:t>
            </w: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根</w:t>
            </w:r>
          </w:p>
        </w:tc>
        <w:tc>
          <w:tcPr>
            <w:tcW w:w="1275" w:type="dxa"/>
            <w:vMerge w:val="continue"/>
            <w:vAlign w:val="center"/>
          </w:tcPr>
          <w:p>
            <w:pPr>
              <w:jc w:val="center"/>
              <w:textAlignment w:val="center"/>
              <w:rPr>
                <w:rFonts w:hint="eastAsia" w:asciiTheme="majorEastAsia" w:hAnsiTheme="majorEastAsia" w:eastAsiaTheme="majorEastAsia"/>
                <w:b/>
                <w:sz w:val="24"/>
                <w:szCs w:val="21"/>
              </w:rPr>
            </w:pPr>
          </w:p>
        </w:tc>
        <w:tc>
          <w:tcPr>
            <w:tcW w:w="1276" w:type="dxa"/>
            <w:vMerge w:val="continue"/>
            <w:vAlign w:val="center"/>
          </w:tcPr>
          <w:p>
            <w:pPr>
              <w:jc w:val="center"/>
              <w:textAlignment w:val="center"/>
              <w:rPr>
                <w:rFonts w:hint="eastAsia" w:asciiTheme="majorEastAsia" w:hAnsiTheme="majorEastAsia" w:eastAsiaTheme="majorEastAsia"/>
                <w:b/>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hint="eastAsia" w:asciiTheme="majorEastAsia" w:hAnsiTheme="majorEastAsia" w:eastAsiaTheme="majorEastAsia"/>
                <w:b/>
                <w:sz w:val="24"/>
                <w:szCs w:val="21"/>
              </w:rPr>
            </w:pPr>
            <w:r>
              <w:rPr>
                <w:rFonts w:hint="eastAsia" w:ascii="宋体" w:hAnsi="宋体" w:cs="宋体"/>
                <w:sz w:val="24"/>
              </w:rPr>
              <w:t>7</w:t>
            </w:r>
          </w:p>
        </w:tc>
        <w:tc>
          <w:tcPr>
            <w:tcW w:w="2977" w:type="dxa"/>
            <w:vAlign w:val="center"/>
          </w:tcPr>
          <w:p>
            <w:pPr>
              <w:widowControl/>
              <w:jc w:val="center"/>
              <w:textAlignment w:val="center"/>
              <w:rPr>
                <w:rFonts w:hint="eastAsia" w:ascii="宋体" w:hAnsi="宋体" w:cs="宋体"/>
                <w:color w:val="000000"/>
                <w:kern w:val="0"/>
                <w:szCs w:val="21"/>
              </w:rPr>
            </w:pPr>
            <w:r>
              <w:rPr>
                <w:rFonts w:hint="eastAsia" w:ascii="宋体" w:hAnsi="宋体" w:cs="宋体"/>
                <w:bCs/>
                <w:color w:val="000000"/>
                <w:kern w:val="0"/>
                <w:sz w:val="24"/>
              </w:rPr>
              <w:t>石英砂</w:t>
            </w:r>
          </w:p>
        </w:tc>
        <w:tc>
          <w:tcPr>
            <w:tcW w:w="850" w:type="dxa"/>
            <w:vMerge w:val="continue"/>
            <w:vAlign w:val="center"/>
          </w:tcPr>
          <w:p>
            <w:pPr>
              <w:spacing w:line="276" w:lineRule="auto"/>
              <w:jc w:val="center"/>
              <w:rPr>
                <w:rFonts w:hint="eastAsia" w:asciiTheme="majorEastAsia" w:hAnsiTheme="majorEastAsia" w:eastAsiaTheme="majorEastAsia"/>
                <w:b/>
                <w:sz w:val="24"/>
                <w:szCs w:val="21"/>
              </w:rPr>
            </w:pP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1</w:t>
            </w: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箱</w:t>
            </w:r>
          </w:p>
        </w:tc>
        <w:tc>
          <w:tcPr>
            <w:tcW w:w="1275" w:type="dxa"/>
            <w:vMerge w:val="continue"/>
            <w:vAlign w:val="center"/>
          </w:tcPr>
          <w:p>
            <w:pPr>
              <w:jc w:val="center"/>
              <w:textAlignment w:val="center"/>
              <w:rPr>
                <w:rFonts w:hint="eastAsia" w:asciiTheme="majorEastAsia" w:hAnsiTheme="majorEastAsia" w:eastAsiaTheme="majorEastAsia"/>
                <w:b/>
                <w:sz w:val="24"/>
                <w:szCs w:val="21"/>
              </w:rPr>
            </w:pPr>
          </w:p>
        </w:tc>
        <w:tc>
          <w:tcPr>
            <w:tcW w:w="1276" w:type="dxa"/>
            <w:vMerge w:val="continue"/>
            <w:vAlign w:val="center"/>
          </w:tcPr>
          <w:p>
            <w:pPr>
              <w:jc w:val="center"/>
              <w:textAlignment w:val="center"/>
              <w:rPr>
                <w:rFonts w:hint="eastAsia" w:asciiTheme="majorEastAsia" w:hAnsiTheme="majorEastAsia" w:eastAsiaTheme="majorEastAsia"/>
                <w:b/>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hint="eastAsia" w:asciiTheme="majorEastAsia" w:hAnsiTheme="majorEastAsia" w:eastAsiaTheme="majorEastAsia"/>
                <w:b/>
                <w:sz w:val="24"/>
                <w:szCs w:val="21"/>
              </w:rPr>
            </w:pPr>
            <w:r>
              <w:rPr>
                <w:rFonts w:hint="eastAsia" w:ascii="宋体" w:hAnsi="宋体" w:cs="宋体"/>
                <w:sz w:val="24"/>
              </w:rPr>
              <w:t>8</w:t>
            </w:r>
          </w:p>
        </w:tc>
        <w:tc>
          <w:tcPr>
            <w:tcW w:w="2977" w:type="dxa"/>
            <w:vAlign w:val="center"/>
          </w:tcPr>
          <w:p>
            <w:pPr>
              <w:widowControl/>
              <w:jc w:val="center"/>
              <w:textAlignment w:val="center"/>
              <w:rPr>
                <w:rFonts w:hint="eastAsia" w:ascii="宋体" w:hAnsi="宋体" w:cs="宋体"/>
                <w:color w:val="000000"/>
                <w:kern w:val="0"/>
                <w:szCs w:val="21"/>
              </w:rPr>
            </w:pPr>
            <w:r>
              <w:rPr>
                <w:rFonts w:hint="eastAsia" w:ascii="宋体" w:hAnsi="宋体" w:cs="宋体"/>
                <w:bCs/>
                <w:color w:val="000000"/>
                <w:kern w:val="0"/>
                <w:sz w:val="24"/>
              </w:rPr>
              <w:t>潜入式紫外线灯管</w:t>
            </w:r>
          </w:p>
        </w:tc>
        <w:tc>
          <w:tcPr>
            <w:tcW w:w="850" w:type="dxa"/>
            <w:vMerge w:val="continue"/>
            <w:vAlign w:val="center"/>
          </w:tcPr>
          <w:p>
            <w:pPr>
              <w:spacing w:line="276" w:lineRule="auto"/>
              <w:jc w:val="center"/>
              <w:rPr>
                <w:rFonts w:hint="eastAsia" w:asciiTheme="majorEastAsia" w:hAnsiTheme="majorEastAsia" w:eastAsiaTheme="majorEastAsia"/>
                <w:b/>
                <w:sz w:val="24"/>
                <w:szCs w:val="21"/>
              </w:rPr>
            </w:pP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3</w:t>
            </w: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支</w:t>
            </w:r>
          </w:p>
        </w:tc>
        <w:tc>
          <w:tcPr>
            <w:tcW w:w="1275" w:type="dxa"/>
            <w:vMerge w:val="continue"/>
            <w:vAlign w:val="center"/>
          </w:tcPr>
          <w:p>
            <w:pPr>
              <w:jc w:val="center"/>
              <w:textAlignment w:val="center"/>
              <w:rPr>
                <w:rFonts w:hint="eastAsia" w:asciiTheme="majorEastAsia" w:hAnsiTheme="majorEastAsia" w:eastAsiaTheme="majorEastAsia"/>
                <w:b/>
                <w:sz w:val="24"/>
                <w:szCs w:val="21"/>
              </w:rPr>
            </w:pPr>
          </w:p>
        </w:tc>
        <w:tc>
          <w:tcPr>
            <w:tcW w:w="1276" w:type="dxa"/>
            <w:vMerge w:val="continue"/>
            <w:vAlign w:val="center"/>
          </w:tcPr>
          <w:p>
            <w:pPr>
              <w:jc w:val="center"/>
              <w:textAlignment w:val="center"/>
              <w:rPr>
                <w:rFonts w:hint="eastAsia" w:asciiTheme="majorEastAsia" w:hAnsiTheme="majorEastAsia" w:eastAsiaTheme="majorEastAsia"/>
                <w:b/>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hint="eastAsia" w:asciiTheme="majorEastAsia" w:hAnsiTheme="majorEastAsia" w:eastAsiaTheme="majorEastAsia"/>
                <w:b/>
                <w:sz w:val="24"/>
                <w:szCs w:val="21"/>
              </w:rPr>
            </w:pPr>
            <w:r>
              <w:rPr>
                <w:rFonts w:hint="eastAsia" w:ascii="宋体" w:hAnsi="宋体" w:cs="宋体"/>
                <w:sz w:val="24"/>
              </w:rPr>
              <w:t>9</w:t>
            </w:r>
          </w:p>
        </w:tc>
        <w:tc>
          <w:tcPr>
            <w:tcW w:w="2977" w:type="dxa"/>
            <w:vAlign w:val="center"/>
          </w:tcPr>
          <w:p>
            <w:pPr>
              <w:widowControl/>
              <w:jc w:val="center"/>
              <w:textAlignment w:val="center"/>
              <w:rPr>
                <w:rFonts w:hint="eastAsia" w:ascii="宋体" w:hAnsi="宋体" w:cs="宋体"/>
                <w:color w:val="000000"/>
                <w:kern w:val="0"/>
                <w:szCs w:val="21"/>
              </w:rPr>
            </w:pPr>
            <w:r>
              <w:rPr>
                <w:rFonts w:hint="eastAsia" w:ascii="宋体" w:hAnsi="宋体" w:cs="宋体"/>
                <w:bCs/>
                <w:color w:val="000000"/>
                <w:kern w:val="0"/>
                <w:sz w:val="24"/>
              </w:rPr>
              <w:t>过流式紫外线灯管</w:t>
            </w:r>
          </w:p>
        </w:tc>
        <w:tc>
          <w:tcPr>
            <w:tcW w:w="850" w:type="dxa"/>
            <w:vMerge w:val="continue"/>
            <w:vAlign w:val="center"/>
          </w:tcPr>
          <w:p>
            <w:pPr>
              <w:spacing w:line="276" w:lineRule="auto"/>
              <w:jc w:val="center"/>
              <w:rPr>
                <w:rFonts w:hint="eastAsia" w:asciiTheme="majorEastAsia" w:hAnsiTheme="majorEastAsia" w:eastAsiaTheme="majorEastAsia"/>
                <w:b/>
                <w:sz w:val="24"/>
                <w:szCs w:val="21"/>
              </w:rPr>
            </w:pP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1</w:t>
            </w:r>
          </w:p>
        </w:tc>
        <w:tc>
          <w:tcPr>
            <w:tcW w:w="709" w:type="dxa"/>
            <w:vAlign w:val="center"/>
          </w:tcPr>
          <w:p>
            <w:pPr>
              <w:widowControl/>
              <w:jc w:val="center"/>
              <w:textAlignment w:val="center"/>
              <w:rPr>
                <w:rFonts w:hint="eastAsia" w:asciiTheme="majorEastAsia" w:hAnsiTheme="majorEastAsia" w:eastAsiaTheme="majorEastAsia"/>
                <w:b/>
                <w:sz w:val="24"/>
                <w:szCs w:val="21"/>
              </w:rPr>
            </w:pPr>
            <w:r>
              <w:rPr>
                <w:rFonts w:hint="eastAsia" w:ascii="宋体" w:hAnsi="宋体" w:cs="宋体"/>
                <w:bCs/>
                <w:color w:val="000000"/>
                <w:kern w:val="0"/>
                <w:sz w:val="24"/>
              </w:rPr>
              <w:t>支</w:t>
            </w:r>
          </w:p>
        </w:tc>
        <w:tc>
          <w:tcPr>
            <w:tcW w:w="1275" w:type="dxa"/>
            <w:vMerge w:val="continue"/>
            <w:vAlign w:val="center"/>
          </w:tcPr>
          <w:p>
            <w:pPr>
              <w:jc w:val="center"/>
              <w:textAlignment w:val="center"/>
              <w:rPr>
                <w:rFonts w:hint="eastAsia" w:asciiTheme="majorEastAsia" w:hAnsiTheme="majorEastAsia" w:eastAsiaTheme="majorEastAsia"/>
                <w:b/>
                <w:sz w:val="24"/>
                <w:szCs w:val="21"/>
              </w:rPr>
            </w:pPr>
          </w:p>
        </w:tc>
        <w:tc>
          <w:tcPr>
            <w:tcW w:w="1276" w:type="dxa"/>
            <w:vMerge w:val="continue"/>
            <w:vAlign w:val="center"/>
          </w:tcPr>
          <w:p>
            <w:pPr>
              <w:jc w:val="center"/>
              <w:textAlignment w:val="center"/>
              <w:rPr>
                <w:rFonts w:hint="eastAsia" w:asciiTheme="majorEastAsia" w:hAnsiTheme="majorEastAsia" w:eastAsiaTheme="majorEastAsia"/>
                <w:b/>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jc w:val="center"/>
              <w:rPr>
                <w:rFonts w:hint="eastAsia" w:ascii="宋体" w:hAnsi="宋体" w:cs="宋体" w:eastAsiaTheme="minorEastAsia"/>
                <w:kern w:val="2"/>
                <w:sz w:val="24"/>
                <w:szCs w:val="24"/>
                <w:lang w:val="en-US" w:eastAsia="zh-CN" w:bidi="ar-SA"/>
              </w:rPr>
            </w:pPr>
            <w:r>
              <w:rPr>
                <w:rFonts w:hint="eastAsia" w:ascii="宋体" w:hAnsi="宋体" w:cs="宋体"/>
                <w:sz w:val="24"/>
              </w:rPr>
              <w:t>10</w:t>
            </w:r>
          </w:p>
        </w:tc>
        <w:tc>
          <w:tcPr>
            <w:tcW w:w="2977" w:type="dxa"/>
            <w:vAlign w:val="center"/>
          </w:tcPr>
          <w:p>
            <w:pPr>
              <w:widowControl/>
              <w:jc w:val="center"/>
              <w:textAlignment w:val="center"/>
              <w:rPr>
                <w:rFonts w:hint="eastAsia" w:ascii="宋体" w:hAnsi="宋体" w:cs="宋体" w:eastAsiaTheme="minorEastAsia"/>
                <w:color w:val="000000"/>
                <w:kern w:val="2"/>
                <w:sz w:val="18"/>
                <w:szCs w:val="18"/>
                <w:lang w:val="en-US" w:eastAsia="zh-CN" w:bidi="ar-SA"/>
              </w:rPr>
            </w:pPr>
            <w:r>
              <w:rPr>
                <w:rFonts w:hint="eastAsia" w:ascii="宋体" w:hAnsi="宋体" w:cs="宋体"/>
                <w:bCs/>
                <w:color w:val="000000"/>
                <w:kern w:val="0"/>
                <w:sz w:val="24"/>
              </w:rPr>
              <w:t>纯水再生剂</w:t>
            </w:r>
          </w:p>
        </w:tc>
        <w:tc>
          <w:tcPr>
            <w:tcW w:w="850" w:type="dxa"/>
            <w:vAlign w:val="center"/>
          </w:tcPr>
          <w:p>
            <w:pPr>
              <w:spacing w:line="276" w:lineRule="auto"/>
              <w:jc w:val="center"/>
              <w:rPr>
                <w:rFonts w:hint="eastAsia" w:cs="Times New Roman" w:asciiTheme="majorEastAsia" w:hAnsiTheme="majorEastAsia" w:eastAsiaTheme="majorEastAsia"/>
                <w:b/>
                <w:kern w:val="2"/>
                <w:sz w:val="24"/>
                <w:szCs w:val="21"/>
                <w:lang w:val="en-US" w:eastAsia="zh-CN" w:bidi="ar-SA"/>
              </w:rPr>
            </w:pPr>
          </w:p>
        </w:tc>
        <w:tc>
          <w:tcPr>
            <w:tcW w:w="709" w:type="dxa"/>
            <w:vAlign w:val="top"/>
          </w:tcPr>
          <w:p>
            <w:pPr>
              <w:shd w:val="clear" w:color="auto" w:fill="FFFFFF"/>
              <w:spacing w:line="330" w:lineRule="atLeast"/>
              <w:jc w:val="center"/>
              <w:rPr>
                <w:rFonts w:hint="eastAsia" w:ascii="宋体" w:hAnsi="宋体" w:cs="宋体" w:eastAsiaTheme="minorEastAsia"/>
                <w:color w:val="000000"/>
                <w:kern w:val="2"/>
                <w:sz w:val="18"/>
                <w:szCs w:val="18"/>
                <w:lang w:val="en-US" w:eastAsia="zh-CN" w:bidi="ar-SA"/>
              </w:rPr>
            </w:pPr>
            <w:r>
              <w:rPr>
                <w:rFonts w:hint="eastAsia" w:ascii="宋体" w:hAnsi="宋体" w:cs="宋体"/>
                <w:bCs/>
                <w:color w:val="000000"/>
                <w:kern w:val="0"/>
                <w:sz w:val="24"/>
              </w:rPr>
              <w:t>1</w:t>
            </w:r>
          </w:p>
        </w:tc>
        <w:tc>
          <w:tcPr>
            <w:tcW w:w="709" w:type="dxa"/>
            <w:vAlign w:val="top"/>
          </w:tcPr>
          <w:p>
            <w:pPr>
              <w:shd w:val="clear" w:color="auto" w:fill="FFFFFF"/>
              <w:spacing w:line="330" w:lineRule="atLeast"/>
              <w:jc w:val="center"/>
              <w:rPr>
                <w:rFonts w:hint="eastAsia" w:ascii="宋体" w:hAnsi="宋体" w:cs="宋体" w:eastAsiaTheme="minorEastAsia"/>
                <w:color w:val="000000"/>
                <w:kern w:val="2"/>
                <w:sz w:val="18"/>
                <w:szCs w:val="18"/>
                <w:lang w:val="en-US" w:eastAsia="zh-CN" w:bidi="ar-SA"/>
              </w:rPr>
            </w:pPr>
            <w:r>
              <w:rPr>
                <w:rFonts w:hint="eastAsia" w:ascii="宋体" w:hAnsi="宋体" w:cs="宋体"/>
                <w:bCs/>
                <w:color w:val="000000"/>
                <w:kern w:val="0"/>
                <w:sz w:val="24"/>
              </w:rPr>
              <w:t>箱</w:t>
            </w:r>
          </w:p>
        </w:tc>
        <w:tc>
          <w:tcPr>
            <w:tcW w:w="1275" w:type="dxa"/>
            <w:vMerge w:val="continue"/>
            <w:vAlign w:val="center"/>
          </w:tcPr>
          <w:p>
            <w:pPr>
              <w:widowControl/>
              <w:jc w:val="center"/>
              <w:textAlignment w:val="center"/>
              <w:rPr>
                <w:rFonts w:hint="eastAsia" w:ascii="宋体" w:hAnsi="宋体" w:cs="宋体" w:eastAsiaTheme="minorEastAsia"/>
                <w:bCs/>
                <w:color w:val="000000"/>
                <w:kern w:val="0"/>
                <w:sz w:val="24"/>
                <w:szCs w:val="24"/>
                <w:lang w:val="en-US" w:eastAsia="zh-CN" w:bidi="ar-SA"/>
              </w:rPr>
            </w:pPr>
          </w:p>
        </w:tc>
        <w:tc>
          <w:tcPr>
            <w:tcW w:w="1276" w:type="dxa"/>
            <w:vMerge w:val="continue"/>
            <w:vAlign w:val="center"/>
          </w:tcPr>
          <w:p>
            <w:pPr>
              <w:widowControl/>
              <w:jc w:val="center"/>
              <w:textAlignment w:val="center"/>
              <w:rPr>
                <w:rFonts w:hint="eastAsia" w:ascii="宋体" w:hAnsi="宋体" w:cs="宋体" w:eastAsiaTheme="minorEastAsia"/>
                <w:bCs/>
                <w:color w:val="000000"/>
                <w:kern w:val="0"/>
                <w:sz w:val="24"/>
                <w:szCs w:val="24"/>
                <w:lang w:val="en-US" w:eastAsia="zh-CN" w:bidi="ar-SA"/>
              </w:rPr>
            </w:pPr>
          </w:p>
        </w:tc>
        <w:tc>
          <w:tcPr>
            <w:tcW w:w="1599" w:type="dxa"/>
            <w:vAlign w:val="center"/>
          </w:tcPr>
          <w:p>
            <w:pPr>
              <w:spacing w:line="276" w:lineRule="auto"/>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否</w:t>
            </w:r>
          </w:p>
        </w:tc>
      </w:tr>
    </w:tbl>
    <w:p>
      <w:pPr>
        <w:pStyle w:val="12"/>
        <w:spacing w:after="0"/>
      </w:pPr>
    </w:p>
    <w:p>
      <w:pPr>
        <w:numPr>
          <w:ilvl w:val="0"/>
          <w:numId w:val="0"/>
        </w:numPr>
        <w:adjustRightInd w:val="0"/>
        <w:snapToGrid w:val="0"/>
        <w:spacing w:line="520" w:lineRule="atLeast"/>
        <w:ind w:firstLine="482" w:firstLineChars="20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40"/>
        <w:spacing w:line="540" w:lineRule="exact"/>
        <w:ind w:left="420" w:firstLine="482" w:firstLineChars="2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 w:val="24"/>
                <w:szCs w:val="21"/>
              </w:rPr>
              <w:t>内镜室纯水机</w:t>
            </w:r>
          </w:p>
        </w:tc>
        <w:tc>
          <w:tcPr>
            <w:tcW w:w="7564"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一、主机参数（按照配置清单逐一描述）</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numPr>
                <w:ilvl w:val="0"/>
                <w:numId w:val="12"/>
              </w:numPr>
              <w:spacing w:line="360" w:lineRule="auto"/>
              <w:rPr>
                <w:sz w:val="22"/>
              </w:rPr>
            </w:pPr>
            <w:r>
              <w:rPr>
                <w:rFonts w:hint="eastAsia"/>
                <w:sz w:val="24"/>
              </w:rPr>
              <w:t>纯水机产水量≥300L/h/套（</w:t>
            </w:r>
            <w:r>
              <w:rPr>
                <w:rFonts w:hint="eastAsia"/>
                <w:sz w:val="24"/>
                <w:lang w:val="en-US" w:eastAsia="zh-CN"/>
              </w:rPr>
              <w:t>水温达到</w:t>
            </w:r>
            <w:r>
              <w:rPr>
                <w:rFonts w:hint="eastAsia"/>
                <w:sz w:val="24"/>
                <w:highlight w:val="none"/>
              </w:rPr>
              <w:t>2</w:t>
            </w:r>
            <w:r>
              <w:rPr>
                <w:rFonts w:hint="eastAsia"/>
                <w:sz w:val="24"/>
                <w:highlight w:val="none"/>
                <w:lang w:val="en-US" w:eastAsia="zh-CN"/>
              </w:rPr>
              <w:t>0</w:t>
            </w:r>
            <w:r>
              <w:rPr>
                <w:rFonts w:hint="eastAsia"/>
                <w:sz w:val="24"/>
                <w:highlight w:val="none"/>
              </w:rPr>
              <w:t>℃</w:t>
            </w:r>
            <w:r>
              <w:rPr>
                <w:rFonts w:hint="eastAsia"/>
                <w:sz w:val="24"/>
                <w:highlight w:val="none"/>
                <w:lang w:val="en-US" w:eastAsia="zh-CN"/>
              </w:rPr>
              <w:t>-30</w:t>
            </w:r>
            <w:r>
              <w:rPr>
                <w:rFonts w:hint="eastAsia"/>
                <w:sz w:val="24"/>
                <w:highlight w:val="none"/>
              </w:rPr>
              <w:t>℃</w:t>
            </w:r>
            <w:r>
              <w:rPr>
                <w:rFonts w:hint="eastAsia"/>
                <w:sz w:val="24"/>
              </w:rPr>
              <w:t>）</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numPr>
                <w:ilvl w:val="0"/>
                <w:numId w:val="12"/>
              </w:numPr>
              <w:spacing w:line="360" w:lineRule="auto"/>
              <w:rPr>
                <w:rFonts w:asciiTheme="majorEastAsia" w:hAnsiTheme="majorEastAsia" w:eastAsiaTheme="majorEastAsia"/>
                <w:b/>
                <w:sz w:val="22"/>
                <w:szCs w:val="21"/>
              </w:rPr>
            </w:pPr>
            <w:r>
              <w:rPr>
                <w:rFonts w:hint="eastAsia"/>
                <w:sz w:val="24"/>
              </w:rPr>
              <w:t>水利用率≥70%</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numPr>
                <w:ilvl w:val="0"/>
                <w:numId w:val="12"/>
              </w:numPr>
              <w:spacing w:line="360" w:lineRule="auto"/>
              <w:rPr>
                <w:rFonts w:hint="eastAsia" w:ascii="宋体" w:hAnsi="宋体" w:cs="宋体"/>
                <w:color w:val="000000"/>
                <w:kern w:val="0"/>
                <w:szCs w:val="21"/>
              </w:rPr>
            </w:pPr>
            <w:r>
              <w:rPr>
                <w:rFonts w:hint="eastAsia"/>
                <w:sz w:val="24"/>
              </w:rPr>
              <w:t>离子去除率≥96%</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numPr>
                <w:ilvl w:val="0"/>
                <w:numId w:val="12"/>
              </w:numPr>
              <w:spacing w:line="360" w:lineRule="auto"/>
              <w:rPr>
                <w:rFonts w:hint="eastAsia" w:ascii="宋体" w:hAnsi="宋体" w:cs="宋体"/>
                <w:color w:val="000000"/>
                <w:kern w:val="0"/>
                <w:szCs w:val="21"/>
              </w:rPr>
            </w:pPr>
            <w:r>
              <w:rPr>
                <w:rFonts w:hint="eastAsia"/>
                <w:sz w:val="24"/>
              </w:rPr>
              <w:t>产水水质：符合《医院消毒供应中心》WS 310.2-2016 第二部分：清洗消毒及灭菌技术操作规范</w:t>
            </w:r>
            <w:r>
              <w:rPr>
                <w:rFonts w:hint="eastAsia"/>
                <w:sz w:val="24"/>
                <w:lang w:eastAsia="zh-CN"/>
              </w:rPr>
              <w:t>中</w:t>
            </w:r>
            <w:r>
              <w:rPr>
                <w:rFonts w:hint="eastAsia"/>
                <w:sz w:val="24"/>
              </w:rPr>
              <w:t>纯化水电导率≤10us/cm(25℃)的</w:t>
            </w:r>
            <w:r>
              <w:rPr>
                <w:rFonts w:hint="eastAsia"/>
                <w:sz w:val="24"/>
                <w:lang w:eastAsia="zh-CN"/>
              </w:rPr>
              <w:t>要求</w:t>
            </w:r>
            <w:r>
              <w:rPr>
                <w:rFonts w:hint="eastAsia"/>
                <w:sz w:val="24"/>
              </w:rPr>
              <w:t>，以及ws507-2016《软式内镜清洗消毒技术规范》清洗用水的标准菌落总数≤10CFU/100mL的</w:t>
            </w:r>
            <w:r>
              <w:rPr>
                <w:rFonts w:hint="eastAsia"/>
                <w:sz w:val="24"/>
                <w:lang w:eastAsia="zh-CN"/>
              </w:rPr>
              <w:t>要求</w:t>
            </w:r>
            <w:r>
              <w:rPr>
                <w:rFonts w:hint="eastAsia"/>
                <w:sz w:val="24"/>
              </w:rPr>
              <w:t>（提供具备</w:t>
            </w:r>
            <w:r>
              <w:rPr>
                <w:rFonts w:hint="eastAsia" w:ascii="Arial" w:hAnsi="Arial" w:eastAsia="Arial" w:cs="Arial"/>
                <w:i w:val="0"/>
                <w:iCs w:val="0"/>
                <w:caps w:val="0"/>
                <w:color w:val="191919"/>
                <w:spacing w:val="0"/>
                <w:sz w:val="24"/>
                <w:szCs w:val="24"/>
                <w:shd w:val="clear" w:fill="FFFFFF"/>
              </w:rPr>
              <w:t>中国国家认证委员会合格评估</w:t>
            </w:r>
            <w:r>
              <w:rPr>
                <w:rFonts w:hint="eastAsia"/>
                <w:sz w:val="24"/>
              </w:rPr>
              <w:t>资质的检测机构</w:t>
            </w:r>
            <w:r>
              <w:rPr>
                <w:rFonts w:hint="eastAsia"/>
                <w:sz w:val="24"/>
                <w:lang w:val="en-US" w:eastAsia="zh-CN"/>
              </w:rPr>
              <w:t>出具的</w:t>
            </w:r>
            <w:r>
              <w:rPr>
                <w:rFonts w:hint="eastAsia"/>
                <w:sz w:val="24"/>
              </w:rPr>
              <w:t>水质检测报告复印件予以佐证）；</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sz w:val="22"/>
              </w:rPr>
            </w:pPr>
            <w:r>
              <w:rPr>
                <w:rFonts w:hint="eastAsia" w:asciiTheme="majorEastAsia" w:hAnsiTheme="majorEastAsia" w:eastAsiaTheme="majorEastAsia"/>
                <w:b/>
                <w:sz w:val="24"/>
                <w:szCs w:val="21"/>
              </w:rPr>
              <w:t>二、配件参数（按照配置清单逐一描述）</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eastAsiaTheme="majorEastAsia"/>
                <w:sz w:val="22"/>
                <w:lang w:val="en-US" w:eastAsia="zh-CN"/>
              </w:rPr>
            </w:pPr>
            <w:r>
              <w:rPr>
                <w:rFonts w:hint="eastAsia" w:asciiTheme="majorEastAsia" w:hAnsiTheme="majorEastAsia" w:eastAsiaTheme="majorEastAsia"/>
                <w:sz w:val="24"/>
                <w:szCs w:val="21"/>
              </w:rPr>
              <w:t>1、由预处理系统、反渗透系统、恒压供水系统</w:t>
            </w:r>
            <w:r>
              <w:rPr>
                <w:rFonts w:hint="eastAsia" w:asciiTheme="majorEastAsia" w:hAnsiTheme="majorEastAsia" w:eastAsiaTheme="majorEastAsia"/>
                <w:sz w:val="24"/>
                <w:szCs w:val="21"/>
                <w:lang w:val="en-US" w:eastAsia="zh-CN"/>
              </w:rPr>
              <w:t>组成</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sz w:val="22"/>
              </w:rPr>
            </w:pPr>
            <w:r>
              <w:rPr>
                <w:rFonts w:hint="eastAsia" w:asciiTheme="majorEastAsia" w:hAnsiTheme="majorEastAsia" w:eastAsiaTheme="majorEastAsia"/>
                <w:sz w:val="24"/>
                <w:szCs w:val="21"/>
              </w:rPr>
              <w:t>2、控制方式：全自动控制、在线显示电导率</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宋体" w:hAnsi="宋体" w:cs="宋体"/>
                <w:color w:val="000000"/>
                <w:kern w:val="0"/>
                <w:szCs w:val="21"/>
                <w:lang w:val="en-US" w:eastAsia="zh-CN"/>
              </w:rPr>
            </w:pPr>
            <w:r>
              <w:rPr>
                <w:rFonts w:hint="eastAsia" w:asciiTheme="majorEastAsia" w:hAnsiTheme="majorEastAsia" w:eastAsiaTheme="majorEastAsia"/>
                <w:sz w:val="24"/>
                <w:szCs w:val="21"/>
              </w:rPr>
              <w:t>3、供水泵要求：材质为不锈钢，流量≥2m</w:t>
            </w:r>
            <w:r>
              <w:rPr>
                <w:rFonts w:hint="eastAsia" w:asciiTheme="majorEastAsia" w:hAnsiTheme="majorEastAsia" w:eastAsiaTheme="majorEastAsia"/>
                <w:sz w:val="24"/>
                <w:szCs w:val="21"/>
                <w:vertAlign w:val="superscript"/>
              </w:rPr>
              <w:t>3</w:t>
            </w:r>
            <w:r>
              <w:rPr>
                <w:rFonts w:hint="eastAsia" w:asciiTheme="majorEastAsia" w:hAnsiTheme="majorEastAsia" w:eastAsiaTheme="majorEastAsia"/>
                <w:sz w:val="24"/>
                <w:szCs w:val="21"/>
              </w:rPr>
              <w:t>/h，扬程≥30m</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pStyle w:val="10"/>
              <w:rPr>
                <w:rFonts w:hint="eastAsia" w:ascii="宋体" w:hAnsi="宋体" w:cs="宋体"/>
                <w:color w:val="000000"/>
                <w:kern w:val="0"/>
                <w:szCs w:val="21"/>
                <w:lang w:val="en-US" w:eastAsia="zh-CN"/>
              </w:rPr>
            </w:pPr>
            <w:r>
              <w:rPr>
                <w:rFonts w:hint="eastAsia" w:asciiTheme="majorEastAsia" w:hAnsiTheme="majorEastAsia" w:eastAsiaTheme="majorEastAsia"/>
                <w:sz w:val="24"/>
                <w:szCs w:val="21"/>
              </w:rPr>
              <w:t>4、水箱：容积为≥240L，材质为不锈钢，配置液位装置，通过液位控制器实现反渗透装置和纯水外输送泵的起停，配置呼吸器，可以滤除气体中微粒和细菌，避免纯水与空气直接接触</w:t>
            </w:r>
            <w:r>
              <w:rPr>
                <w:rFonts w:hint="eastAsia" w:asciiTheme="majorEastAsia" w:hAnsiTheme="majorEastAsia" w:eastAsiaTheme="majorEastAsia"/>
                <w:sz w:val="24"/>
                <w:szCs w:val="21"/>
                <w:lang w:val="en-US" w:eastAsia="zh-CN"/>
              </w:rPr>
              <w:t>造成</w:t>
            </w:r>
            <w:r>
              <w:rPr>
                <w:rFonts w:hint="eastAsia" w:asciiTheme="majorEastAsia" w:hAnsiTheme="majorEastAsia" w:eastAsiaTheme="majorEastAsia"/>
                <w:sz w:val="24"/>
                <w:szCs w:val="21"/>
              </w:rPr>
              <w:t>菌落总数超标</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宋体" w:hAnsi="宋体" w:cs="宋体"/>
                <w:color w:val="000000"/>
                <w:kern w:val="0"/>
                <w:szCs w:val="21"/>
                <w:lang w:val="en-US" w:eastAsia="zh-CN"/>
              </w:rPr>
            </w:pPr>
            <w:r>
              <w:rPr>
                <w:rFonts w:hint="eastAsia" w:asciiTheme="majorEastAsia" w:hAnsiTheme="majorEastAsia" w:eastAsiaTheme="majorEastAsia"/>
                <w:sz w:val="24"/>
                <w:szCs w:val="21"/>
              </w:rPr>
              <w:t>5、系统管道要求：采用卫生级U-PVC管材</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宋体" w:hAnsi="宋体" w:cs="宋体"/>
                <w:color w:val="000000"/>
                <w:kern w:val="0"/>
                <w:szCs w:val="21"/>
                <w:lang w:val="en-US" w:eastAsia="zh-CN"/>
              </w:rPr>
            </w:pPr>
            <w:r>
              <w:rPr>
                <w:rFonts w:hint="eastAsia" w:asciiTheme="majorEastAsia" w:hAnsiTheme="majorEastAsia" w:eastAsiaTheme="majorEastAsia"/>
                <w:sz w:val="24"/>
                <w:szCs w:val="21"/>
              </w:rPr>
              <w:t>6、配置管道消毒装置：采用化学消毒技术</w:t>
            </w:r>
            <w:r>
              <w:rPr>
                <w:rFonts w:hint="eastAsia" w:asciiTheme="majorEastAsia" w:hAnsiTheme="majorEastAsia" w:eastAsiaTheme="majorEastAsia"/>
                <w:sz w:val="24"/>
                <w:szCs w:val="21"/>
                <w:lang w:eastAsia="zh-CN"/>
              </w:rPr>
              <w:t>，</w:t>
            </w:r>
            <w:r>
              <w:rPr>
                <w:rFonts w:hint="eastAsia" w:asciiTheme="majorEastAsia" w:hAnsiTheme="majorEastAsia" w:eastAsiaTheme="majorEastAsia"/>
                <w:sz w:val="24"/>
                <w:szCs w:val="21"/>
              </w:rPr>
              <w:t>一键启停</w:t>
            </w:r>
          </w:p>
        </w:tc>
        <w:tc>
          <w:tcPr>
            <w:tcW w:w="817" w:type="dxa"/>
            <w:vAlign w:val="top"/>
          </w:tcPr>
          <w:p>
            <w:pPr>
              <w:spacing w:line="276" w:lineRule="auto"/>
              <w:rPr>
                <w:rFonts w:asciiTheme="majorEastAsia" w:hAnsiTheme="majorEastAsia" w:eastAsiaTheme="majorEastAsia"/>
                <w:b/>
                <w:sz w:val="24"/>
                <w:szCs w:val="21"/>
              </w:rPr>
            </w:pPr>
          </w:p>
        </w:tc>
      </w:tr>
    </w:tbl>
    <w:p>
      <w:pPr>
        <w:pStyle w:val="12"/>
        <w:spacing w:after="0"/>
      </w:pPr>
    </w:p>
    <w:p>
      <w:pPr>
        <w:numPr>
          <w:ilvl w:val="0"/>
          <w:numId w:val="0"/>
        </w:numPr>
        <w:adjustRightInd w:val="0"/>
        <w:snapToGrid w:val="0"/>
        <w:spacing w:line="520" w:lineRule="atLeast"/>
        <w:ind w:firstLine="482" w:firstLineChars="200"/>
        <w:rPr>
          <w:rFonts w:hint="eastAsia" w:ascii="宋体" w:hAnsi="宋体" w:eastAsia="宋体" w:cs="宋体"/>
          <w:b/>
          <w:bCs/>
          <w:sz w:val="24"/>
        </w:rPr>
      </w:pPr>
    </w:p>
    <w:p>
      <w:pPr>
        <w:pStyle w:val="12"/>
      </w:pPr>
    </w:p>
    <w:p>
      <w:pPr>
        <w:adjustRightInd w:val="0"/>
        <w:snapToGrid w:val="0"/>
        <w:spacing w:line="520" w:lineRule="atLeast"/>
      </w:pPr>
      <w:r>
        <w:rPr>
          <w:rFonts w:hint="eastAsia" w:ascii="宋体" w:hAnsi="宋体" w:eastAsia="宋体" w:cs="宋体"/>
          <w:b/>
          <w:bCs/>
          <w:sz w:val="24"/>
        </w:rPr>
        <w:t>★三、</w:t>
      </w:r>
      <w:r>
        <w:rPr>
          <w:rFonts w:hint="eastAsia" w:ascii="宋体" w:hAnsi="宋体" w:eastAsia="宋体" w:cs="宋体"/>
          <w:b/>
          <w:sz w:val="24"/>
        </w:rPr>
        <w:t>商务要求</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8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tcPr>
          <w:p>
            <w:pPr>
              <w:spacing w:line="276" w:lineRule="auto"/>
              <w:rPr>
                <w:rFonts w:hint="eastAsia"/>
                <w:highlight w:val="yellow"/>
                <w:lang w:val="en-US" w:eastAsia="zh-CN"/>
              </w:rPr>
            </w:pPr>
            <w:r>
              <w:rPr>
                <w:rFonts w:hint="eastAsia"/>
                <w:highlight w:val="yellow"/>
                <w:lang w:val="en-US" w:eastAsia="zh-CN"/>
              </w:rPr>
              <w:t>（1）超声波清洗机、内镜清洗工作站、内镜专用纯水机项目：合同签订后并接甲方通知</w:t>
            </w:r>
            <w:r>
              <w:rPr>
                <w:rFonts w:hint="eastAsia"/>
                <w:highlight w:val="yellow"/>
                <w:u w:val="single"/>
                <w:lang w:val="en-US" w:eastAsia="zh-CN"/>
              </w:rPr>
              <w:t>7</w:t>
            </w:r>
            <w:r>
              <w:rPr>
                <w:rFonts w:hint="eastAsia"/>
                <w:highlight w:val="yellow"/>
                <w:lang w:val="en-US" w:eastAsia="zh-CN"/>
              </w:rPr>
              <w:t>日历日内；</w:t>
            </w:r>
          </w:p>
          <w:p>
            <w:pPr>
              <w:spacing w:line="276" w:lineRule="auto"/>
              <w:rPr>
                <w:rFonts w:hint="eastAsia"/>
                <w:highlight w:val="yellow"/>
                <w:lang w:val="en-US" w:eastAsia="zh-CN"/>
              </w:rPr>
            </w:pPr>
            <w:r>
              <w:rPr>
                <w:rFonts w:hint="eastAsia"/>
                <w:highlight w:val="yellow"/>
                <w:lang w:val="en-US" w:eastAsia="zh-CN"/>
              </w:rPr>
              <w:t>（2）全自动内镜清洗消毒机项目：合同签订后并接采购人通知</w:t>
            </w:r>
            <w:r>
              <w:rPr>
                <w:rFonts w:hint="eastAsia"/>
                <w:highlight w:val="yellow"/>
                <w:u w:val="single"/>
                <w:lang w:val="en-US" w:eastAsia="zh-CN"/>
              </w:rPr>
              <w:t>_60</w:t>
            </w:r>
            <w:r>
              <w:rPr>
                <w:rFonts w:hint="eastAsia"/>
                <w:highlight w:val="yellow"/>
                <w:lang w:val="en-US" w:eastAsia="zh-CN"/>
              </w:rPr>
              <w:t>日历日内；</w:t>
            </w:r>
          </w:p>
          <w:p>
            <w:pPr>
              <w:spacing w:line="276" w:lineRule="auto"/>
              <w:rPr>
                <w:rFonts w:hint="default"/>
                <w:lang w:val="en-US" w:eastAsia="zh-CN"/>
              </w:rPr>
            </w:pPr>
            <w:r>
              <w:rPr>
                <w:rFonts w:hint="eastAsia"/>
                <w:highlight w:val="yellow"/>
                <w:lang w:val="en-US" w:eastAsia="zh-CN"/>
              </w:rPr>
              <w:t>（3）洁净内镜储存干燥柜项目：合同签订后并接采购人通知</w:t>
            </w:r>
            <w:r>
              <w:rPr>
                <w:rFonts w:hint="eastAsia"/>
                <w:highlight w:val="yellow"/>
                <w:u w:val="single"/>
                <w:lang w:val="en-US" w:eastAsia="zh-CN"/>
              </w:rPr>
              <w:t>30</w:t>
            </w:r>
            <w:r>
              <w:rPr>
                <w:rFonts w:hint="eastAsia"/>
                <w:highlight w:val="yellow"/>
                <w:lang w:val="en-US" w:eastAsia="zh-CN"/>
              </w:rPr>
              <w:t>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4"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tcPr>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本合同签订后三个工作日内，中标人将采购合同总价5%的履约保证金汇入采购人指定账户。货到清点、安装调试验收合格正常使用后，出具全额发票，采购人凭中标人提供的完整资料，自发票到达采购人财务之日起30日内，支付100%合同货款到中标人指定帐户。</w:t>
            </w:r>
          </w:p>
          <w:p>
            <w:pPr>
              <w:spacing w:line="276"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w:t>
            </w:r>
            <w:r>
              <w:rPr>
                <w:rFonts w:hint="eastAsia"/>
              </w:rPr>
              <w:t>合同签订后至中标人履行完毕合同约定的义务事项之</w:t>
            </w:r>
            <w:r>
              <w:rPr>
                <w:rFonts w:hint="eastAsia" w:asciiTheme="minorEastAsia" w:hAnsiTheme="minorEastAsia" w:cstheme="minorEastAsia"/>
                <w:szCs w:val="21"/>
              </w:rPr>
              <w:t>内未发生中标人不履行或不妥善履行合同约定义务的情况，在</w:t>
            </w:r>
            <w:r>
              <w:rPr>
                <w:rFonts w:hint="eastAsia"/>
              </w:rPr>
              <w:t>中标人履行完毕合同约定的义务事项</w:t>
            </w:r>
            <w:r>
              <w:rPr>
                <w:rFonts w:hint="eastAsia" w:asciiTheme="minorEastAsia" w:hAnsiTheme="minorEastAsia" w:cstheme="minorEastAsia"/>
                <w:szCs w:val="21"/>
              </w:rPr>
              <w:t>后，中标人向采购人提供完整资料到达采购人财务之日起30日内，采购人将履约保证金无息返还给中标人。</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货到清点、安装调试验收合格正常使用后，中标人出具全额发票，采购人凭中标人提供的完整资料，自发票到达采购人财务之日起30日内，支付100%合同货款到中标人指定帐户。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w:t>
            </w:r>
            <w:r>
              <w:rPr>
                <w:rFonts w:hint="eastAsia" w:asciiTheme="minorEastAsia" w:hAnsiTheme="minorEastAsia"/>
                <w:bCs/>
                <w:szCs w:val="21"/>
                <w:lang w:eastAsia="zh-CN"/>
              </w:rPr>
              <w:t>响应文件</w:t>
            </w:r>
            <w:r>
              <w:rPr>
                <w:rFonts w:hint="eastAsia" w:asciiTheme="minorEastAsia" w:hAnsiTheme="minorEastAsia" w:eastAsiaTheme="minorEastAsia"/>
                <w:bCs/>
                <w:szCs w:val="21"/>
              </w:rPr>
              <w:t>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1"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w:t>
            </w:r>
            <w:r>
              <w:rPr>
                <w:rFonts w:hint="eastAsia" w:asciiTheme="minorEastAsia" w:hAnsiTheme="minorEastAsia"/>
                <w:bCs/>
                <w:szCs w:val="21"/>
                <w:lang w:eastAsia="zh-CN"/>
              </w:rPr>
              <w:t>响应文件</w:t>
            </w:r>
            <w:r>
              <w:rPr>
                <w:rFonts w:hint="eastAsia" w:asciiTheme="minorEastAsia" w:hAnsiTheme="minorEastAsia" w:eastAsiaTheme="minorEastAsia"/>
                <w:bCs/>
                <w:szCs w:val="21"/>
              </w:rPr>
              <w:t>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w:t>
            </w:r>
            <w:r>
              <w:rPr>
                <w:rFonts w:hint="eastAsia" w:asciiTheme="minorEastAsia" w:hAnsiTheme="minorEastAsia"/>
                <w:bCs/>
                <w:szCs w:val="21"/>
                <w:lang w:eastAsia="zh-CN"/>
              </w:rPr>
              <w:t>响应文件</w:t>
            </w:r>
            <w:r>
              <w:rPr>
                <w:rFonts w:hint="eastAsia" w:asciiTheme="minorEastAsia" w:hAnsiTheme="minorEastAsia" w:eastAsiaTheme="minorEastAsia"/>
                <w:bCs/>
                <w:szCs w:val="21"/>
              </w:rPr>
              <w:t>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w:t>
            </w:r>
            <w:r>
              <w:rPr>
                <w:rFonts w:hint="eastAsia" w:asciiTheme="minorEastAsia" w:hAnsiTheme="minorEastAsia"/>
                <w:bCs/>
                <w:szCs w:val="21"/>
                <w:lang w:eastAsia="zh-CN"/>
              </w:rPr>
              <w:t>响应文件</w:t>
            </w:r>
            <w:r>
              <w:rPr>
                <w:rFonts w:hint="eastAsia" w:asciiTheme="minorEastAsia" w:hAnsiTheme="minorEastAsia" w:eastAsiaTheme="minorEastAsia"/>
                <w:bCs/>
                <w:szCs w:val="21"/>
              </w:rPr>
              <w:t>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8261" w:type="dxa"/>
          </w:tcPr>
          <w:p>
            <w:pPr>
              <w:rPr>
                <w:rFonts w:hint="eastAsia" w:asciiTheme="minorEastAsia" w:hAnsiTheme="minorEastAsia"/>
                <w:bCs/>
                <w:szCs w:val="21"/>
                <w:lang w:val="en-US" w:eastAsia="zh-CN"/>
              </w:rPr>
            </w:pPr>
            <w:r>
              <w:rPr>
                <w:rFonts w:hint="eastAsia" w:asciiTheme="minorEastAsia" w:hAnsiTheme="minorEastAsia" w:eastAsiaTheme="minorEastAsia"/>
                <w:bCs/>
                <w:szCs w:val="21"/>
              </w:rPr>
              <w:t>7.1</w:t>
            </w:r>
            <w:r>
              <w:rPr>
                <w:rFonts w:hint="eastAsia" w:asciiTheme="minorEastAsia" w:hAnsiTheme="minorEastAsia"/>
                <w:bCs/>
                <w:szCs w:val="21"/>
                <w:lang w:val="en-US" w:eastAsia="zh-CN"/>
              </w:rPr>
              <w:t xml:space="preserve"> </w:t>
            </w:r>
          </w:p>
          <w:p>
            <w:pPr>
              <w:rPr>
                <w:rFonts w:hint="eastAsia" w:hAnsi="宋体" w:eastAsia="宋体"/>
                <w:b/>
                <w:bCs/>
                <w:color w:val="000000"/>
                <w:kern w:val="0"/>
                <w:sz w:val="24"/>
                <w:highlight w:val="yellow"/>
                <w:lang w:eastAsia="zh-CN"/>
              </w:rPr>
            </w:pPr>
            <w:r>
              <w:rPr>
                <w:rFonts w:hint="eastAsia" w:hAnsi="宋体" w:eastAsia="宋体"/>
                <w:b/>
                <w:bCs/>
                <w:color w:val="000000"/>
                <w:kern w:val="0"/>
                <w:sz w:val="24"/>
                <w:highlight w:val="yellow"/>
                <w:lang w:val="en-US" w:eastAsia="zh-CN"/>
              </w:rPr>
              <w:t>（1</w:t>
            </w:r>
            <w:r>
              <w:rPr>
                <w:rFonts w:hint="eastAsia" w:hAnsi="宋体" w:eastAsia="宋体"/>
                <w:b/>
                <w:bCs/>
                <w:color w:val="000000"/>
                <w:kern w:val="0"/>
                <w:sz w:val="24"/>
                <w:highlight w:val="yellow"/>
                <w:lang w:eastAsia="zh-CN"/>
              </w:rPr>
              <w:t>）超声波清洗机、全自动内镜清洗消毒机、内镜清洗工作站、洁净内镜储存干燥柜、内镜专用纯水机</w:t>
            </w:r>
            <w:r>
              <w:rPr>
                <w:rFonts w:hint="eastAsia" w:hAnsi="宋体" w:eastAsia="宋体"/>
                <w:b/>
                <w:bCs/>
                <w:color w:val="000000"/>
                <w:kern w:val="0"/>
                <w:sz w:val="24"/>
                <w:highlight w:val="yellow"/>
                <w:lang w:val="en-US" w:eastAsia="zh-CN"/>
              </w:rPr>
              <w:t>项目：</w:t>
            </w:r>
            <w:r>
              <w:rPr>
                <w:rFonts w:hint="eastAsia" w:hAnsi="宋体" w:eastAsia="宋体"/>
                <w:b/>
                <w:bCs/>
                <w:color w:val="000000"/>
                <w:kern w:val="0"/>
                <w:sz w:val="24"/>
                <w:highlight w:val="yellow"/>
                <w:lang w:eastAsia="zh-CN"/>
              </w:rPr>
              <w:t>免费原厂保修期至少</w:t>
            </w:r>
            <w:r>
              <w:rPr>
                <w:rFonts w:hint="eastAsia" w:hAnsi="宋体" w:eastAsia="宋体"/>
                <w:b/>
                <w:bCs/>
                <w:color w:val="000000"/>
                <w:kern w:val="0"/>
                <w:sz w:val="24"/>
                <w:highlight w:val="yellow"/>
                <w:lang w:val="en-US" w:eastAsia="zh-CN"/>
              </w:rPr>
              <w:t>3</w:t>
            </w:r>
            <w:r>
              <w:rPr>
                <w:rFonts w:hint="eastAsia" w:hAnsi="宋体" w:eastAsia="宋体"/>
                <w:b/>
                <w:bCs/>
                <w:color w:val="000000"/>
                <w:kern w:val="0"/>
                <w:sz w:val="24"/>
                <w:highlight w:val="yellow"/>
                <w:lang w:eastAsia="zh-CN"/>
              </w:rPr>
              <w:t>年；</w:t>
            </w:r>
          </w:p>
          <w:p>
            <w:pPr>
              <w:ind w:firstLine="420" w:firstLineChars="200"/>
              <w:rPr>
                <w:rFonts w:hint="eastAsia" w:hAnsi="宋体" w:eastAsia="宋体"/>
                <w:b/>
                <w:bCs/>
                <w:color w:val="000000"/>
                <w:kern w:val="0"/>
                <w:sz w:val="24"/>
                <w:highlight w:val="yellow"/>
                <w:lang w:eastAsia="zh-CN"/>
              </w:rPr>
            </w:pPr>
            <w:r>
              <w:rPr>
                <w:rFonts w:hint="eastAsia" w:ascii="宋体" w:hAnsi="宋体"/>
                <w:bCs/>
                <w:color w:val="0000FF"/>
                <w:szCs w:val="21"/>
              </w:rPr>
              <w:t>各</w:t>
            </w:r>
            <w:r>
              <w:rPr>
                <w:rFonts w:hint="eastAsia" w:ascii="宋体" w:hAnsi="宋体"/>
                <w:bCs/>
                <w:color w:val="0000FF"/>
                <w:szCs w:val="21"/>
                <w:lang w:eastAsia="zh-CN"/>
              </w:rPr>
              <w:t>响应供应商</w:t>
            </w:r>
            <w:r>
              <w:rPr>
                <w:rFonts w:hint="eastAsia" w:ascii="宋体" w:hAnsi="宋体"/>
                <w:bCs/>
                <w:color w:val="0000FF"/>
                <w:szCs w:val="21"/>
              </w:rPr>
              <w:t>应在</w:t>
            </w:r>
            <w:r>
              <w:rPr>
                <w:rFonts w:hint="eastAsia" w:ascii="宋体" w:hAnsi="宋体"/>
                <w:bCs/>
                <w:color w:val="0000FF"/>
                <w:szCs w:val="21"/>
                <w:lang w:eastAsia="zh-CN"/>
              </w:rPr>
              <w:t>响应文件</w:t>
            </w:r>
            <w:r>
              <w:rPr>
                <w:rFonts w:hint="eastAsia" w:ascii="宋体" w:hAnsi="宋体"/>
                <w:bCs/>
                <w:color w:val="0000FF"/>
                <w:szCs w:val="21"/>
              </w:rPr>
              <w:t>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highlight w:val="yellow"/>
                <w:u w:val="single"/>
                <w:lang w:val="en-US" w:eastAsia="zh-CN"/>
              </w:rPr>
              <w:t>（</w:t>
            </w:r>
            <w:r>
              <w:rPr>
                <w:rFonts w:hint="eastAsia" w:asciiTheme="minorEastAsia" w:hAnsiTheme="minorEastAsia"/>
                <w:bCs/>
                <w:color w:val="FF0000"/>
                <w:szCs w:val="21"/>
                <w:highlight w:val="yellow"/>
                <w:u w:val="single"/>
                <w:lang w:val="en-US" w:eastAsia="zh-CN"/>
              </w:rPr>
              <w:t>按照优于上文要求填写</w:t>
            </w:r>
            <w:r>
              <w:rPr>
                <w:rFonts w:hint="eastAsia" w:asciiTheme="minorEastAsia" w:hAnsiTheme="minorEastAsia" w:eastAsiaTheme="minorEastAsia"/>
                <w:bCs/>
                <w:color w:val="FF0000"/>
                <w:szCs w:val="21"/>
                <w:highlight w:val="yellow"/>
                <w:u w:val="single"/>
                <w:lang w:val="en-US" w:eastAsia="zh-CN"/>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w:t>
            </w:r>
            <w:r>
              <w:rPr>
                <w:rFonts w:hint="eastAsia" w:asciiTheme="minorEastAsia" w:hAnsiTheme="minorEastAsia"/>
                <w:bCs/>
                <w:szCs w:val="21"/>
                <w:lang w:eastAsia="zh-CN"/>
              </w:rPr>
              <w:t>响应供应商</w:t>
            </w:r>
            <w:r>
              <w:rPr>
                <w:rFonts w:hint="eastAsia" w:asciiTheme="minorEastAsia" w:hAnsiTheme="minorEastAsia" w:eastAsiaTheme="minorEastAsia"/>
                <w:bCs/>
                <w:szCs w:val="21"/>
              </w:rPr>
              <w:t>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w:t>
            </w:r>
            <w:r>
              <w:rPr>
                <w:rFonts w:hint="eastAsia" w:asciiTheme="minorEastAsia" w:hAnsiTheme="minorEastAsia"/>
                <w:bCs/>
                <w:szCs w:val="21"/>
                <w:lang w:eastAsia="zh-CN"/>
              </w:rPr>
              <w:t>响应文件</w:t>
            </w:r>
            <w:r>
              <w:rPr>
                <w:rFonts w:asciiTheme="minorEastAsia" w:hAnsiTheme="minorEastAsia" w:eastAsiaTheme="minorEastAsia"/>
                <w:bCs/>
                <w:szCs w:val="21"/>
              </w:rPr>
              <w:t>的《零配件、消耗品和延续保修合同报价清单》中承诺的维修零配件、消耗品和延续保修合同的报价。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tcPr>
          <w:p>
            <w:pPr>
              <w:spacing w:line="300" w:lineRule="exact"/>
              <w:ind w:firstLine="630" w:firstLineChars="3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w:t>
            </w:r>
            <w:r>
              <w:rPr>
                <w:rFonts w:hint="eastAsia" w:asciiTheme="minorEastAsia" w:hAnsiTheme="minorEastAsia"/>
                <w:bCs/>
                <w:szCs w:val="21"/>
                <w:lang w:eastAsia="zh-CN"/>
              </w:rPr>
              <w:t>采购文件</w:t>
            </w:r>
            <w:r>
              <w:rPr>
                <w:rFonts w:hint="eastAsia" w:asciiTheme="minorEastAsia" w:hAnsiTheme="minorEastAsia" w:eastAsiaTheme="minorEastAsia"/>
                <w:bCs/>
                <w:szCs w:val="21"/>
              </w:rPr>
              <w:t>，</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10.4中标人所交付货物、工程或服务不符合其</w:t>
            </w:r>
            <w:r>
              <w:rPr>
                <w:rFonts w:hint="eastAsia" w:asciiTheme="minorEastAsia" w:hAnsiTheme="minorEastAsia"/>
                <w:bCs/>
                <w:szCs w:val="21"/>
                <w:lang w:eastAsia="zh-CN"/>
              </w:rPr>
              <w:t>响应</w:t>
            </w:r>
            <w:r>
              <w:rPr>
                <w:rFonts w:hint="eastAsia" w:asciiTheme="minorEastAsia" w:hAnsiTheme="minorEastAsia" w:eastAsiaTheme="minorEastAsia"/>
                <w:bCs/>
                <w:szCs w:val="21"/>
              </w:rPr>
              <w:t>承诺的，或在</w:t>
            </w:r>
            <w:r>
              <w:rPr>
                <w:rFonts w:hint="eastAsia" w:asciiTheme="minorEastAsia" w:hAnsiTheme="minorEastAsia"/>
                <w:bCs/>
                <w:szCs w:val="21"/>
                <w:lang w:eastAsia="zh-CN"/>
              </w:rPr>
              <w:t>响应</w:t>
            </w:r>
            <w:r>
              <w:rPr>
                <w:rFonts w:hint="eastAsia" w:asciiTheme="minorEastAsia" w:hAnsiTheme="minorEastAsia" w:eastAsiaTheme="minorEastAsia"/>
                <w:bCs/>
                <w:szCs w:val="21"/>
              </w:rPr>
              <w:t>阶段为中标而盲目虚假承诺、低价恶性竞争，在履约阶段则通过偷工减料、以次充好而获取利润的，将不予验收，并交主管部门遵照相关规定处理，所有责任由中标人一力承担。</w:t>
            </w:r>
          </w:p>
        </w:tc>
      </w:tr>
    </w:tbl>
    <w:p>
      <w:pPr>
        <w:jc w:val="center"/>
        <w:rPr>
          <w:rFonts w:eastAsia="宋体"/>
        </w:rPr>
      </w:pPr>
      <w:r>
        <w:rPr>
          <w:rFonts w:hint="eastAsia"/>
          <w:lang w:eastAsia="zh-CN"/>
        </w:rPr>
        <w:br w:type="page"/>
      </w:r>
      <w:r>
        <w:rPr>
          <w:rFonts w:hint="eastAsia" w:ascii="方正小标宋简体" w:hAnsi="方正小标宋简体" w:eastAsia="方正小标宋简体" w:cs="方正小标宋简体"/>
          <w:kern w:val="0"/>
          <w:sz w:val="44"/>
          <w:szCs w:val="36"/>
        </w:rPr>
        <w:t>第三章 议价评审规则</w:t>
      </w:r>
    </w:p>
    <w:p>
      <w:pPr>
        <w:outlineLvl w:val="1"/>
        <w:rPr>
          <w:rFonts w:ascii="宋体" w:hAnsi="宋体" w:eastAsia="宋体"/>
          <w:b/>
          <w:snapToGrid w:val="0"/>
          <w:kern w:val="0"/>
        </w:rPr>
      </w:pPr>
      <w:r>
        <w:rPr>
          <w:rFonts w:hint="eastAsia" w:ascii="宋体" w:hAnsi="宋体" w:eastAsia="宋体"/>
          <w:b/>
          <w:snapToGrid w:val="0"/>
          <w:kern w:val="0"/>
        </w:rPr>
        <w:t>一、开标</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招标采购管理办公室在公示规定的时间和地点公开开标。</w:t>
      </w:r>
    </w:p>
    <w:p>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p>
    <w:p>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pPr>
        <w:adjustRightInd w:val="0"/>
        <w:spacing w:line="360" w:lineRule="auto"/>
        <w:rPr>
          <w:rFonts w:ascii="宋体" w:hAnsi="宋体" w:eastAsia="宋体"/>
          <w:snapToGrid w:val="0"/>
          <w:kern w:val="0"/>
        </w:rPr>
      </w:pPr>
      <w:bookmarkStart w:id="1" w:name="_Hlk135152058"/>
      <w:r>
        <w:rPr>
          <w:rFonts w:hint="eastAsia" w:ascii="宋体" w:hAnsi="宋体" w:eastAsia="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pPr>
        <w:adjustRightInd w:val="0"/>
        <w:spacing w:line="360" w:lineRule="auto"/>
        <w:rPr>
          <w:rFonts w:ascii="宋体" w:hAnsi="宋体" w:eastAsia="宋体"/>
          <w:snapToGrid w:val="0"/>
          <w:kern w:val="0"/>
        </w:rPr>
      </w:pPr>
      <w:r>
        <w:rPr>
          <w:rFonts w:hint="eastAsia" w:ascii="宋体" w:hAnsi="宋体" w:eastAsia="宋体"/>
          <w:snapToGrid w:val="0"/>
          <w:kern w:val="0"/>
        </w:rPr>
        <w:t>1、议价小组将只对确定为实质上响应的响应文件进行评价和比较。</w:t>
      </w:r>
    </w:p>
    <w:p>
      <w:pPr>
        <w:adjustRightInd w:val="0"/>
        <w:spacing w:line="360" w:lineRule="auto"/>
        <w:rPr>
          <w:rFonts w:ascii="宋体" w:hAnsi="宋体" w:eastAsia="宋体" w:cs="仿宋"/>
          <w:szCs w:val="21"/>
        </w:rPr>
      </w:pPr>
      <w:r>
        <w:rPr>
          <w:rFonts w:hint="eastAsia" w:ascii="宋体" w:hAnsi="宋体" w:eastAsia="宋体"/>
          <w:snapToGrid w:val="0"/>
          <w:kern w:val="0"/>
        </w:rPr>
        <w:t>2、评审的基础为采购文件、各响应人响应文件、议价现场的评审记录。</w:t>
      </w:r>
    </w:p>
    <w:p>
      <w:pPr>
        <w:widowControl/>
        <w:spacing w:line="360" w:lineRule="exact"/>
        <w:jc w:val="left"/>
        <w:rPr>
          <w:rFonts w:ascii="宋体" w:hAnsi="宋体" w:eastAsia="宋体" w:cs="仿宋"/>
          <w:szCs w:val="21"/>
        </w:rPr>
      </w:pPr>
      <w:r>
        <w:rPr>
          <w:rFonts w:hint="eastAsia" w:ascii="宋体" w:hAnsi="宋体" w:eastAsia="宋体" w:cs="仿宋"/>
          <w:szCs w:val="21"/>
        </w:rPr>
        <w:t>3、评审规则：</w:t>
      </w:r>
    </w:p>
    <w:p>
      <w:pPr>
        <w:widowControl/>
        <w:spacing w:line="360" w:lineRule="exact"/>
        <w:ind w:firstLine="424" w:firstLineChars="202"/>
        <w:jc w:val="left"/>
        <w:rPr>
          <w:rFonts w:ascii="宋体" w:hAnsi="宋体" w:eastAsia="宋体" w:cs="仿宋"/>
          <w:szCs w:val="21"/>
        </w:rPr>
      </w:pPr>
      <w:r>
        <w:rPr>
          <w:rFonts w:hint="eastAsia" w:ascii="宋体" w:hAnsi="宋体" w:eastAsia="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pPr>
        <w:widowControl/>
        <w:spacing w:line="360" w:lineRule="exact"/>
        <w:jc w:val="left"/>
        <w:rPr>
          <w:rFonts w:ascii="宋体" w:hAnsi="宋体" w:eastAsia="宋体" w:cs="仿宋"/>
          <w:szCs w:val="21"/>
        </w:rPr>
      </w:pPr>
      <w:r>
        <w:rPr>
          <w:rFonts w:hint="eastAsia" w:ascii="宋体" w:hAnsi="宋体" w:eastAsia="宋体" w:cs="仿宋"/>
          <w:szCs w:val="21"/>
        </w:rPr>
        <w:t>4、推荐中标候选人：议价小组结合最终方案的报价及报价是否与市场价格相匹配、质量、服务方案、质保期、售后服务等因素综合评判，共同择优推荐成交供应商或形成其他意见。</w:t>
      </w:r>
    </w:p>
    <w:p>
      <w:pPr>
        <w:widowControl/>
        <w:spacing w:line="360" w:lineRule="exact"/>
        <w:jc w:val="left"/>
        <w:rPr>
          <w:rFonts w:ascii="宋体" w:hAnsi="宋体" w:eastAsia="宋体" w:cs="仿宋"/>
          <w:szCs w:val="21"/>
        </w:rPr>
      </w:pPr>
      <w:r>
        <w:rPr>
          <w:rFonts w:hint="eastAsia" w:ascii="宋体" w:hAnsi="宋体" w:eastAsia="宋体" w:cs="仿宋"/>
          <w:szCs w:val="21"/>
        </w:rPr>
        <w:t>5、确定成交供应商：根据医院内控流程，汇报并确定最终成交供应商。</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pPr>
        <w:spacing w:line="580" w:lineRule="exact"/>
        <w:jc w:val="center"/>
        <w:rPr>
          <w:rFonts w:ascii="方正小标宋简体" w:hAnsi="方正小标宋简体" w:eastAsia="方正小标宋简体" w:cs="方正小标宋简体"/>
          <w:kern w:val="0"/>
          <w:sz w:val="44"/>
          <w:szCs w:val="36"/>
        </w:rPr>
      </w:pPr>
    </w:p>
    <w:p>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pPr>
        <w:adjustRightInd w:val="0"/>
        <w:spacing w:line="480" w:lineRule="atLeast"/>
        <w:textAlignment w:val="baseline"/>
        <w:rPr>
          <w:rFonts w:ascii="长城仿宋" w:eastAsia="宋体"/>
          <w:kern w:val="0"/>
          <w:szCs w:val="20"/>
        </w:rPr>
      </w:pP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一、报名及报名的撤销</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（1）供应商需严格按照采购文件的格式和要求提供完整的报名资料，供招标采购管理办公室进行资料审核。如需补充资料，供应商应当按照要求补齐资料。</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pPr>
        <w:adjustRightInd w:val="0"/>
        <w:spacing w:line="480" w:lineRule="atLeast"/>
        <w:textAlignment w:val="baseline"/>
        <w:rPr>
          <w:rFonts w:ascii="宋体" w:hAnsi="宋体" w:eastAsia="宋体"/>
          <w:snapToGrid w:val="0"/>
          <w:kern w:val="0"/>
        </w:rPr>
      </w:pPr>
    </w:p>
    <w:p>
      <w:pPr>
        <w:outlineLvl w:val="1"/>
        <w:rPr>
          <w:rFonts w:ascii="Calibri Light" w:hAnsi="Calibri Light" w:eastAsia="宋体"/>
        </w:rPr>
      </w:pPr>
      <w:r>
        <w:rPr>
          <w:rFonts w:hint="eastAsia" w:ascii="Calibri Light" w:hAnsi="Calibri Light" w:eastAsia="宋体"/>
          <w:b/>
          <w:bCs/>
        </w:rPr>
        <w:t>二、响应文件的编写</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响应文件应包括下列部分：《响应文件》、《开标一栏表》、《最终报价表》等采购文件和价现场议价小组要求提供的所有文件。</w:t>
      </w:r>
    </w:p>
    <w:p>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响应报价应为到指定地点价，以人民币为结算单位。</w:t>
      </w:r>
    </w:p>
    <w:p>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pPr>
        <w:adjustRightInd w:val="0"/>
        <w:spacing w:line="480" w:lineRule="atLeast"/>
        <w:textAlignment w:val="baseline"/>
        <w:rPr>
          <w:rFonts w:ascii="长城仿宋" w:eastAsia="宋体"/>
          <w:kern w:val="0"/>
          <w:szCs w:val="20"/>
        </w:rPr>
      </w:pPr>
      <w:r>
        <w:rPr>
          <w:rFonts w:hint="eastAsia" w:ascii="宋体" w:hAnsi="宋体" w:eastAsia="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pPr>
        <w:spacing w:before="25" w:after="25"/>
        <w:jc w:val="left"/>
        <w:rPr>
          <w:rFonts w:eastAsia="宋体"/>
          <w:bCs/>
          <w:spacing w:val="10"/>
          <w:kern w:val="0"/>
          <w:sz w:val="24"/>
        </w:rPr>
      </w:pPr>
    </w:p>
    <w:p>
      <w:pPr>
        <w:outlineLvl w:val="1"/>
        <w:rPr>
          <w:rFonts w:ascii="Calibri Light" w:hAnsi="Calibri Light" w:eastAsia="宋体"/>
        </w:rPr>
      </w:pPr>
      <w:bookmarkStart w:id="2" w:name="q7"/>
      <w:bookmarkEnd w:id="2"/>
      <w:bookmarkStart w:id="3" w:name="_Toc2301"/>
      <w:r>
        <w:rPr>
          <w:rFonts w:hint="eastAsia" w:ascii="Calibri Light" w:hAnsi="Calibri Light" w:eastAsia="宋体"/>
          <w:b/>
          <w:bCs/>
        </w:rPr>
        <w:t>三、响应文件的递交</w:t>
      </w:r>
      <w:bookmarkEnd w:id="3"/>
    </w:p>
    <w:p>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（2）响应供应商对响应文件修改的书面材料或撤销的通知应按本规定进行.</w:t>
      </w:r>
    </w:p>
    <w:p>
      <w:pPr>
        <w:tabs>
          <w:tab w:val="left" w:pos="0"/>
        </w:tabs>
        <w:adjustRightInd w:val="0"/>
        <w:spacing w:line="360" w:lineRule="auto"/>
        <w:rPr>
          <w:rFonts w:eastAsia="宋体"/>
        </w:rPr>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四、</w:t>
      </w:r>
      <w:r>
        <w:rPr>
          <w:rFonts w:hint="eastAsia" w:eastAsia="宋体"/>
          <w:b/>
          <w:bCs/>
          <w:kern w:val="0"/>
          <w:szCs w:val="20"/>
        </w:rPr>
        <w:t>议价评审现场答辩</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w:t>
      </w:r>
      <w:r>
        <w:rPr>
          <w:rFonts w:hint="eastAsia" w:ascii="长城仿宋" w:eastAsia="宋体"/>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（2）响应供应商应当与议价小组进行有效的谈判，授权人不得拒绝议价小组提出的多次谈判要求。</w:t>
      </w: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五、视为响应供应商串通，其投标无效的情况</w:t>
      </w:r>
    </w:p>
    <w:p>
      <w:pPr>
        <w:adjustRightInd w:val="0"/>
        <w:spacing w:line="480" w:lineRule="atLeast"/>
        <w:textAlignment w:val="baseline"/>
        <w:rPr>
          <w:rFonts w:ascii="Calibri Light" w:hAnsi="Calibri Light" w:eastAsia="宋体"/>
        </w:rPr>
      </w:pPr>
      <w:r>
        <w:rPr>
          <w:rFonts w:hint="eastAsia" w:ascii="Calibri Light" w:hAnsi="Calibri Light" w:eastAsia="宋体"/>
          <w:b/>
          <w:bCs/>
        </w:rPr>
        <w:t>　</w:t>
      </w:r>
      <w:r>
        <w:rPr>
          <w:rFonts w:hint="eastAsia" w:ascii="Calibri Light" w:hAnsi="Calibri Light" w:eastAsia="宋体"/>
        </w:rPr>
        <w:t>（1）不同响应供应商的响应文件由同一单位或者个人编制；</w:t>
      </w:r>
    </w:p>
    <w:p>
      <w:pPr>
        <w:adjustRightInd w:val="0"/>
        <w:spacing w:line="480" w:lineRule="atLeast"/>
        <w:textAlignment w:val="baseline"/>
        <w:rPr>
          <w:rFonts w:ascii="Calibri Light" w:hAnsi="Calibri Light" w:eastAsia="宋体"/>
        </w:rPr>
      </w:pPr>
      <w:r>
        <w:rPr>
          <w:rFonts w:hint="eastAsia" w:ascii="Calibri Light" w:hAnsi="Calibri Light" w:eastAsia="宋体"/>
        </w:rPr>
        <w:t>　（2）不同响应供应商委托同一单位或者个人办理投标事宜；</w:t>
      </w:r>
    </w:p>
    <w:p>
      <w:pPr>
        <w:adjustRightInd w:val="0"/>
        <w:spacing w:line="480" w:lineRule="atLeast"/>
        <w:textAlignment w:val="baseline"/>
        <w:rPr>
          <w:rFonts w:ascii="Calibri Light" w:hAnsi="Calibri Light" w:eastAsia="宋体"/>
        </w:rPr>
      </w:pPr>
      <w:r>
        <w:rPr>
          <w:rFonts w:hint="eastAsia" w:ascii="Calibri Light" w:hAnsi="Calibri Light" w:eastAsia="宋体"/>
        </w:rPr>
        <w:t>　（3）不同响应供应商的响应文件载明的项目管理成员或者联系人员为同一人；</w:t>
      </w:r>
    </w:p>
    <w:p>
      <w:pPr>
        <w:adjustRightInd w:val="0"/>
        <w:spacing w:line="480" w:lineRule="atLeast"/>
        <w:textAlignment w:val="baseline"/>
        <w:rPr>
          <w:rFonts w:ascii="Calibri Light" w:hAnsi="Calibri Light" w:eastAsia="宋体"/>
        </w:rPr>
      </w:pPr>
      <w:r>
        <w:rPr>
          <w:rFonts w:hint="eastAsia" w:ascii="Calibri Light" w:hAnsi="Calibri Light" w:eastAsia="宋体"/>
        </w:rPr>
        <w:t>　（4）不同响应供应商的响应文件异常一致或者投标报价呈规律性差异；</w:t>
      </w:r>
    </w:p>
    <w:p>
      <w:pPr>
        <w:adjustRightInd w:val="0"/>
        <w:spacing w:line="480" w:lineRule="atLeast"/>
        <w:textAlignment w:val="baseline"/>
        <w:rPr>
          <w:rFonts w:ascii="Calibri Light" w:hAnsi="Calibri Light" w:eastAsia="宋体"/>
        </w:rPr>
      </w:pPr>
      <w:r>
        <w:rPr>
          <w:rFonts w:hint="eastAsia" w:ascii="Calibri Light" w:hAnsi="Calibri Light" w:eastAsia="宋体"/>
        </w:rPr>
        <w:t>　（5）不同响应供应商的响应文件相互混装；</w:t>
      </w:r>
    </w:p>
    <w:p>
      <w:pPr>
        <w:adjustRightInd w:val="0"/>
        <w:spacing w:line="480" w:lineRule="atLeast"/>
        <w:textAlignment w:val="baseline"/>
        <w:rPr>
          <w:rFonts w:ascii="Calibri Light" w:hAnsi="Calibri Light" w:eastAsia="宋体"/>
        </w:rPr>
      </w:pPr>
      <w:r>
        <w:rPr>
          <w:rFonts w:hint="eastAsia" w:ascii="Calibri Light" w:hAnsi="Calibri Light" w:eastAsia="宋体"/>
        </w:rPr>
        <w:t>　（6）不同响应供应商的资金从同一单位或者个人的账户转出。</w:t>
      </w:r>
    </w:p>
    <w:p>
      <w:pPr>
        <w:adjustRightInd w:val="0"/>
        <w:spacing w:line="480" w:lineRule="atLeast"/>
        <w:ind w:firstLine="210" w:firstLineChars="100"/>
        <w:textAlignment w:val="baseline"/>
        <w:rPr>
          <w:rFonts w:ascii="Calibri Light" w:hAnsi="Calibri Light" w:eastAsia="宋体"/>
        </w:rPr>
      </w:pPr>
      <w:r>
        <w:rPr>
          <w:rFonts w:hint="eastAsia" w:ascii="Calibri Light" w:hAnsi="Calibri Light" w:eastAsia="宋体"/>
        </w:rPr>
        <w:t>（7）被财政部门等其他主管部门认定为串标的其他情形。</w:t>
      </w:r>
    </w:p>
    <w:p>
      <w:pPr>
        <w:pStyle w:val="12"/>
        <w:rPr>
          <w:rFonts w:ascii="Calibri Light" w:hAnsi="Calibri Light"/>
        </w:rPr>
      </w:pPr>
      <w:r>
        <w:rPr>
          <w:rFonts w:hint="eastAsia" w:ascii="Calibri Light" w:hAnsi="Calibri Light"/>
        </w:rPr>
        <w:t>一经发现，立即取消供应商资格，纳入我院不诚信名单。</w:t>
      </w:r>
    </w:p>
    <w:p>
      <w:pPr>
        <w:rPr>
          <w:rFonts w:hint="eastAsia"/>
          <w:lang w:eastAsia="zh-CN"/>
        </w:rPr>
      </w:pPr>
    </w:p>
    <w:p>
      <w:pPr>
        <w:rPr>
          <w:rFonts w:hint="eastAsia" w:ascii="方正小标宋简体" w:hAnsi="方正小标宋简体" w:eastAsia="方正小标宋简体" w:cs="方正小标宋简体"/>
          <w:kern w:val="0"/>
          <w:sz w:val="44"/>
          <w:szCs w:val="36"/>
        </w:rPr>
      </w:pPr>
      <w:bookmarkStart w:id="4" w:name="_Toc8307306"/>
      <w:bookmarkStart w:id="5" w:name="_Toc22206"/>
      <w:bookmarkStart w:id="6" w:name="_Toc24338"/>
      <w:bookmarkStart w:id="7" w:name="_Toc435115056"/>
      <w:bookmarkStart w:id="8" w:name="_Toc57128626"/>
      <w:bookmarkStart w:id="9" w:name="_Toc435514851"/>
      <w:bookmarkStart w:id="10" w:name="_Toc9128_WPSOffice_Level1"/>
      <w:r>
        <w:rPr>
          <w:rFonts w:hint="eastAsia" w:ascii="方正小标宋简体" w:hAnsi="方正小标宋简体" w:eastAsia="方正小标宋简体" w:cs="方正小标宋简体"/>
          <w:kern w:val="0"/>
          <w:sz w:val="44"/>
          <w:szCs w:val="36"/>
        </w:rPr>
        <w:br w:type="page"/>
      </w:r>
    </w:p>
    <w:p>
      <w:pPr>
        <w:spacing w:line="580" w:lineRule="exact"/>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章 响应文件格式</w:t>
      </w:r>
      <w:bookmarkEnd w:id="4"/>
      <w:bookmarkEnd w:id="5"/>
      <w:bookmarkEnd w:id="6"/>
      <w:bookmarkEnd w:id="7"/>
      <w:bookmarkEnd w:id="8"/>
      <w:bookmarkEnd w:id="9"/>
      <w:bookmarkEnd w:id="10"/>
    </w:p>
    <w:p>
      <w:pPr>
        <w:pStyle w:val="5"/>
        <w:spacing w:line="240" w:lineRule="auto"/>
        <w:ind w:left="420"/>
        <w:jc w:val="center"/>
        <w:rPr>
          <w:rFonts w:asciiTheme="majorEastAsia" w:hAnsiTheme="majorEastAsia"/>
          <w:sz w:val="30"/>
          <w:szCs w:val="30"/>
        </w:rPr>
      </w:pPr>
      <w:bookmarkStart w:id="11" w:name="_Toc435514852"/>
      <w:bookmarkStart w:id="12" w:name="_Toc435515292"/>
      <w:bookmarkStart w:id="13" w:name="_Toc8080"/>
      <w:bookmarkStart w:id="14" w:name="_Toc57128627"/>
      <w:r>
        <w:rPr>
          <w:rFonts w:hint="eastAsia" w:asciiTheme="majorEastAsia" w:hAnsiTheme="majorEastAsia"/>
          <w:sz w:val="30"/>
          <w:szCs w:val="30"/>
        </w:rPr>
        <w:t>响应文件包装封面参考</w:t>
      </w:r>
      <w:bookmarkEnd w:id="11"/>
      <w:bookmarkEnd w:id="12"/>
      <w:bookmarkEnd w:id="13"/>
      <w:bookmarkEnd w:id="14"/>
    </w:p>
    <w:p>
      <w:pPr>
        <w:spacing w:line="580" w:lineRule="exact"/>
        <w:jc w:val="center"/>
        <w:rPr>
          <w:rFonts w:hint="eastAsia" w:ascii="方正小标宋简体" w:hAnsi="方正小标宋简体" w:eastAsia="方正小标宋简体" w:cs="方正小标宋简体"/>
          <w:kern w:val="0"/>
          <w:sz w:val="32"/>
          <w:szCs w:val="24"/>
          <w:lang w:eastAsia="zh-CN"/>
        </w:rPr>
      </w:pPr>
      <w:r>
        <w:rPr>
          <w:rFonts w:hint="eastAsia" w:ascii="方正小标宋简体" w:hAnsi="方正小标宋简体" w:eastAsia="方正小标宋简体" w:cs="方正小标宋简体"/>
          <w:kern w:val="0"/>
          <w:sz w:val="32"/>
          <w:szCs w:val="24"/>
          <w:lang w:eastAsia="zh-CN"/>
        </w:rPr>
        <w:t>（</w:t>
      </w:r>
      <w:r>
        <w:rPr>
          <w:rFonts w:hint="eastAsia" w:ascii="方正小标宋简体" w:hAnsi="方正小标宋简体" w:eastAsia="方正小标宋简体" w:cs="方正小标宋简体"/>
          <w:kern w:val="0"/>
          <w:sz w:val="32"/>
          <w:szCs w:val="24"/>
          <w:lang w:val="en-US" w:eastAsia="zh-CN"/>
        </w:rPr>
        <w:t>双面打印</w:t>
      </w:r>
      <w:r>
        <w:rPr>
          <w:rFonts w:hint="eastAsia" w:ascii="方正小标宋简体" w:hAnsi="方正小标宋简体" w:eastAsia="方正小标宋简体" w:cs="方正小标宋简体"/>
          <w:kern w:val="0"/>
          <w:sz w:val="32"/>
          <w:szCs w:val="24"/>
          <w:lang w:eastAsia="zh-CN"/>
        </w:rPr>
        <w:t>）</w:t>
      </w:r>
    </w:p>
    <w:tbl>
      <w:tblPr>
        <w:tblStyle w:val="23"/>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pPr>
              <w:pStyle w:val="12"/>
              <w:spacing w:line="360" w:lineRule="auto"/>
              <w:ind w:firstLine="482" w:firstLineChars="150"/>
              <w:rPr>
                <w:rFonts w:ascii="宋体" w:hAnsi="宋体" w:cs="宋体"/>
                <w:b/>
                <w:sz w:val="32"/>
              </w:rPr>
            </w:pPr>
          </w:p>
          <w:p>
            <w:pPr>
              <w:pStyle w:val="12"/>
              <w:spacing w:line="360" w:lineRule="auto"/>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议 价 文 件</w:t>
            </w:r>
          </w:p>
          <w:p>
            <w:pPr>
              <w:pStyle w:val="12"/>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正本</w:t>
            </w:r>
          </w:p>
          <w:p>
            <w:pPr>
              <w:pStyle w:val="12"/>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副本</w:t>
            </w:r>
          </w:p>
          <w:p>
            <w:pPr>
              <w:pStyle w:val="12"/>
              <w:spacing w:line="360" w:lineRule="auto"/>
              <w:rPr>
                <w:rFonts w:ascii="宋体" w:hAnsi="宋体" w:cs="宋体"/>
                <w:b/>
                <w:sz w:val="32"/>
              </w:rPr>
            </w:pP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项目编号：（项目编号）</w:t>
            </w:r>
          </w:p>
          <w:p>
            <w:pPr>
              <w:pStyle w:val="12"/>
              <w:spacing w:line="400" w:lineRule="exact"/>
              <w:ind w:firstLine="900" w:firstLineChars="320"/>
              <w:rPr>
                <w:rFonts w:hint="eastAsia"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项目名称：（项目名称）</w:t>
            </w:r>
          </w:p>
          <w:p>
            <w:pPr>
              <w:ind w:firstLine="843" w:firstLineChars="300"/>
              <w:rPr>
                <w:rFonts w:hint="eastAsia" w:eastAsia="方正小标宋简体"/>
                <w:lang w:eastAsia="zh-CN"/>
              </w:rPr>
            </w:pPr>
            <w:r>
              <w:rPr>
                <w:rFonts w:hint="eastAsia" w:ascii="方正小标宋简体" w:hAnsi="方正小标宋简体" w:eastAsia="方正小标宋简体" w:cs="方正小标宋简体"/>
                <w:b/>
                <w:sz w:val="28"/>
                <w:szCs w:val="28"/>
                <w:lang w:eastAsia="zh-CN"/>
              </w:rPr>
              <w:t>具体设备名称：</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议价供应商：</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公司地址：</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公司法人:                                    </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联系人：                                     </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手机：               公司电话：     </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         </w:t>
            </w:r>
          </w:p>
          <w:p>
            <w:pPr>
              <w:tabs>
                <w:tab w:val="left" w:pos="851"/>
              </w:tabs>
              <w:autoSpaceDE w:val="0"/>
              <w:autoSpaceDN w:val="0"/>
              <w:adjustRightInd w:val="0"/>
              <w:snapToGrid w:val="0"/>
              <w:spacing w:line="420" w:lineRule="auto"/>
              <w:ind w:firstLine="829" w:firstLineChars="295"/>
              <w:rPr>
                <w:rFonts w:ascii="宋体" w:hAnsi="宋体" w:eastAsia="宋体" w:cs="宋体"/>
                <w:b/>
                <w:sz w:val="32"/>
              </w:rPr>
            </w:pPr>
            <w:r>
              <w:rPr>
                <w:rFonts w:hint="eastAsia" w:ascii="方正小标宋简体" w:hAnsi="方正小标宋简体" w:eastAsia="方正小标宋简体" w:cs="方正小标宋简体"/>
                <w:b/>
                <w:sz w:val="28"/>
                <w:szCs w:val="28"/>
              </w:rPr>
              <w:t>开标之前不得启封</w:t>
            </w:r>
          </w:p>
        </w:tc>
      </w:tr>
    </w:tbl>
    <w:p>
      <w:pPr>
        <w:spacing w:line="400" w:lineRule="exact"/>
        <w:rPr>
          <w:rFonts w:ascii="宋体" w:hAnsi="宋体" w:eastAsia="宋体" w:cs="宋体"/>
          <w:b/>
          <w:sz w:val="32"/>
          <w:szCs w:val="32"/>
        </w:rPr>
      </w:pPr>
    </w:p>
    <w:p>
      <w:pPr>
        <w:spacing w:line="400" w:lineRule="exact"/>
        <w:outlineLvl w:val="0"/>
        <w:rPr>
          <w:rFonts w:ascii="宋体" w:hAnsi="宋体" w:eastAsia="宋体" w:cs="宋体"/>
          <w:b/>
          <w:sz w:val="32"/>
          <w:szCs w:val="32"/>
          <w:u w:val="single"/>
        </w:rPr>
      </w:pPr>
    </w:p>
    <w:p>
      <w:pPr>
        <w:rPr>
          <w:rFonts w:ascii="宋体" w:hAnsi="宋体" w:eastAsia="宋体" w:cs="宋体"/>
        </w:rPr>
      </w:pPr>
      <w:bookmarkStart w:id="15" w:name="_Toc57128628"/>
      <w:r>
        <w:rPr>
          <w:rFonts w:hint="eastAsia" w:ascii="宋体" w:hAnsi="宋体" w:eastAsia="宋体" w:cs="宋体"/>
        </w:rPr>
        <w:br w:type="page"/>
      </w:r>
    </w:p>
    <w:p>
      <w:pPr>
        <w:pStyle w:val="5"/>
        <w:numPr>
          <w:ilvl w:val="0"/>
          <w:numId w:val="13"/>
        </w:numPr>
        <w:spacing w:line="240" w:lineRule="auto"/>
        <w:jc w:val="center"/>
        <w:rPr>
          <w:rFonts w:ascii="宋体" w:hAnsi="宋体" w:eastAsia="宋体" w:cs="宋体"/>
        </w:rPr>
      </w:pPr>
      <w:r>
        <w:rPr>
          <w:rFonts w:hint="eastAsia" w:ascii="宋体" w:hAnsi="宋体" w:eastAsia="宋体" w:cs="宋体"/>
        </w:rPr>
        <w:t>营业执照等资质文件</w:t>
      </w:r>
      <w:bookmarkEnd w:id="15"/>
    </w:p>
    <w:p>
      <w:pPr>
        <w:rPr>
          <w:rFonts w:ascii="宋体" w:hAnsi="宋体" w:eastAsia="宋体" w:cs="宋体"/>
          <w:szCs w:val="21"/>
        </w:rPr>
      </w:pPr>
      <w:r>
        <w:rPr>
          <w:rFonts w:hint="eastAsia" w:ascii="宋体" w:hAnsi="宋体" w:eastAsia="宋体" w:cs="宋体"/>
          <w:szCs w:val="21"/>
        </w:rPr>
        <w:t>供应商名称：</w:t>
      </w:r>
    </w:p>
    <w:p>
      <w:pPr>
        <w:rPr>
          <w:rFonts w:ascii="宋体" w:hAnsi="宋体" w:eastAsia="宋体" w:cs="宋体"/>
          <w:szCs w:val="21"/>
          <w:u w:val="single"/>
        </w:rPr>
      </w:pPr>
      <w:r>
        <w:rPr>
          <w:rFonts w:hint="eastAsia" w:ascii="宋体" w:hAnsi="宋体" w:eastAsia="宋体" w:cs="宋体"/>
          <w:szCs w:val="21"/>
        </w:rPr>
        <w:t>项目名称：</w:t>
      </w:r>
    </w:p>
    <w:p>
      <w:pPr>
        <w:rPr>
          <w:rFonts w:ascii="宋体" w:hAnsi="宋体" w:eastAsia="宋体" w:cs="宋体"/>
          <w:szCs w:val="21"/>
          <w:u w:val="single"/>
        </w:rPr>
      </w:pPr>
      <w:r>
        <w:rPr>
          <w:rFonts w:hint="eastAsia" w:ascii="宋体" w:hAnsi="宋体" w:eastAsia="宋体" w:cs="宋体"/>
          <w:szCs w:val="21"/>
        </w:rPr>
        <w:t>包号：</w:t>
      </w:r>
    </w:p>
    <w:tbl>
      <w:tblPr>
        <w:tblStyle w:val="23"/>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2002" w:type="dxa"/>
            <w:noWrap/>
            <w:vAlign w:val="center"/>
          </w:tcPr>
          <w:p>
            <w:pPr>
              <w:jc w:val="center"/>
              <w:rPr>
                <w:rFonts w:ascii="宋体" w:hAnsi="宋体" w:eastAsia="宋体" w:cs="宋体"/>
                <w:szCs w:val="21"/>
              </w:rPr>
            </w:pPr>
            <w:r>
              <w:rPr>
                <w:rFonts w:hint="eastAsia" w:ascii="宋体" w:hAnsi="宋体" w:eastAsia="宋体" w:cs="宋体"/>
                <w:szCs w:val="21"/>
              </w:rPr>
              <w:t>证书名称</w:t>
            </w:r>
          </w:p>
        </w:tc>
        <w:tc>
          <w:tcPr>
            <w:tcW w:w="1745" w:type="dxa"/>
            <w:noWrap/>
            <w:vAlign w:val="center"/>
          </w:tcPr>
          <w:p>
            <w:pPr>
              <w:jc w:val="center"/>
              <w:rPr>
                <w:rFonts w:ascii="宋体" w:hAnsi="宋体" w:eastAsia="宋体" w:cs="宋体"/>
                <w:szCs w:val="21"/>
              </w:rPr>
            </w:pPr>
            <w:r>
              <w:rPr>
                <w:rFonts w:hint="eastAsia" w:ascii="宋体" w:hAnsi="宋体" w:eastAsia="宋体" w:cs="宋体"/>
                <w:szCs w:val="21"/>
              </w:rPr>
              <w:t>证书有效期</w:t>
            </w:r>
          </w:p>
        </w:tc>
        <w:tc>
          <w:tcPr>
            <w:tcW w:w="1861" w:type="dxa"/>
            <w:noWrap/>
            <w:vAlign w:val="center"/>
          </w:tcPr>
          <w:p>
            <w:pPr>
              <w:jc w:val="center"/>
              <w:rPr>
                <w:rFonts w:ascii="宋体" w:hAnsi="宋体" w:eastAsia="宋体" w:cs="宋体"/>
                <w:szCs w:val="21"/>
              </w:rPr>
            </w:pPr>
            <w:r>
              <w:rPr>
                <w:rFonts w:hint="eastAsia" w:ascii="宋体" w:hAnsi="宋体" w:eastAsia="宋体" w:cs="宋体"/>
                <w:szCs w:val="21"/>
              </w:rPr>
              <w:t>证书颁发机构</w:t>
            </w:r>
          </w:p>
        </w:tc>
        <w:tc>
          <w:tcPr>
            <w:tcW w:w="1854" w:type="dxa"/>
            <w:noWrap/>
            <w:vAlign w:val="center"/>
          </w:tcPr>
          <w:p>
            <w:pPr>
              <w:jc w:val="center"/>
              <w:rPr>
                <w:rFonts w:ascii="宋体" w:hAnsi="宋体" w:eastAsia="宋体" w:cs="宋体"/>
                <w:szCs w:val="21"/>
              </w:rPr>
            </w:pPr>
            <w:r>
              <w:rPr>
                <w:rFonts w:hint="eastAsia" w:ascii="宋体" w:hAnsi="宋体" w:eastAsia="宋体" w:cs="宋体"/>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bl>
    <w:p>
      <w:pPr>
        <w:rPr>
          <w:rFonts w:ascii="宋体" w:hAnsi="宋体" w:eastAsia="宋体" w:cs="宋体"/>
        </w:rPr>
      </w:pPr>
      <w:r>
        <w:rPr>
          <w:rFonts w:hint="eastAsia" w:ascii="宋体" w:hAnsi="宋体" w:eastAsia="宋体" w:cs="宋体"/>
        </w:rPr>
        <w:t>（请同时按照</w:t>
      </w:r>
      <w:r>
        <w:rPr>
          <w:rFonts w:hint="eastAsia" w:ascii="宋体" w:hAnsi="宋体" w:eastAsia="宋体" w:cs="宋体"/>
          <w:lang w:eastAsia="zh-CN"/>
        </w:rPr>
        <w:t>采购文件</w:t>
      </w:r>
      <w:r>
        <w:rPr>
          <w:rFonts w:hint="eastAsia" w:ascii="宋体" w:hAnsi="宋体" w:eastAsia="宋体" w:cs="宋体"/>
        </w:rPr>
        <w:t>要求提供证明文件）</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rPr>
          <w:rFonts w:ascii="宋体" w:hAnsi="宋体" w:eastAsia="宋体" w:cs="宋体"/>
          <w:sz w:val="24"/>
        </w:rPr>
      </w:pPr>
      <w:r>
        <w:rPr>
          <w:rFonts w:ascii="宋体" w:hAnsi="宋体" w:eastAsia="宋体" w:cs="宋体"/>
          <w:sz w:val="24"/>
        </w:rPr>
        <w:br w:type="page"/>
      </w:r>
    </w:p>
    <w:p>
      <w:pPr>
        <w:pStyle w:val="5"/>
        <w:numPr>
          <w:ilvl w:val="0"/>
          <w:numId w:val="14"/>
        </w:numPr>
        <w:spacing w:line="240" w:lineRule="auto"/>
        <w:jc w:val="center"/>
        <w:rPr>
          <w:rFonts w:hint="eastAsia" w:ascii="宋体" w:hAnsi="宋体" w:eastAsia="宋体" w:cs="宋体"/>
        </w:rPr>
      </w:pPr>
      <w:bookmarkStart w:id="16" w:name="_Toc57128637"/>
      <w:r>
        <w:rPr>
          <w:rFonts w:hint="eastAsia" w:ascii="宋体" w:hAnsi="宋体" w:eastAsia="宋体" w:cs="宋体"/>
        </w:rPr>
        <w:t>法定代表人证明书</w:t>
      </w:r>
      <w:bookmarkEnd w:id="16"/>
    </w:p>
    <w:p>
      <w:pPr>
        <w:numPr>
          <w:ilvl w:val="0"/>
          <w:numId w:val="0"/>
        </w:numPr>
      </w:pPr>
    </w:p>
    <w:p>
      <w:pPr>
        <w:tabs>
          <w:tab w:val="left" w:pos="900"/>
        </w:tabs>
        <w:spacing w:line="480" w:lineRule="auto"/>
        <w:ind w:firstLine="945" w:firstLineChars="450"/>
        <w:rPr>
          <w:rFonts w:ascii="宋体" w:hAnsi="宋体" w:eastAsia="宋体" w:cs="宋体"/>
        </w:rPr>
      </w:pPr>
      <w:r>
        <w:rPr>
          <w:rFonts w:hint="eastAsia" w:ascii="宋体" w:hAnsi="宋体" w:eastAsia="宋体" w:cs="宋体"/>
        </w:rPr>
        <w:t>______________同志，现任我单位职务，为法定代表人，特此证明。</w:t>
      </w:r>
    </w:p>
    <w:p>
      <w:pPr>
        <w:spacing w:line="360" w:lineRule="auto"/>
        <w:ind w:firstLine="420" w:firstLineChars="200"/>
        <w:rPr>
          <w:rFonts w:ascii="宋体" w:hAnsi="宋体" w:eastAsia="宋体" w:cs="宋体"/>
        </w:rPr>
      </w:pPr>
      <w:r>
        <w:rPr>
          <w:rFonts w:hint="eastAsia" w:ascii="宋体" w:hAnsi="宋体" w:eastAsia="宋体" w:cs="宋体"/>
        </w:rPr>
        <w:t>本证明书自签发之日起生效，有效期与本公司响应文件中标注的议价有效期相同。</w:t>
      </w:r>
    </w:p>
    <w:p>
      <w:pPr>
        <w:spacing w:line="480" w:lineRule="auto"/>
        <w:ind w:firstLine="420" w:firstLineChars="200"/>
        <w:rPr>
          <w:rFonts w:ascii="宋体" w:hAnsi="宋体" w:eastAsia="宋体" w:cs="宋体"/>
        </w:rPr>
      </w:pPr>
      <w:r>
        <w:rPr>
          <w:rFonts w:hint="eastAsia" w:ascii="宋体" w:hAnsi="宋体" w:eastAsia="宋体" w:cs="宋体"/>
        </w:rPr>
        <w:t>附：</w:t>
      </w:r>
    </w:p>
    <w:p>
      <w:pPr>
        <w:spacing w:line="480" w:lineRule="auto"/>
        <w:ind w:firstLine="840" w:firstLineChars="400"/>
        <w:rPr>
          <w:rFonts w:ascii="宋体" w:hAnsi="宋体" w:eastAsia="宋体" w:cs="宋体"/>
        </w:rPr>
      </w:pPr>
      <w:r>
        <w:rPr>
          <w:rFonts w:hint="eastAsia" w:ascii="宋体" w:hAnsi="宋体" w:eastAsia="宋体" w:cs="宋体"/>
        </w:rPr>
        <w:t>经济性质：</w:t>
      </w:r>
    </w:p>
    <w:p>
      <w:pPr>
        <w:spacing w:line="480" w:lineRule="auto"/>
        <w:ind w:firstLine="840" w:firstLineChars="400"/>
        <w:rPr>
          <w:rFonts w:ascii="宋体" w:hAnsi="宋体" w:eastAsia="宋体" w:cs="宋体"/>
        </w:rPr>
      </w:pPr>
      <w:r>
        <w:rPr>
          <w:rFonts w:hint="eastAsia" w:ascii="宋体" w:hAnsi="宋体" w:eastAsia="宋体" w:cs="宋体"/>
        </w:rPr>
        <w:t>主营（产）：</w:t>
      </w:r>
    </w:p>
    <w:p>
      <w:pPr>
        <w:spacing w:line="480" w:lineRule="auto"/>
        <w:ind w:firstLine="840" w:firstLineChars="400"/>
        <w:rPr>
          <w:rFonts w:ascii="宋体" w:hAnsi="宋体" w:eastAsia="宋体" w:cs="宋体"/>
        </w:rPr>
      </w:pPr>
      <w:r>
        <w:rPr>
          <w:rFonts w:hint="eastAsia" w:ascii="宋体" w:hAnsi="宋体" w:eastAsia="宋体" w:cs="宋体"/>
        </w:rPr>
        <w:t>兼营（产）：</w:t>
      </w:r>
    </w:p>
    <w:p>
      <w:pPr>
        <w:spacing w:line="500" w:lineRule="exact"/>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签发日期：年月日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500" w:lineRule="exact"/>
        <w:rPr>
          <w:rFonts w:ascii="宋体" w:hAnsi="宋体" w:eastAsia="宋体" w:cs="宋体"/>
        </w:rPr>
      </w:pPr>
    </w:p>
    <w:p>
      <w:pPr>
        <w:spacing w:line="360" w:lineRule="auto"/>
        <w:rPr>
          <w:rFonts w:ascii="宋体" w:hAnsi="宋体" w:eastAsia="宋体" w:cs="宋体"/>
          <w:b/>
          <w:sz w:val="24"/>
        </w:rPr>
      </w:pPr>
      <w:r>
        <w:rPr>
          <w:rFonts w:hint="eastAsia" w:ascii="宋体" w:hAnsi="宋体" w:eastAsia="宋体" w:cs="宋体"/>
          <w:b/>
          <w:sz w:val="24"/>
        </w:rPr>
        <w:t>提供法定代表人居民身份证（正反面）复印件：</w:t>
      </w:r>
    </w:p>
    <w:p>
      <w:pPr>
        <w:spacing w:line="400" w:lineRule="exact"/>
        <w:ind w:firstLine="480" w:firstLineChars="200"/>
        <w:rPr>
          <w:rFonts w:ascii="宋体" w:hAnsi="宋体" w:eastAsia="宋体" w:cs="宋体"/>
          <w:bCs/>
          <w:sz w:val="24"/>
          <w:u w:val="single"/>
        </w:rPr>
      </w:pPr>
    </w:p>
    <w:p>
      <w:pPr>
        <w:spacing w:line="400" w:lineRule="exact"/>
        <w:ind w:firstLine="555"/>
        <w:rPr>
          <w:rFonts w:ascii="宋体" w:hAnsi="宋体" w:eastAsia="宋体" w:cs="宋体"/>
          <w:bCs/>
          <w:sz w:val="24"/>
        </w:rPr>
      </w:pPr>
      <w:r>
        <w:rPr>
          <w:rFonts w:ascii="宋体" w:hAnsi="宋体" w:eastAsia="宋体" w:cs="宋体"/>
        </w:rPr>
        <w:pict>
          <v:rect id="_x0000_s1040" o:spid="_x0000_s1040" o:spt="1" style="position:absolute;left:0pt;margin-left:246.75pt;margin-top:6.4pt;height:135.6pt;width:177.75pt;z-index:251666432;mso-width-relative:page;mso-height-relative:page;"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v:textbox>
          </v:rect>
        </w:pict>
      </w:r>
      <w:r>
        <w:rPr>
          <w:rFonts w:ascii="宋体" w:hAnsi="宋体" w:eastAsia="宋体" w:cs="宋体"/>
        </w:rPr>
        <w:pict>
          <v:rect id="_x0000_s1041" o:spid="_x0000_s1041" o:spt="1" style="position:absolute;left:0pt;margin-left:49.3pt;margin-top:6.4pt;height:135.6pt;width:183.2pt;z-index:251667456;mso-width-relative:page;mso-height-relative:page;"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v:textbox>
          </v:rect>
        </w:pict>
      </w:r>
    </w:p>
    <w:p>
      <w:pPr>
        <w:spacing w:line="400" w:lineRule="exact"/>
        <w:ind w:firstLine="555"/>
        <w:rPr>
          <w:rFonts w:ascii="宋体" w:hAnsi="宋体" w:eastAsia="宋体" w:cs="宋体"/>
          <w:bCs/>
          <w:sz w:val="24"/>
          <w:u w:val="single"/>
        </w:rPr>
      </w:pPr>
    </w:p>
    <w:p>
      <w:pPr>
        <w:spacing w:line="400" w:lineRule="exact"/>
        <w:ind w:firstLine="555"/>
        <w:rPr>
          <w:rFonts w:ascii="宋体" w:hAnsi="宋体" w:eastAsia="宋体" w:cs="宋体"/>
          <w:bCs/>
          <w:sz w:val="24"/>
          <w:u w:val="single"/>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widowControl/>
        <w:jc w:val="left"/>
        <w:rPr>
          <w:rFonts w:ascii="宋体" w:hAnsi="宋体" w:eastAsia="宋体" w:cs="宋体"/>
          <w:b/>
          <w:sz w:val="24"/>
        </w:rPr>
      </w:pPr>
      <w:r>
        <w:rPr>
          <w:rFonts w:ascii="宋体" w:hAnsi="宋体" w:eastAsia="宋体" w:cs="宋体"/>
          <w:b/>
          <w:sz w:val="24"/>
        </w:rPr>
        <w:br w:type="page"/>
      </w:r>
    </w:p>
    <w:p>
      <w:pPr>
        <w:spacing w:line="400" w:lineRule="exact"/>
        <w:rPr>
          <w:rFonts w:ascii="宋体" w:hAnsi="宋体" w:eastAsia="宋体" w:cs="宋体"/>
          <w:b/>
          <w:sz w:val="24"/>
        </w:rPr>
      </w:pPr>
    </w:p>
    <w:p>
      <w:pPr>
        <w:spacing w:line="400" w:lineRule="exact"/>
        <w:ind w:left="-180" w:leftChars="-257" w:right="-517" w:rightChars="-246" w:hanging="360" w:hangingChars="112"/>
        <w:jc w:val="center"/>
        <w:rPr>
          <w:rFonts w:ascii="宋体" w:hAnsi="宋体" w:eastAsia="宋体" w:cs="宋体"/>
          <w:b/>
          <w:bCs/>
          <w:sz w:val="32"/>
          <w:szCs w:val="32"/>
        </w:rPr>
      </w:pPr>
      <w:r>
        <w:rPr>
          <w:rFonts w:hint="eastAsia" w:ascii="宋体" w:hAnsi="宋体" w:eastAsia="宋体" w:cs="宋体"/>
          <w:b/>
          <w:bCs/>
          <w:sz w:val="32"/>
          <w:szCs w:val="32"/>
        </w:rPr>
        <w:t>（三）法定代表人授权委托书</w:t>
      </w:r>
    </w:p>
    <w:p>
      <w:pPr>
        <w:pStyle w:val="14"/>
        <w:spacing w:line="400" w:lineRule="exact"/>
        <w:jc w:val="left"/>
        <w:rPr>
          <w:rFonts w:hAnsi="宋体" w:eastAsia="宋体" w:cs="宋体"/>
          <w:b/>
          <w:sz w:val="24"/>
          <w:szCs w:val="24"/>
        </w:rPr>
      </w:pPr>
    </w:p>
    <w:p>
      <w:pPr>
        <w:pStyle w:val="14"/>
        <w:spacing w:line="360" w:lineRule="auto"/>
        <w:ind w:firstLine="420" w:firstLineChars="200"/>
        <w:rPr>
          <w:rFonts w:hint="eastAsia"/>
        </w:rPr>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pPr>
        <w:pStyle w:val="14"/>
        <w:spacing w:line="360" w:lineRule="auto"/>
        <w:ind w:firstLine="420" w:firstLineChars="200"/>
        <w:rPr>
          <w:rFonts w:hint="eastAsia" w:eastAsiaTheme="minorEastAsia"/>
          <w:lang w:eastAsia="zh-CN"/>
        </w:rPr>
      </w:pPr>
      <w:r>
        <w:rPr>
          <w:rFonts w:hint="eastAsia"/>
          <w:lang w:eastAsia="zh-CN"/>
        </w:rPr>
        <w:t>【重要要求】</w:t>
      </w:r>
      <w:r>
        <w:rPr>
          <w:rFonts w:hint="eastAsia"/>
          <w:b/>
          <w:bCs/>
          <w:highlight w:val="yellow"/>
          <w:lang w:eastAsia="zh-CN"/>
        </w:rPr>
        <w:t>现场签到人需为被授权人，且熟悉响应文件所有内容，了解所投产品性能，能现场对评审小组提出的问题进行专业答辩。</w:t>
      </w:r>
    </w:p>
    <w:p>
      <w:pPr>
        <w:pStyle w:val="14"/>
        <w:spacing w:line="360" w:lineRule="auto"/>
        <w:ind w:firstLine="420" w:firstLineChars="200"/>
      </w:pPr>
      <w:r>
        <w:rPr>
          <w:rFonts w:hint="eastAsia"/>
        </w:rPr>
        <w:t>被授权人（议价授权代表）</w:t>
      </w:r>
      <w:r>
        <w:rPr>
          <w:rFonts w:hint="eastAsia"/>
          <w:b/>
          <w:bCs/>
        </w:rPr>
        <w:t>无转委托权限</w:t>
      </w:r>
      <w:r>
        <w:rPr>
          <w:rFonts w:hint="eastAsia"/>
        </w:rPr>
        <w:t>。</w:t>
      </w:r>
    </w:p>
    <w:p>
      <w:pPr>
        <w:spacing w:line="360" w:lineRule="auto"/>
        <w:ind w:firstLine="420" w:firstLineChars="200"/>
        <w:rPr>
          <w:rFonts w:ascii="宋体"/>
        </w:rPr>
      </w:pPr>
      <w:r>
        <w:rPr>
          <w:rFonts w:hint="eastAsia" w:ascii="宋体"/>
        </w:rPr>
        <w:t>本授权书自盖章之日起生效，特此声明。</w:t>
      </w:r>
    </w:p>
    <w:p>
      <w:pPr>
        <w:spacing w:line="360" w:lineRule="auto"/>
        <w:rPr>
          <w:rFonts w:ascii="宋体"/>
          <w:b/>
        </w:rPr>
      </w:pPr>
      <w:r>
        <w:rPr>
          <w:rFonts w:hint="eastAsia" w:ascii="宋体"/>
          <w:b/>
        </w:rPr>
        <w:t>随附《法定代表人证明》</w:t>
      </w:r>
    </w:p>
    <w:p>
      <w:pPr>
        <w:spacing w:line="360" w:lineRule="auto"/>
        <w:rPr>
          <w:rFonts w:ascii="宋体"/>
        </w:rPr>
      </w:pPr>
    </w:p>
    <w:p>
      <w:pPr>
        <w:spacing w:line="360" w:lineRule="auto"/>
        <w:rPr>
          <w:sz w:val="24"/>
        </w:rPr>
      </w:pPr>
      <w:r>
        <w:rPr>
          <w:rFonts w:hint="eastAsia"/>
          <w:b/>
          <w:bCs/>
          <w:sz w:val="24"/>
        </w:rPr>
        <w:t>议价单位名称：</w:t>
      </w:r>
    </w:p>
    <w:p>
      <w:pPr>
        <w:spacing w:line="360" w:lineRule="auto"/>
        <w:rPr>
          <w:rFonts w:ascii="宋体" w:hAnsi="宋体"/>
          <w:b/>
          <w:bCs/>
          <w:sz w:val="24"/>
        </w:rPr>
      </w:pPr>
      <w:r>
        <w:rPr>
          <w:rFonts w:hint="eastAsia" w:ascii="宋体" w:hAnsi="宋体"/>
          <w:b/>
          <w:bCs/>
          <w:sz w:val="24"/>
        </w:rPr>
        <w:t>日期：年月日</w:t>
      </w:r>
    </w:p>
    <w:p>
      <w:pPr>
        <w:spacing w:line="360" w:lineRule="auto"/>
        <w:rPr>
          <w:sz w:val="24"/>
        </w:rPr>
      </w:pPr>
      <w:r>
        <w:rPr>
          <w:rFonts w:hint="eastAsia"/>
          <w:b/>
          <w:sz w:val="24"/>
        </w:rPr>
        <w:t>（此处加盖议价单位公章）</w:t>
      </w:r>
    </w:p>
    <w:p>
      <w:pPr>
        <w:tabs>
          <w:tab w:val="left" w:pos="3780"/>
        </w:tabs>
        <w:spacing w:line="360" w:lineRule="auto"/>
        <w:rPr>
          <w:rFonts w:ascii="宋体" w:hAnsi="宋体"/>
          <w:b/>
          <w:bCs/>
          <w:sz w:val="24"/>
        </w:rPr>
      </w:pPr>
    </w:p>
    <w:p>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r>
        <w:pict>
          <v:rect id="矩形 5" o:spid="_x0000_s1037" o:spt="1" style="position:absolute;left:0pt;margin-left:116.3pt;margin-top:637.8pt;height:135.6pt;width:183.2pt;z-index:251662336;mso-width-relative:page;mso-height-relative:page;"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r>
        <w:pict>
          <v:rect id="矩形 4" o:spid="_x0000_s1038" o:spt="1" style="position:absolute;left:0pt;margin-left:121.3pt;margin-top:506.1pt;height:135.6pt;width:183.2pt;z-index:251660288;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p>
    <w:p>
      <w:pPr>
        <w:spacing w:line="360" w:lineRule="auto"/>
        <w:ind w:left="1159" w:leftChars="552" w:firstLine="2261"/>
        <w:rPr>
          <w:rFonts w:ascii="宋体"/>
        </w:rPr>
      </w:pPr>
      <w:r>
        <w:pict>
          <v:rect id="矩形 2" o:spid="_x0000_s1031" o:spt="1" style="position:absolute;left:0pt;margin-left:121.3pt;margin-top:506.1pt;height:135.6pt;width:183.2pt;z-index:251661312;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p>
    <w:p>
      <w:pPr>
        <w:rPr>
          <w:rFonts w:asciiTheme="majorEastAsia" w:hAnsiTheme="majorEastAsia" w:eastAsiaTheme="majorEastAsia"/>
          <w:sz w:val="30"/>
          <w:szCs w:val="30"/>
        </w:rPr>
      </w:pPr>
      <w:r>
        <w:pict>
          <v:rect id="矩形 1" o:spid="_x0000_s1033" o:spt="1" style="position:absolute;left:0pt;margin-left:225.85pt;margin-top:172.55pt;height:135.6pt;width:183.2pt;z-index:251665408;mso-width-relative:page;mso-height-relative:page;"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r>
        <w:pict>
          <v:rect id="_x0000_s1035" o:spid="_x0000_s1035" o:spt="1" style="position:absolute;left:0pt;margin-left:10pt;margin-top:173.35pt;height:135.6pt;width:183.2pt;z-index:251664384;mso-width-relative:page;mso-height-relative:page;"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r>
        <w:pict>
          <v:rect id="矩形 3" o:spid="_x0000_s1034" o:spt="1" style="position:absolute;left:0pt;margin-left:221.6pt;margin-top:2.55pt;height:135.6pt;width:183.2pt;z-index:251659264;mso-width-relative:page;mso-height-relative:page;"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r>
        <w:pict>
          <v:rect id="_x0000_s1032" o:spid="_x0000_s1032" o:spt="1" style="position:absolute;left:0pt;margin-left:3.85pt;margin-top:2.2pt;height:135.6pt;width:183.2pt;z-index:251663360;mso-width-relative:page;mso-height-relative:page;"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r>
        <w:rPr>
          <w:rFonts w:hint="eastAsia" w:asciiTheme="majorEastAsia" w:hAnsiTheme="majorEastAsia" w:eastAsiaTheme="majorEastAsia"/>
          <w:sz w:val="30"/>
          <w:szCs w:val="30"/>
        </w:rPr>
        <w:br w:type="page"/>
      </w:r>
    </w:p>
    <w:p>
      <w:pPr>
        <w:pStyle w:val="5"/>
        <w:numPr>
          <w:ilvl w:val="0"/>
          <w:numId w:val="0"/>
        </w:numPr>
        <w:spacing w:line="240" w:lineRule="auto"/>
        <w:ind w:leftChars="400"/>
        <w:jc w:val="center"/>
        <w:rPr>
          <w:rFonts w:hint="eastAsia" w:ascii="宋体" w:hAnsi="宋体" w:eastAsia="宋体" w:cs="宋体"/>
          <w:sz w:val="32"/>
          <w:szCs w:val="32"/>
        </w:rPr>
      </w:pP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四</w:t>
      </w:r>
      <w:r>
        <w:rPr>
          <w:rFonts w:hint="eastAsia" w:ascii="宋体" w:hAnsi="宋体" w:eastAsia="宋体" w:cs="宋体"/>
          <w:sz w:val="32"/>
          <w:szCs w:val="32"/>
          <w:lang w:eastAsia="zh-CN"/>
        </w:rPr>
        <w:t>）</w:t>
      </w:r>
      <w:r>
        <w:rPr>
          <w:rFonts w:hint="eastAsia" w:ascii="宋体" w:hAnsi="宋体" w:eastAsia="宋体" w:cs="宋体"/>
          <w:sz w:val="32"/>
          <w:szCs w:val="32"/>
        </w:rPr>
        <w:t>议价产品</w:t>
      </w:r>
      <w:bookmarkStart w:id="17" w:name="_Toc57128629"/>
      <w:r>
        <w:rPr>
          <w:rFonts w:hint="eastAsia" w:ascii="宋体" w:hAnsi="宋体" w:eastAsia="宋体" w:cs="宋体"/>
          <w:sz w:val="32"/>
          <w:szCs w:val="32"/>
        </w:rPr>
        <w:t>开标一览表</w:t>
      </w:r>
      <w:bookmarkEnd w:id="17"/>
      <w:r>
        <w:rPr>
          <w:rFonts w:hint="eastAsia" w:ascii="宋体" w:hAnsi="宋体" w:eastAsia="宋体" w:cs="宋体"/>
          <w:sz w:val="32"/>
          <w:szCs w:val="32"/>
          <w:lang w:eastAsia="zh-CN"/>
        </w:rPr>
        <w:t>（</w:t>
      </w:r>
      <w:r>
        <w:rPr>
          <w:rFonts w:hint="eastAsia" w:ascii="宋体" w:hAnsi="宋体" w:cs="宋体"/>
          <w:b/>
          <w:bCs/>
          <w:highlight w:val="yellow"/>
          <w:lang w:eastAsia="zh-CN"/>
        </w:rPr>
        <w:t>双面打印！</w:t>
      </w:r>
      <w:r>
        <w:rPr>
          <w:rFonts w:hint="eastAsia" w:ascii="宋体" w:hAnsi="宋体" w:eastAsia="宋体" w:cs="宋体"/>
          <w:sz w:val="32"/>
          <w:szCs w:val="32"/>
          <w:lang w:eastAsia="zh-CN"/>
        </w:rPr>
        <w:t>）</w:t>
      </w:r>
    </w:p>
    <w:p>
      <w:pPr>
        <w:numPr>
          <w:ilvl w:val="0"/>
          <w:numId w:val="0"/>
        </w:numP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1、设备初次报价表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643"/>
        <w:gridCol w:w="2026"/>
        <w:gridCol w:w="1846"/>
        <w:gridCol w:w="1846"/>
        <w:gridCol w:w="1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31"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采购内容</w:t>
            </w:r>
          </w:p>
        </w:tc>
        <w:tc>
          <w:tcPr>
            <w:tcW w:w="342"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数量</w:t>
            </w:r>
          </w:p>
        </w:tc>
        <w:tc>
          <w:tcPr>
            <w:tcW w:w="1078"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议价报价</w:t>
            </w:r>
          </w:p>
          <w:p>
            <w:pPr>
              <w:adjustRightInd w:val="0"/>
              <w:snapToGrid w:val="0"/>
              <w:jc w:val="center"/>
              <w:rPr>
                <w:rFonts w:ascii="宋体" w:hAnsi="宋体" w:eastAsia="宋体" w:cs="宋体"/>
                <w:b/>
                <w:szCs w:val="21"/>
              </w:rPr>
            </w:pPr>
            <w:r>
              <w:rPr>
                <w:rFonts w:hint="eastAsia" w:ascii="宋体" w:hAnsi="宋体" w:eastAsia="宋体" w:cs="宋体"/>
                <w:b/>
                <w:szCs w:val="21"/>
              </w:rPr>
              <w:t>（人民币 元）</w:t>
            </w:r>
          </w:p>
        </w:tc>
        <w:tc>
          <w:tcPr>
            <w:tcW w:w="982" w:type="pct"/>
            <w:shd w:val="clear" w:color="auto" w:fill="EEECE1"/>
            <w:vAlign w:val="center"/>
          </w:tcPr>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品牌型号</w:t>
            </w:r>
          </w:p>
        </w:tc>
        <w:tc>
          <w:tcPr>
            <w:tcW w:w="982" w:type="pct"/>
            <w:shd w:val="clear" w:color="auto" w:fill="EEECE1"/>
            <w:vAlign w:val="center"/>
          </w:tcPr>
          <w:p>
            <w:pPr>
              <w:widowControl/>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生产地址</w:t>
            </w:r>
          </w:p>
        </w:tc>
        <w:tc>
          <w:tcPr>
            <w:tcW w:w="982" w:type="pct"/>
            <w:shd w:val="clear" w:color="auto" w:fill="EEECE1"/>
            <w:vAlign w:val="center"/>
          </w:tcPr>
          <w:p>
            <w:pPr>
              <w:widowControl/>
              <w:jc w:val="center"/>
              <w:rPr>
                <w:rFonts w:hint="eastAsia" w:ascii="宋体" w:hAnsi="宋体" w:eastAsia="宋体" w:cs="宋体"/>
                <w:b/>
                <w:szCs w:val="21"/>
              </w:rPr>
            </w:pPr>
            <w:r>
              <w:rPr>
                <w:rFonts w:hint="eastAsia" w:ascii="宋体" w:hAnsi="宋体" w:eastAsia="宋体" w:cs="宋体"/>
                <w:b/>
                <w:szCs w:val="21"/>
              </w:rPr>
              <w:t>交货期</w:t>
            </w:r>
          </w:p>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【优于商务需求】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1" w:type="pct"/>
            <w:vAlign w:val="center"/>
          </w:tcPr>
          <w:p>
            <w:pPr>
              <w:adjustRightInd w:val="0"/>
              <w:snapToGrid w:val="0"/>
              <w:jc w:val="center"/>
              <w:rPr>
                <w:rFonts w:ascii="宋体" w:hAnsi="宋体" w:eastAsia="宋体" w:cs="宋体"/>
                <w:bCs/>
                <w:szCs w:val="21"/>
              </w:rPr>
            </w:pPr>
            <w:r>
              <w:rPr>
                <w:rFonts w:hint="eastAsia" w:ascii="宋体" w:hAnsi="宋体" w:eastAsia="宋体" w:cs="宋体"/>
              </w:rPr>
              <w:t>（项目名称）</w:t>
            </w:r>
          </w:p>
        </w:tc>
        <w:tc>
          <w:tcPr>
            <w:tcW w:w="342" w:type="pct"/>
            <w:vAlign w:val="center"/>
          </w:tcPr>
          <w:p>
            <w:pPr>
              <w:adjustRightInd w:val="0"/>
              <w:snapToGrid w:val="0"/>
              <w:jc w:val="center"/>
              <w:rPr>
                <w:rFonts w:ascii="宋体" w:hAnsi="宋体" w:eastAsia="宋体" w:cs="宋体"/>
                <w:bCs/>
                <w:szCs w:val="21"/>
              </w:rPr>
            </w:pPr>
            <w:r>
              <w:rPr>
                <w:rFonts w:hint="eastAsia" w:ascii="宋体" w:hAnsi="宋体" w:eastAsia="宋体" w:cs="宋体"/>
                <w:bCs/>
                <w:szCs w:val="21"/>
              </w:rPr>
              <w:t>1套</w:t>
            </w:r>
          </w:p>
        </w:tc>
        <w:tc>
          <w:tcPr>
            <w:tcW w:w="1078" w:type="pct"/>
            <w:vAlign w:val="center"/>
          </w:tcPr>
          <w:p>
            <w:pPr>
              <w:adjustRightInd w:val="0"/>
              <w:snapToGrid w:val="0"/>
              <w:rPr>
                <w:rFonts w:ascii="宋体" w:hAnsi="宋体" w:eastAsia="宋体" w:cs="宋体"/>
                <w:bCs/>
                <w:szCs w:val="21"/>
                <w:u w:val="single"/>
              </w:rPr>
            </w:pPr>
            <w:r>
              <w:rPr>
                <w:rFonts w:hint="eastAsia" w:ascii="宋体" w:hAnsi="宋体" w:eastAsia="宋体" w:cs="宋体"/>
                <w:bCs/>
                <w:szCs w:val="21"/>
              </w:rPr>
              <w:t>小写：RMB</w:t>
            </w:r>
          </w:p>
          <w:p>
            <w:pPr>
              <w:adjustRightInd w:val="0"/>
              <w:snapToGrid w:val="0"/>
              <w:rPr>
                <w:rFonts w:ascii="宋体" w:hAnsi="宋体" w:eastAsia="宋体" w:cs="宋体"/>
                <w:bCs/>
                <w:szCs w:val="21"/>
                <w:u w:val="single"/>
              </w:rPr>
            </w:pPr>
            <w:r>
              <w:rPr>
                <w:rFonts w:hint="eastAsia" w:ascii="宋体" w:hAnsi="宋体" w:eastAsia="宋体" w:cs="宋体"/>
                <w:bCs/>
                <w:szCs w:val="21"/>
              </w:rPr>
              <w:t>大写：</w:t>
            </w:r>
          </w:p>
        </w:tc>
        <w:tc>
          <w:tcPr>
            <w:tcW w:w="982" w:type="pct"/>
            <w:vAlign w:val="center"/>
          </w:tcPr>
          <w:p>
            <w:pPr>
              <w:pStyle w:val="64"/>
              <w:spacing w:line="240" w:lineRule="auto"/>
              <w:ind w:hanging="67"/>
              <w:rPr>
                <w:rFonts w:ascii="宋体" w:hAnsi="宋体" w:eastAsia="宋体" w:cs="宋体"/>
                <w:spacing w:val="0"/>
                <w:kern w:val="2"/>
                <w:sz w:val="21"/>
                <w:szCs w:val="21"/>
              </w:rPr>
            </w:pPr>
          </w:p>
        </w:tc>
        <w:tc>
          <w:tcPr>
            <w:tcW w:w="982" w:type="pct"/>
            <w:vAlign w:val="center"/>
          </w:tcPr>
          <w:p>
            <w:pPr>
              <w:pStyle w:val="64"/>
              <w:spacing w:line="240" w:lineRule="auto"/>
              <w:ind w:hanging="67"/>
              <w:rPr>
                <w:rFonts w:ascii="宋体" w:hAnsi="宋体" w:eastAsia="宋体" w:cs="宋体"/>
                <w:spacing w:val="0"/>
                <w:kern w:val="2"/>
                <w:sz w:val="21"/>
                <w:szCs w:val="21"/>
              </w:rPr>
            </w:pPr>
          </w:p>
        </w:tc>
        <w:tc>
          <w:tcPr>
            <w:tcW w:w="982" w:type="pct"/>
            <w:vAlign w:val="center"/>
          </w:tcPr>
          <w:p>
            <w:pPr>
              <w:pStyle w:val="64"/>
              <w:spacing w:line="240" w:lineRule="auto"/>
              <w:ind w:hanging="67"/>
              <w:rPr>
                <w:rFonts w:ascii="宋体" w:hAnsi="宋体" w:eastAsia="宋体" w:cs="宋体"/>
                <w:spacing w:val="0"/>
                <w:kern w:val="2"/>
                <w:sz w:val="21"/>
                <w:szCs w:val="21"/>
              </w:rPr>
            </w:pPr>
          </w:p>
        </w:tc>
      </w:tr>
    </w:tbl>
    <w:p>
      <w:pPr>
        <w:spacing w:line="500" w:lineRule="exact"/>
        <w:rPr>
          <w:rFonts w:ascii="宋体" w:hAnsi="宋体" w:eastAsia="宋体" w:cs="宋体"/>
          <w:spacing w:val="4"/>
          <w:u w:val="dotted"/>
        </w:rPr>
      </w:pPr>
    </w:p>
    <w:p>
      <w:pPr>
        <w:pStyle w:val="5"/>
        <w:spacing w:line="240" w:lineRule="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2、设备配置分项报价【必须优于需求配置清单】：</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423"/>
        <w:gridCol w:w="620"/>
        <w:gridCol w:w="716"/>
        <w:gridCol w:w="688"/>
        <w:gridCol w:w="1052"/>
        <w:gridCol w:w="1052"/>
        <w:gridCol w:w="1050"/>
        <w:gridCol w:w="105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序号</w:t>
            </w:r>
          </w:p>
        </w:tc>
        <w:tc>
          <w:tcPr>
            <w:tcW w:w="757"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设备名称</w:t>
            </w:r>
          </w:p>
        </w:tc>
        <w:tc>
          <w:tcPr>
            <w:tcW w:w="33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产地</w:t>
            </w:r>
          </w:p>
        </w:tc>
        <w:tc>
          <w:tcPr>
            <w:tcW w:w="381"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数量</w:t>
            </w:r>
          </w:p>
        </w:tc>
        <w:tc>
          <w:tcPr>
            <w:tcW w:w="366"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单位</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注册证/备案证号</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品牌</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型号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w:t>
            </w:r>
          </w:p>
        </w:tc>
        <w:tc>
          <w:tcPr>
            <w:tcW w:w="757" w:type="pct"/>
            <w:vAlign w:val="center"/>
          </w:tcPr>
          <w:p>
            <w:pPr>
              <w:widowControl/>
              <w:spacing w:line="360" w:lineRule="auto"/>
              <w:jc w:val="center"/>
              <w:rPr>
                <w:rFonts w:ascii="宋体" w:hAnsi="宋体" w:eastAsia="宋体" w:cs="宋体"/>
                <w:kern w:val="0"/>
                <w:sz w:val="24"/>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eastAsia="宋体" w:cs="宋体"/>
                <w:kern w:val="0"/>
                <w:sz w:val="24"/>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1.1</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1.2</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bl>
    <w:p>
      <w:pPr>
        <w:pStyle w:val="30"/>
      </w:pPr>
    </w:p>
    <w:p>
      <w:pPr>
        <w:tabs>
          <w:tab w:val="left" w:pos="7740"/>
        </w:tabs>
        <w:adjustRightInd w:val="0"/>
        <w:snapToGrid w:val="0"/>
        <w:spacing w:line="360" w:lineRule="auto"/>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r>
        <w:rPr>
          <w:rFonts w:hint="eastAsia" w:ascii="宋体" w:hAnsi="宋体" w:eastAsia="宋体" w:cs="宋体"/>
          <w:b/>
          <w:bCs/>
          <w:szCs w:val="21"/>
        </w:rPr>
        <w:t>备注：</w:t>
      </w:r>
    </w:p>
    <w:p>
      <w:pPr>
        <w:numPr>
          <w:ilvl w:val="1"/>
          <w:numId w:val="15"/>
        </w:numPr>
        <w:tabs>
          <w:tab w:val="left" w:pos="360"/>
          <w:tab w:val="clear" w:pos="1620"/>
        </w:tabs>
        <w:snapToGrid w:val="0"/>
        <w:spacing w:line="360" w:lineRule="auto"/>
        <w:ind w:left="360"/>
        <w:rPr>
          <w:rFonts w:ascii="宋体" w:hAnsi="宋体" w:eastAsia="宋体" w:cs="宋体"/>
          <w:b/>
          <w:bCs/>
          <w:szCs w:val="21"/>
        </w:rPr>
      </w:pPr>
      <w:r>
        <w:rPr>
          <w:rFonts w:hint="eastAsia" w:ascii="宋体" w:hAnsi="宋体" w:eastAsia="宋体" w:cs="宋体"/>
          <w:b/>
          <w:bCs/>
        </w:rPr>
        <w:t>议价报价</w:t>
      </w:r>
      <w:r>
        <w:rPr>
          <w:rFonts w:hint="eastAsia" w:ascii="宋体" w:hAnsi="宋体" w:eastAsia="宋体" w:cs="宋体"/>
          <w:b/>
          <w:bCs/>
          <w:lang w:eastAsia="zh-CN"/>
        </w:rPr>
        <w:t>需为整数</w:t>
      </w:r>
      <w:r>
        <w:rPr>
          <w:rFonts w:hint="eastAsia" w:ascii="宋体" w:hAnsi="宋体" w:eastAsia="宋体" w:cs="宋体"/>
          <w:b/>
          <w:bCs/>
          <w:szCs w:val="21"/>
        </w:rPr>
        <w:t>。</w:t>
      </w:r>
    </w:p>
    <w:p>
      <w:pPr>
        <w:numPr>
          <w:ilvl w:val="1"/>
          <w:numId w:val="15"/>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除</w:t>
      </w:r>
      <w:r>
        <w:rPr>
          <w:rFonts w:hint="eastAsia" w:ascii="宋体" w:hAnsi="宋体" w:eastAsia="宋体" w:cs="宋体"/>
          <w:b/>
          <w:bCs/>
          <w:lang w:eastAsia="zh-CN"/>
        </w:rPr>
        <w:t>采购文件</w:t>
      </w:r>
      <w:r>
        <w:rPr>
          <w:rFonts w:hint="eastAsia" w:ascii="宋体" w:hAnsi="宋体" w:eastAsia="宋体" w:cs="宋体"/>
          <w:b/>
          <w:bCs/>
        </w:rPr>
        <w:t>另有规定外，响应文件内不得含有任何对本报价进行价格折扣的说明或资料，否则为无效议价。</w:t>
      </w:r>
    </w:p>
    <w:p>
      <w:pPr>
        <w:numPr>
          <w:ilvl w:val="1"/>
          <w:numId w:val="15"/>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此表需做双份，一份为开标一览表单独密封投递</w:t>
      </w:r>
      <w:r>
        <w:rPr>
          <w:rFonts w:hint="eastAsia" w:ascii="宋体" w:hAnsi="宋体" w:eastAsia="宋体" w:cs="宋体"/>
          <w:b/>
          <w:bCs/>
          <w:lang w:eastAsia="zh-CN"/>
        </w:rPr>
        <w:t>（</w:t>
      </w:r>
      <w:r>
        <w:rPr>
          <w:rFonts w:hint="eastAsia" w:ascii="宋体" w:hAnsi="宋体" w:cs="宋体"/>
          <w:b/>
          <w:bCs/>
          <w:highlight w:val="yellow"/>
          <w:lang w:eastAsia="zh-CN"/>
        </w:rPr>
        <w:t>双面打印！</w:t>
      </w:r>
      <w:r>
        <w:rPr>
          <w:rFonts w:hint="eastAsia" w:ascii="宋体" w:hAnsi="宋体" w:eastAsia="宋体" w:cs="宋体"/>
          <w:b/>
          <w:bCs/>
          <w:lang w:eastAsia="zh-CN"/>
        </w:rPr>
        <w:t>）</w:t>
      </w:r>
      <w:r>
        <w:rPr>
          <w:rFonts w:hint="eastAsia" w:ascii="宋体" w:hAnsi="宋体" w:eastAsia="宋体" w:cs="宋体"/>
          <w:b/>
          <w:bCs/>
        </w:rPr>
        <w:t>，一份为纸质报价表装订在标书内。</w:t>
      </w:r>
    </w:p>
    <w:p>
      <w:pPr>
        <w:tabs>
          <w:tab w:val="left" w:pos="1200"/>
        </w:tabs>
        <w:snapToGrid w:val="0"/>
        <w:spacing w:line="360" w:lineRule="auto"/>
        <w:ind w:left="360"/>
        <w:rPr>
          <w:rFonts w:ascii="宋体" w:hAnsi="宋体" w:eastAsia="宋体" w:cs="宋体"/>
          <w:color w:val="FF0000"/>
        </w:rPr>
      </w:pPr>
    </w:p>
    <w:p>
      <w:pPr>
        <w:widowControl/>
        <w:jc w:val="center"/>
        <w:rPr>
          <w:rFonts w:hint="eastAsia" w:ascii="宋体" w:hAnsi="宋体" w:eastAsia="宋体" w:cs="宋体"/>
          <w:b/>
          <w:bCs/>
          <w:color w:val="000000"/>
          <w:kern w:val="0"/>
          <w:sz w:val="36"/>
          <w:szCs w:val="36"/>
        </w:rPr>
      </w:pPr>
      <w:r>
        <w:rPr>
          <w:rFonts w:hint="eastAsia" w:ascii="宋体" w:hAnsi="宋体" w:eastAsia="宋体" w:cs="宋体"/>
          <w:b/>
          <w:bCs/>
          <w:color w:val="000000"/>
          <w:kern w:val="0"/>
          <w:sz w:val="36"/>
          <w:szCs w:val="36"/>
          <w:lang w:eastAsia="zh-CN"/>
        </w:rPr>
        <w:t>（</w:t>
      </w:r>
      <w:r>
        <w:rPr>
          <w:rFonts w:hint="eastAsia" w:ascii="宋体" w:hAnsi="宋体" w:eastAsia="宋体" w:cs="宋体"/>
          <w:b/>
          <w:bCs/>
          <w:color w:val="000000"/>
          <w:kern w:val="0"/>
          <w:sz w:val="36"/>
          <w:szCs w:val="36"/>
          <w:lang w:val="en-US" w:eastAsia="zh-CN"/>
        </w:rPr>
        <w:t>五</w:t>
      </w:r>
      <w:r>
        <w:rPr>
          <w:rFonts w:hint="eastAsia" w:ascii="宋体" w:hAnsi="宋体" w:eastAsia="宋体" w:cs="宋体"/>
          <w:b/>
          <w:bCs/>
          <w:color w:val="000000"/>
          <w:kern w:val="0"/>
          <w:sz w:val="36"/>
          <w:szCs w:val="36"/>
          <w:lang w:eastAsia="zh-CN"/>
        </w:rPr>
        <w:t>）</w:t>
      </w:r>
      <w:r>
        <w:rPr>
          <w:rFonts w:hint="eastAsia" w:ascii="宋体" w:hAnsi="宋体" w:eastAsia="宋体" w:cs="宋体"/>
          <w:b/>
          <w:bCs/>
          <w:color w:val="000000"/>
          <w:kern w:val="0"/>
          <w:sz w:val="36"/>
          <w:szCs w:val="36"/>
        </w:rPr>
        <w:t>议价最终报价表</w:t>
      </w:r>
    </w:p>
    <w:p>
      <w:pPr>
        <w:pStyle w:val="12"/>
        <w:rPr>
          <w:rFonts w:hint="eastAsia"/>
          <w:b/>
          <w:lang w:val="en-US" w:eastAsia="zh-CN"/>
        </w:rPr>
      </w:pPr>
      <w:r>
        <w:rPr>
          <w:rFonts w:hint="eastAsia"/>
          <w:b/>
          <w:lang w:val="en-US" w:eastAsia="zh-CN"/>
        </w:rPr>
        <w:t>设备报价表</w:t>
      </w:r>
    </w:p>
    <w:tbl>
      <w:tblPr>
        <w:tblStyle w:val="23"/>
        <w:tblW w:w="5000" w:type="pct"/>
        <w:tblInd w:w="0" w:type="dxa"/>
        <w:tblLayout w:type="autofit"/>
        <w:tblCellMar>
          <w:top w:w="0" w:type="dxa"/>
          <w:left w:w="108" w:type="dxa"/>
          <w:bottom w:w="0" w:type="dxa"/>
          <w:right w:w="108" w:type="dxa"/>
        </w:tblCellMar>
      </w:tblPr>
      <w:tblGrid>
        <w:gridCol w:w="698"/>
        <w:gridCol w:w="1662"/>
        <w:gridCol w:w="698"/>
        <w:gridCol w:w="939"/>
        <w:gridCol w:w="939"/>
        <w:gridCol w:w="939"/>
        <w:gridCol w:w="457"/>
        <w:gridCol w:w="698"/>
        <w:gridCol w:w="437"/>
        <w:gridCol w:w="457"/>
        <w:gridCol w:w="437"/>
        <w:gridCol w:w="1036"/>
      </w:tblGrid>
      <w:tr>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36"/>
                <w:szCs w:val="36"/>
                <w:lang w:eastAsia="zh-CN"/>
              </w:rPr>
            </w:pPr>
          </w:p>
          <w:p>
            <w:pPr>
              <w:widowControl/>
              <w:jc w:val="center"/>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rPr>
              <w:t>**项目最终报价表（项目编号：**）</w:t>
            </w:r>
          </w:p>
          <w:p>
            <w:pPr>
              <w:pStyle w:val="12"/>
            </w:pPr>
            <w:r>
              <w:rPr>
                <w:rFonts w:hint="eastAsia" w:ascii="宋体" w:hAnsi="宋体" w:cs="宋体"/>
                <w:b/>
                <w:bCs/>
              </w:rPr>
              <w:t>说明：</w:t>
            </w:r>
            <w:r>
              <w:rPr>
                <w:rFonts w:hint="eastAsia" w:ascii="宋体" w:hAnsi="宋体" w:cs="宋体"/>
                <w:b/>
                <w:bCs/>
                <w:highlight w:val="yellow"/>
                <w:lang w:eastAsia="zh-CN"/>
              </w:rPr>
              <w:t>双面打印！</w:t>
            </w:r>
            <w:r>
              <w:rPr>
                <w:rFonts w:hint="eastAsia" w:ascii="宋体" w:hAnsi="宋体" w:cs="宋体"/>
                <w:b/>
                <w:bCs/>
              </w:rPr>
              <w:t>现场填写的最终报价、质保期、到货期均现场填写！</w:t>
            </w:r>
          </w:p>
        </w:tc>
      </w:tr>
      <w:tr>
        <w:tblPrEx>
          <w:tblCellMar>
            <w:top w:w="0" w:type="dxa"/>
            <w:left w:w="108" w:type="dxa"/>
            <w:bottom w:w="0" w:type="dxa"/>
            <w:right w:w="108" w:type="dxa"/>
          </w:tblCellMar>
        </w:tblPrEx>
        <w:trPr>
          <w:trHeight w:val="1425" w:hRule="atLeast"/>
        </w:trPr>
        <w:tc>
          <w:tcPr>
            <w:tcW w:w="28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序号</w:t>
            </w:r>
          </w:p>
        </w:tc>
        <w:tc>
          <w:tcPr>
            <w:tcW w:w="66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lang w:eastAsia="zh-CN"/>
              </w:rPr>
              <w:t>设备</w:t>
            </w:r>
            <w:r>
              <w:rPr>
                <w:rFonts w:hint="eastAsia" w:ascii="宋体" w:hAnsi="宋体" w:eastAsia="宋体" w:cs="宋体"/>
                <w:b/>
                <w:bCs/>
                <w:color w:val="000000"/>
                <w:kern w:val="0"/>
                <w:sz w:val="24"/>
              </w:rPr>
              <w:t>名称</w:t>
            </w:r>
          </w:p>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lang w:eastAsia="zh-CN"/>
              </w:rPr>
              <w:t>（</w:t>
            </w:r>
            <w:r>
              <w:rPr>
                <w:rFonts w:hint="eastAsia" w:ascii="宋体" w:hAnsi="宋体" w:eastAsia="宋体" w:cs="宋体"/>
                <w:b/>
                <w:bCs/>
                <w:color w:val="000000"/>
                <w:kern w:val="0"/>
                <w:sz w:val="24"/>
                <w:highlight w:val="yellow"/>
                <w:lang w:eastAsia="zh-CN"/>
              </w:rPr>
              <w:t>列明配置</w:t>
            </w:r>
            <w:r>
              <w:rPr>
                <w:rFonts w:hint="eastAsia" w:ascii="宋体" w:hAnsi="宋体" w:eastAsia="宋体" w:cs="宋体"/>
                <w:b/>
                <w:bCs/>
                <w:color w:val="000000"/>
                <w:kern w:val="0"/>
                <w:sz w:val="24"/>
                <w:lang w:eastAsia="zh-CN"/>
              </w:rPr>
              <w:t>）</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数量</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预算总价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报价单价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45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369"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品牌型号</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产地</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注册证号</w:t>
            </w:r>
          </w:p>
        </w:tc>
        <w:tc>
          <w:tcPr>
            <w:tcW w:w="267"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到货时间</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原厂质保期</w:t>
            </w:r>
          </w:p>
        </w:tc>
        <w:tc>
          <w:tcPr>
            <w:tcW w:w="68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现场最终报价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（现场填写）</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1.2</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285" w:type="pct"/>
            <w:tcBorders>
              <w:top w:val="nil"/>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合计</w:t>
            </w:r>
          </w:p>
        </w:tc>
        <w:tc>
          <w:tcPr>
            <w:tcW w:w="660"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57"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议价现场其他承诺：</w:t>
            </w:r>
          </w:p>
          <w:p>
            <w:pPr>
              <w:pStyle w:val="12"/>
              <w:rPr>
                <w:rFonts w:eastAsiaTheme="minorEastAsia"/>
              </w:rPr>
            </w:pPr>
            <w:r>
              <w:t xml:space="preserve">   </w:t>
            </w:r>
          </w:p>
          <w:p/>
          <w:p>
            <w:pPr>
              <w:pStyle w:val="12"/>
            </w:pP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授权代表签字（联系电话）：</w:t>
            </w:r>
          </w:p>
          <w:p>
            <w:pPr>
              <w:widowControl/>
              <w:wordWrap w:val="0"/>
              <w:jc w:val="right"/>
              <w:rPr>
                <w:rFonts w:ascii="宋体" w:hAnsi="宋体" w:eastAsia="宋体" w:cs="宋体"/>
                <w:color w:val="000000"/>
                <w:kern w:val="0"/>
                <w:sz w:val="22"/>
                <w:szCs w:val="22"/>
              </w:rPr>
            </w:pPr>
          </w:p>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议价日期：     年  月  日</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报价单位（盖章）：</w:t>
            </w:r>
          </w:p>
        </w:tc>
      </w:tr>
      <w:tr>
        <w:tblPrEx>
          <w:tblCellMar>
            <w:top w:w="0" w:type="dxa"/>
            <w:left w:w="108" w:type="dxa"/>
            <w:bottom w:w="0" w:type="dxa"/>
            <w:right w:w="108" w:type="dxa"/>
          </w:tblCellMar>
        </w:tblPrEx>
        <w:trPr>
          <w:trHeight w:val="1473"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p>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使用科室代表现场确认：</w:t>
            </w:r>
          </w:p>
          <w:p>
            <w:pPr>
              <w:pStyle w:val="12"/>
            </w:pPr>
          </w:p>
          <w:p>
            <w:pPr>
              <w:pStyle w:val="12"/>
              <w:jc w:val="right"/>
            </w:pPr>
            <w:r>
              <w:rPr>
                <w:rFonts w:hint="eastAsia" w:ascii="宋体" w:hAnsi="宋体" w:cs="宋体"/>
                <w:color w:val="000000"/>
                <w:kern w:val="0"/>
                <w:sz w:val="22"/>
                <w:szCs w:val="22"/>
              </w:rPr>
              <w:t>议价日期：     年  月  日</w:t>
            </w:r>
          </w:p>
        </w:tc>
      </w:tr>
    </w:tbl>
    <w:p>
      <w:pPr>
        <w:tabs>
          <w:tab w:val="left" w:pos="360"/>
          <w:tab w:val="left" w:pos="840"/>
        </w:tabs>
        <w:snapToGrid w:val="0"/>
        <w:spacing w:line="360" w:lineRule="auto"/>
        <w:rPr>
          <w:rFonts w:hint="eastAsia" w:ascii="宋体" w:hAnsi="宋体" w:cs="宋体" w:eastAsiaTheme="minorEastAsia"/>
          <w:b/>
          <w:bCs/>
          <w:color w:val="FF0000"/>
          <w:lang w:eastAsia="zh-CN"/>
        </w:rPr>
      </w:pPr>
      <w:r>
        <w:rPr>
          <w:rFonts w:hint="eastAsia" w:ascii="宋体" w:hAnsi="宋体" w:cs="宋体"/>
          <w:b/>
          <w:bCs/>
          <w:color w:val="FF0000"/>
        </w:rPr>
        <w:t>注：最终报价表</w:t>
      </w:r>
      <w:r>
        <w:rPr>
          <w:rFonts w:hint="eastAsia" w:ascii="宋体" w:hAnsi="宋体" w:cs="宋体"/>
          <w:b/>
          <w:bCs/>
          <w:color w:val="FF0000"/>
          <w:highlight w:val="yellow"/>
          <w:lang w:eastAsia="zh-CN"/>
        </w:rPr>
        <w:t>制作</w:t>
      </w:r>
      <w:r>
        <w:rPr>
          <w:rFonts w:hint="eastAsia" w:ascii="宋体" w:hAnsi="宋体" w:cs="宋体"/>
          <w:b/>
          <w:bCs/>
          <w:color w:val="FF0000"/>
          <w:highlight w:val="yellow"/>
        </w:rPr>
        <w:t>一份</w:t>
      </w:r>
      <w:r>
        <w:rPr>
          <w:rFonts w:hint="eastAsia" w:ascii="宋体" w:hAnsi="宋体" w:cs="宋体"/>
          <w:b/>
          <w:bCs/>
          <w:color w:val="FF0000"/>
          <w:highlight w:val="yellow"/>
          <w:lang w:eastAsia="zh-CN"/>
        </w:rPr>
        <w:t>，</w:t>
      </w:r>
      <w:r>
        <w:rPr>
          <w:rFonts w:hint="eastAsia" w:ascii="宋体" w:hAnsi="宋体" w:cs="宋体"/>
          <w:b/>
          <w:bCs/>
          <w:color w:val="FF0000"/>
          <w:lang w:eastAsia="zh-CN"/>
        </w:rPr>
        <w:t>与</w:t>
      </w:r>
      <w:r>
        <w:rPr>
          <w:rFonts w:hint="eastAsia" w:ascii="宋体" w:hAnsi="宋体" w:cs="宋体"/>
          <w:b/>
          <w:bCs/>
          <w:color w:val="FF0000"/>
        </w:rPr>
        <w:t>开标一览表</w:t>
      </w:r>
      <w:r>
        <w:rPr>
          <w:rFonts w:hint="eastAsia" w:ascii="宋体" w:hAnsi="宋体" w:cs="宋体"/>
          <w:b/>
          <w:bCs/>
          <w:color w:val="FF0000"/>
          <w:highlight w:val="yellow"/>
        </w:rPr>
        <w:t>单独密封</w:t>
      </w:r>
      <w:r>
        <w:rPr>
          <w:rFonts w:hint="eastAsia" w:ascii="宋体" w:hAnsi="宋体" w:cs="宋体"/>
          <w:b/>
          <w:bCs/>
          <w:color w:val="FF0000"/>
          <w:highlight w:val="yellow"/>
          <w:lang w:eastAsia="zh-CN"/>
        </w:rPr>
        <w:t>交</w:t>
      </w:r>
      <w:r>
        <w:rPr>
          <w:rFonts w:hint="eastAsia" w:ascii="宋体" w:hAnsi="宋体" w:cs="宋体"/>
          <w:b/>
          <w:bCs/>
          <w:color w:val="FF0000"/>
          <w:highlight w:val="yellow"/>
        </w:rPr>
        <w:t>递</w:t>
      </w:r>
      <w:r>
        <w:rPr>
          <w:rFonts w:hint="eastAsia" w:ascii="宋体" w:hAnsi="宋体" w:cs="宋体"/>
          <w:b/>
          <w:bCs/>
          <w:color w:val="FF0000"/>
          <w:lang w:eastAsia="zh-CN"/>
        </w:rPr>
        <w:t>，</w:t>
      </w:r>
      <w:r>
        <w:rPr>
          <w:rFonts w:hint="eastAsia" w:ascii="宋体" w:hAnsi="宋体" w:cs="宋体"/>
          <w:b/>
          <w:bCs/>
          <w:highlight w:val="yellow"/>
          <w:lang w:eastAsia="zh-CN"/>
        </w:rPr>
        <w:t>双面打印！</w:t>
      </w:r>
      <w:r>
        <w:rPr>
          <w:rFonts w:hint="eastAsia" w:ascii="宋体" w:hAnsi="宋体" w:cs="宋体"/>
          <w:b/>
          <w:bCs/>
          <w:color w:val="FF0000"/>
          <w:lang w:eastAsia="zh-CN"/>
        </w:rPr>
        <w:t>。</w:t>
      </w:r>
    </w:p>
    <w:p>
      <w:pPr>
        <w:pStyle w:val="12"/>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400" w:lineRule="exact"/>
        <w:rPr>
          <w:rFonts w:ascii="宋体" w:hAnsi="宋体" w:eastAsia="宋体" w:cs="宋体"/>
          <w:b/>
          <w:bCs/>
          <w:szCs w:val="21"/>
        </w:rPr>
      </w:pPr>
    </w:p>
    <w:p>
      <w:pPr>
        <w:sectPr>
          <w:headerReference r:id="rId4" w:type="default"/>
          <w:footerReference r:id="rId5" w:type="default"/>
          <w:pgSz w:w="11906" w:h="16838"/>
          <w:pgMar w:top="1440" w:right="1286" w:bottom="1440" w:left="1440" w:header="851" w:footer="992" w:gutter="0"/>
          <w:cols w:space="720" w:num="1"/>
          <w:docGrid w:type="lines" w:linePitch="312" w:charSpace="0"/>
        </w:sectPr>
      </w:pPr>
    </w:p>
    <w:p>
      <w:pPr>
        <w:spacing w:line="360" w:lineRule="auto"/>
        <w:rPr>
          <w:rFonts w:ascii="宋体" w:hAnsi="宋体" w:cs="宋体"/>
          <w:b/>
          <w:bCs/>
          <w:sz w:val="24"/>
        </w:rPr>
      </w:pPr>
    </w:p>
    <w:p>
      <w:pPr>
        <w:pStyle w:val="5"/>
        <w:spacing w:line="240" w:lineRule="auto"/>
        <w:ind w:firstLine="2880" w:firstLineChars="900"/>
        <w:jc w:val="left"/>
        <w:rPr>
          <w:rFonts w:hint="eastAsia" w:ascii="宋体" w:hAnsi="宋体" w:eastAsia="宋体" w:cs="宋体"/>
          <w:sz w:val="32"/>
          <w:szCs w:val="32"/>
          <w:lang w:eastAsia="zh-CN"/>
        </w:rPr>
      </w:pPr>
      <w:bookmarkStart w:id="18" w:name="_Toc435515306"/>
      <w:bookmarkStart w:id="19" w:name="_Toc275865611"/>
      <w:bookmarkStart w:id="20" w:name="_Toc6350"/>
      <w:bookmarkStart w:id="21" w:name="_Toc57128630"/>
      <w:bookmarkStart w:id="22" w:name="_Toc435514866"/>
      <w:bookmarkStart w:id="23" w:name="_Toc192662843"/>
      <w:r>
        <w:rPr>
          <w:rFonts w:hint="eastAsia" w:ascii="宋体" w:hAnsi="宋体" w:eastAsia="宋体" w:cs="宋体"/>
          <w:sz w:val="32"/>
          <w:szCs w:val="32"/>
        </w:rPr>
        <w:t>（</w:t>
      </w:r>
      <w:r>
        <w:rPr>
          <w:rFonts w:hint="eastAsia" w:ascii="宋体" w:hAnsi="宋体" w:eastAsia="宋体" w:cs="宋体"/>
          <w:sz w:val="32"/>
          <w:szCs w:val="32"/>
          <w:lang w:val="en-US" w:eastAsia="zh-CN"/>
        </w:rPr>
        <w:t>六</w:t>
      </w:r>
      <w:r>
        <w:rPr>
          <w:rFonts w:hint="eastAsia" w:ascii="宋体" w:hAnsi="宋体" w:eastAsia="宋体" w:cs="宋体"/>
          <w:sz w:val="32"/>
          <w:szCs w:val="32"/>
        </w:rPr>
        <w:t>）</w:t>
      </w:r>
      <w:bookmarkEnd w:id="18"/>
      <w:bookmarkEnd w:id="19"/>
      <w:bookmarkEnd w:id="20"/>
      <w:bookmarkEnd w:id="21"/>
      <w:bookmarkEnd w:id="22"/>
      <w:bookmarkEnd w:id="23"/>
      <w:r>
        <w:rPr>
          <w:rFonts w:hint="eastAsia" w:ascii="宋体" w:hAnsi="宋体" w:eastAsia="宋体" w:cs="宋体"/>
          <w:sz w:val="32"/>
          <w:szCs w:val="32"/>
          <w:lang w:eastAsia="zh-CN"/>
        </w:rPr>
        <w:t>设备</w:t>
      </w:r>
      <w:r>
        <w:rPr>
          <w:rFonts w:hint="eastAsia" w:ascii="宋体" w:hAnsi="宋体" w:eastAsia="宋体" w:cs="宋体"/>
          <w:b/>
          <w:bCs/>
          <w:sz w:val="32"/>
          <w:szCs w:val="32"/>
          <w:lang w:eastAsia="zh-CN"/>
        </w:rPr>
        <w:t>生命周期维护成本</w:t>
      </w:r>
    </w:p>
    <w:p>
      <w:pPr>
        <w:rPr>
          <w:rFonts w:hint="eastAsia" w:ascii="宋体" w:hAnsi="宋体" w:eastAsia="宋体" w:cs="宋体"/>
          <w:b/>
          <w:sz w:val="24"/>
          <w:lang w:val="en-US" w:eastAsia="zh-CN"/>
        </w:rPr>
      </w:pPr>
      <w:r>
        <w:rPr>
          <w:rFonts w:hint="eastAsia" w:ascii="宋体" w:hAnsi="宋体" w:eastAsia="宋体" w:cs="宋体"/>
          <w:b/>
          <w:sz w:val="24"/>
          <w:lang w:val="en-US" w:eastAsia="zh-CN"/>
        </w:rPr>
        <w:t>1、设备使用年限说明（承诺函）及证明文件（提供设备出厂标签或者使用说明书作为证明附件）</w:t>
      </w:r>
    </w:p>
    <w:p>
      <w:pPr>
        <w:adjustRightInd w:val="0"/>
        <w:snapToGrid w:val="0"/>
        <w:spacing w:line="360" w:lineRule="auto"/>
        <w:jc w:val="both"/>
        <w:rPr>
          <w:rFonts w:ascii="宋体" w:hAnsi="宋体" w:cs="方正小标宋简体"/>
          <w:sz w:val="36"/>
          <w:szCs w:val="36"/>
        </w:rPr>
      </w:pPr>
      <w:r>
        <w:rPr>
          <w:rFonts w:hint="eastAsia" w:ascii="宋体" w:hAnsi="宋体" w:eastAsia="宋体" w:cs="宋体"/>
          <w:b/>
          <w:sz w:val="24"/>
          <w:lang w:val="en-US" w:eastAsia="zh-CN"/>
        </w:rPr>
        <w:t>2、</w:t>
      </w:r>
      <w:r>
        <w:rPr>
          <w:rFonts w:hint="eastAsia" w:ascii="宋体" w:hAnsi="宋体" w:eastAsia="宋体" w:cs="宋体"/>
          <w:b/>
          <w:sz w:val="24"/>
          <w:highlight w:val="yellow"/>
          <w:lang w:val="en-US" w:eastAsia="zh-CN"/>
        </w:rPr>
        <w:t>质保期后（质保期内整机质保）</w:t>
      </w:r>
      <w:r>
        <w:rPr>
          <w:rFonts w:hint="eastAsia" w:ascii="宋体" w:hAnsi="宋体" w:eastAsia="宋体" w:cs="宋体"/>
          <w:b/>
          <w:sz w:val="24"/>
          <w:lang w:val="en-US" w:eastAsia="zh-CN"/>
        </w:rPr>
        <w:t>维修零配件、</w:t>
      </w:r>
      <w:r>
        <w:rPr>
          <w:rFonts w:hint="eastAsia" w:ascii="宋体" w:hAnsi="宋体" w:eastAsia="宋体" w:cs="宋体"/>
          <w:b/>
          <w:sz w:val="24"/>
          <w:highlight w:val="yellow"/>
          <w:lang w:val="en-US" w:eastAsia="zh-CN"/>
        </w:rPr>
        <w:t>消耗品（医用耗材以外的消耗品</w:t>
      </w:r>
      <w:r>
        <w:rPr>
          <w:rFonts w:hint="eastAsia" w:ascii="宋体" w:hAnsi="宋体" w:eastAsia="宋体" w:cs="宋体"/>
          <w:b/>
          <w:sz w:val="24"/>
          <w:lang w:val="en-US" w:eastAsia="zh-CN"/>
        </w:rPr>
        <w:t>）</w:t>
      </w:r>
      <w:r>
        <w:rPr>
          <w:rFonts w:hint="eastAsia" w:ascii="宋体" w:hAnsi="宋体" w:eastAsia="宋体" w:cs="宋体"/>
          <w:b/>
          <w:sz w:val="24"/>
          <w:highlight w:val="yellow"/>
          <w:lang w:val="en-US" w:eastAsia="zh-CN"/>
        </w:rPr>
        <w:t>初步</w:t>
      </w:r>
      <w:r>
        <w:rPr>
          <w:rFonts w:hint="eastAsia" w:ascii="宋体" w:hAnsi="宋体" w:eastAsia="宋体" w:cs="宋体"/>
          <w:b/>
          <w:sz w:val="24"/>
          <w:lang w:val="en-US" w:eastAsia="zh-CN"/>
        </w:rPr>
        <w:t>报价明细清单，下文未</w:t>
      </w:r>
      <w:r>
        <w:rPr>
          <w:rFonts w:hint="eastAsia" w:ascii="宋体" w:hAnsi="宋体" w:eastAsia="宋体" w:cs="宋体"/>
          <w:b/>
          <w:sz w:val="24"/>
          <w:highlight w:val="none"/>
          <w:lang w:val="en-US" w:eastAsia="zh-CN"/>
        </w:rPr>
        <w:t>列维修零配件、消耗品报价的项目，如有易损件也可按以上格式进行初步报价。</w:t>
      </w:r>
      <w:r>
        <w:rPr>
          <w:rFonts w:hint="eastAsia" w:ascii="宋体" w:hAnsi="宋体"/>
          <w:bCs/>
          <w:sz w:val="28"/>
        </w:rPr>
        <w:t>（该部分报价不包括在预算总价内）</w:t>
      </w:r>
    </w:p>
    <w:p>
      <w:pPr>
        <w:pStyle w:val="12"/>
        <w:rPr>
          <w:rFonts w:hint="eastAsia" w:eastAsiaTheme="majorEastAsia"/>
          <w:lang w:eastAsia="zh-CN"/>
        </w:rPr>
      </w:pPr>
      <w:r>
        <w:rPr>
          <w:rFonts w:hint="eastAsia" w:ascii="宋体" w:hAnsi="宋体" w:cs="Times New Roman" w:eastAsiaTheme="minorEastAsia"/>
          <w:b/>
          <w:kern w:val="2"/>
          <w:sz w:val="24"/>
          <w:szCs w:val="21"/>
          <w:lang w:val="en-US" w:eastAsia="zh-CN" w:bidi="ar-SA"/>
        </w:rPr>
        <w:t>（1）全自动内镜清洗消毒机</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1</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囊式过滤器</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除菌滤芯</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隔膜泵</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水泵</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5</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磁力泵</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6</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隔膜泵</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7</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测漏泵</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8</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气泵</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default" w:ascii="宋体" w:hAnsi="宋体" w:cs="宋体" w:eastAsiaTheme="minorEastAsia"/>
                <w:szCs w:val="21"/>
                <w:lang w:val="en-US" w:eastAsia="zh-CN"/>
              </w:rPr>
            </w:pPr>
            <w:r>
              <w:rPr>
                <w:rFonts w:hint="eastAsia" w:ascii="宋体" w:hAnsi="宋体" w:cs="宋体"/>
                <w:szCs w:val="21"/>
                <w:lang w:val="en-US" w:eastAsia="zh-CN"/>
              </w:rPr>
              <w:t>9</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电磁阀</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default" w:ascii="宋体" w:hAnsi="宋体" w:cs="宋体" w:eastAsiaTheme="minorEastAsia"/>
                <w:szCs w:val="21"/>
                <w:lang w:val="en-US" w:eastAsia="zh-CN"/>
              </w:rPr>
            </w:pPr>
            <w:r>
              <w:rPr>
                <w:rFonts w:hint="eastAsia" w:ascii="宋体" w:hAnsi="宋体" w:cs="宋体"/>
                <w:szCs w:val="21"/>
                <w:lang w:val="en-US" w:eastAsia="zh-CN"/>
              </w:rPr>
              <w:t>10</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电动球阀</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default" w:ascii="宋体" w:hAnsi="宋体" w:cs="宋体" w:eastAsiaTheme="minorEastAsia"/>
                <w:szCs w:val="21"/>
                <w:lang w:val="en-US" w:eastAsia="zh-CN"/>
              </w:rPr>
            </w:pPr>
            <w:r>
              <w:rPr>
                <w:rFonts w:hint="eastAsia" w:ascii="宋体" w:hAnsi="宋体" w:cs="宋体"/>
                <w:szCs w:val="21"/>
                <w:lang w:val="en-US" w:eastAsia="zh-CN"/>
              </w:rPr>
              <w:t>11</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电动球阀</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default" w:ascii="宋体" w:hAnsi="宋体" w:cs="宋体" w:eastAsiaTheme="minorEastAsia"/>
                <w:szCs w:val="21"/>
                <w:lang w:val="en-US" w:eastAsia="zh-CN"/>
              </w:rPr>
            </w:pPr>
            <w:r>
              <w:rPr>
                <w:rFonts w:hint="eastAsia" w:ascii="宋体" w:hAnsi="宋体" w:cs="宋体"/>
                <w:szCs w:val="21"/>
                <w:lang w:val="en-US" w:eastAsia="zh-CN"/>
              </w:rPr>
              <w:t>12</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电动球阀</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default" w:ascii="宋体" w:hAnsi="宋体" w:cs="宋体" w:eastAsiaTheme="minorEastAsia"/>
                <w:szCs w:val="21"/>
                <w:lang w:val="en-US" w:eastAsia="zh-CN"/>
              </w:rPr>
            </w:pPr>
            <w:r>
              <w:rPr>
                <w:rFonts w:hint="eastAsia" w:ascii="宋体" w:hAnsi="宋体" w:cs="宋体"/>
                <w:szCs w:val="21"/>
                <w:lang w:val="en-US" w:eastAsia="zh-CN"/>
              </w:rPr>
              <w:t>13</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单向阀</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default" w:ascii="宋体" w:hAnsi="宋体" w:cs="宋体" w:eastAsiaTheme="minorEastAsia"/>
                <w:szCs w:val="21"/>
                <w:lang w:val="en-US" w:eastAsia="zh-CN"/>
              </w:rPr>
            </w:pPr>
            <w:r>
              <w:rPr>
                <w:rFonts w:hint="eastAsia" w:ascii="宋体" w:hAnsi="宋体" w:cs="宋体"/>
                <w:szCs w:val="21"/>
                <w:lang w:val="en-US" w:eastAsia="zh-CN"/>
              </w:rPr>
              <w:t>14</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温度传感器</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default" w:ascii="宋体" w:hAnsi="宋体" w:cs="宋体" w:eastAsiaTheme="minorEastAsia"/>
                <w:szCs w:val="21"/>
                <w:lang w:val="en-US" w:eastAsia="zh-CN"/>
              </w:rPr>
            </w:pPr>
            <w:r>
              <w:rPr>
                <w:rFonts w:hint="eastAsia" w:ascii="宋体" w:hAnsi="宋体" w:cs="宋体"/>
                <w:szCs w:val="21"/>
                <w:lang w:val="en-US" w:eastAsia="zh-CN"/>
              </w:rPr>
              <w:t>15</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液位传感器</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default" w:ascii="宋体" w:hAnsi="宋体" w:cs="宋体" w:eastAsiaTheme="minorEastAsia"/>
                <w:szCs w:val="21"/>
                <w:lang w:val="en-US" w:eastAsia="zh-CN"/>
              </w:rPr>
            </w:pPr>
            <w:r>
              <w:rPr>
                <w:rFonts w:hint="eastAsia" w:ascii="宋体" w:hAnsi="宋体" w:cs="宋体"/>
                <w:szCs w:val="21"/>
                <w:lang w:val="en-US" w:eastAsia="zh-CN"/>
              </w:rPr>
              <w:t>16</w:t>
            </w:r>
          </w:p>
        </w:tc>
        <w:tc>
          <w:tcPr>
            <w:tcW w:w="2371" w:type="dxa"/>
            <w:vAlign w:val="top"/>
          </w:tcPr>
          <w:p>
            <w:pPr>
              <w:widowControl/>
              <w:jc w:val="center"/>
              <w:rPr>
                <w:rFonts w:hint="eastAsia" w:asciiTheme="majorEastAsia" w:hAnsiTheme="majorEastAsia" w:eastAsiaTheme="majorEastAsia"/>
                <w:sz w:val="24"/>
                <w:szCs w:val="21"/>
                <w:lang w:val="en-US" w:eastAsia="zh-CN"/>
              </w:rPr>
            </w:pPr>
            <w:r>
              <w:rPr>
                <w:rFonts w:hint="eastAsia" w:cs="方正小标宋简体" w:asciiTheme="majorEastAsia" w:hAnsiTheme="majorEastAsia" w:eastAsiaTheme="majorEastAsia"/>
                <w:sz w:val="24"/>
              </w:rPr>
              <w:t>流量计、流量开关</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default" w:ascii="宋体" w:hAnsi="宋体" w:cs="宋体"/>
                <w:szCs w:val="21"/>
                <w:lang w:val="en-US" w:eastAsia="zh-CN"/>
              </w:rPr>
            </w:pPr>
            <w:r>
              <w:rPr>
                <w:rFonts w:hint="eastAsia" w:ascii="宋体" w:hAnsi="宋体" w:cs="宋体"/>
                <w:szCs w:val="21"/>
                <w:lang w:val="en-US" w:eastAsia="zh-CN"/>
              </w:rPr>
              <w:t>17</w:t>
            </w:r>
          </w:p>
        </w:tc>
        <w:tc>
          <w:tcPr>
            <w:tcW w:w="237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电动推杆</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lang w:val="en-US" w:eastAsia="zh-CN"/>
              </w:rPr>
            </w:pPr>
            <w:r>
              <w:rPr>
                <w:rFonts w:hint="eastAsia" w:ascii="宋体" w:hAnsi="宋体" w:cs="宋体"/>
                <w:szCs w:val="21"/>
                <w:lang w:val="en-US" w:eastAsia="zh-CN"/>
              </w:rPr>
              <w:t>18</w:t>
            </w:r>
          </w:p>
        </w:tc>
        <w:tc>
          <w:tcPr>
            <w:tcW w:w="237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压力开关</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12"/>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2</w:t>
      </w:r>
      <w:r>
        <w:rPr>
          <w:rFonts w:hint="eastAsia" w:asciiTheme="majorEastAsia" w:hAnsiTheme="majorEastAsia" w:eastAsiaTheme="majorEastAsia"/>
          <w:b/>
          <w:sz w:val="24"/>
          <w:szCs w:val="21"/>
          <w:lang w:eastAsia="zh-CN"/>
        </w:rPr>
        <w:t>）内镜专用纯水机项目填写：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2747"/>
        <w:gridCol w:w="1572"/>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890"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747" w:type="dxa"/>
            <w:vAlign w:val="center"/>
          </w:tcPr>
          <w:p>
            <w:pPr>
              <w:widowControl/>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货物名称</w:t>
            </w:r>
          </w:p>
        </w:tc>
        <w:tc>
          <w:tcPr>
            <w:tcW w:w="1572"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90"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747" w:type="dxa"/>
            <w:vAlign w:val="center"/>
          </w:tcPr>
          <w:p>
            <w:pPr>
              <w:widowControl/>
              <w:jc w:val="center"/>
              <w:textAlignment w:val="center"/>
              <w:rPr>
                <w:rFonts w:hint="eastAsia" w:asciiTheme="majorEastAsia" w:hAnsiTheme="majorEastAsia" w:eastAsiaTheme="majorEastAsia"/>
                <w:sz w:val="24"/>
                <w:szCs w:val="21"/>
                <w:lang w:val="en-US" w:eastAsia="zh-CN"/>
              </w:rPr>
            </w:pPr>
            <w:r>
              <w:rPr>
                <w:rFonts w:hint="eastAsia" w:ascii="宋体" w:hAnsi="宋体" w:cs="宋体"/>
                <w:color w:val="000000"/>
                <w:kern w:val="0"/>
                <w:sz w:val="24"/>
              </w:rPr>
              <w:t>树  脂</w:t>
            </w:r>
          </w:p>
        </w:tc>
        <w:tc>
          <w:tcPr>
            <w:tcW w:w="1572"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90"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747" w:type="dxa"/>
            <w:vAlign w:val="center"/>
          </w:tcPr>
          <w:p>
            <w:pPr>
              <w:widowControl/>
              <w:jc w:val="center"/>
              <w:textAlignment w:val="center"/>
              <w:rPr>
                <w:rFonts w:hint="eastAsia" w:asciiTheme="majorEastAsia" w:hAnsiTheme="majorEastAsia" w:eastAsiaTheme="majorEastAsia"/>
                <w:sz w:val="24"/>
                <w:szCs w:val="21"/>
                <w:lang w:val="en-US" w:eastAsia="zh-CN"/>
              </w:rPr>
            </w:pPr>
            <w:r>
              <w:rPr>
                <w:rFonts w:hint="eastAsia" w:ascii="宋体" w:hAnsi="宋体" w:cs="宋体"/>
                <w:color w:val="000000"/>
                <w:kern w:val="0"/>
                <w:sz w:val="24"/>
              </w:rPr>
              <w:t>活性炭</w:t>
            </w:r>
          </w:p>
        </w:tc>
        <w:tc>
          <w:tcPr>
            <w:tcW w:w="1572"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90"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747" w:type="dxa"/>
            <w:vAlign w:val="center"/>
          </w:tcPr>
          <w:p>
            <w:pPr>
              <w:widowControl/>
              <w:jc w:val="center"/>
              <w:textAlignment w:val="center"/>
              <w:rPr>
                <w:rFonts w:hint="eastAsia" w:asciiTheme="majorEastAsia" w:hAnsiTheme="majorEastAsia" w:eastAsiaTheme="majorEastAsia"/>
                <w:sz w:val="24"/>
                <w:szCs w:val="21"/>
                <w:lang w:val="en-US" w:eastAsia="zh-CN"/>
              </w:rPr>
            </w:pPr>
            <w:r>
              <w:rPr>
                <w:rFonts w:hint="eastAsia" w:ascii="宋体" w:hAnsi="宋体" w:cs="宋体"/>
                <w:color w:val="000000"/>
                <w:kern w:val="0"/>
                <w:sz w:val="24"/>
              </w:rPr>
              <w:t>保安过滤滤芯</w:t>
            </w:r>
          </w:p>
        </w:tc>
        <w:tc>
          <w:tcPr>
            <w:tcW w:w="1572"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90" w:type="dxa"/>
            <w:vAlign w:val="top"/>
          </w:tcPr>
          <w:p>
            <w:pPr>
              <w:autoSpaceDE w:val="0"/>
              <w:autoSpaceDN w:val="0"/>
              <w:jc w:val="center"/>
              <w:rPr>
                <w:rFonts w:hint="default" w:ascii="宋体" w:hAnsi="宋体" w:cs="宋体"/>
                <w:szCs w:val="21"/>
                <w:lang w:val="en-US" w:eastAsia="zh-CN"/>
              </w:rPr>
            </w:pPr>
            <w:r>
              <w:rPr>
                <w:rFonts w:hint="eastAsia" w:ascii="宋体" w:hAnsi="宋体" w:cs="宋体"/>
                <w:szCs w:val="21"/>
                <w:lang w:val="en-US" w:eastAsia="zh-CN"/>
              </w:rPr>
              <w:t>4</w:t>
            </w:r>
          </w:p>
        </w:tc>
        <w:tc>
          <w:tcPr>
            <w:tcW w:w="2747" w:type="dxa"/>
            <w:vAlign w:val="center"/>
          </w:tcPr>
          <w:p>
            <w:pPr>
              <w:widowControl/>
              <w:jc w:val="center"/>
              <w:textAlignment w:val="center"/>
              <w:rPr>
                <w:rFonts w:hint="eastAsia" w:asciiTheme="majorEastAsia" w:hAnsiTheme="majorEastAsia" w:eastAsiaTheme="majorEastAsia"/>
                <w:sz w:val="24"/>
                <w:szCs w:val="21"/>
                <w:lang w:val="en-US" w:eastAsia="zh-CN"/>
              </w:rPr>
            </w:pPr>
            <w:r>
              <w:rPr>
                <w:rFonts w:hint="eastAsia" w:ascii="宋体" w:hAnsi="宋体" w:cs="宋体"/>
                <w:color w:val="000000"/>
                <w:kern w:val="0"/>
                <w:sz w:val="24"/>
              </w:rPr>
              <w:t>RO反渗透膜</w:t>
            </w:r>
          </w:p>
        </w:tc>
        <w:tc>
          <w:tcPr>
            <w:tcW w:w="1572"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90" w:type="dxa"/>
            <w:vAlign w:val="top"/>
          </w:tcPr>
          <w:p>
            <w:pPr>
              <w:autoSpaceDE w:val="0"/>
              <w:autoSpaceDN w:val="0"/>
              <w:jc w:val="center"/>
              <w:rPr>
                <w:rFonts w:hint="default" w:ascii="宋体" w:hAnsi="宋体" w:cs="宋体"/>
                <w:szCs w:val="21"/>
                <w:lang w:val="en-US" w:eastAsia="zh-CN"/>
              </w:rPr>
            </w:pPr>
            <w:r>
              <w:rPr>
                <w:rFonts w:hint="eastAsia" w:ascii="宋体" w:hAnsi="宋体" w:cs="宋体"/>
                <w:szCs w:val="21"/>
                <w:lang w:val="en-US" w:eastAsia="zh-CN"/>
              </w:rPr>
              <w:t>5</w:t>
            </w:r>
          </w:p>
        </w:tc>
        <w:tc>
          <w:tcPr>
            <w:tcW w:w="2747" w:type="dxa"/>
            <w:vAlign w:val="center"/>
          </w:tcPr>
          <w:p>
            <w:pPr>
              <w:widowControl/>
              <w:jc w:val="center"/>
              <w:textAlignment w:val="center"/>
              <w:rPr>
                <w:rFonts w:hint="eastAsia" w:asciiTheme="majorEastAsia" w:hAnsiTheme="majorEastAsia" w:eastAsiaTheme="majorEastAsia"/>
                <w:sz w:val="24"/>
                <w:szCs w:val="21"/>
                <w:lang w:val="en-US" w:eastAsia="zh-CN"/>
              </w:rPr>
            </w:pPr>
            <w:r>
              <w:rPr>
                <w:rFonts w:hint="eastAsia" w:ascii="宋体" w:hAnsi="宋体" w:cs="宋体"/>
                <w:color w:val="000000"/>
                <w:kern w:val="0"/>
                <w:sz w:val="24"/>
              </w:rPr>
              <w:t>石英砂</w:t>
            </w:r>
          </w:p>
        </w:tc>
        <w:tc>
          <w:tcPr>
            <w:tcW w:w="1572"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90" w:type="dxa"/>
            <w:vAlign w:val="top"/>
          </w:tcPr>
          <w:p>
            <w:pPr>
              <w:autoSpaceDE w:val="0"/>
              <w:autoSpaceDN w:val="0"/>
              <w:jc w:val="center"/>
              <w:rPr>
                <w:rFonts w:hint="default" w:ascii="宋体" w:hAnsi="宋体" w:cs="宋体"/>
                <w:szCs w:val="21"/>
                <w:lang w:val="en-US" w:eastAsia="zh-CN"/>
              </w:rPr>
            </w:pPr>
            <w:r>
              <w:rPr>
                <w:rFonts w:hint="eastAsia" w:ascii="宋体" w:hAnsi="宋体" w:cs="宋体"/>
                <w:szCs w:val="21"/>
                <w:lang w:val="en-US" w:eastAsia="zh-CN"/>
              </w:rPr>
              <w:t>6</w:t>
            </w:r>
          </w:p>
        </w:tc>
        <w:tc>
          <w:tcPr>
            <w:tcW w:w="2747" w:type="dxa"/>
            <w:vAlign w:val="center"/>
          </w:tcPr>
          <w:p>
            <w:pPr>
              <w:widowControl/>
              <w:jc w:val="both"/>
              <w:textAlignment w:val="center"/>
              <w:rPr>
                <w:rFonts w:hint="eastAsia" w:asciiTheme="majorEastAsia" w:hAnsiTheme="majorEastAsia" w:eastAsiaTheme="majorEastAsia"/>
                <w:sz w:val="24"/>
                <w:szCs w:val="21"/>
                <w:lang w:val="en-US" w:eastAsia="zh-CN"/>
              </w:rPr>
            </w:pPr>
            <w:r>
              <w:rPr>
                <w:rFonts w:hint="eastAsia" w:ascii="宋体" w:hAnsi="宋体" w:cs="宋体"/>
                <w:color w:val="000000"/>
                <w:kern w:val="0"/>
                <w:sz w:val="24"/>
              </w:rPr>
              <w:t>潜入式紫外线杀菌灯</w:t>
            </w:r>
          </w:p>
        </w:tc>
        <w:tc>
          <w:tcPr>
            <w:tcW w:w="1572"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90" w:type="dxa"/>
            <w:vAlign w:val="top"/>
          </w:tcPr>
          <w:p>
            <w:pPr>
              <w:autoSpaceDE w:val="0"/>
              <w:autoSpaceDN w:val="0"/>
              <w:jc w:val="center"/>
              <w:rPr>
                <w:rFonts w:hint="default" w:ascii="宋体" w:hAnsi="宋体" w:cs="宋体"/>
                <w:szCs w:val="21"/>
                <w:lang w:val="en-US" w:eastAsia="zh-CN"/>
              </w:rPr>
            </w:pPr>
            <w:r>
              <w:rPr>
                <w:rFonts w:hint="eastAsia" w:ascii="宋体" w:hAnsi="宋体" w:cs="宋体"/>
                <w:szCs w:val="21"/>
                <w:lang w:val="en-US" w:eastAsia="zh-CN"/>
              </w:rPr>
              <w:t>7</w:t>
            </w:r>
          </w:p>
        </w:tc>
        <w:tc>
          <w:tcPr>
            <w:tcW w:w="2747" w:type="dxa"/>
            <w:vAlign w:val="center"/>
          </w:tcPr>
          <w:p>
            <w:pPr>
              <w:widowControl/>
              <w:jc w:val="center"/>
              <w:textAlignment w:val="center"/>
              <w:rPr>
                <w:rFonts w:hint="eastAsia" w:asciiTheme="majorEastAsia" w:hAnsiTheme="majorEastAsia" w:eastAsiaTheme="majorEastAsia"/>
                <w:sz w:val="24"/>
                <w:szCs w:val="21"/>
                <w:lang w:val="en-US" w:eastAsia="zh-CN"/>
              </w:rPr>
            </w:pPr>
            <w:r>
              <w:rPr>
                <w:rFonts w:hint="eastAsia" w:ascii="宋体" w:hAnsi="宋体" w:cs="宋体"/>
                <w:color w:val="000000"/>
                <w:kern w:val="0"/>
                <w:sz w:val="24"/>
              </w:rPr>
              <w:t>过流式紫外线杀菌灯</w:t>
            </w:r>
          </w:p>
        </w:tc>
        <w:tc>
          <w:tcPr>
            <w:tcW w:w="1572"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90" w:type="dxa"/>
            <w:vAlign w:val="top"/>
          </w:tcPr>
          <w:p>
            <w:pPr>
              <w:autoSpaceDE w:val="0"/>
              <w:autoSpaceDN w:val="0"/>
              <w:jc w:val="center"/>
              <w:rPr>
                <w:rFonts w:hint="default" w:ascii="宋体" w:hAnsi="宋体" w:cs="宋体"/>
                <w:szCs w:val="21"/>
                <w:lang w:val="en-US" w:eastAsia="zh-CN"/>
              </w:rPr>
            </w:pPr>
            <w:r>
              <w:rPr>
                <w:rFonts w:hint="eastAsia" w:ascii="宋体" w:hAnsi="宋体" w:cs="宋体"/>
                <w:szCs w:val="21"/>
                <w:lang w:val="en-US" w:eastAsia="zh-CN"/>
              </w:rPr>
              <w:t>8</w:t>
            </w:r>
          </w:p>
        </w:tc>
        <w:tc>
          <w:tcPr>
            <w:tcW w:w="2747" w:type="dxa"/>
            <w:vAlign w:val="center"/>
          </w:tcPr>
          <w:p>
            <w:pPr>
              <w:widowControl/>
              <w:jc w:val="center"/>
              <w:textAlignment w:val="center"/>
              <w:rPr>
                <w:rFonts w:hint="eastAsia" w:asciiTheme="majorEastAsia" w:hAnsiTheme="majorEastAsia" w:eastAsiaTheme="majorEastAsia"/>
                <w:sz w:val="24"/>
                <w:szCs w:val="21"/>
                <w:lang w:val="en-US" w:eastAsia="zh-CN"/>
              </w:rPr>
            </w:pPr>
            <w:r>
              <w:rPr>
                <w:rFonts w:hint="eastAsia" w:ascii="宋体" w:hAnsi="宋体" w:cs="宋体"/>
                <w:color w:val="000000"/>
                <w:kern w:val="0"/>
                <w:sz w:val="24"/>
              </w:rPr>
              <w:t>纯水再生剂</w:t>
            </w:r>
          </w:p>
        </w:tc>
        <w:tc>
          <w:tcPr>
            <w:tcW w:w="1572"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adjustRightInd w:val="0"/>
        <w:snapToGrid w:val="0"/>
        <w:spacing w:line="300" w:lineRule="auto"/>
        <w:jc w:val="both"/>
        <w:rPr>
          <w:rFonts w:hint="default"/>
          <w:lang w:val="en-US" w:eastAsia="zh-CN"/>
        </w:rPr>
      </w:pPr>
      <w:r>
        <w:rPr>
          <w:rFonts w:hint="eastAsia" w:ascii="宋体" w:hAnsi="宋体" w:eastAsia="宋体" w:cs="宋体"/>
          <w:b/>
          <w:sz w:val="24"/>
          <w:lang w:val="en-US" w:eastAsia="zh-CN"/>
        </w:rPr>
        <w:t xml:space="preserve">   </w:t>
      </w:r>
    </w:p>
    <w:p>
      <w:pPr>
        <w:adjustRightInd w:val="0"/>
        <w:snapToGrid w:val="0"/>
        <w:spacing w:line="300" w:lineRule="auto"/>
        <w:jc w:val="both"/>
        <w:rPr>
          <w:rFonts w:hint="eastAsia" w:ascii="宋体" w:hAnsi="宋体" w:eastAsia="宋体" w:cs="宋体"/>
          <w:b/>
          <w:bCs/>
          <w:kern w:val="2"/>
          <w:sz w:val="30"/>
          <w:szCs w:val="30"/>
          <w:lang w:val="en-US" w:eastAsia="zh-CN" w:bidi="ar-SA"/>
        </w:rPr>
      </w:pPr>
      <w:r>
        <w:rPr>
          <w:rFonts w:hint="eastAsia" w:ascii="宋体" w:hAnsi="宋体" w:eastAsia="宋体" w:cs="宋体"/>
          <w:b/>
          <w:sz w:val="24"/>
          <w:lang w:val="en-US" w:eastAsia="zh-CN"/>
        </w:rPr>
        <w:t>3、延续保修初步报价：</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pPr>
              <w:widowControl/>
              <w:jc w:val="center"/>
              <w:rPr>
                <w:rFonts w:ascii="宋体" w:hAnsi="宋体"/>
                <w:b/>
                <w:sz w:val="24"/>
              </w:rPr>
            </w:pPr>
            <w:r>
              <w:rPr>
                <w:rFonts w:hint="eastAsia" w:ascii="宋体" w:hAnsi="宋体"/>
                <w:b/>
                <w:sz w:val="24"/>
              </w:rPr>
              <w:t>1</w:t>
            </w:r>
          </w:p>
        </w:tc>
        <w:tc>
          <w:tcPr>
            <w:tcW w:w="4109" w:type="dxa"/>
            <w:vAlign w:val="center"/>
          </w:tcPr>
          <w:p>
            <w:pPr>
              <w:widowControl/>
              <w:jc w:val="center"/>
              <w:rPr>
                <w:rFonts w:ascii="宋体" w:hAnsi="宋体"/>
                <w:b/>
                <w:sz w:val="24"/>
              </w:rPr>
            </w:pPr>
            <w:r>
              <w:rPr>
                <w:rFonts w:hint="eastAsia" w:ascii="宋体" w:hAnsi="宋体"/>
                <w:b/>
                <w:sz w:val="24"/>
              </w:rPr>
              <w:t>延续保修合同</w:t>
            </w:r>
          </w:p>
        </w:tc>
        <w:tc>
          <w:tcPr>
            <w:tcW w:w="2605" w:type="dxa"/>
            <w:vAlign w:val="center"/>
          </w:tcPr>
          <w:p>
            <w:pPr>
              <w:widowControl/>
              <w:jc w:val="center"/>
              <w:rPr>
                <w:rFonts w:ascii="宋体" w:hAnsi="宋体" w:cs="方正小标宋简体"/>
                <w:sz w:val="24"/>
              </w:rPr>
            </w:pPr>
          </w:p>
        </w:tc>
        <w:tc>
          <w:tcPr>
            <w:tcW w:w="2605" w:type="dxa"/>
            <w:vAlign w:val="center"/>
          </w:tcPr>
          <w:p>
            <w:pPr>
              <w:widowControl/>
              <w:jc w:val="center"/>
              <w:rPr>
                <w:rFonts w:ascii="宋体" w:hAnsi="宋体" w:cs="方正小标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pPr>
              <w:widowControl/>
              <w:rPr>
                <w:rFonts w:ascii="宋体" w:hAnsi="宋体" w:cs="方正小标宋简体"/>
                <w:sz w:val="24"/>
              </w:rPr>
            </w:pPr>
          </w:p>
        </w:tc>
        <w:tc>
          <w:tcPr>
            <w:tcW w:w="4109"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r>
    </w:tbl>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
    <w:p>
      <w:pPr>
        <w:pStyle w:val="5"/>
        <w:numPr>
          <w:ilvl w:val="0"/>
          <w:numId w:val="0"/>
        </w:numPr>
        <w:spacing w:line="240" w:lineRule="auto"/>
        <w:jc w:val="center"/>
        <w:rPr>
          <w:rStyle w:val="28"/>
          <w:rFonts w:hint="eastAsia" w:ascii="宋体" w:hAnsi="宋体" w:eastAsia="宋体" w:cs="宋体"/>
          <w:color w:val="auto"/>
          <w:sz w:val="32"/>
          <w:szCs w:val="32"/>
        </w:rPr>
      </w:pPr>
      <w:bookmarkStart w:id="24" w:name="_Toc24650"/>
      <w:bookmarkStart w:id="25" w:name="_Toc435515295"/>
      <w:bookmarkStart w:id="26" w:name="_Toc57128632"/>
      <w:bookmarkStart w:id="27" w:name="_Toc275865606"/>
      <w:bookmarkStart w:id="28" w:name="_Toc435514855"/>
      <w:r>
        <w:rPr>
          <w:rStyle w:val="28"/>
          <w:rFonts w:hint="eastAsia" w:ascii="宋体" w:hAnsi="宋体" w:eastAsia="宋体" w:cs="宋体"/>
          <w:color w:val="auto"/>
          <w:sz w:val="32"/>
          <w:szCs w:val="32"/>
          <w:lang w:val="en-US" w:eastAsia="zh-CN"/>
        </w:rPr>
        <w:br w:type="column"/>
      </w:r>
      <w:r>
        <w:rPr>
          <w:rStyle w:val="28"/>
          <w:rFonts w:hint="eastAsia" w:ascii="宋体" w:hAnsi="宋体" w:eastAsia="宋体" w:cs="宋体"/>
          <w:color w:val="auto"/>
          <w:sz w:val="32"/>
          <w:szCs w:val="32"/>
          <w:lang w:val="en-US" w:eastAsia="zh-CN"/>
        </w:rPr>
        <w:t>（七）技术</w:t>
      </w:r>
      <w:r>
        <w:rPr>
          <w:rStyle w:val="28"/>
          <w:rFonts w:hint="eastAsia" w:ascii="宋体" w:hAnsi="宋体" w:eastAsia="宋体" w:cs="宋体"/>
          <w:color w:val="auto"/>
          <w:sz w:val="32"/>
          <w:szCs w:val="32"/>
        </w:rPr>
        <w:t>参数条款响应一览表</w:t>
      </w:r>
    </w:p>
    <w:p>
      <w:pPr>
        <w:pStyle w:val="7"/>
        <w:numPr>
          <w:ilvl w:val="0"/>
          <w:numId w:val="0"/>
        </w:numPr>
        <w:spacing w:before="0" w:after="0" w:line="240" w:lineRule="auto"/>
        <w:rPr>
          <w:rFonts w:hint="eastAsia" w:eastAsia="宋体"/>
          <w:lang w:val="en-US" w:eastAsia="zh-CN"/>
        </w:rPr>
      </w:pPr>
      <w:r>
        <w:rPr>
          <w:rFonts w:hint="eastAsia"/>
          <w:lang w:val="en-US" w:eastAsia="zh-CN"/>
        </w:rPr>
        <w:t>1、</w:t>
      </w:r>
      <w:r>
        <w:rPr>
          <w:rFonts w:hint="eastAsia" w:ascii="宋体" w:hAnsi="宋体" w:eastAsia="宋体" w:cs="宋体"/>
          <w:sz w:val="30"/>
          <w:szCs w:val="30"/>
        </w:rPr>
        <w:t>技术</w:t>
      </w:r>
      <w:r>
        <w:rPr>
          <w:rFonts w:hint="eastAsia" w:ascii="宋体" w:hAnsi="宋体" w:eastAsia="宋体" w:cs="宋体"/>
          <w:sz w:val="30"/>
          <w:szCs w:val="30"/>
          <w:lang w:eastAsia="zh-CN"/>
        </w:rPr>
        <w:t>参数响应一览表</w:t>
      </w:r>
    </w:p>
    <w:p>
      <w:pPr>
        <w:spacing w:line="400" w:lineRule="exact"/>
        <w:rPr>
          <w:rFonts w:ascii="宋体" w:hAnsi="宋体"/>
        </w:rPr>
      </w:pPr>
      <w:r>
        <w:rPr>
          <w:rFonts w:hint="eastAsia" w:ascii="宋体" w:hAnsi="宋体"/>
        </w:rPr>
        <w:t>说明：议价必须</w:t>
      </w:r>
      <w:r>
        <w:rPr>
          <w:rFonts w:hint="eastAsia" w:ascii="宋体" w:hAnsi="宋体"/>
          <w:highlight w:val="yellow"/>
        </w:rPr>
        <w:t>对应</w:t>
      </w:r>
      <w:r>
        <w:rPr>
          <w:rFonts w:hint="eastAsia" w:ascii="宋体" w:hAnsi="宋体"/>
          <w:highlight w:val="yellow"/>
          <w:lang w:eastAsia="zh-CN"/>
        </w:rPr>
        <w:t>采购文件</w:t>
      </w:r>
      <w:r>
        <w:rPr>
          <w:rFonts w:hint="eastAsia" w:ascii="宋体" w:hAnsi="宋体"/>
          <w:highlight w:val="yellow"/>
        </w:rPr>
        <w:t>条款逐条</w:t>
      </w:r>
      <w:r>
        <w:rPr>
          <w:rFonts w:hint="eastAsia" w:ascii="宋体" w:hAnsi="宋体"/>
        </w:rPr>
        <w:t>应答并按要求填写下表。</w:t>
      </w:r>
    </w:p>
    <w:tbl>
      <w:tblPr>
        <w:tblStyle w:val="23"/>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采购</w:t>
            </w:r>
            <w:r>
              <w:rPr>
                <w:rFonts w:hint="eastAsia" w:asciiTheme="minorEastAsia" w:hAnsiTheme="minorEastAsia"/>
                <w:szCs w:val="21"/>
                <w:lang w:eastAsia="zh-CN"/>
              </w:rPr>
              <w:t>技术需求</w:t>
            </w:r>
            <w:r>
              <w:rPr>
                <w:rFonts w:hint="eastAsia" w:asciiTheme="minorEastAsia" w:hAnsiTheme="minorEastAsia"/>
                <w:szCs w:val="21"/>
              </w:rPr>
              <w:t>条款</w:t>
            </w:r>
          </w:p>
        </w:tc>
        <w:tc>
          <w:tcPr>
            <w:tcW w:w="2341"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w:t>
            </w:r>
            <w:r>
              <w:rPr>
                <w:rFonts w:hint="eastAsia" w:ascii="宋体" w:hAnsi="宋体"/>
                <w:lang w:eastAsia="zh-CN"/>
              </w:rPr>
              <w:t>技术</w:t>
            </w:r>
            <w:r>
              <w:rPr>
                <w:rFonts w:hint="eastAsia" w:ascii="宋体" w:hAnsi="宋体"/>
              </w:rPr>
              <w:t>条款（</w:t>
            </w:r>
            <w:r>
              <w:rPr>
                <w:rFonts w:hint="eastAsia" w:asciiTheme="minorEastAsia" w:hAnsiTheme="minorEastAsia"/>
                <w:szCs w:val="21"/>
              </w:rPr>
              <w:t>有任何一条负偏离则导致无效议价</w:t>
            </w:r>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bCs/>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（二）</w:t>
            </w:r>
            <w:r>
              <w:rPr>
                <w:rFonts w:hint="eastAsia"/>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pPr>
              <w:rPr>
                <w:rFonts w:hint="eastAsia" w:asciiTheme="minorEastAsia" w:hAnsiTheme="minorEastAsia" w:eastAsiaTheme="minorEastAsia"/>
                <w:szCs w:val="21"/>
                <w:lang w:eastAsia="zh-CN"/>
              </w:rPr>
            </w:pPr>
            <w:r>
              <w:rPr>
                <w:rFonts w:hint="eastAsia" w:asciiTheme="minorEastAsia" w:hAnsiTheme="minorEastAsia"/>
                <w:szCs w:val="21"/>
              </w:rPr>
              <w:t>（三）</w:t>
            </w:r>
            <w:r>
              <w:rPr>
                <w:rFonts w:hint="eastAsia" w:asciiTheme="minorEastAsia" w:hAnsiTheme="minorEastAsia"/>
                <w:szCs w:val="21"/>
                <w:lang w:eastAsia="zh-CN"/>
              </w:rPr>
              <w:t>所有参数</w:t>
            </w:r>
            <w:r>
              <w:rPr>
                <w:rFonts w:hint="eastAsia" w:asciiTheme="minorEastAsia" w:hAnsiTheme="minorEastAsia"/>
                <w:szCs w:val="21"/>
              </w:rPr>
              <w:t>条款</w:t>
            </w:r>
            <w:r>
              <w:rPr>
                <w:rFonts w:hint="eastAsia" w:asciiTheme="minorEastAsia" w:hAnsiTheme="minorEastAsia"/>
                <w:szCs w:val="21"/>
                <w:lang w:eastAsia="zh-CN"/>
              </w:rPr>
              <w:t>响应列表</w:t>
            </w:r>
            <w:r>
              <w:rPr>
                <w:rFonts w:hint="eastAsia" w:asciiTheme="minorEastAsia" w:hAnsiTheme="minorEastAsia"/>
                <w:szCs w:val="21"/>
                <w:highlight w:val="yellow"/>
                <w:lang w:eastAsia="zh-CN"/>
              </w:rPr>
              <w:t>（</w:t>
            </w:r>
            <w:r>
              <w:rPr>
                <w:rFonts w:hint="eastAsia" w:asciiTheme="minorEastAsia" w:hAnsiTheme="minorEastAsia"/>
                <w:b/>
                <w:bCs/>
                <w:szCs w:val="21"/>
                <w:highlight w:val="yellow"/>
                <w:lang w:eastAsia="zh-CN"/>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w:t>
            </w:r>
            <w:r>
              <w:rPr>
                <w:rFonts w:hint="eastAsia"/>
                <w:b/>
                <w:bCs/>
                <w:highlight w:val="yellow"/>
                <w:lang w:eastAsia="zh-CN"/>
              </w:rPr>
              <w:t>、</w:t>
            </w:r>
            <w:r>
              <w:rPr>
                <w:rFonts w:hint="eastAsia"/>
                <w:b/>
                <w:bCs/>
                <w:highlight w:val="yellow"/>
              </w:rPr>
              <w:t>“▲”</w:t>
            </w:r>
            <w:r>
              <w:rPr>
                <w:rFonts w:hint="eastAsia"/>
                <w:b/>
                <w:bCs/>
                <w:highlight w:val="yellow"/>
                <w:lang w:eastAsia="zh-CN"/>
              </w:rPr>
              <w:t>条款，偏离情况需根据所投产品技术参数、彩页所载明的情况进行判断，如发现虚假响应，将承担虚假应标的不利后果</w:t>
            </w:r>
            <w:r>
              <w:rPr>
                <w:rFonts w:hint="eastAsia" w:asciiTheme="minorEastAsia" w:hAnsiTheme="minorEastAsia"/>
                <w:szCs w:val="21"/>
                <w:highlight w:val="yellow"/>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hint="default" w:asciiTheme="minorEastAsia" w:hAnsiTheme="minorEastAsia" w:eastAsiaTheme="minorEastAsia"/>
                <w:szCs w:val="21"/>
                <w:lang w:val="en-US" w:eastAsia="zh-CN"/>
              </w:rPr>
            </w:pPr>
            <w:r>
              <w:rPr>
                <w:rFonts w:hint="eastAsia" w:asciiTheme="minorEastAsia" w:hAnsiTheme="minorEastAsia"/>
                <w:b/>
                <w:bCs/>
                <w:szCs w:val="21"/>
                <w:lang w:val="en-US" w:eastAsia="zh-CN"/>
              </w:rPr>
              <w:t>**项目合计：*条非“</w:t>
            </w:r>
            <w:r>
              <w:rPr>
                <w:rFonts w:hint="eastAsia"/>
                <w:b/>
                <w:bCs/>
              </w:rPr>
              <w:t>▲</w:t>
            </w:r>
            <w:r>
              <w:rPr>
                <w:rFonts w:hint="eastAsia" w:asciiTheme="minorEastAsia" w:hAnsiTheme="minorEastAsia"/>
                <w:b/>
                <w:bCs/>
                <w:szCs w:val="21"/>
                <w:lang w:val="en-US" w:eastAsia="zh-CN"/>
              </w:rPr>
              <w:t>”号技术参数，本公司正偏离：*条；无偏离*条；负偏离*条。</w:t>
            </w:r>
          </w:p>
        </w:tc>
      </w:tr>
    </w:tbl>
    <w:p>
      <w:pPr>
        <w:spacing w:line="240" w:lineRule="auto"/>
        <w:ind w:right="0" w:rightChars="0"/>
        <w:rPr>
          <w:rFonts w:hint="eastAsia" w:ascii="宋体" w:hAnsi="宋体"/>
          <w:szCs w:val="21"/>
        </w:rPr>
      </w:pPr>
    </w:p>
    <w:p>
      <w:pPr>
        <w:spacing w:line="360" w:lineRule="auto"/>
        <w:ind w:right="84" w:rightChars="40"/>
        <w:rPr>
          <w:rFonts w:ascii="宋体" w:hAnsi="宋体"/>
          <w:szCs w:val="21"/>
        </w:rPr>
      </w:pPr>
      <w:r>
        <w:rPr>
          <w:rFonts w:hint="eastAsia" w:ascii="宋体" w:hAnsi="宋体"/>
          <w:szCs w:val="21"/>
        </w:rPr>
        <w:t>备注：议价必须按</w:t>
      </w:r>
      <w:r>
        <w:rPr>
          <w:rFonts w:hint="eastAsia" w:ascii="宋体" w:hAnsi="宋体"/>
          <w:szCs w:val="21"/>
          <w:lang w:eastAsia="zh-CN"/>
        </w:rPr>
        <w:t>采购文件</w:t>
      </w:r>
      <w:r>
        <w:rPr>
          <w:rFonts w:hint="eastAsia" w:ascii="宋体" w:hAnsi="宋体"/>
          <w:szCs w:val="21"/>
        </w:rPr>
        <w:t>要求附相关证明文件，如未提供的视为负偏离。</w:t>
      </w:r>
    </w:p>
    <w:p>
      <w:pPr>
        <w:rPr>
          <w:rFonts w:ascii="宋体" w:hAnsi="宋体" w:eastAsia="宋体" w:cs="宋体"/>
          <w:sz w:val="30"/>
          <w:szCs w:val="30"/>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numPr>
          <w:ilvl w:val="0"/>
          <w:numId w:val="0"/>
        </w:numPr>
        <w:ind w:left="0" w:leftChars="0"/>
        <w:jc w:val="left"/>
        <w:rPr>
          <w:rFonts w:hint="eastAsia" w:ascii="宋体" w:hAnsi="宋体" w:eastAsia="宋体" w:cs="宋体"/>
          <w:lang w:val="en-US" w:eastAsia="zh-CN"/>
        </w:rPr>
      </w:pPr>
      <w:r>
        <w:rPr>
          <w:rFonts w:ascii="宋体" w:hAnsi="宋体" w:eastAsia="宋体" w:cs="宋体"/>
        </w:rPr>
        <w:br w:type="page"/>
      </w:r>
      <w:r>
        <w:rPr>
          <w:rFonts w:hint="eastAsia" w:ascii="宋体" w:hAnsi="宋体" w:eastAsia="宋体" w:cs="宋体"/>
          <w:b/>
          <w:bCs/>
          <w:sz w:val="30"/>
          <w:szCs w:val="30"/>
          <w:lang w:val="en-US" w:eastAsia="zh-CN"/>
        </w:rPr>
        <w:t>2、</w:t>
      </w:r>
      <w:r>
        <w:rPr>
          <w:rFonts w:hint="eastAsia" w:ascii="Arial" w:hAnsi="Arial" w:eastAsia="黑体" w:cs="Times New Roman"/>
          <w:b/>
          <w:bCs/>
          <w:kern w:val="2"/>
          <w:sz w:val="28"/>
          <w:szCs w:val="28"/>
          <w:lang w:val="en-US" w:eastAsia="zh-CN" w:bidi="ar-SA"/>
        </w:rPr>
        <w:t>商务要求（★）响应情况表：（★条款不响应将做废标处理）</w:t>
      </w:r>
    </w:p>
    <w:tbl>
      <w:tblPr>
        <w:tblStyle w:val="23"/>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pPr>
              <w:jc w:val="center"/>
              <w:rPr>
                <w:rFonts w:hint="default"/>
                <w:lang w:val="en-US" w:eastAsia="zh-CN"/>
              </w:rPr>
            </w:pPr>
            <w:r>
              <w:rPr>
                <w:rFonts w:hint="eastAsia" w:eastAsia="宋体" w:cs="Times New Roman"/>
                <w:kern w:val="2"/>
                <w:sz w:val="21"/>
                <w:szCs w:val="24"/>
                <w:lang w:val="en-US" w:eastAsia="zh-CN" w:bidi="ar-SA"/>
              </w:rPr>
              <w:t>商务要求</w:t>
            </w:r>
          </w:p>
        </w:tc>
        <w:tc>
          <w:tcPr>
            <w:tcW w:w="755" w:type="dxa"/>
          </w:tcPr>
          <w:p>
            <w:pPr>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vAlign w:val="top"/>
          </w:tcPr>
          <w:p>
            <w:pPr>
              <w:spacing w:line="276" w:lineRule="auto"/>
              <w:rPr>
                <w:rFonts w:hint="eastAsia"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pPr>
              <w:spacing w:line="276" w:lineRule="auto"/>
              <w:rPr>
                <w:rFonts w:hint="eastAsia" w:ascii="Times New Roman" w:hAnsi="Times New Roman" w:cs="Times New Roman" w:eastAsiaTheme="minorEastAsia"/>
                <w:kern w:val="2"/>
                <w:sz w:val="21"/>
                <w:szCs w:val="24"/>
                <w:lang w:val="en-US" w:eastAsia="zh-CN" w:bidi="ar-SA"/>
              </w:rPr>
            </w:pPr>
            <w:r>
              <w:rPr>
                <w:rFonts w:hint="eastAsia"/>
                <w:highlight w:val="yellow"/>
                <w:lang w:val="en-US" w:eastAsia="zh-CN"/>
              </w:rPr>
              <w:t>合同签订后并接甲方通知</w:t>
            </w:r>
            <w:r>
              <w:rPr>
                <w:rFonts w:hint="eastAsia"/>
                <w:highlight w:val="yellow"/>
                <w:u w:val="single"/>
                <w:lang w:val="en-US" w:eastAsia="zh-CN"/>
              </w:rPr>
              <w:t xml:space="preserve">    </w:t>
            </w:r>
            <w:r>
              <w:rPr>
                <w:rFonts w:hint="eastAsia"/>
                <w:highlight w:val="yellow"/>
                <w:lang w:val="en-US" w:eastAsia="zh-CN"/>
              </w:rPr>
              <w:t>日历日</w:t>
            </w:r>
            <w:r>
              <w:rPr>
                <w:rFonts w:hint="eastAsia"/>
                <w:b/>
                <w:bCs/>
                <w:highlight w:val="yellow"/>
                <w:lang w:val="en-US" w:eastAsia="zh-CN"/>
              </w:rPr>
              <w:t>内</w:t>
            </w:r>
            <w:r>
              <w:rPr>
                <w:rFonts w:hint="eastAsia"/>
                <w:highlight w:val="yellow"/>
                <w:lang w:val="en-US" w:eastAsia="zh-CN"/>
              </w:rPr>
              <w:t>；</w:t>
            </w:r>
            <w:r>
              <w:rPr>
                <w:rFonts w:hint="eastAsia"/>
                <w:b/>
                <w:bCs/>
                <w:highlight w:val="yellow"/>
                <w:lang w:val="en-US" w:eastAsia="zh-CN"/>
              </w:rPr>
              <w:t>（按照采购需求中对应项目的要求填写）</w:t>
            </w:r>
          </w:p>
        </w:tc>
        <w:tc>
          <w:tcPr>
            <w:tcW w:w="755" w:type="dxa"/>
          </w:tcPr>
          <w:p>
            <w:pPr>
              <w:rPr>
                <w:rFonts w:hint="eastAsia"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）的履约保证金汇入甲方指定账户。货到清点、安装调试验收合格正常使用后，出具全额发票，甲方凭乙方提供的完整资料，自发票到达甲方财务之日起30日内，支付100%合同货款到乙方指定帐户。</w:t>
            </w:r>
          </w:p>
          <w:p>
            <w:pPr>
              <w:spacing w:line="276"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lang w:val="en-US" w:eastAsia="zh-CN"/>
              </w:rPr>
              <w:t>乙方</w:t>
            </w:r>
            <w:r>
              <w:rPr>
                <w:rFonts w:hint="eastAsia" w:asciiTheme="minorEastAsia" w:hAnsiTheme="minorEastAsia" w:cstheme="minorEastAsia"/>
                <w:szCs w:val="21"/>
              </w:rPr>
              <w:t>向</w:t>
            </w:r>
            <w:r>
              <w:rPr>
                <w:rFonts w:hint="eastAsia" w:asciiTheme="minorEastAsia" w:hAnsiTheme="minorEastAsia" w:cstheme="minorEastAsia"/>
                <w:szCs w:val="21"/>
                <w:lang w:val="en-US" w:eastAsia="zh-CN"/>
              </w:rPr>
              <w:t>甲方</w:t>
            </w:r>
            <w:r>
              <w:rPr>
                <w:rFonts w:hint="eastAsia" w:asciiTheme="minorEastAsia" w:hAnsiTheme="minorEastAsia" w:cstheme="minorEastAsia"/>
                <w:szCs w:val="21"/>
              </w:rPr>
              <w:t>支付合同总价5%的履约保证金，用于补偿</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因</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不履行/不妥善履行合同约定义务而蒙受的损失，如</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不履行/不妥善履行合同约定义务的，</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有权直接从履约保证金中扣除相应违约金/损失赔偿款项。如果在</w:t>
            </w:r>
            <w:r>
              <w:rPr>
                <w:rFonts w:hint="eastAsia"/>
              </w:rPr>
              <w:t>合同签订后至</w:t>
            </w:r>
            <w:r>
              <w:rPr>
                <w:rFonts w:hint="eastAsia"/>
                <w:lang w:eastAsia="zh-CN"/>
              </w:rPr>
              <w:t>乙方</w:t>
            </w:r>
            <w:r>
              <w:rPr>
                <w:rFonts w:hint="eastAsia"/>
              </w:rPr>
              <w:t>履行完毕合同约定的义务事项之</w:t>
            </w:r>
            <w:r>
              <w:rPr>
                <w:rFonts w:hint="eastAsia" w:asciiTheme="minorEastAsia" w:hAnsiTheme="minorEastAsia" w:cstheme="minorEastAsia"/>
                <w:szCs w:val="21"/>
              </w:rPr>
              <w:t>内未发生</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不履行或不妥善履行合同约定义务的情况，在</w:t>
            </w:r>
            <w:r>
              <w:rPr>
                <w:rFonts w:hint="eastAsia"/>
                <w:lang w:eastAsia="zh-CN"/>
              </w:rPr>
              <w:t>乙方</w:t>
            </w:r>
            <w:r>
              <w:rPr>
                <w:rFonts w:hint="eastAsia"/>
              </w:rPr>
              <w:t>履行完毕合同约定的义务事项</w:t>
            </w:r>
            <w:r>
              <w:rPr>
                <w:rFonts w:hint="eastAsia" w:asciiTheme="minorEastAsia" w:hAnsiTheme="minorEastAsia" w:cstheme="minorEastAsia"/>
                <w:szCs w:val="21"/>
              </w:rPr>
              <w:t>后，</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向</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提供完整资料到达</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财务之日起30日内，</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将履约保证金无息返还给</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w:t>
            </w:r>
          </w:p>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货到清点、安装调试验收合格正常使用后，乙方出具全额发票，甲方凭乙方提供的完整资料，自发票到达甲方财务之日起30日内，支付100%合同货款到乙方指定帐户。</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w:t>
            </w:r>
            <w:r>
              <w:rPr>
                <w:rFonts w:hint="eastAsia" w:asciiTheme="minorEastAsia" w:hAnsiTheme="minorEastAsia"/>
                <w:bCs/>
                <w:szCs w:val="21"/>
                <w:lang w:eastAsia="zh-CN"/>
              </w:rPr>
              <w:t>响应文件</w:t>
            </w:r>
            <w:r>
              <w:rPr>
                <w:rFonts w:hint="eastAsia" w:asciiTheme="minorEastAsia" w:hAnsiTheme="minorEastAsia" w:eastAsiaTheme="minorEastAsia"/>
                <w:bCs/>
                <w:szCs w:val="21"/>
              </w:rPr>
              <w:t>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w:t>
            </w:r>
            <w:r>
              <w:rPr>
                <w:rFonts w:hint="eastAsia" w:asciiTheme="minorEastAsia" w:hAnsiTheme="minorEastAsia"/>
                <w:bCs/>
                <w:szCs w:val="21"/>
                <w:lang w:eastAsia="zh-CN"/>
              </w:rPr>
              <w:t>响应文件</w:t>
            </w:r>
            <w:r>
              <w:rPr>
                <w:rFonts w:hint="eastAsia" w:asciiTheme="minorEastAsia" w:hAnsiTheme="minorEastAsia" w:eastAsiaTheme="minorEastAsia"/>
                <w:bCs/>
                <w:szCs w:val="21"/>
              </w:rPr>
              <w:t>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w:t>
            </w:r>
            <w:r>
              <w:rPr>
                <w:rFonts w:hint="eastAsia" w:asciiTheme="minorEastAsia" w:hAnsiTheme="minorEastAsia"/>
                <w:bCs/>
                <w:szCs w:val="21"/>
                <w:lang w:eastAsia="zh-CN"/>
              </w:rPr>
              <w:t>响应文件</w:t>
            </w:r>
            <w:r>
              <w:rPr>
                <w:rFonts w:hint="eastAsia" w:asciiTheme="minorEastAsia" w:hAnsiTheme="minorEastAsia" w:eastAsiaTheme="minorEastAsia"/>
                <w:bCs/>
                <w:szCs w:val="21"/>
              </w:rPr>
              <w:t>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w:t>
            </w:r>
            <w:r>
              <w:rPr>
                <w:rFonts w:hint="eastAsia" w:asciiTheme="minorEastAsia" w:hAnsiTheme="minorEastAsia"/>
                <w:bCs/>
                <w:szCs w:val="21"/>
                <w:lang w:eastAsia="zh-CN"/>
              </w:rPr>
              <w:t>响应文件</w:t>
            </w:r>
            <w:r>
              <w:rPr>
                <w:rFonts w:hint="eastAsia" w:asciiTheme="minorEastAsia" w:hAnsiTheme="minorEastAsia" w:eastAsiaTheme="minorEastAsia"/>
                <w:bCs/>
                <w:szCs w:val="21"/>
              </w:rPr>
              <w:t>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pPr>
              <w:spacing w:line="240" w:lineRule="auto"/>
              <w:ind w:firstLine="420" w:firstLineChars="2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7413" w:type="dxa"/>
          </w:tcPr>
          <w:p>
            <w:pPr>
              <w:rPr>
                <w:rFonts w:hint="eastAsia" w:hAnsi="宋体" w:eastAsia="宋体"/>
                <w:b/>
                <w:bCs/>
                <w:color w:val="000000"/>
                <w:kern w:val="0"/>
                <w:sz w:val="24"/>
                <w:highlight w:val="yellow"/>
                <w:lang w:val="en-US" w:eastAsia="zh-CN"/>
              </w:rPr>
            </w:pPr>
            <w:r>
              <w:rPr>
                <w:rFonts w:hint="eastAsia" w:hAnsi="宋体" w:eastAsia="宋体"/>
                <w:b/>
                <w:bCs/>
                <w:color w:val="000000"/>
                <w:kern w:val="0"/>
                <w:sz w:val="24"/>
                <w:highlight w:val="yellow"/>
                <w:lang w:val="en-US" w:eastAsia="zh-CN"/>
              </w:rPr>
              <w:t>7.1</w:t>
            </w:r>
          </w:p>
          <w:p>
            <w:pPr>
              <w:ind w:firstLine="420" w:firstLineChars="200"/>
              <w:rPr>
                <w:rFonts w:asciiTheme="minorEastAsia" w:hAnsiTheme="minorEastAsia" w:eastAsiaTheme="minorEastAsia"/>
                <w:bCs/>
                <w:szCs w:val="21"/>
              </w:rPr>
            </w:pPr>
            <w:r>
              <w:rPr>
                <w:rFonts w:hint="eastAsia" w:ascii="宋体" w:hAnsi="宋体"/>
                <w:bCs/>
                <w:color w:val="0000FF"/>
                <w:szCs w:val="21"/>
              </w:rPr>
              <w:t>各</w:t>
            </w:r>
            <w:r>
              <w:rPr>
                <w:rFonts w:hint="eastAsia" w:ascii="宋体" w:hAnsi="宋体"/>
                <w:bCs/>
                <w:color w:val="0000FF"/>
                <w:szCs w:val="21"/>
                <w:lang w:eastAsia="zh-CN"/>
              </w:rPr>
              <w:t>响应供应商</w:t>
            </w:r>
            <w:r>
              <w:rPr>
                <w:rFonts w:hint="eastAsia" w:ascii="宋体" w:hAnsi="宋体"/>
                <w:bCs/>
                <w:color w:val="0000FF"/>
                <w:szCs w:val="21"/>
              </w:rPr>
              <w:t>应在</w:t>
            </w:r>
            <w:r>
              <w:rPr>
                <w:rFonts w:hint="eastAsia" w:ascii="宋体" w:hAnsi="宋体"/>
                <w:bCs/>
                <w:color w:val="0000FF"/>
                <w:szCs w:val="21"/>
                <w:lang w:eastAsia="zh-CN"/>
              </w:rPr>
              <w:t>响应文件</w:t>
            </w:r>
            <w:r>
              <w:rPr>
                <w:rFonts w:hint="eastAsia" w:ascii="宋体" w:hAnsi="宋体"/>
                <w:bCs/>
                <w:color w:val="0000FF"/>
                <w:szCs w:val="21"/>
              </w:rPr>
              <w:t>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
                <w:bCs w:val="0"/>
                <w:color w:val="FF0000"/>
                <w:szCs w:val="21"/>
                <w:highlight w:val="yellow"/>
                <w:u w:val="single"/>
                <w:lang w:val="en-US" w:eastAsia="zh-CN"/>
              </w:rPr>
              <w:t>（</w:t>
            </w:r>
            <w:r>
              <w:rPr>
                <w:rFonts w:hint="eastAsia" w:asciiTheme="minorEastAsia" w:hAnsiTheme="minorEastAsia"/>
                <w:b/>
                <w:bCs w:val="0"/>
                <w:color w:val="FF0000"/>
                <w:szCs w:val="21"/>
                <w:highlight w:val="yellow"/>
                <w:u w:val="single"/>
                <w:lang w:val="en-US" w:eastAsia="zh-CN"/>
              </w:rPr>
              <w:t>按照不低于</w:t>
            </w:r>
            <w:r>
              <w:rPr>
                <w:rFonts w:hint="eastAsia"/>
                <w:b/>
                <w:bCs w:val="0"/>
                <w:color w:val="FF0000"/>
                <w:highlight w:val="yellow"/>
                <w:lang w:val="en-US" w:eastAsia="zh-CN"/>
              </w:rPr>
              <w:t>采购需求中对应项目的要求填写</w:t>
            </w:r>
            <w:r>
              <w:rPr>
                <w:rFonts w:hint="eastAsia" w:asciiTheme="minorEastAsia" w:hAnsiTheme="minorEastAsia" w:eastAsiaTheme="minorEastAsia"/>
                <w:b/>
                <w:bCs w:val="0"/>
                <w:color w:val="FF0000"/>
                <w:szCs w:val="21"/>
                <w:highlight w:val="yellow"/>
                <w:u w:val="single"/>
                <w:lang w:val="en-US" w:eastAsia="zh-CN"/>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FF0000"/>
                <w:szCs w:val="21"/>
                <w:highlight w:val="yellow"/>
              </w:rPr>
              <w:t>质保期内免费更换零配件、免工时费</w:t>
            </w:r>
            <w:r>
              <w:rPr>
                <w:rFonts w:hint="eastAsia" w:asciiTheme="minorEastAsia" w:hAnsiTheme="minorEastAsia" w:eastAsiaTheme="minorEastAsia"/>
                <w:bCs/>
                <w:szCs w:val="21"/>
              </w:rPr>
              <w:t>。</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w:t>
            </w:r>
            <w:r>
              <w:rPr>
                <w:rFonts w:hint="eastAsia" w:asciiTheme="minorEastAsia" w:hAnsiTheme="minorEastAsia"/>
                <w:bCs/>
                <w:szCs w:val="21"/>
                <w:lang w:eastAsia="zh-CN"/>
              </w:rPr>
              <w:t>响应供应商</w:t>
            </w:r>
            <w:r>
              <w:rPr>
                <w:rFonts w:hint="eastAsia" w:asciiTheme="minorEastAsia" w:hAnsiTheme="minorEastAsia" w:eastAsiaTheme="minorEastAsia"/>
                <w:bCs/>
                <w:szCs w:val="21"/>
              </w:rPr>
              <w:t>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240" w:lineRule="auto"/>
              <w:ind w:firstLine="0" w:firstLineChars="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w:t>
            </w:r>
            <w:r>
              <w:rPr>
                <w:rFonts w:hint="eastAsia" w:asciiTheme="minorEastAsia" w:hAnsiTheme="minorEastAsia"/>
                <w:bCs/>
                <w:szCs w:val="21"/>
                <w:lang w:eastAsia="zh-CN"/>
              </w:rPr>
              <w:t>响应文件</w:t>
            </w:r>
            <w:r>
              <w:rPr>
                <w:rFonts w:asciiTheme="minorEastAsia" w:hAnsiTheme="minorEastAsia" w:eastAsiaTheme="minorEastAsia"/>
                <w:bCs/>
                <w:szCs w:val="21"/>
              </w:rPr>
              <w:t>的《零配件、消耗品和延续保修合同报价清单》中承诺的维修零配件、消耗品和延续保修合同的报价。</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tcPr>
          <w:p>
            <w:pPr>
              <w:spacing w:line="300" w:lineRule="exact"/>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w:t>
            </w:r>
            <w:r>
              <w:rPr>
                <w:rFonts w:hint="eastAsia" w:asciiTheme="minorEastAsia" w:hAnsiTheme="minorEastAsia"/>
                <w:bCs/>
                <w:szCs w:val="21"/>
                <w:lang w:eastAsia="zh-CN"/>
              </w:rPr>
              <w:t>采购文件</w:t>
            </w:r>
            <w:r>
              <w:rPr>
                <w:rFonts w:hint="eastAsia" w:asciiTheme="minorEastAsia" w:hAnsiTheme="minorEastAsia" w:eastAsiaTheme="minorEastAsia"/>
                <w:bCs/>
                <w:szCs w:val="21"/>
              </w:rPr>
              <w:t>，</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rPr>
                <w:rFonts w:ascii="宋体" w:hAnsi="宋体"/>
                <w:b/>
                <w:szCs w:val="21"/>
              </w:rPr>
            </w:pPr>
            <w:r>
              <w:rPr>
                <w:rFonts w:hint="eastAsia" w:asciiTheme="minorEastAsia" w:hAnsiTheme="minorEastAsia" w:eastAsiaTheme="minorEastAsia"/>
                <w:bCs/>
                <w:szCs w:val="21"/>
              </w:rPr>
              <w:t>10.4中标人所交付货物、工程或服务不符合其</w:t>
            </w:r>
            <w:r>
              <w:rPr>
                <w:rFonts w:hint="eastAsia" w:asciiTheme="minorEastAsia" w:hAnsiTheme="minorEastAsia"/>
                <w:bCs/>
                <w:szCs w:val="21"/>
                <w:lang w:eastAsia="zh-CN"/>
              </w:rPr>
              <w:t>响应</w:t>
            </w:r>
            <w:r>
              <w:rPr>
                <w:rFonts w:hint="eastAsia" w:asciiTheme="minorEastAsia" w:hAnsiTheme="minorEastAsia" w:eastAsiaTheme="minorEastAsia"/>
                <w:bCs/>
                <w:szCs w:val="21"/>
              </w:rPr>
              <w:t>承诺的，或在</w:t>
            </w:r>
            <w:r>
              <w:rPr>
                <w:rFonts w:hint="eastAsia" w:asciiTheme="minorEastAsia" w:hAnsiTheme="minorEastAsia"/>
                <w:bCs/>
                <w:szCs w:val="21"/>
                <w:lang w:eastAsia="zh-CN"/>
              </w:rPr>
              <w:t>响应</w:t>
            </w:r>
            <w:r>
              <w:rPr>
                <w:rFonts w:hint="eastAsia" w:asciiTheme="minorEastAsia" w:hAnsiTheme="minorEastAsia" w:eastAsiaTheme="minorEastAsia"/>
                <w:bCs/>
                <w:szCs w:val="21"/>
              </w:rPr>
              <w:t>阶段为中标而盲目虚假承诺、低价恶性竞争，在履约阶段则通过偷工减料、以次充好而获取利润的，将不予验收，并交主管部门遵照相关规定处理，所有责任由中标人一力承担。</w:t>
            </w:r>
          </w:p>
        </w:tc>
        <w:tc>
          <w:tcPr>
            <w:tcW w:w="755" w:type="dxa"/>
          </w:tcPr>
          <w:p>
            <w:pPr>
              <w:spacing w:line="300" w:lineRule="exact"/>
              <w:ind w:firstLine="630" w:firstLineChars="300"/>
              <w:rPr>
                <w:rFonts w:hint="eastAsia" w:asciiTheme="minorEastAsia" w:hAnsiTheme="minorEastAsia" w:eastAsiaTheme="minorEastAsia"/>
                <w:bCs/>
                <w:szCs w:val="21"/>
              </w:rPr>
            </w:pPr>
          </w:p>
        </w:tc>
      </w:tr>
    </w:tbl>
    <w:p>
      <w:pPr>
        <w:spacing w:line="360" w:lineRule="auto"/>
        <w:ind w:firstLine="964" w:firstLineChars="40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964" w:firstLineChars="40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723" w:firstLineChars="300"/>
        <w:rPr>
          <w:rFonts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sz w:val="32"/>
          <w:szCs w:val="32"/>
        </w:rPr>
      </w:pPr>
      <w:r>
        <w:rPr>
          <w:rFonts w:hint="eastAsia" w:ascii="宋体" w:hAnsi="宋体" w:eastAsia="宋体" w:cs="宋体"/>
          <w:sz w:val="32"/>
          <w:szCs w:val="32"/>
        </w:rPr>
        <w:br w:type="page"/>
      </w:r>
    </w:p>
    <w:p>
      <w:pPr>
        <w:pStyle w:val="5"/>
        <w:spacing w:line="240" w:lineRule="auto"/>
        <w:jc w:val="center"/>
        <w:rPr>
          <w:rFonts w:ascii="宋体" w:hAnsi="宋体" w:eastAsia="宋体" w:cs="宋体"/>
          <w:sz w:val="32"/>
          <w:szCs w:val="32"/>
        </w:rPr>
      </w:pPr>
      <w:r>
        <w:rPr>
          <w:rFonts w:hint="eastAsia" w:ascii="宋体" w:hAnsi="宋体" w:eastAsia="宋体" w:cs="宋体"/>
          <w:sz w:val="32"/>
          <w:szCs w:val="32"/>
        </w:rPr>
        <w:t>（</w:t>
      </w:r>
      <w:r>
        <w:rPr>
          <w:rFonts w:hint="eastAsia" w:ascii="宋体" w:hAnsi="宋体" w:eastAsia="宋体" w:cs="宋体"/>
          <w:sz w:val="32"/>
          <w:szCs w:val="32"/>
          <w:lang w:val="en-US" w:eastAsia="zh-CN"/>
        </w:rPr>
        <w:t>八</w:t>
      </w:r>
      <w:r>
        <w:rPr>
          <w:rFonts w:hint="eastAsia" w:ascii="宋体" w:hAnsi="宋体" w:eastAsia="宋体" w:cs="宋体"/>
          <w:sz w:val="32"/>
          <w:szCs w:val="32"/>
        </w:rPr>
        <w:t>）售后服务承诺</w:t>
      </w:r>
    </w:p>
    <w:p>
      <w:pPr>
        <w:spacing w:line="400" w:lineRule="exact"/>
        <w:rPr>
          <w:rFonts w:ascii="宋体" w:hAnsi="宋体" w:eastAsia="宋体" w:cs="宋体"/>
          <w:b/>
          <w:sz w:val="24"/>
        </w:rPr>
      </w:pPr>
      <w:r>
        <w:rPr>
          <w:rFonts w:hint="eastAsia" w:ascii="宋体" w:hAnsi="宋体" w:eastAsia="宋体" w:cs="宋体"/>
          <w:b/>
          <w:sz w:val="24"/>
        </w:rPr>
        <w:t>1、配送时间及伴随服务承诺表</w:t>
      </w:r>
    </w:p>
    <w:p>
      <w:pPr>
        <w:rPr>
          <w:rFonts w:ascii="宋体" w:hAnsi="宋体" w:eastAsia="宋体" w:cs="宋体"/>
          <w:bCs/>
          <w:sz w:val="24"/>
        </w:rPr>
      </w:pPr>
    </w:p>
    <w:p>
      <w:pPr>
        <w:rPr>
          <w:rFonts w:ascii="宋体" w:hAnsi="宋体" w:eastAsia="宋体" w:cs="宋体"/>
          <w:bCs/>
          <w:sz w:val="24"/>
        </w:rPr>
      </w:pPr>
      <w:r>
        <w:rPr>
          <w:rFonts w:hint="eastAsia" w:ascii="宋体" w:hAnsi="宋体" w:eastAsia="宋体" w:cs="宋体"/>
          <w:bCs/>
          <w:sz w:val="24"/>
        </w:rPr>
        <w:t>采购编号：</w:t>
      </w:r>
      <w:r>
        <w:rPr>
          <w:rFonts w:hint="eastAsia" w:ascii="宋体" w:hAnsi="宋体" w:eastAsia="宋体" w:cs="宋体"/>
          <w:bCs/>
          <w:sz w:val="24"/>
          <w:u w:val="single"/>
        </w:rPr>
        <w:t xml:space="preserve">          </w:t>
      </w:r>
      <w:r>
        <w:rPr>
          <w:rFonts w:hint="eastAsia" w:ascii="宋体" w:hAnsi="宋体" w:eastAsia="宋体" w:cs="宋体"/>
          <w:bCs/>
          <w:sz w:val="24"/>
        </w:rPr>
        <w:t xml:space="preserve">    议价单位名称（盖章）：</w:t>
      </w:r>
      <w:r>
        <w:rPr>
          <w:rFonts w:hint="eastAsia" w:ascii="宋体" w:hAnsi="宋体" w:eastAsia="宋体" w:cs="宋体"/>
          <w:bCs/>
          <w:sz w:val="24"/>
          <w:u w:val="single"/>
        </w:rPr>
        <w:t xml:space="preserve">                         </w:t>
      </w:r>
    </w:p>
    <w:p>
      <w:pPr>
        <w:spacing w:line="360" w:lineRule="auto"/>
        <w:rPr>
          <w:rFonts w:ascii="宋体" w:hAnsi="宋体" w:eastAsia="宋体" w:cs="宋体"/>
          <w:bCs/>
          <w:sz w:val="24"/>
        </w:rPr>
      </w:pPr>
      <w:r>
        <w:rPr>
          <w:rFonts w:hint="eastAsia" w:ascii="宋体" w:hAnsi="宋体" w:eastAsia="宋体" w:cs="宋体"/>
          <w:bCs/>
          <w:sz w:val="24"/>
        </w:rPr>
        <w:t xml:space="preserve">议价对所申报产品的配送时间等事项做出以下承诺     </w:t>
      </w:r>
    </w:p>
    <w:p>
      <w:pPr>
        <w:spacing w:line="360" w:lineRule="auto"/>
        <w:rPr>
          <w:rFonts w:ascii="宋体" w:hAnsi="宋体" w:eastAsia="宋体" w:cs="宋体"/>
          <w:b/>
          <w:bCs/>
          <w:snapToGrid w:val="0"/>
          <w:kern w:val="0"/>
        </w:rPr>
      </w:pPr>
      <w:r>
        <w:rPr>
          <w:rFonts w:hint="eastAsia" w:ascii="宋体" w:hAnsi="宋体" w:eastAsia="宋体" w:cs="宋体"/>
          <w:bCs/>
          <w:sz w:val="24"/>
        </w:rPr>
        <w:t>2、</w:t>
      </w:r>
      <w:r>
        <w:rPr>
          <w:rFonts w:hint="eastAsia" w:ascii="宋体" w:hAnsi="宋体" w:eastAsia="宋体" w:cs="宋体"/>
          <w:b/>
          <w:color w:val="000000"/>
          <w:sz w:val="24"/>
        </w:rPr>
        <w:t>售后服务承诺应包括的其它主要内容</w:t>
      </w:r>
      <w:r>
        <w:rPr>
          <w:rFonts w:hint="eastAsia" w:ascii="宋体" w:hAnsi="宋体" w:eastAsia="宋体" w:cs="宋体"/>
          <w:color w:val="000000"/>
          <w:sz w:val="28"/>
          <w:szCs w:val="28"/>
        </w:rPr>
        <w:t>：</w:t>
      </w:r>
    </w:p>
    <w:p>
      <w:pPr>
        <w:spacing w:after="60"/>
        <w:ind w:firstLine="420" w:firstLineChars="200"/>
        <w:rPr>
          <w:rFonts w:ascii="宋体" w:hAnsi="宋体" w:eastAsia="宋体" w:cs="宋体"/>
          <w:color w:val="000000"/>
        </w:rPr>
      </w:pPr>
      <w:r>
        <w:rPr>
          <w:rFonts w:hint="eastAsia" w:ascii="宋体" w:hAnsi="宋体" w:eastAsia="宋体" w:cs="宋体"/>
          <w:color w:val="000000"/>
        </w:rPr>
        <w:t>1、售后服务人员简介；</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2、应急维修时间安排；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3、</w:t>
      </w:r>
      <w:r>
        <w:rPr>
          <w:rFonts w:hint="eastAsia" w:ascii="宋体" w:hAnsi="宋体" w:eastAsia="宋体" w:cs="宋体"/>
          <w:bCs/>
          <w:color w:val="000000"/>
        </w:rPr>
        <w:t>技术培训安排；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4、</w:t>
      </w:r>
      <w:r>
        <w:rPr>
          <w:rFonts w:hint="eastAsia" w:ascii="宋体" w:hAnsi="宋体" w:eastAsia="宋体" w:cs="宋体"/>
          <w:bCs/>
          <w:color w:val="000000"/>
        </w:rPr>
        <w:t>保修服务计划；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bCs/>
          <w:color w:val="000000"/>
        </w:rPr>
      </w:pPr>
      <w:r>
        <w:rPr>
          <w:rFonts w:hint="eastAsia" w:ascii="宋体" w:hAnsi="宋体" w:eastAsia="宋体" w:cs="宋体"/>
          <w:color w:val="000000"/>
        </w:rPr>
        <w:t>5、其它服务承诺；</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bCs/>
          <w:color w:val="000000"/>
        </w:rPr>
      </w:pPr>
      <w:r>
        <w:rPr>
          <w:rFonts w:hint="eastAsia" w:ascii="宋体" w:hAnsi="宋体" w:eastAsia="宋体" w:cs="宋体"/>
          <w:bCs/>
          <w:color w:val="000000"/>
        </w:rPr>
        <w:t>6、….</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p>
    <w:bookmarkEnd w:id="24"/>
    <w:bookmarkEnd w:id="25"/>
    <w:bookmarkEnd w:id="26"/>
    <w:bookmarkEnd w:id="27"/>
    <w:bookmarkEnd w:id="28"/>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rPr>
          <w:rFonts w:hint="eastAsia" w:ascii="宋体" w:hAnsi="宋体" w:eastAsia="宋体" w:cs="宋体"/>
        </w:rPr>
      </w:pPr>
      <w:r>
        <w:rPr>
          <w:rFonts w:hint="eastAsia" w:ascii="宋体" w:hAnsi="宋体" w:eastAsia="宋体" w:cs="宋体"/>
        </w:rPr>
        <w:br w:type="page"/>
      </w:r>
    </w:p>
    <w:p>
      <w:pPr>
        <w:pStyle w:val="5"/>
        <w:spacing w:line="240" w:lineRule="auto"/>
        <w:jc w:val="center"/>
        <w:rPr>
          <w:rFonts w:ascii="宋体" w:hAnsi="宋体" w:eastAsia="宋体" w:cs="宋体"/>
          <w:sz w:val="32"/>
          <w:szCs w:val="32"/>
        </w:rPr>
      </w:pPr>
      <w:r>
        <w:rPr>
          <w:rFonts w:hint="eastAsia" w:ascii="宋体" w:hAnsi="宋体" w:eastAsia="宋体" w:cs="宋体"/>
          <w:sz w:val="32"/>
          <w:szCs w:val="32"/>
        </w:rPr>
        <w:t>（</w:t>
      </w:r>
      <w:r>
        <w:rPr>
          <w:rFonts w:hint="eastAsia" w:ascii="宋体" w:hAnsi="宋体" w:eastAsia="宋体" w:cs="宋体"/>
          <w:sz w:val="32"/>
          <w:szCs w:val="32"/>
          <w:lang w:val="en-US" w:eastAsia="zh-CN"/>
        </w:rPr>
        <w:t>九</w:t>
      </w:r>
      <w:r>
        <w:rPr>
          <w:rFonts w:hint="eastAsia" w:ascii="宋体" w:hAnsi="宋体" w:eastAsia="宋体" w:cs="宋体"/>
          <w:sz w:val="32"/>
          <w:szCs w:val="32"/>
        </w:rPr>
        <w:t>）议价资格声明函</w:t>
      </w:r>
    </w:p>
    <w:p>
      <w:pPr>
        <w:spacing w:line="360" w:lineRule="auto"/>
        <w:rPr>
          <w:rFonts w:ascii="宋体" w:hAnsi="宋体" w:eastAsia="宋体" w:cs="宋体"/>
          <w:szCs w:val="21"/>
        </w:rPr>
      </w:pPr>
      <w:r>
        <w:rPr>
          <w:rFonts w:hint="eastAsia" w:ascii="宋体" w:hAnsi="宋体" w:eastAsia="宋体" w:cs="宋体"/>
          <w:szCs w:val="21"/>
        </w:rPr>
        <w:t>致：中山大学附属第八医院（深圳福田）</w:t>
      </w:r>
    </w:p>
    <w:p>
      <w:pPr>
        <w:pStyle w:val="40"/>
        <w:snapToGrid w:val="0"/>
        <w:spacing w:beforeLines="50" w:line="360" w:lineRule="auto"/>
        <w:ind w:left="420" w:leftChars="200"/>
        <w:rPr>
          <w:rFonts w:ascii="宋体" w:hAnsi="宋体" w:eastAsia="宋体" w:cs="宋体"/>
        </w:rPr>
      </w:pPr>
      <w:r>
        <w:rPr>
          <w:rFonts w:hint="eastAsia" w:ascii="宋体" w:hAnsi="宋体" w:eastAsia="宋体" w:cs="宋体"/>
        </w:rPr>
        <w:t>关于贵公司代理的</w:t>
      </w:r>
      <w:r>
        <w:rPr>
          <w:rFonts w:hint="eastAsia" w:ascii="宋体" w:hAnsi="宋体" w:eastAsia="宋体" w:cs="宋体"/>
          <w:u w:val="single"/>
        </w:rPr>
        <w:t>（项目名称）</w:t>
      </w:r>
      <w:r>
        <w:rPr>
          <w:rFonts w:hint="eastAsia" w:ascii="宋体" w:hAnsi="宋体" w:eastAsia="宋体" w:cs="宋体"/>
        </w:rPr>
        <w:t>项目（项目编号：（项目编号））招标，本公司（企业）愿意参加议价，并声明：</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szCs w:val="21"/>
        </w:rPr>
        <w:t>我公司</w:t>
      </w:r>
      <w:r>
        <w:rPr>
          <w:rFonts w:hint="eastAsia" w:ascii="宋体" w:hAnsi="宋体" w:eastAsia="宋体" w:cs="宋体"/>
          <w:bCs/>
          <w:szCs w:val="21"/>
        </w:rPr>
        <w:t>具备</w:t>
      </w:r>
      <w:r>
        <w:rPr>
          <w:rFonts w:hint="eastAsia" w:ascii="宋体" w:hAnsi="宋体" w:eastAsia="宋体" w:cs="宋体"/>
          <w:bCs/>
          <w:szCs w:val="20"/>
        </w:rPr>
        <w:t>《中华人民共和国政府采购法》</w:t>
      </w:r>
      <w:r>
        <w:rPr>
          <w:rFonts w:hint="eastAsia" w:ascii="宋体" w:hAnsi="宋体" w:eastAsia="宋体" w:cs="宋体"/>
          <w:bCs/>
          <w:szCs w:val="21"/>
        </w:rPr>
        <w:t>第二十二条规定的条件：</w:t>
      </w:r>
    </w:p>
    <w:p>
      <w:pPr>
        <w:spacing w:line="360" w:lineRule="auto"/>
        <w:ind w:firstLine="420" w:firstLineChars="200"/>
        <w:rPr>
          <w:rFonts w:ascii="宋体" w:hAnsi="宋体" w:eastAsia="宋体" w:cs="宋体"/>
          <w:szCs w:val="21"/>
        </w:rPr>
      </w:pPr>
      <w:r>
        <w:rPr>
          <w:rFonts w:hint="eastAsia" w:ascii="宋体" w:hAnsi="宋体" w:eastAsia="宋体" w:cs="宋体"/>
          <w:szCs w:val="21"/>
        </w:rPr>
        <w:t>1.具有独立承担民事责任的能力；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2.具有良好的商业信誉和健全的财务会计制度；</w:t>
      </w:r>
    </w:p>
    <w:p>
      <w:pPr>
        <w:spacing w:line="360" w:lineRule="auto"/>
        <w:ind w:firstLine="420" w:firstLineChars="200"/>
        <w:rPr>
          <w:rFonts w:ascii="宋体" w:hAnsi="宋体" w:eastAsia="宋体" w:cs="宋体"/>
          <w:szCs w:val="21"/>
        </w:rPr>
      </w:pPr>
      <w:r>
        <w:rPr>
          <w:rFonts w:hint="eastAsia" w:ascii="宋体" w:hAnsi="宋体" w:eastAsia="宋体" w:cs="宋体"/>
          <w:szCs w:val="21"/>
        </w:rPr>
        <w:t>3.具有履行合同所必需的设备和专业技术能力；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4.有依法缴纳税收和社会保障资金的良好记录；</w:t>
      </w:r>
    </w:p>
    <w:p>
      <w:pPr>
        <w:spacing w:line="360" w:lineRule="auto"/>
        <w:ind w:firstLine="420" w:firstLineChars="200"/>
        <w:rPr>
          <w:rFonts w:ascii="宋体" w:hAnsi="宋体" w:eastAsia="宋体" w:cs="宋体"/>
          <w:b/>
          <w:bCs/>
          <w:szCs w:val="21"/>
        </w:rPr>
      </w:pPr>
      <w:r>
        <w:rPr>
          <w:rFonts w:hint="eastAsia" w:ascii="宋体" w:hAnsi="宋体" w:eastAsia="宋体" w:cs="宋体"/>
          <w:szCs w:val="21"/>
        </w:rPr>
        <w:t>5.</w:t>
      </w:r>
      <w:r>
        <w:rPr>
          <w:rFonts w:hint="eastAsia" w:ascii="宋体" w:hAnsi="宋体" w:eastAsia="宋体" w:cs="宋体"/>
          <w:b/>
          <w:bCs/>
          <w:szCs w:val="21"/>
        </w:rPr>
        <w:t>参加政府采购活动前三年内，在经营活动中没有重大违法记录；</w:t>
      </w:r>
    </w:p>
    <w:p>
      <w:pPr>
        <w:spacing w:line="360" w:lineRule="auto"/>
        <w:ind w:firstLine="420" w:firstLineChars="200"/>
        <w:rPr>
          <w:rFonts w:ascii="宋体" w:hAnsi="宋体" w:eastAsia="宋体" w:cs="宋体"/>
          <w:szCs w:val="21"/>
        </w:rPr>
      </w:pPr>
      <w:r>
        <w:rPr>
          <w:rFonts w:hint="eastAsia" w:ascii="宋体" w:hAnsi="宋体" w:eastAsia="宋体" w:cs="宋体"/>
          <w:szCs w:val="21"/>
        </w:rPr>
        <w:t>6.法律、行政法规规定的其他条件。</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szCs w:val="21"/>
        </w:rPr>
        <w:t>我公司对本招标项目所提供的货物或服务未侵犯知识产权。</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szCs w:val="21"/>
        </w:rPr>
        <w:t>我公司保证我院拥有所投产品完整的所有权，不以保护知识产权或技术保密的名义对所有权和使用权进行任何限制。</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szCs w:val="21"/>
        </w:rPr>
        <w:t>我公司参与该项目议价，严格遵守政府采购相关法律，议价做到诚实，</w:t>
      </w:r>
      <w:r>
        <w:rPr>
          <w:rFonts w:hint="eastAsia" w:ascii="宋体" w:hAnsi="宋体" w:eastAsia="宋体" w:cs="宋体"/>
          <w:szCs w:val="21"/>
          <w:highlight w:val="yellow"/>
        </w:rPr>
        <w:t>不造假，不围标、串标、陪标</w:t>
      </w:r>
      <w:r>
        <w:rPr>
          <w:rFonts w:hint="eastAsia" w:ascii="宋体" w:hAnsi="宋体" w:eastAsia="宋体" w:cs="宋体"/>
          <w:szCs w:val="21"/>
        </w:rPr>
        <w:t>。我公司已清楚，如违反上述要求，其议价将作废，被列入不良记录名单并在网上曝光，同时将被提请政府采购监督管理部门给予一定年限内禁止参与政府采购活动或其他处罚。</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szCs w:val="21"/>
        </w:rPr>
        <w:t>如果中标，做到守信，不偷工减料，依照本项目</w:t>
      </w:r>
      <w:r>
        <w:rPr>
          <w:rFonts w:hint="eastAsia" w:ascii="宋体" w:hAnsi="宋体" w:eastAsia="宋体" w:cs="宋体"/>
          <w:szCs w:val="21"/>
          <w:lang w:eastAsia="zh-CN"/>
        </w:rPr>
        <w:t>采购文件</w:t>
      </w:r>
      <w:r>
        <w:rPr>
          <w:rFonts w:hint="eastAsia" w:ascii="宋体" w:hAnsi="宋体" w:eastAsia="宋体" w:cs="宋体"/>
          <w:szCs w:val="21"/>
        </w:rPr>
        <w:t>需求内容、签署的采购合同及本公司在议价中所作的一切承诺履约。项目验收达到全部指标合格，力争优良。</w:t>
      </w:r>
    </w:p>
    <w:p>
      <w:pPr>
        <w:numPr>
          <w:ilvl w:val="0"/>
          <w:numId w:val="16"/>
        </w:numPr>
        <w:spacing w:line="360" w:lineRule="auto"/>
        <w:ind w:right="-815" w:firstLineChars="200"/>
        <w:rPr>
          <w:rFonts w:ascii="宋体" w:hAnsi="宋体" w:eastAsia="宋体" w:cs="宋体"/>
          <w:bCs/>
          <w:szCs w:val="21"/>
        </w:rPr>
      </w:pPr>
      <w:r>
        <w:rPr>
          <w:rFonts w:hint="eastAsia" w:ascii="宋体" w:hAnsi="宋体" w:eastAsia="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pPr>
        <w:numPr>
          <w:ilvl w:val="0"/>
          <w:numId w:val="16"/>
        </w:numPr>
        <w:spacing w:line="360" w:lineRule="auto"/>
        <w:ind w:right="-815" w:firstLineChars="200"/>
        <w:rPr>
          <w:rFonts w:ascii="宋体" w:hAnsi="宋体" w:eastAsia="宋体" w:cs="宋体"/>
        </w:rPr>
      </w:pPr>
      <w:r>
        <w:rPr>
          <w:rFonts w:hint="eastAsia" w:ascii="宋体" w:hAnsi="宋体" w:eastAsia="宋体" w:cs="宋体"/>
        </w:rPr>
        <w:t>本公司（企业）的法定代表人或单位负责人与本项目其他议价的法定代表人或单位负责人不为同一人且与其他议价之间不存在直接控股、管理关系。</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rPr>
        <w:t>本公司（企业）承诺在本次</w:t>
      </w:r>
      <w:r>
        <w:rPr>
          <w:rFonts w:hint="eastAsia" w:ascii="宋体" w:hAnsi="宋体" w:eastAsia="宋体" w:cs="宋体"/>
          <w:lang w:eastAsia="zh-CN"/>
        </w:rPr>
        <w:t>采购</w:t>
      </w:r>
      <w:r>
        <w:rPr>
          <w:rFonts w:hint="eastAsia" w:ascii="宋体" w:hAnsi="宋体" w:eastAsia="宋体" w:cs="宋体"/>
        </w:rPr>
        <w:t>活动中，如有违法、违规、弄虚作假行为，所造成的损失、不良后果及法律责任，一律由我公司（企业）承担。</w:t>
      </w:r>
    </w:p>
    <w:p>
      <w:pPr>
        <w:numPr>
          <w:ilvl w:val="0"/>
          <w:numId w:val="16"/>
        </w:numPr>
        <w:spacing w:line="360" w:lineRule="auto"/>
        <w:ind w:right="-815" w:firstLineChars="200"/>
        <w:rPr>
          <w:rFonts w:ascii="宋体" w:hAnsi="宋体" w:eastAsia="宋体" w:cs="宋体"/>
          <w:szCs w:val="21"/>
        </w:rPr>
      </w:pPr>
      <w:r>
        <w:rPr>
          <w:rFonts w:hint="eastAsia" w:ascii="宋体" w:hAnsi="宋体" w:eastAsia="宋体" w:cs="宋体"/>
          <w:szCs w:val="21"/>
        </w:rPr>
        <w:t>在参与</w:t>
      </w:r>
      <w:r>
        <w:rPr>
          <w:rFonts w:hint="eastAsia" w:ascii="宋体" w:hAnsi="宋体" w:eastAsia="宋体" w:cs="宋体"/>
        </w:rPr>
        <w:t>本次</w:t>
      </w:r>
      <w:r>
        <w:rPr>
          <w:rFonts w:hint="eastAsia" w:ascii="宋体" w:hAnsi="宋体" w:eastAsia="宋体" w:cs="宋体"/>
          <w:lang w:eastAsia="zh-CN"/>
        </w:rPr>
        <w:t>采购</w:t>
      </w:r>
      <w:r>
        <w:rPr>
          <w:rFonts w:hint="eastAsia" w:ascii="宋体" w:hAnsi="宋体" w:eastAsia="宋体" w:cs="宋体"/>
        </w:rPr>
        <w:t>活动中</w:t>
      </w:r>
      <w:r>
        <w:rPr>
          <w:rFonts w:hint="eastAsia" w:ascii="宋体" w:hAnsi="宋体" w:eastAsia="宋体" w:cs="宋体"/>
          <w:szCs w:val="21"/>
        </w:rPr>
        <w:t>议价截止日前三年内，在我公司的经营活动中没有存在重大违法记录，即我公司没有受到刑事处罚或者责令停产停业、吊销许可证或者执照、较大数额罚款等行政处罚。</w:t>
      </w:r>
    </w:p>
    <w:p>
      <w:pPr>
        <w:numPr>
          <w:ilvl w:val="0"/>
          <w:numId w:val="16"/>
        </w:numPr>
        <w:spacing w:line="360" w:lineRule="auto"/>
        <w:ind w:right="-815" w:firstLine="422" w:firstLineChars="200"/>
        <w:rPr>
          <w:rFonts w:ascii="宋体" w:hAnsi="宋体" w:eastAsia="宋体" w:cs="宋体"/>
          <w:szCs w:val="21"/>
        </w:rPr>
      </w:pPr>
      <w:r>
        <w:rPr>
          <w:rFonts w:hint="eastAsia" w:ascii="宋体" w:hAnsi="宋体" w:eastAsia="宋体" w:cs="宋体"/>
          <w:b/>
          <w:bCs/>
          <w:szCs w:val="21"/>
        </w:rPr>
        <w:t>在参与</w:t>
      </w:r>
      <w:r>
        <w:rPr>
          <w:rFonts w:hint="eastAsia" w:ascii="宋体" w:hAnsi="宋体" w:eastAsia="宋体" w:cs="宋体"/>
          <w:b/>
          <w:bCs/>
        </w:rPr>
        <w:t>本次</w:t>
      </w:r>
      <w:r>
        <w:rPr>
          <w:rFonts w:hint="eastAsia" w:ascii="宋体" w:hAnsi="宋体" w:eastAsia="宋体" w:cs="宋体"/>
          <w:b/>
          <w:bCs/>
          <w:lang w:eastAsia="zh-CN"/>
        </w:rPr>
        <w:t>采购</w:t>
      </w:r>
      <w:r>
        <w:rPr>
          <w:rFonts w:hint="eastAsia" w:ascii="宋体" w:hAnsi="宋体" w:eastAsia="宋体" w:cs="宋体"/>
          <w:b/>
          <w:bCs/>
        </w:rPr>
        <w:t>活动中</w:t>
      </w:r>
      <w:r>
        <w:rPr>
          <w:rFonts w:hint="eastAsia" w:ascii="宋体" w:hAnsi="宋体" w:eastAsia="宋体" w:cs="宋体"/>
          <w:b/>
          <w:bCs/>
          <w:szCs w:val="21"/>
        </w:rPr>
        <w:t>，我公司不存在被政府主管部门禁止参与政府采购活动的情形，</w:t>
      </w:r>
      <w:r>
        <w:rPr>
          <w:rFonts w:hint="eastAsia" w:ascii="宋体" w:hAnsi="宋体" w:eastAsia="宋体" w:cs="宋体"/>
          <w:szCs w:val="21"/>
        </w:rPr>
        <w:t>即我公司不存在还处于被禁止参与政府采购活动的期限内情形。</w:t>
      </w:r>
    </w:p>
    <w:p>
      <w:pPr>
        <w:numPr>
          <w:ilvl w:val="0"/>
          <w:numId w:val="16"/>
        </w:numPr>
        <w:spacing w:line="360" w:lineRule="auto"/>
        <w:ind w:right="-815" w:firstLine="422" w:firstLineChars="200"/>
        <w:rPr>
          <w:rFonts w:ascii="宋体" w:hAnsi="宋体" w:eastAsia="宋体" w:cs="宋体"/>
          <w:b/>
          <w:bCs/>
          <w:szCs w:val="21"/>
        </w:rPr>
      </w:pPr>
      <w:r>
        <w:rPr>
          <w:rFonts w:hint="eastAsia" w:ascii="宋体" w:hAnsi="宋体" w:eastAsia="宋体" w:cs="宋体"/>
          <w:b/>
          <w:bCs/>
          <w:szCs w:val="21"/>
        </w:rPr>
        <w:t>参与本项目采购活动时未被列入失信被执行人、重大税收违法案件当事人名单、政府采购严重违法失信行为记录名单。</w:t>
      </w:r>
    </w:p>
    <w:p>
      <w:pPr>
        <w:spacing w:line="360" w:lineRule="auto"/>
        <w:ind w:firstLine="420" w:firstLineChars="200"/>
        <w:rPr>
          <w:rFonts w:ascii="宋体" w:hAnsi="宋体" w:eastAsia="宋体" w:cs="宋体"/>
          <w:szCs w:val="21"/>
        </w:rPr>
      </w:pPr>
      <w:r>
        <w:rPr>
          <w:rFonts w:hint="eastAsia" w:ascii="宋体" w:hAnsi="宋体" w:eastAsia="宋体" w:cs="宋体"/>
          <w:szCs w:val="21"/>
        </w:rPr>
        <w:t>以上承诺，如有违反，愿依照国家相关法律处理，并承担由此给贵院带来的损失。</w:t>
      </w:r>
    </w:p>
    <w:p>
      <w:pPr>
        <w:autoSpaceDE w:val="0"/>
        <w:autoSpaceDN w:val="0"/>
        <w:adjustRightInd w:val="0"/>
        <w:spacing w:line="360" w:lineRule="auto"/>
        <w:rPr>
          <w:rFonts w:ascii="宋体" w:hAnsi="宋体" w:eastAsia="宋体" w:cs="宋体"/>
          <w:b/>
          <w:sz w:val="24"/>
        </w:rPr>
      </w:pPr>
      <w:r>
        <w:rPr>
          <w:rFonts w:hint="eastAsia" w:ascii="宋体" w:hAnsi="宋体" w:eastAsia="宋体" w:cs="宋体"/>
          <w:b/>
          <w:sz w:val="24"/>
        </w:rPr>
        <w:t>备注：1.本声明函必须提供且内容</w:t>
      </w:r>
      <w:r>
        <w:rPr>
          <w:rFonts w:hint="eastAsia" w:ascii="宋体" w:hAnsi="宋体" w:eastAsia="宋体" w:cs="宋体"/>
          <w:b/>
          <w:sz w:val="24"/>
          <w:highlight w:val="yellow"/>
        </w:rPr>
        <w:t>不得擅自删改，否则视为无效议价</w:t>
      </w:r>
      <w:r>
        <w:rPr>
          <w:rFonts w:hint="eastAsia" w:ascii="宋体" w:hAnsi="宋体" w:eastAsia="宋体" w:cs="宋体"/>
          <w:b/>
          <w:sz w:val="24"/>
        </w:rPr>
        <w:t>。</w:t>
      </w:r>
    </w:p>
    <w:p>
      <w:pPr>
        <w:snapToGrid w:val="0"/>
        <w:spacing w:line="360" w:lineRule="auto"/>
        <w:ind w:firstLine="723" w:firstLineChars="300"/>
        <w:rPr>
          <w:rFonts w:ascii="宋体" w:hAnsi="宋体" w:eastAsia="宋体" w:cs="宋体"/>
          <w:b/>
          <w:sz w:val="24"/>
        </w:rPr>
      </w:pPr>
      <w:r>
        <w:rPr>
          <w:rFonts w:hint="eastAsia" w:ascii="宋体" w:hAnsi="宋体" w:eastAsia="宋体" w:cs="宋体"/>
          <w:b/>
          <w:sz w:val="24"/>
        </w:rPr>
        <w:t>2. 本声明函如有虚假或与事实不符的，作无效议价处理。</w:t>
      </w:r>
    </w:p>
    <w:p>
      <w:pPr>
        <w:spacing w:line="360" w:lineRule="auto"/>
        <w:ind w:firstLine="480" w:firstLineChars="200"/>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12"/>
        <w:rPr>
          <w:rFonts w:ascii="宋体" w:hAnsi="宋体" w:cs="宋体"/>
          <w:kern w:val="0"/>
          <w:szCs w:val="21"/>
        </w:rPr>
      </w:pPr>
    </w:p>
    <w:p>
      <w:pPr>
        <w:rPr>
          <w:rFonts w:ascii="宋体" w:hAnsi="宋体" w:eastAsia="宋体" w:cs="宋体"/>
          <w:kern w:val="0"/>
          <w:szCs w:val="21"/>
        </w:rPr>
      </w:pPr>
    </w:p>
    <w:p>
      <w:pPr>
        <w:rPr>
          <w:rFonts w:hint="eastAsia" w:asciiTheme="majorEastAsia" w:hAnsiTheme="majorEastAsia"/>
          <w:sz w:val="32"/>
          <w:szCs w:val="32"/>
          <w:highlight w:val="yellow"/>
          <w:lang w:eastAsia="zh-CN"/>
        </w:rPr>
      </w:pPr>
      <w:r>
        <w:rPr>
          <w:rFonts w:hint="eastAsia" w:asciiTheme="majorEastAsia" w:hAnsiTheme="majorEastAsia"/>
          <w:sz w:val="32"/>
          <w:szCs w:val="32"/>
          <w:highlight w:val="yellow"/>
          <w:lang w:eastAsia="zh-CN"/>
        </w:rPr>
        <w:br w:type="page"/>
      </w:r>
    </w:p>
    <w:p>
      <w:pPr>
        <w:pStyle w:val="5"/>
        <w:numPr>
          <w:ilvl w:val="0"/>
          <w:numId w:val="0"/>
        </w:numPr>
        <w:spacing w:line="240" w:lineRule="auto"/>
        <w:ind w:left="3360" w:leftChars="0"/>
        <w:jc w:val="both"/>
        <w:rPr>
          <w:rFonts w:hint="eastAsia" w:asciiTheme="majorEastAsia" w:hAnsiTheme="majorEastAsia"/>
          <w:sz w:val="32"/>
          <w:szCs w:val="32"/>
          <w:highlight w:val="yellow"/>
        </w:rPr>
      </w:pPr>
      <w:r>
        <w:rPr>
          <w:rFonts w:hint="eastAsia" w:asciiTheme="majorEastAsia" w:hAnsiTheme="majorEastAsia"/>
          <w:sz w:val="32"/>
          <w:szCs w:val="32"/>
          <w:highlight w:val="yellow"/>
          <w:lang w:eastAsia="zh-CN"/>
        </w:rPr>
        <w:t>（</w:t>
      </w:r>
      <w:r>
        <w:rPr>
          <w:rFonts w:hint="eastAsia" w:asciiTheme="majorEastAsia" w:hAnsiTheme="majorEastAsia"/>
          <w:sz w:val="32"/>
          <w:szCs w:val="32"/>
          <w:highlight w:val="yellow"/>
          <w:lang w:val="en-US" w:eastAsia="zh-CN"/>
        </w:rPr>
        <w:t>十</w:t>
      </w:r>
      <w:r>
        <w:rPr>
          <w:rFonts w:hint="eastAsia" w:asciiTheme="majorEastAsia" w:hAnsiTheme="majorEastAsia"/>
          <w:sz w:val="32"/>
          <w:szCs w:val="32"/>
          <w:highlight w:val="yellow"/>
          <w:lang w:eastAsia="zh-CN"/>
        </w:rPr>
        <w:t>）</w:t>
      </w:r>
      <w:r>
        <w:rPr>
          <w:rFonts w:hint="eastAsia" w:asciiTheme="majorEastAsia" w:hAnsiTheme="majorEastAsia"/>
          <w:sz w:val="32"/>
          <w:szCs w:val="32"/>
          <w:highlight w:val="yellow"/>
        </w:rPr>
        <w:t>中小企业声明函</w:t>
      </w:r>
    </w:p>
    <w:p>
      <w:pPr>
        <w:pStyle w:val="5"/>
        <w:numPr>
          <w:ilvl w:val="0"/>
          <w:numId w:val="0"/>
        </w:numPr>
        <w:spacing w:line="240" w:lineRule="auto"/>
        <w:jc w:val="both"/>
        <w:rPr>
          <w:rFonts w:hint="eastAsia" w:asciiTheme="majorEastAsia" w:hAnsiTheme="majorEastAsia"/>
          <w:highlight w:val="yellow"/>
        </w:rPr>
      </w:pPr>
      <w:r>
        <w:rPr>
          <w:rFonts w:hint="eastAsia" w:asciiTheme="majorEastAsia" w:hAnsiTheme="majorEastAsia"/>
          <w:highlight w:val="yellow"/>
          <w:lang w:eastAsia="zh-CN"/>
        </w:rPr>
        <w:t>注：</w:t>
      </w:r>
      <w:r>
        <w:rPr>
          <w:rFonts w:hint="eastAsia" w:asciiTheme="majorEastAsia" w:hAnsiTheme="majorEastAsia"/>
          <w:b/>
          <w:bCs/>
          <w:sz w:val="24"/>
          <w:szCs w:val="21"/>
          <w:highlight w:val="yellow"/>
          <w:lang w:eastAsia="zh-CN"/>
        </w:rPr>
        <w:t>符合条件</w:t>
      </w:r>
      <w:r>
        <w:rPr>
          <w:rFonts w:hint="eastAsia" w:asciiTheme="majorEastAsia" w:hAnsiTheme="majorEastAsia"/>
          <w:b/>
          <w:bCs/>
          <w:sz w:val="24"/>
          <w:szCs w:val="21"/>
          <w:highlight w:val="yellow"/>
          <w:lang w:val="en-US" w:eastAsia="zh-CN"/>
        </w:rPr>
        <w:t>的需</w:t>
      </w:r>
      <w:r>
        <w:rPr>
          <w:rFonts w:hint="eastAsia" w:asciiTheme="majorEastAsia" w:hAnsiTheme="majorEastAsia"/>
          <w:b/>
          <w:bCs/>
          <w:sz w:val="24"/>
          <w:szCs w:val="21"/>
          <w:highlight w:val="yellow"/>
          <w:lang w:eastAsia="zh-CN"/>
        </w:rPr>
        <w:t>提供。</w:t>
      </w:r>
    </w:p>
    <w:p>
      <w:pPr>
        <w:pStyle w:val="12"/>
        <w:tabs>
          <w:tab w:val="left" w:pos="562"/>
          <w:tab w:val="left" w:pos="3372"/>
          <w:tab w:val="left" w:pos="3653"/>
        </w:tabs>
        <w:rPr>
          <w:rFonts w:ascii="宋体"/>
          <w:b/>
          <w:sz w:val="20"/>
        </w:rPr>
      </w:pPr>
    </w:p>
    <w:p>
      <w:pPr>
        <w:widowControl/>
        <w:ind w:firstLine="420" w:firstLineChars="200"/>
        <w:textAlignment w:val="baseline"/>
        <w:rPr>
          <w:rFonts w:hint="eastAsia" w:ascii="宋体" w:hAnsi="宋体"/>
          <w:sz w:val="21"/>
          <w:szCs w:val="21"/>
        </w:rPr>
      </w:pPr>
      <w:r>
        <w:rPr>
          <w:rFonts w:hint="eastAsia" w:ascii="宋体" w:hAnsi="宋体"/>
          <w:sz w:val="21"/>
          <w:szCs w:val="21"/>
        </w:rPr>
        <w:t>本公司郑重声明，根据《政府采购促进中小企业发展管理办法》（财库﹝2020﹞46 号）的规定，本公司</w:t>
      </w:r>
    </w:p>
    <w:p>
      <w:pPr>
        <w:widowControl/>
        <w:ind w:firstLine="420" w:firstLineChars="200"/>
        <w:textAlignment w:val="baseline"/>
        <w:rPr>
          <w:rFonts w:hint="eastAsia" w:ascii="宋体" w:hAnsi="宋体"/>
          <w:sz w:val="21"/>
          <w:szCs w:val="21"/>
        </w:rPr>
      </w:pPr>
      <w:r>
        <w:rPr>
          <w:rFonts w:hint="eastAsia" w:ascii="宋体" w:hAnsi="宋体"/>
          <w:sz w:val="21"/>
          <w:szCs w:val="21"/>
        </w:rPr>
        <w:t>（</w:t>
      </w:r>
      <w:r>
        <w:rPr>
          <w:rFonts w:hint="eastAsia" w:ascii="宋体" w:hAnsi="宋体"/>
          <w:sz w:val="21"/>
          <w:szCs w:val="21"/>
          <w:u w:val="single"/>
        </w:rPr>
        <w:tab/>
      </w:r>
      <w:r>
        <w:rPr>
          <w:rFonts w:hint="eastAsia" w:ascii="宋体" w:hAnsi="宋体"/>
          <w:sz w:val="21"/>
          <w:szCs w:val="21"/>
          <w:u w:val="single"/>
          <w:lang w:val="en-US" w:eastAsia="zh-CN"/>
        </w:rPr>
        <w:t xml:space="preserve">   </w:t>
      </w:r>
      <w:r>
        <w:rPr>
          <w:rFonts w:hint="eastAsia" w:ascii="宋体" w:hAnsi="宋体"/>
          <w:sz w:val="21"/>
          <w:szCs w:val="21"/>
        </w:rPr>
        <w:t>）参加</w:t>
      </w:r>
      <w:r>
        <w:rPr>
          <w:rFonts w:hint="eastAsia" w:ascii="宋体" w:hAnsi="宋体"/>
          <w:sz w:val="21"/>
          <w:szCs w:val="21"/>
          <w:u w:val="single"/>
        </w:rPr>
        <w:t>（单位名称）</w:t>
      </w:r>
      <w:r>
        <w:rPr>
          <w:rFonts w:hint="eastAsia" w:ascii="宋体" w:hAnsi="宋体"/>
          <w:sz w:val="21"/>
          <w:szCs w:val="21"/>
        </w:rPr>
        <w:t>的</w:t>
      </w:r>
      <w:r>
        <w:rPr>
          <w:rFonts w:hint="eastAsia" w:ascii="宋体" w:hAnsi="宋体"/>
          <w:sz w:val="21"/>
          <w:szCs w:val="21"/>
          <w:u w:val="single"/>
        </w:rPr>
        <w:t>（项目名称）</w:t>
      </w:r>
      <w:r>
        <w:rPr>
          <w:rFonts w:hint="eastAsia" w:ascii="宋体" w:hAnsi="宋体"/>
          <w:sz w:val="21"/>
          <w:szCs w:val="21"/>
        </w:rPr>
        <w:t>采购活动，</w:t>
      </w:r>
      <w:r>
        <w:rPr>
          <w:rFonts w:hint="eastAsia" w:ascii="宋体" w:hAnsi="宋体"/>
          <w:sz w:val="21"/>
          <w:szCs w:val="21"/>
          <w:lang w:val="en-US" w:eastAsia="zh-CN"/>
        </w:rPr>
        <w:t>在货物采购项目中，</w:t>
      </w:r>
      <w:r>
        <w:rPr>
          <w:rFonts w:hint="eastAsia" w:ascii="宋体" w:hAnsi="宋体"/>
          <w:sz w:val="21"/>
          <w:szCs w:val="21"/>
        </w:rPr>
        <w:t>提供的货物全部由符合政策要求的</w:t>
      </w:r>
      <w:r>
        <w:rPr>
          <w:rFonts w:hint="eastAsia" w:ascii="宋体" w:hAnsi="宋体"/>
          <w:b/>
          <w:bCs/>
          <w:sz w:val="21"/>
          <w:szCs w:val="21"/>
        </w:rPr>
        <w:t>中小企业制造</w:t>
      </w:r>
      <w:r>
        <w:rPr>
          <w:rFonts w:hint="eastAsia" w:ascii="宋体" w:hAnsi="宋体"/>
          <w:b/>
          <w:bCs/>
          <w:sz w:val="21"/>
          <w:szCs w:val="21"/>
          <w:lang w:eastAsia="zh-CN"/>
        </w:rPr>
        <w:t>，</w:t>
      </w:r>
      <w:r>
        <w:rPr>
          <w:rFonts w:hint="eastAsia" w:ascii="宋体" w:hAnsi="宋体"/>
          <w:sz w:val="21"/>
          <w:szCs w:val="21"/>
          <w:lang w:val="en-US" w:eastAsia="zh-CN"/>
        </w:rPr>
        <w:t>即货物由中小企业生产且使用该中小企业商号或者注册商标</w:t>
      </w:r>
      <w:r>
        <w:rPr>
          <w:rFonts w:hint="eastAsia" w:ascii="宋体" w:hAnsi="宋体"/>
          <w:sz w:val="21"/>
          <w:szCs w:val="21"/>
        </w:rPr>
        <w:t>。相关企业的具体情况如下：</w:t>
      </w:r>
    </w:p>
    <w:p>
      <w:pPr>
        <w:widowControl/>
        <w:ind w:firstLine="420" w:firstLineChars="200"/>
        <w:textAlignment w:val="baseline"/>
        <w:rPr>
          <w:rFonts w:hint="eastAsia" w:ascii="宋体" w:hAnsi="宋体"/>
          <w:sz w:val="21"/>
          <w:szCs w:val="21"/>
        </w:rPr>
      </w:pPr>
      <w:r>
        <w:rPr>
          <w:rFonts w:hint="eastAsia" w:ascii="宋体" w:hAnsi="宋体"/>
          <w:sz w:val="21"/>
          <w:szCs w:val="21"/>
        </w:rPr>
        <w:t>1、</w:t>
      </w:r>
      <w:r>
        <w:rPr>
          <w:rFonts w:hint="eastAsia" w:ascii="宋体" w:hAnsi="宋体"/>
          <w:sz w:val="21"/>
          <w:szCs w:val="21"/>
          <w:u w:val="single"/>
        </w:rPr>
        <w:t>（标的名称）</w:t>
      </w:r>
      <w:r>
        <w:rPr>
          <w:rFonts w:hint="eastAsia" w:ascii="宋体" w:hAnsi="宋体"/>
          <w:sz w:val="21"/>
          <w:szCs w:val="21"/>
        </w:rPr>
        <w:t xml:space="preserve">， 属于 </w:t>
      </w:r>
      <w:r>
        <w:rPr>
          <w:rFonts w:hint="eastAsia" w:ascii="宋体" w:hAnsi="宋体"/>
          <w:sz w:val="21"/>
          <w:szCs w:val="21"/>
          <w:u w:val="single"/>
        </w:rPr>
        <w:t>（</w:t>
      </w:r>
      <w:r>
        <w:rPr>
          <w:rFonts w:hint="eastAsia" w:ascii="宋体" w:hAnsi="宋体"/>
          <w:sz w:val="21"/>
          <w:szCs w:val="21"/>
          <w:u w:val="single"/>
          <w:lang w:eastAsia="zh-CN"/>
        </w:rPr>
        <w:t>工业</w:t>
      </w:r>
      <w:r>
        <w:rPr>
          <w:rFonts w:hint="eastAsia" w:ascii="宋体" w:hAnsi="宋体"/>
          <w:sz w:val="21"/>
          <w:szCs w:val="21"/>
          <w:u w:val="single"/>
        </w:rPr>
        <w:t>）</w:t>
      </w:r>
      <w:r>
        <w:rPr>
          <w:rFonts w:hint="eastAsia" w:ascii="宋体" w:hAnsi="宋体"/>
          <w:sz w:val="21"/>
          <w:szCs w:val="21"/>
        </w:rPr>
        <w:t>；</w:t>
      </w:r>
      <w:r>
        <w:rPr>
          <w:rFonts w:hint="eastAsia" w:ascii="宋体" w:hAnsi="宋体"/>
          <w:b/>
          <w:bCs/>
          <w:sz w:val="21"/>
          <w:szCs w:val="21"/>
        </w:rPr>
        <w:t>制造商</w:t>
      </w:r>
      <w:r>
        <w:rPr>
          <w:rFonts w:hint="eastAsia" w:ascii="宋体" w:hAnsi="宋体"/>
          <w:sz w:val="21"/>
          <w:szCs w:val="21"/>
        </w:rPr>
        <w:t>为</w:t>
      </w:r>
      <w:r>
        <w:rPr>
          <w:rFonts w:hint="eastAsia" w:ascii="宋体" w:hAnsi="宋体"/>
          <w:sz w:val="21"/>
          <w:szCs w:val="21"/>
          <w:u w:val="single"/>
        </w:rPr>
        <w:t>（企业名称）</w:t>
      </w:r>
      <w:r>
        <w:rPr>
          <w:rFonts w:hint="eastAsia" w:ascii="宋体" w:hAnsi="宋体"/>
          <w:sz w:val="21"/>
          <w:szCs w:val="21"/>
        </w:rPr>
        <w:t>，从业人员</w:t>
      </w:r>
      <w:r>
        <w:rPr>
          <w:rFonts w:hint="eastAsia" w:ascii="宋体" w:hAnsi="宋体"/>
          <w:sz w:val="21"/>
          <w:szCs w:val="21"/>
          <w:u w:val="single"/>
        </w:rPr>
        <w:tab/>
      </w:r>
      <w:r>
        <w:rPr>
          <w:rFonts w:hint="eastAsia" w:ascii="宋体" w:hAnsi="宋体"/>
          <w:sz w:val="21"/>
          <w:szCs w:val="21"/>
        </w:rPr>
        <w:t>人，营业收入为</w:t>
      </w:r>
      <w:r>
        <w:rPr>
          <w:rFonts w:hint="eastAsia" w:ascii="宋体" w:hAnsi="宋体"/>
          <w:sz w:val="21"/>
          <w:szCs w:val="21"/>
          <w:u w:val="single"/>
        </w:rPr>
        <w:tab/>
      </w:r>
      <w:r>
        <w:rPr>
          <w:rFonts w:hint="eastAsia" w:ascii="宋体" w:hAnsi="宋体"/>
          <w:sz w:val="21"/>
          <w:szCs w:val="21"/>
        </w:rPr>
        <w:t>万元，资产总额为</w:t>
      </w:r>
      <w:r>
        <w:rPr>
          <w:rFonts w:hint="eastAsia" w:ascii="宋体" w:hAnsi="宋体"/>
          <w:sz w:val="21"/>
          <w:szCs w:val="21"/>
          <w:u w:val="single"/>
        </w:rPr>
        <w:tab/>
      </w:r>
      <w:r>
        <w:rPr>
          <w:rFonts w:hint="eastAsia" w:ascii="宋体" w:hAnsi="宋体"/>
          <w:sz w:val="21"/>
          <w:szCs w:val="21"/>
          <w:u w:val="single"/>
        </w:rPr>
        <w:t xml:space="preserve"> </w:t>
      </w:r>
      <w:r>
        <w:rPr>
          <w:rFonts w:hint="eastAsia" w:ascii="宋体" w:hAnsi="宋体"/>
          <w:sz w:val="21"/>
          <w:szCs w:val="21"/>
        </w:rPr>
        <w:t>万元，属于</w:t>
      </w:r>
      <w:r>
        <w:rPr>
          <w:rFonts w:hint="eastAsia" w:ascii="宋体" w:hAnsi="宋体"/>
          <w:sz w:val="21"/>
          <w:szCs w:val="21"/>
          <w:u w:val="single"/>
        </w:rPr>
        <w:t>（中型企业、小型企业、微型企业）</w:t>
      </w:r>
      <w:r>
        <w:rPr>
          <w:rFonts w:hint="eastAsia" w:ascii="宋体" w:hAnsi="宋体"/>
          <w:sz w:val="21"/>
          <w:szCs w:val="21"/>
        </w:rPr>
        <w:t>；</w:t>
      </w:r>
    </w:p>
    <w:p>
      <w:pPr>
        <w:widowControl/>
        <w:ind w:firstLine="367" w:firstLineChars="175"/>
        <w:textAlignment w:val="baseline"/>
        <w:rPr>
          <w:rFonts w:hint="eastAsia" w:ascii="宋体" w:hAnsi="宋体"/>
          <w:sz w:val="21"/>
          <w:szCs w:val="21"/>
        </w:rPr>
      </w:pPr>
      <w:r>
        <w:rPr>
          <w:rFonts w:hint="eastAsia" w:ascii="宋体" w:hAnsi="宋体"/>
          <w:sz w:val="21"/>
          <w:szCs w:val="21"/>
        </w:rPr>
        <w:t>2、</w:t>
      </w:r>
      <w:r>
        <w:rPr>
          <w:rFonts w:hint="eastAsia" w:ascii="宋体" w:hAnsi="宋体"/>
          <w:sz w:val="21"/>
          <w:szCs w:val="21"/>
          <w:u w:val="single"/>
        </w:rPr>
        <w:t>（标的名称）</w:t>
      </w:r>
      <w:r>
        <w:rPr>
          <w:rFonts w:hint="eastAsia" w:ascii="宋体" w:hAnsi="宋体"/>
          <w:sz w:val="21"/>
          <w:szCs w:val="21"/>
        </w:rPr>
        <w:t xml:space="preserve">，属于 </w:t>
      </w:r>
      <w:r>
        <w:rPr>
          <w:rFonts w:hint="eastAsia" w:ascii="宋体" w:hAnsi="宋体"/>
          <w:sz w:val="21"/>
          <w:szCs w:val="21"/>
          <w:u w:val="single"/>
        </w:rPr>
        <w:t>（</w:t>
      </w:r>
      <w:r>
        <w:rPr>
          <w:rFonts w:hint="eastAsia" w:ascii="宋体" w:hAnsi="宋体"/>
          <w:sz w:val="21"/>
          <w:szCs w:val="21"/>
          <w:u w:val="single"/>
          <w:lang w:eastAsia="zh-CN"/>
        </w:rPr>
        <w:t>工业</w:t>
      </w:r>
      <w:r>
        <w:rPr>
          <w:rFonts w:hint="eastAsia" w:ascii="宋体" w:hAnsi="宋体"/>
          <w:sz w:val="21"/>
          <w:szCs w:val="21"/>
          <w:u w:val="single"/>
        </w:rPr>
        <w:t>）</w:t>
      </w:r>
      <w:r>
        <w:rPr>
          <w:rFonts w:hint="eastAsia" w:ascii="宋体" w:hAnsi="宋体"/>
          <w:sz w:val="21"/>
          <w:szCs w:val="21"/>
        </w:rPr>
        <w:t>；</w:t>
      </w:r>
      <w:r>
        <w:rPr>
          <w:rFonts w:hint="eastAsia" w:ascii="宋体" w:hAnsi="宋体"/>
          <w:b/>
          <w:bCs/>
          <w:sz w:val="21"/>
          <w:szCs w:val="21"/>
        </w:rPr>
        <w:t>制造商</w:t>
      </w:r>
      <w:r>
        <w:rPr>
          <w:rFonts w:hint="eastAsia" w:ascii="宋体" w:hAnsi="宋体"/>
          <w:sz w:val="21"/>
          <w:szCs w:val="21"/>
        </w:rPr>
        <w:t>为</w:t>
      </w:r>
      <w:r>
        <w:rPr>
          <w:rFonts w:hint="eastAsia" w:ascii="宋体" w:hAnsi="宋体"/>
          <w:sz w:val="21"/>
          <w:szCs w:val="21"/>
          <w:u w:val="single"/>
        </w:rPr>
        <w:t>（企业名称）</w:t>
      </w:r>
      <w:r>
        <w:rPr>
          <w:rFonts w:hint="eastAsia" w:ascii="宋体" w:hAnsi="宋体"/>
          <w:sz w:val="21"/>
          <w:szCs w:val="21"/>
        </w:rPr>
        <w:t xml:space="preserve">，从业人员 </w:t>
      </w:r>
      <w:r>
        <w:rPr>
          <w:rFonts w:hint="eastAsia" w:ascii="宋体" w:hAnsi="宋体"/>
          <w:sz w:val="21"/>
          <w:szCs w:val="21"/>
          <w:u w:val="single"/>
        </w:rPr>
        <w:tab/>
      </w:r>
      <w:r>
        <w:rPr>
          <w:rFonts w:hint="eastAsia" w:ascii="宋体" w:hAnsi="宋体"/>
          <w:sz w:val="21"/>
          <w:szCs w:val="21"/>
        </w:rPr>
        <w:t>人，营业收入为</w:t>
      </w:r>
      <w:r>
        <w:rPr>
          <w:rFonts w:hint="eastAsia" w:ascii="宋体" w:hAnsi="宋体"/>
          <w:sz w:val="21"/>
          <w:szCs w:val="21"/>
          <w:u w:val="single"/>
        </w:rPr>
        <w:tab/>
      </w:r>
      <w:r>
        <w:rPr>
          <w:rFonts w:hint="eastAsia" w:ascii="宋体" w:hAnsi="宋体"/>
          <w:sz w:val="21"/>
          <w:szCs w:val="21"/>
        </w:rPr>
        <w:t>万元，资产总额为</w:t>
      </w:r>
      <w:r>
        <w:rPr>
          <w:rFonts w:hint="eastAsia" w:ascii="宋体" w:hAnsi="宋体"/>
          <w:sz w:val="21"/>
          <w:szCs w:val="21"/>
          <w:u w:val="single"/>
        </w:rPr>
        <w:tab/>
      </w:r>
      <w:r>
        <w:rPr>
          <w:rFonts w:hint="eastAsia" w:ascii="宋体" w:hAnsi="宋体"/>
          <w:sz w:val="21"/>
          <w:szCs w:val="21"/>
          <w:u w:val="single"/>
        </w:rPr>
        <w:t xml:space="preserve"> </w:t>
      </w:r>
      <w:r>
        <w:rPr>
          <w:rFonts w:hint="eastAsia" w:ascii="宋体" w:hAnsi="宋体"/>
          <w:sz w:val="21"/>
          <w:szCs w:val="21"/>
        </w:rPr>
        <w:t>万元，属于</w:t>
      </w:r>
      <w:r>
        <w:rPr>
          <w:rFonts w:hint="eastAsia" w:ascii="宋体" w:hAnsi="宋体"/>
          <w:sz w:val="21"/>
          <w:szCs w:val="21"/>
          <w:u w:val="single"/>
        </w:rPr>
        <w:t>（中型企业、小型企业、微型企业）</w:t>
      </w:r>
      <w:r>
        <w:rPr>
          <w:rFonts w:hint="eastAsia" w:ascii="宋体" w:hAnsi="宋体"/>
          <w:sz w:val="21"/>
          <w:szCs w:val="21"/>
        </w:rPr>
        <w:t>；</w:t>
      </w:r>
    </w:p>
    <w:p>
      <w:pPr>
        <w:widowControl/>
        <w:ind w:firstLine="420" w:firstLineChars="200"/>
        <w:textAlignment w:val="baseline"/>
        <w:rPr>
          <w:rFonts w:hint="eastAsia" w:ascii="宋体" w:hAnsi="宋体"/>
          <w:sz w:val="21"/>
          <w:szCs w:val="21"/>
          <w:lang w:val="en-US" w:eastAsia="zh-CN"/>
        </w:rPr>
      </w:pPr>
      <w:r>
        <w:rPr>
          <w:rFonts w:hint="eastAsia" w:ascii="宋体" w:hAnsi="宋体"/>
          <w:sz w:val="21"/>
          <w:szCs w:val="21"/>
          <w:lang w:val="en-US" w:eastAsia="zh-CN"/>
        </w:rPr>
        <w:t>3、。</w:t>
      </w:r>
    </w:p>
    <w:p>
      <w:pPr>
        <w:widowControl/>
        <w:ind w:firstLine="420" w:firstLineChars="200"/>
        <w:textAlignment w:val="baseline"/>
        <w:rPr>
          <w:rFonts w:hint="eastAsia" w:ascii="宋体" w:hAnsi="宋体"/>
          <w:sz w:val="21"/>
          <w:szCs w:val="21"/>
        </w:rPr>
      </w:pPr>
      <w:r>
        <w:rPr>
          <w:rFonts w:hint="eastAsia" w:ascii="宋体" w:hAnsi="宋体"/>
          <w:sz w:val="21"/>
          <w:szCs w:val="21"/>
        </w:rPr>
        <w:t>以上企业，不属于大企业的分支机构，不存在控股股东为大企业的情形，也不存在与大企业的负责人为同一人的情形。</w:t>
      </w:r>
    </w:p>
    <w:p>
      <w:pPr>
        <w:widowControl/>
        <w:ind w:firstLine="420" w:firstLineChars="200"/>
        <w:textAlignment w:val="baseline"/>
        <w:rPr>
          <w:rFonts w:hint="eastAsia" w:ascii="宋体" w:hAnsi="宋体"/>
          <w:sz w:val="21"/>
          <w:szCs w:val="21"/>
        </w:rPr>
      </w:pPr>
      <w:r>
        <w:rPr>
          <w:rFonts w:hint="eastAsia" w:ascii="宋体" w:hAnsi="宋体"/>
          <w:sz w:val="21"/>
          <w:szCs w:val="21"/>
        </w:rPr>
        <w:t>本企业对上述声明内容的真实性负责。如有虚假，将依法承担相应责任。</w:t>
      </w:r>
    </w:p>
    <w:p>
      <w:pPr>
        <w:widowControl/>
        <w:ind w:firstLine="420" w:firstLineChars="200"/>
        <w:textAlignment w:val="baseline"/>
        <w:rPr>
          <w:rFonts w:hint="eastAsia" w:ascii="宋体" w:hAnsi="宋体"/>
          <w:sz w:val="21"/>
          <w:szCs w:val="21"/>
        </w:rPr>
      </w:pPr>
      <w:r>
        <w:rPr>
          <w:rFonts w:hint="eastAsia" w:ascii="宋体" w:hAnsi="宋体"/>
          <w:sz w:val="21"/>
          <w:szCs w:val="21"/>
        </w:rPr>
        <w:t>企业名称（盖章）日期：</w:t>
      </w:r>
    </w:p>
    <w:p>
      <w:pPr>
        <w:widowControl/>
        <w:ind w:firstLine="420" w:firstLineChars="200"/>
        <w:textAlignment w:val="baseline"/>
        <w:rPr>
          <w:rFonts w:hint="eastAsia" w:ascii="宋体" w:hAnsi="宋体"/>
          <w:sz w:val="21"/>
          <w:szCs w:val="21"/>
        </w:rPr>
      </w:pPr>
      <w:bookmarkStart w:id="29" w:name="_bookmark1"/>
      <w:bookmarkEnd w:id="29"/>
    </w:p>
    <w:p>
      <w:pPr>
        <w:widowControl/>
        <w:ind w:firstLine="420" w:firstLineChars="200"/>
        <w:textAlignment w:val="baseline"/>
        <w:rPr>
          <w:rFonts w:hint="eastAsia" w:ascii="宋体" w:hAnsi="宋体"/>
          <w:sz w:val="21"/>
          <w:szCs w:val="21"/>
        </w:rPr>
      </w:pPr>
    </w:p>
    <w:p>
      <w:pPr>
        <w:widowControl/>
        <w:ind w:firstLine="420" w:firstLineChars="200"/>
        <w:textAlignment w:val="baseline"/>
        <w:rPr>
          <w:rFonts w:hint="eastAsia" w:ascii="宋体" w:hAnsi="宋体"/>
          <w:sz w:val="21"/>
          <w:szCs w:val="21"/>
        </w:rPr>
      </w:pPr>
      <w:r>
        <w:rPr>
          <w:rFonts w:hint="eastAsia" w:ascii="宋体" w:hAnsi="宋体"/>
          <w:sz w:val="21"/>
          <w:szCs w:val="21"/>
        </w:rPr>
        <w:t>从业人员、营业收入、资产总额填报上一年度数据，无上一年度数据的新成立企业可不填报。</w:t>
      </w:r>
    </w:p>
    <w:p>
      <w:pPr>
        <w:pStyle w:val="4"/>
        <w:ind w:left="0" w:right="30"/>
        <w:jc w:val="left"/>
        <w:rPr>
          <w:rFonts w:hint="eastAsia"/>
          <w:sz w:val="21"/>
          <w:szCs w:val="21"/>
        </w:rPr>
      </w:pPr>
    </w:p>
    <w:p>
      <w:pPr>
        <w:jc w:val="center"/>
        <w:rPr>
          <w:rFonts w:ascii="宋体" w:hAnsi="宋体"/>
          <w:b/>
          <w:sz w:val="32"/>
          <w:szCs w:val="32"/>
        </w:rPr>
      </w:pPr>
      <w:r>
        <w:rPr>
          <w:rFonts w:hint="eastAsia" w:ascii="宋体" w:hAnsi="宋体" w:cs="宋体"/>
          <w:b/>
          <w:sz w:val="21"/>
          <w:szCs w:val="21"/>
          <w:lang w:eastAsia="zh-CN"/>
        </w:rPr>
        <w:t>响应供应商</w:t>
      </w:r>
      <w:r>
        <w:rPr>
          <w:rFonts w:hint="eastAsia" w:ascii="宋体" w:hAnsi="宋体" w:cs="宋体"/>
          <w:b/>
          <w:sz w:val="21"/>
          <w:szCs w:val="21"/>
        </w:rPr>
        <w:t>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r>
        <w:br w:type="page"/>
      </w:r>
      <w:r>
        <w:rPr>
          <w:rFonts w:ascii="宋体" w:hAnsi="宋体"/>
          <w:b w:val="0"/>
          <w:bCs/>
          <w:sz w:val="32"/>
          <w:szCs w:val="32"/>
        </w:rPr>
        <w:t>中小企业划型标准规定</w:t>
      </w:r>
    </w:p>
    <w:p>
      <w:pPr>
        <w:rPr>
          <w:rFonts w:ascii="宋体" w:hAnsi="宋体"/>
          <w:sz w:val="28"/>
          <w:szCs w:val="28"/>
        </w:rPr>
      </w:pPr>
    </w:p>
    <w:p>
      <w:pPr>
        <w:widowControl/>
        <w:ind w:firstLine="560" w:firstLineChars="200"/>
        <w:textAlignment w:val="baseline"/>
        <w:rPr>
          <w:rFonts w:hint="eastAsia" w:ascii="宋体" w:hAnsi="宋体"/>
          <w:sz w:val="21"/>
          <w:szCs w:val="21"/>
        </w:rPr>
      </w:pPr>
      <w:r>
        <w:rPr>
          <w:rFonts w:ascii="宋体" w:hAnsi="宋体"/>
          <w:sz w:val="28"/>
          <w:szCs w:val="28"/>
        </w:rPr>
        <w:t>　　</w:t>
      </w:r>
      <w:r>
        <w:rPr>
          <w:rFonts w:hint="eastAsia" w:ascii="宋体" w:hAnsi="宋体"/>
          <w:sz w:val="21"/>
          <w:szCs w:val="21"/>
        </w:rPr>
        <w:t>一、根据《中华人民共和国中小企业促进法》和《国务院关于进一步促进中小企业发展的若干意见》(国发〔2009〕36号)，制定本规定。</w:t>
      </w:r>
    </w:p>
    <w:p>
      <w:pPr>
        <w:widowControl/>
        <w:ind w:firstLine="420" w:firstLineChars="200"/>
        <w:textAlignment w:val="baseline"/>
        <w:rPr>
          <w:rFonts w:hint="eastAsia" w:ascii="宋体" w:hAnsi="宋体"/>
          <w:sz w:val="21"/>
          <w:szCs w:val="21"/>
        </w:rPr>
      </w:pPr>
      <w:r>
        <w:rPr>
          <w:rFonts w:hint="eastAsia" w:ascii="宋体" w:hAnsi="宋体"/>
          <w:sz w:val="21"/>
          <w:szCs w:val="21"/>
        </w:rPr>
        <w:t>　　二、中小企业划分为中型、小型、微型三种类型，具体标准根据企业从业人员、营业收入、资产总额等指标，结合行业特点制定。</w:t>
      </w:r>
    </w:p>
    <w:p>
      <w:pPr>
        <w:widowControl/>
        <w:ind w:firstLine="420" w:firstLineChars="200"/>
        <w:textAlignment w:val="baseline"/>
        <w:rPr>
          <w:rFonts w:hint="eastAsia" w:ascii="宋体" w:hAnsi="宋体"/>
          <w:sz w:val="21"/>
          <w:szCs w:val="21"/>
        </w:rPr>
      </w:pPr>
      <w:r>
        <w:rPr>
          <w:rFonts w:hint="eastAsia" w:ascii="宋体" w:hAnsi="宋体"/>
          <w:sz w:val="21"/>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widowControl/>
        <w:ind w:firstLine="420" w:firstLineChars="200"/>
        <w:textAlignment w:val="baseline"/>
        <w:rPr>
          <w:rFonts w:hint="eastAsia" w:ascii="宋体" w:hAnsi="宋体"/>
          <w:sz w:val="21"/>
          <w:szCs w:val="21"/>
        </w:rPr>
      </w:pPr>
      <w:r>
        <w:rPr>
          <w:rFonts w:hint="eastAsia" w:ascii="宋体" w:hAnsi="宋体"/>
          <w:sz w:val="21"/>
          <w:szCs w:val="21"/>
        </w:rPr>
        <w:t>　　四、</w:t>
      </w:r>
      <w:r>
        <w:rPr>
          <w:rFonts w:hint="eastAsia" w:ascii="宋体" w:hAnsi="宋体"/>
          <w:sz w:val="21"/>
          <w:szCs w:val="21"/>
          <w:lang w:eastAsia="zh-CN"/>
        </w:rPr>
        <w:t>工</w:t>
      </w:r>
      <w:r>
        <w:rPr>
          <w:rFonts w:hint="eastAsia" w:ascii="宋体" w:hAnsi="宋体"/>
          <w:sz w:val="21"/>
          <w:szCs w:val="21"/>
        </w:rPr>
        <w:t>业划型标准为：</w:t>
      </w:r>
    </w:p>
    <w:p>
      <w:pPr>
        <w:widowControl/>
        <w:ind w:firstLine="420" w:firstLineChars="200"/>
        <w:textAlignment w:val="baseline"/>
        <w:rPr>
          <w:rFonts w:hint="eastAsia" w:ascii="宋体" w:hAnsi="宋体"/>
          <w:sz w:val="21"/>
          <w:szCs w:val="21"/>
        </w:rPr>
      </w:pPr>
      <w:r>
        <w:rPr>
          <w:rFonts w:hint="eastAsia" w:ascii="宋体" w:hAnsi="宋体"/>
          <w:sz w:val="21"/>
          <w:szCs w:val="21"/>
        </w:rPr>
        <w:t>　　</w:t>
      </w:r>
      <w:r>
        <w:rPr>
          <w:rFonts w:hint="eastAsia" w:ascii="宋体" w:hAnsi="宋体"/>
          <w:sz w:val="21"/>
          <w:szCs w:val="21"/>
          <w:lang w:val="en-US" w:eastAsia="zh-CN"/>
        </w:rPr>
        <w:t xml:space="preserve">  </w:t>
      </w:r>
      <w:r>
        <w:rPr>
          <w:rFonts w:hint="eastAsia" w:ascii="宋体" w:hAnsi="宋体"/>
          <w:sz w:val="21"/>
          <w:szCs w:val="21"/>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ind w:firstLine="420" w:firstLineChars="200"/>
        <w:textAlignment w:val="baseline"/>
        <w:rPr>
          <w:rFonts w:hint="eastAsia" w:ascii="宋体" w:hAnsi="宋体"/>
          <w:sz w:val="21"/>
          <w:szCs w:val="21"/>
        </w:rPr>
      </w:pPr>
      <w:r>
        <w:rPr>
          <w:rFonts w:hint="eastAsia" w:ascii="宋体" w:hAnsi="宋体"/>
          <w:sz w:val="21"/>
          <w:szCs w:val="21"/>
        </w:rPr>
        <w:t>　　五、企业类型的划分以统计部门的统计数据为依据。</w:t>
      </w:r>
    </w:p>
    <w:p>
      <w:pPr>
        <w:widowControl/>
        <w:ind w:firstLine="420" w:firstLineChars="200"/>
        <w:textAlignment w:val="baseline"/>
        <w:rPr>
          <w:rFonts w:hint="eastAsia" w:ascii="宋体" w:hAnsi="宋体"/>
          <w:sz w:val="21"/>
          <w:szCs w:val="21"/>
        </w:rPr>
      </w:pPr>
      <w:r>
        <w:rPr>
          <w:rFonts w:hint="eastAsia" w:ascii="宋体" w:hAnsi="宋体"/>
          <w:sz w:val="21"/>
          <w:szCs w:val="21"/>
        </w:rPr>
        <w:t>　　六、本规定适用于在中华人民共和国境内依法设立的各类所有制和各种组织形式的企业。个体工商户和本规定以外的行业，参照本规定进行划型。</w:t>
      </w:r>
    </w:p>
    <w:p>
      <w:pPr>
        <w:widowControl/>
        <w:ind w:firstLine="420" w:firstLineChars="200"/>
        <w:textAlignment w:val="baseline"/>
        <w:rPr>
          <w:rFonts w:hint="eastAsia" w:ascii="宋体" w:hAnsi="宋体"/>
          <w:sz w:val="21"/>
          <w:szCs w:val="21"/>
        </w:rPr>
      </w:pPr>
      <w:r>
        <w:rPr>
          <w:rFonts w:hint="eastAsia" w:ascii="宋体" w:hAnsi="宋体"/>
          <w:sz w:val="21"/>
          <w:szCs w:val="21"/>
        </w:rPr>
        <w:t>　　七、本规定的中型企业标准上限即为大型企业标准的下限，国家统计部门据此制定大中小微型企业的统计分类。国务院有关部门据此进行相关数据分析，不得制定与本规定不一致的企业划型标准。</w:t>
      </w:r>
    </w:p>
    <w:p>
      <w:pPr>
        <w:widowControl/>
        <w:ind w:firstLine="420" w:firstLineChars="200"/>
        <w:textAlignment w:val="baseline"/>
        <w:rPr>
          <w:rFonts w:hint="eastAsia" w:ascii="宋体" w:hAnsi="宋体"/>
          <w:sz w:val="21"/>
          <w:szCs w:val="21"/>
        </w:rPr>
      </w:pPr>
      <w:r>
        <w:rPr>
          <w:rFonts w:hint="eastAsia" w:ascii="宋体" w:hAnsi="宋体"/>
          <w:sz w:val="21"/>
          <w:szCs w:val="21"/>
        </w:rPr>
        <w:t>　　八、本规定由工业和信息化部、国家统计局会同有关部门根据《国民经济行业分类》修订情况和企业发展变化情况适时修订。</w:t>
      </w:r>
    </w:p>
    <w:p>
      <w:pPr>
        <w:widowControl/>
        <w:ind w:firstLine="420" w:firstLineChars="200"/>
        <w:textAlignment w:val="baseline"/>
        <w:rPr>
          <w:rFonts w:hint="eastAsia" w:ascii="宋体" w:hAnsi="宋体"/>
          <w:sz w:val="21"/>
          <w:szCs w:val="21"/>
        </w:rPr>
      </w:pPr>
      <w:r>
        <w:rPr>
          <w:rFonts w:hint="eastAsia" w:ascii="宋体" w:hAnsi="宋体"/>
          <w:sz w:val="21"/>
          <w:szCs w:val="21"/>
        </w:rPr>
        <w:t>　　九、本规定由工业和信息化部、国家统计局会同有关部门负责解释。</w:t>
      </w:r>
    </w:p>
    <w:p>
      <w:pPr>
        <w:widowControl/>
        <w:ind w:firstLine="420" w:firstLineChars="200"/>
        <w:textAlignment w:val="baseline"/>
        <w:rPr>
          <w:rFonts w:hint="eastAsia" w:ascii="宋体" w:hAnsi="宋体"/>
          <w:sz w:val="21"/>
          <w:szCs w:val="21"/>
        </w:rPr>
      </w:pPr>
      <w:r>
        <w:rPr>
          <w:rFonts w:hint="eastAsia" w:ascii="宋体" w:hAnsi="宋体"/>
          <w:sz w:val="21"/>
          <w:szCs w:val="21"/>
        </w:rPr>
        <w:t>　　十、本规定自发布之日起执行，原国家经贸委、原国家计委、财政部和国家统计局2003年颁布的《中小企业标准暂行规定》同时废止。</w:t>
      </w:r>
    </w:p>
    <w:p>
      <w:pPr>
        <w:pStyle w:val="12"/>
        <w:rPr>
          <w:rFonts w:ascii="宋体" w:hAnsi="宋体" w:cs="宋体"/>
          <w:kern w:val="0"/>
          <w:szCs w:val="21"/>
        </w:rPr>
      </w:pPr>
    </w:p>
    <w:p>
      <w:pPr>
        <w:rPr>
          <w:rFonts w:ascii="宋体" w:hAnsi="宋体" w:eastAsia="宋体" w:cs="宋体"/>
          <w:kern w:val="0"/>
          <w:szCs w:val="21"/>
        </w:rPr>
      </w:pPr>
    </w:p>
    <w:p>
      <w:pPr>
        <w:pStyle w:val="12"/>
        <w:rPr>
          <w:rFonts w:ascii="宋体" w:hAnsi="宋体" w:cs="宋体"/>
          <w:kern w:val="0"/>
          <w:szCs w:val="21"/>
        </w:rPr>
      </w:pPr>
    </w:p>
    <w:p>
      <w:pPr>
        <w:rPr>
          <w:rFonts w:ascii="宋体" w:hAnsi="宋体" w:eastAsia="宋体" w:cs="宋体"/>
          <w:kern w:val="0"/>
          <w:szCs w:val="21"/>
        </w:rPr>
      </w:pPr>
    </w:p>
    <w:p>
      <w:pPr>
        <w:pStyle w:val="12"/>
        <w:rPr>
          <w:rFonts w:ascii="宋体" w:hAnsi="宋体" w:cs="宋体"/>
          <w:kern w:val="0"/>
          <w:szCs w:val="21"/>
        </w:rPr>
      </w:pPr>
    </w:p>
    <w:p>
      <w:pPr>
        <w:rPr>
          <w:rFonts w:ascii="宋体" w:hAnsi="宋体" w:eastAsia="宋体" w:cs="宋体"/>
          <w:kern w:val="0"/>
          <w:szCs w:val="21"/>
        </w:rPr>
      </w:pPr>
    </w:p>
    <w:p>
      <w:pPr>
        <w:pStyle w:val="12"/>
        <w:rPr>
          <w:rFonts w:ascii="宋体" w:hAnsi="宋体" w:cs="宋体"/>
          <w:kern w:val="0"/>
          <w:szCs w:val="21"/>
        </w:rPr>
      </w:pPr>
    </w:p>
    <w:p>
      <w:pPr>
        <w:rPr>
          <w:rFonts w:ascii="宋体" w:hAnsi="宋体" w:eastAsia="宋体" w:cs="宋体"/>
          <w:kern w:val="0"/>
          <w:szCs w:val="21"/>
        </w:rPr>
      </w:pPr>
    </w:p>
    <w:p>
      <w:pPr>
        <w:pStyle w:val="12"/>
        <w:rPr>
          <w:rFonts w:ascii="宋体" w:hAnsi="宋体" w:cs="宋体"/>
          <w:kern w:val="0"/>
          <w:szCs w:val="21"/>
        </w:rPr>
      </w:pPr>
    </w:p>
    <w:p>
      <w:pPr>
        <w:rPr>
          <w:rFonts w:ascii="宋体" w:hAnsi="宋体" w:eastAsia="宋体" w:cs="宋体"/>
          <w:kern w:val="0"/>
          <w:szCs w:val="21"/>
        </w:rPr>
      </w:pPr>
    </w:p>
    <w:p>
      <w:pPr>
        <w:pStyle w:val="12"/>
        <w:rPr>
          <w:rFonts w:ascii="宋体" w:hAnsi="宋体" w:cs="宋体"/>
          <w:kern w:val="0"/>
          <w:szCs w:val="21"/>
        </w:rPr>
      </w:pPr>
    </w:p>
    <w:p>
      <w:pPr>
        <w:rPr>
          <w:rFonts w:ascii="宋体" w:hAnsi="宋体" w:eastAsia="宋体" w:cs="宋体"/>
          <w:kern w:val="0"/>
          <w:szCs w:val="21"/>
        </w:rPr>
      </w:pPr>
    </w:p>
    <w:p>
      <w:pPr>
        <w:pStyle w:val="12"/>
        <w:rPr>
          <w:rFonts w:ascii="宋体" w:hAnsi="宋体" w:cs="宋体"/>
          <w:kern w:val="0"/>
          <w:szCs w:val="21"/>
        </w:rPr>
      </w:pPr>
    </w:p>
    <w:p>
      <w:pPr>
        <w:rPr>
          <w:rFonts w:ascii="宋体" w:hAnsi="宋体" w:eastAsia="宋体" w:cs="宋体"/>
          <w:kern w:val="0"/>
          <w:szCs w:val="21"/>
        </w:rPr>
      </w:pPr>
    </w:p>
    <w:p>
      <w:pPr>
        <w:pStyle w:val="12"/>
        <w:rPr>
          <w:rFonts w:ascii="宋体" w:hAnsi="宋体" w:cs="宋体"/>
          <w:kern w:val="0"/>
          <w:szCs w:val="21"/>
        </w:rPr>
      </w:pPr>
    </w:p>
    <w:p>
      <w:pPr>
        <w:rPr>
          <w:rFonts w:ascii="宋体" w:hAnsi="宋体" w:eastAsia="宋体" w:cs="宋体"/>
          <w:kern w:val="0"/>
          <w:szCs w:val="21"/>
        </w:rPr>
      </w:pPr>
    </w:p>
    <w:p>
      <w:pPr>
        <w:jc w:val="center"/>
        <w:rPr>
          <w:rFonts w:ascii="宋体" w:hAnsi="宋体" w:eastAsia="宋体" w:cs="宋体"/>
          <w:sz w:val="32"/>
          <w:szCs w:val="32"/>
        </w:rPr>
      </w:pPr>
      <w:bookmarkStart w:id="30" w:name="_Toc57128633"/>
      <w:r>
        <w:rPr>
          <w:rFonts w:hint="eastAsia" w:ascii="宋体" w:hAnsi="宋体" w:eastAsia="宋体" w:cs="宋体"/>
          <w:sz w:val="32"/>
          <w:szCs w:val="32"/>
        </w:rPr>
        <w:t>（</w:t>
      </w:r>
      <w:r>
        <w:rPr>
          <w:rFonts w:hint="eastAsia" w:ascii="宋体" w:hAnsi="宋体" w:eastAsia="宋体" w:cs="宋体"/>
          <w:sz w:val="32"/>
          <w:szCs w:val="32"/>
          <w:lang w:eastAsia="zh-CN"/>
        </w:rPr>
        <w:t>十</w:t>
      </w:r>
      <w:r>
        <w:rPr>
          <w:rFonts w:hint="eastAsia" w:ascii="宋体" w:hAnsi="宋体" w:eastAsia="宋体" w:cs="宋体"/>
          <w:sz w:val="32"/>
          <w:szCs w:val="32"/>
          <w:lang w:val="en-US" w:eastAsia="zh-CN"/>
        </w:rPr>
        <w:t>一</w:t>
      </w:r>
      <w:r>
        <w:rPr>
          <w:rFonts w:hint="eastAsia" w:ascii="宋体" w:hAnsi="宋体" w:eastAsia="宋体" w:cs="宋体"/>
          <w:sz w:val="32"/>
          <w:szCs w:val="32"/>
        </w:rPr>
        <w:t>）有效业绩（20</w:t>
      </w:r>
      <w:r>
        <w:rPr>
          <w:rFonts w:hint="eastAsia" w:ascii="宋体" w:hAnsi="宋体" w:eastAsia="宋体" w:cs="宋体"/>
          <w:sz w:val="32"/>
          <w:szCs w:val="32"/>
          <w:lang w:val="en-US" w:eastAsia="zh-CN"/>
        </w:rPr>
        <w:t>20</w:t>
      </w:r>
      <w:r>
        <w:rPr>
          <w:rFonts w:hint="eastAsia" w:ascii="宋体" w:hAnsi="宋体" w:eastAsia="宋体" w:cs="宋体"/>
          <w:sz w:val="32"/>
          <w:szCs w:val="32"/>
        </w:rPr>
        <w:t>年以来）</w:t>
      </w:r>
    </w:p>
    <w:p>
      <w:pPr>
        <w:rPr>
          <w:rFonts w:ascii="宋体" w:hAnsi="宋体" w:eastAsia="宋体" w:cs="宋体"/>
          <w:b/>
          <w:bCs/>
          <w:szCs w:val="21"/>
        </w:rPr>
      </w:pPr>
      <w:r>
        <w:rPr>
          <w:rFonts w:hint="eastAsia" w:ascii="宋体" w:hAnsi="宋体" w:eastAsia="宋体" w:cs="宋体"/>
          <w:b/>
          <w:bCs/>
          <w:szCs w:val="21"/>
        </w:rPr>
        <w:t>议价单位名称：</w:t>
      </w:r>
    </w:p>
    <w:p>
      <w:pPr>
        <w:rPr>
          <w:rFonts w:ascii="宋体" w:hAnsi="宋体" w:eastAsia="宋体" w:cs="宋体"/>
          <w:b/>
          <w:bCs/>
          <w:szCs w:val="21"/>
          <w:u w:val="single"/>
        </w:rPr>
      </w:pPr>
      <w:r>
        <w:rPr>
          <w:rFonts w:hint="eastAsia" w:ascii="宋体" w:hAnsi="宋体" w:eastAsia="宋体" w:cs="宋体"/>
          <w:b/>
          <w:bCs/>
          <w:szCs w:val="21"/>
        </w:rPr>
        <w:t>项目名称：</w:t>
      </w:r>
    </w:p>
    <w:p>
      <w:pPr>
        <w:rPr>
          <w:rFonts w:ascii="宋体" w:hAnsi="宋体" w:eastAsia="宋体" w:cs="宋体"/>
          <w:szCs w:val="21"/>
        </w:rPr>
      </w:pPr>
    </w:p>
    <w:tbl>
      <w:tblPr>
        <w:tblStyle w:val="23"/>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1236" w:type="dxa"/>
            <w:noWrap/>
            <w:vAlign w:val="center"/>
          </w:tcPr>
          <w:p>
            <w:pPr>
              <w:jc w:val="center"/>
              <w:rPr>
                <w:rFonts w:ascii="宋体" w:hAnsi="宋体" w:eastAsia="宋体" w:cs="宋体"/>
                <w:szCs w:val="21"/>
              </w:rPr>
            </w:pPr>
            <w:r>
              <w:rPr>
                <w:rFonts w:hint="eastAsia" w:ascii="宋体" w:hAnsi="宋体" w:eastAsia="宋体" w:cs="宋体"/>
                <w:szCs w:val="21"/>
              </w:rPr>
              <w:t>采购人</w:t>
            </w:r>
          </w:p>
        </w:tc>
        <w:tc>
          <w:tcPr>
            <w:tcW w:w="1078" w:type="dxa"/>
            <w:noWrap/>
            <w:vAlign w:val="center"/>
          </w:tcPr>
          <w:p>
            <w:pPr>
              <w:jc w:val="center"/>
              <w:rPr>
                <w:rFonts w:ascii="宋体" w:hAnsi="宋体" w:eastAsia="宋体" w:cs="宋体"/>
                <w:szCs w:val="21"/>
              </w:rPr>
            </w:pPr>
            <w:r>
              <w:rPr>
                <w:rFonts w:hint="eastAsia" w:ascii="宋体" w:hAnsi="宋体" w:eastAsia="宋体" w:cs="宋体"/>
                <w:szCs w:val="21"/>
              </w:rPr>
              <w:t>项目名称</w:t>
            </w:r>
          </w:p>
        </w:tc>
        <w:tc>
          <w:tcPr>
            <w:tcW w:w="1150" w:type="dxa"/>
            <w:noWrap/>
            <w:vAlign w:val="center"/>
          </w:tcPr>
          <w:p>
            <w:pPr>
              <w:jc w:val="center"/>
              <w:rPr>
                <w:rFonts w:ascii="宋体" w:hAnsi="宋体" w:eastAsia="宋体" w:cs="宋体"/>
                <w:szCs w:val="21"/>
              </w:rPr>
            </w:pPr>
            <w:r>
              <w:rPr>
                <w:rFonts w:hint="eastAsia" w:ascii="宋体" w:hAnsi="宋体" w:eastAsia="宋体" w:cs="宋体"/>
                <w:szCs w:val="21"/>
              </w:rPr>
              <w:t>金额（元）</w:t>
            </w:r>
          </w:p>
        </w:tc>
        <w:tc>
          <w:tcPr>
            <w:tcW w:w="1146" w:type="dxa"/>
            <w:noWrap/>
            <w:vAlign w:val="center"/>
          </w:tcPr>
          <w:p>
            <w:pPr>
              <w:jc w:val="center"/>
              <w:rPr>
                <w:rFonts w:ascii="宋体" w:hAnsi="宋体" w:eastAsia="宋体" w:cs="宋体"/>
                <w:szCs w:val="21"/>
              </w:rPr>
            </w:pPr>
            <w:r>
              <w:rPr>
                <w:rFonts w:hint="eastAsia" w:ascii="宋体" w:hAnsi="宋体" w:eastAsia="宋体" w:cs="宋体"/>
                <w:szCs w:val="21"/>
              </w:rPr>
              <w:t>完成时间</w:t>
            </w:r>
          </w:p>
        </w:tc>
        <w:tc>
          <w:tcPr>
            <w:tcW w:w="1194" w:type="dxa"/>
            <w:noWrap/>
            <w:vAlign w:val="center"/>
          </w:tcPr>
          <w:p>
            <w:pPr>
              <w:jc w:val="center"/>
              <w:rPr>
                <w:rFonts w:ascii="宋体" w:hAnsi="宋体" w:eastAsia="宋体" w:cs="宋体"/>
                <w:szCs w:val="21"/>
              </w:rPr>
            </w:pPr>
            <w:r>
              <w:rPr>
                <w:rFonts w:hint="eastAsia" w:ascii="宋体" w:hAnsi="宋体" w:eastAsia="宋体" w:cs="宋体"/>
                <w:szCs w:val="21"/>
              </w:rPr>
              <w:t>联系人</w:t>
            </w:r>
          </w:p>
        </w:tc>
        <w:tc>
          <w:tcPr>
            <w:tcW w:w="1095" w:type="dxa"/>
            <w:noWrap/>
            <w:vAlign w:val="center"/>
          </w:tcPr>
          <w:p>
            <w:pPr>
              <w:jc w:val="center"/>
              <w:rPr>
                <w:rFonts w:ascii="宋体" w:hAnsi="宋体" w:eastAsia="宋体" w:cs="宋体"/>
                <w:szCs w:val="21"/>
              </w:rPr>
            </w:pPr>
            <w:r>
              <w:rPr>
                <w:rFonts w:hint="eastAsia" w:ascii="宋体" w:hAnsi="宋体" w:eastAsia="宋体" w:cs="宋体"/>
                <w:szCs w:val="21"/>
              </w:rPr>
              <w:t>联系电话</w:t>
            </w:r>
          </w:p>
        </w:tc>
        <w:tc>
          <w:tcPr>
            <w:tcW w:w="1095" w:type="dxa"/>
            <w:noWrap/>
            <w:vAlign w:val="center"/>
          </w:tcPr>
          <w:p>
            <w:pPr>
              <w:jc w:val="center"/>
              <w:rPr>
                <w:rFonts w:hint="eastAsia" w:ascii="宋体" w:hAnsi="宋体" w:eastAsia="宋体" w:cs="宋体"/>
                <w:szCs w:val="21"/>
                <w:lang w:eastAsia="zh-CN"/>
              </w:rPr>
            </w:pPr>
            <w:r>
              <w:rPr>
                <w:rFonts w:hint="eastAsia" w:ascii="宋体" w:hAnsi="宋体" w:eastAsia="宋体" w:cs="宋体"/>
                <w:szCs w:val="21"/>
                <w:highlight w:val="yellow"/>
                <w:lang w:eastAsia="zh-CN"/>
              </w:rPr>
              <w:t>所投品牌型号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bl>
    <w:p>
      <w:pPr>
        <w:rPr>
          <w:rFonts w:ascii="宋体" w:hAnsi="宋体" w:eastAsia="宋体" w:cs="宋体"/>
          <w:b/>
          <w:szCs w:val="21"/>
        </w:rPr>
      </w:pPr>
    </w:p>
    <w:p>
      <w:pPr>
        <w:widowControl/>
        <w:jc w:val="left"/>
        <w:rPr>
          <w:rFonts w:ascii="宋体" w:hAnsi="宋体" w:eastAsia="宋体" w:cs="宋体"/>
          <w:kern w:val="0"/>
          <w:szCs w:val="21"/>
        </w:rPr>
      </w:pPr>
      <w:r>
        <w:rPr>
          <w:rFonts w:hint="eastAsia" w:ascii="宋体" w:hAnsi="宋体" w:eastAsia="宋体" w:cs="宋体"/>
          <w:kern w:val="0"/>
          <w:szCs w:val="21"/>
        </w:rPr>
        <w:t>备注：请同时按照</w:t>
      </w:r>
      <w:r>
        <w:rPr>
          <w:rFonts w:hint="eastAsia" w:ascii="宋体" w:hAnsi="宋体" w:eastAsia="宋体" w:cs="宋体"/>
          <w:kern w:val="0"/>
          <w:szCs w:val="21"/>
          <w:lang w:eastAsia="zh-CN"/>
        </w:rPr>
        <w:t>采购文件</w:t>
      </w:r>
      <w:r>
        <w:rPr>
          <w:rFonts w:hint="eastAsia" w:ascii="宋体" w:hAnsi="宋体" w:eastAsia="宋体" w:cs="宋体"/>
          <w:kern w:val="0"/>
          <w:szCs w:val="21"/>
        </w:rPr>
        <w:t>要求提供证明文件（合同或发票）</w:t>
      </w:r>
    </w:p>
    <w:bookmarkEnd w:id="30"/>
    <w:p>
      <w:pPr>
        <w:pStyle w:val="12"/>
      </w:pPr>
    </w:p>
    <w:p>
      <w:pPr>
        <w:pStyle w:val="5"/>
        <w:numPr>
          <w:ilvl w:val="255"/>
          <w:numId w:val="0"/>
        </w:numPr>
        <w:spacing w:line="240" w:lineRule="auto"/>
        <w:jc w:val="center"/>
        <w:rPr>
          <w:rFonts w:ascii="宋体" w:hAnsi="宋体" w:eastAsia="宋体" w:cs="宋体"/>
          <w:szCs w:val="21"/>
        </w:rPr>
      </w:pPr>
      <w:bookmarkStart w:id="31" w:name="_Toc57128634"/>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5"/>
        <w:numPr>
          <w:ilvl w:val="255"/>
          <w:numId w:val="0"/>
        </w:numPr>
        <w:spacing w:line="240" w:lineRule="auto"/>
        <w:jc w:val="center"/>
        <w:rPr>
          <w:rFonts w:ascii="宋体" w:hAnsi="宋体" w:eastAsia="宋体" w:cs="宋体"/>
          <w:szCs w:val="21"/>
        </w:rPr>
      </w:pPr>
    </w:p>
    <w:p>
      <w:pPr>
        <w:pStyle w:val="5"/>
        <w:numPr>
          <w:ilvl w:val="255"/>
          <w:numId w:val="0"/>
        </w:numPr>
        <w:spacing w:line="240" w:lineRule="auto"/>
        <w:jc w:val="center"/>
        <w:rPr>
          <w:rFonts w:ascii="宋体" w:hAnsi="宋体" w:eastAsia="宋体" w:cs="宋体"/>
          <w:szCs w:val="21"/>
        </w:rPr>
      </w:pPr>
    </w:p>
    <w:p>
      <w:pPr>
        <w:pStyle w:val="7"/>
        <w:rPr>
          <w:rFonts w:ascii="宋体" w:hAnsi="宋体" w:eastAsia="宋体" w:cs="宋体"/>
          <w:szCs w:val="21"/>
        </w:rPr>
      </w:pPr>
    </w:p>
    <w:p>
      <w:pPr>
        <w:rPr>
          <w:rFonts w:ascii="宋体" w:hAnsi="宋体" w:eastAsia="宋体" w:cs="宋体"/>
          <w:szCs w:val="21"/>
        </w:rPr>
      </w:pPr>
    </w:p>
    <w:p>
      <w:pPr>
        <w:pStyle w:val="12"/>
        <w:rPr>
          <w:rFonts w:ascii="宋体" w:hAnsi="宋体" w:cs="宋体"/>
          <w:szCs w:val="21"/>
        </w:rPr>
      </w:pPr>
    </w:p>
    <w:p>
      <w:pPr>
        <w:rPr>
          <w:rFonts w:ascii="宋体" w:hAnsi="宋体" w:eastAsia="宋体" w:cs="宋体"/>
          <w:szCs w:val="21"/>
        </w:rPr>
      </w:pPr>
    </w:p>
    <w:p>
      <w:pPr>
        <w:pStyle w:val="12"/>
        <w:rPr>
          <w:rFonts w:ascii="宋体" w:hAnsi="宋体" w:cs="宋体"/>
          <w:szCs w:val="21"/>
        </w:rPr>
      </w:pPr>
    </w:p>
    <w:p>
      <w:pPr>
        <w:rPr>
          <w:rFonts w:ascii="宋体" w:hAnsi="宋体" w:eastAsia="宋体" w:cs="宋体"/>
          <w:szCs w:val="21"/>
        </w:rPr>
      </w:pPr>
    </w:p>
    <w:p>
      <w:pPr>
        <w:pStyle w:val="12"/>
        <w:rPr>
          <w:rFonts w:ascii="宋体" w:hAnsi="宋体" w:cs="宋体"/>
          <w:szCs w:val="21"/>
        </w:rPr>
      </w:pPr>
    </w:p>
    <w:p>
      <w:pPr>
        <w:rPr>
          <w:rFonts w:ascii="宋体" w:hAnsi="宋体" w:eastAsia="宋体" w:cs="宋体"/>
          <w:szCs w:val="21"/>
        </w:rPr>
      </w:pPr>
    </w:p>
    <w:p>
      <w:pPr>
        <w:rPr>
          <w:rFonts w:hint="eastAsia" w:ascii="宋体" w:hAnsi="宋体" w:eastAsia="宋体" w:cs="宋体"/>
          <w:sz w:val="32"/>
          <w:szCs w:val="32"/>
        </w:rPr>
      </w:pPr>
      <w:r>
        <w:rPr>
          <w:rFonts w:hint="eastAsia" w:ascii="宋体" w:hAnsi="宋体" w:eastAsia="宋体" w:cs="宋体"/>
          <w:sz w:val="32"/>
          <w:szCs w:val="32"/>
        </w:rPr>
        <w:br w:type="page"/>
      </w:r>
    </w:p>
    <w:p>
      <w:pPr>
        <w:pStyle w:val="5"/>
        <w:numPr>
          <w:ilvl w:val="255"/>
          <w:numId w:val="0"/>
        </w:numPr>
        <w:spacing w:line="240" w:lineRule="auto"/>
        <w:jc w:val="center"/>
        <w:rPr>
          <w:rFonts w:ascii="宋体" w:hAnsi="宋体" w:eastAsia="宋体" w:cs="宋体"/>
          <w:sz w:val="32"/>
          <w:szCs w:val="32"/>
        </w:rPr>
      </w:pPr>
      <w:r>
        <w:rPr>
          <w:rFonts w:hint="eastAsia" w:ascii="宋体" w:hAnsi="宋体" w:eastAsia="宋体" w:cs="宋体"/>
          <w:sz w:val="32"/>
          <w:szCs w:val="32"/>
        </w:rPr>
        <w:t>（十</w:t>
      </w:r>
      <w:r>
        <w:rPr>
          <w:rFonts w:hint="eastAsia" w:ascii="宋体" w:hAnsi="宋体" w:eastAsia="宋体" w:cs="宋体"/>
          <w:sz w:val="32"/>
          <w:szCs w:val="32"/>
          <w:lang w:val="en-US" w:eastAsia="zh-CN"/>
        </w:rPr>
        <w:t>二</w:t>
      </w:r>
      <w:r>
        <w:rPr>
          <w:rFonts w:hint="eastAsia" w:ascii="宋体" w:hAnsi="宋体" w:eastAsia="宋体" w:cs="宋体"/>
          <w:sz w:val="32"/>
          <w:szCs w:val="32"/>
        </w:rPr>
        <w:t>）履约承诺函</w:t>
      </w:r>
    </w:p>
    <w:p>
      <w:pPr>
        <w:adjustRightInd w:val="0"/>
        <w:snapToGrid w:val="0"/>
        <w:spacing w:line="360" w:lineRule="auto"/>
        <w:rPr>
          <w:b/>
          <w:szCs w:val="21"/>
        </w:rPr>
      </w:pPr>
      <w:r>
        <w:rPr>
          <w:rFonts w:hint="eastAsia"/>
          <w:b/>
          <w:szCs w:val="21"/>
        </w:rPr>
        <w:t>中山大学附属第八医院（深圳福田）：</w:t>
      </w:r>
    </w:p>
    <w:p>
      <w:pPr>
        <w:spacing w:line="360" w:lineRule="auto"/>
        <w:ind w:right="-815" w:firstLine="420" w:firstLineChars="200"/>
        <w:rPr>
          <w:rFonts w:ascii="宋体" w:hAnsi="宋体"/>
          <w:szCs w:val="21"/>
        </w:rPr>
      </w:pPr>
      <w:r>
        <w:rPr>
          <w:rFonts w:hint="eastAsia" w:ascii="宋体" w:hAnsi="宋体"/>
          <w:szCs w:val="21"/>
        </w:rPr>
        <w:t>我公司承诺：</w:t>
      </w:r>
    </w:p>
    <w:p>
      <w:pPr>
        <w:pStyle w:val="40"/>
        <w:numPr>
          <w:ilvl w:val="3"/>
          <w:numId w:val="17"/>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pPr>
        <w:pStyle w:val="40"/>
        <w:numPr>
          <w:ilvl w:val="3"/>
          <w:numId w:val="17"/>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pPr>
        <w:pStyle w:val="40"/>
        <w:numPr>
          <w:ilvl w:val="3"/>
          <w:numId w:val="17"/>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pPr>
        <w:pStyle w:val="40"/>
        <w:numPr>
          <w:ilvl w:val="3"/>
          <w:numId w:val="17"/>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pPr>
        <w:pStyle w:val="40"/>
        <w:numPr>
          <w:ilvl w:val="3"/>
          <w:numId w:val="17"/>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pPr>
        <w:pStyle w:val="40"/>
        <w:numPr>
          <w:ilvl w:val="3"/>
          <w:numId w:val="17"/>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pPr>
        <w:pStyle w:val="40"/>
        <w:numPr>
          <w:ilvl w:val="3"/>
          <w:numId w:val="17"/>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pPr>
        <w:pStyle w:val="40"/>
        <w:numPr>
          <w:ilvl w:val="3"/>
          <w:numId w:val="17"/>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pPr>
        <w:pStyle w:val="40"/>
        <w:numPr>
          <w:ilvl w:val="3"/>
          <w:numId w:val="17"/>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w:t>
      </w:r>
      <w:r>
        <w:rPr>
          <w:rFonts w:hint="eastAsia" w:ascii="宋体" w:hAnsi="宋体"/>
          <w:szCs w:val="21"/>
          <w:lang w:eastAsia="zh-CN"/>
        </w:rPr>
        <w:t>采购文件</w:t>
      </w:r>
      <w:r>
        <w:rPr>
          <w:rFonts w:hint="eastAsia" w:ascii="宋体" w:hAnsi="宋体"/>
          <w:szCs w:val="21"/>
        </w:rPr>
        <w:t>需求内容、签署的采购合同及本公司在议价中所作的一切承诺履约。</w:t>
      </w:r>
    </w:p>
    <w:p>
      <w:pPr>
        <w:pStyle w:val="40"/>
        <w:numPr>
          <w:ilvl w:val="3"/>
          <w:numId w:val="17"/>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w:t>
      </w:r>
      <w:r>
        <w:rPr>
          <w:rFonts w:hint="eastAsia" w:ascii="宋体" w:hAnsi="宋体"/>
          <w:szCs w:val="21"/>
          <w:lang w:eastAsia="zh-CN"/>
        </w:rPr>
        <w:t>将</w:t>
      </w:r>
      <w:r>
        <w:rPr>
          <w:rFonts w:hint="eastAsia" w:ascii="宋体" w:hAnsi="宋体"/>
          <w:szCs w:val="21"/>
        </w:rPr>
        <w:t>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pPr>
        <w:pStyle w:val="40"/>
        <w:numPr>
          <w:ilvl w:val="3"/>
          <w:numId w:val="17"/>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pPr>
        <w:pStyle w:val="40"/>
        <w:numPr>
          <w:ilvl w:val="3"/>
          <w:numId w:val="17"/>
        </w:numPr>
        <w:spacing w:line="360" w:lineRule="auto"/>
        <w:ind w:left="709" w:hanging="283" w:firstLineChars="0"/>
        <w:rPr>
          <w:rFonts w:ascii="宋体" w:hAnsi="宋体"/>
          <w:szCs w:val="21"/>
        </w:rPr>
      </w:pPr>
      <w:r>
        <w:rPr>
          <w:rFonts w:hint="eastAsia" w:ascii="宋体" w:hAnsi="宋体"/>
          <w:szCs w:val="21"/>
        </w:rPr>
        <w:t>我公司承诺不非法转包、分包。</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pPr>
        <w:pStyle w:val="12"/>
        <w:rPr>
          <w:szCs w:val="21"/>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pPr>
        <w:adjustRightInd w:val="0"/>
        <w:snapToGrid w:val="0"/>
        <w:spacing w:line="360" w:lineRule="auto"/>
        <w:ind w:right="960" w:firstLine="5670" w:firstLineChars="2700"/>
        <w:rPr>
          <w:szCs w:val="21"/>
        </w:rPr>
      </w:pPr>
    </w:p>
    <w:bookmarkEnd w:id="31"/>
    <w:p>
      <w:pPr>
        <w:pStyle w:val="5"/>
        <w:spacing w:line="240" w:lineRule="auto"/>
        <w:jc w:val="center"/>
        <w:rPr>
          <w:rFonts w:asciiTheme="majorEastAsia" w:hAnsiTheme="majorEastAsia"/>
          <w:sz w:val="32"/>
          <w:szCs w:val="32"/>
        </w:rPr>
      </w:pPr>
      <w:r>
        <w:rPr>
          <w:rFonts w:hint="eastAsia" w:ascii="宋体" w:hAnsi="宋体" w:eastAsia="宋体" w:cs="宋体"/>
          <w:sz w:val="32"/>
          <w:szCs w:val="32"/>
        </w:rPr>
        <w:t>（十</w:t>
      </w:r>
      <w:r>
        <w:rPr>
          <w:rFonts w:hint="eastAsia" w:ascii="宋体" w:hAnsi="宋体" w:eastAsia="宋体" w:cs="宋体"/>
          <w:sz w:val="32"/>
          <w:szCs w:val="32"/>
          <w:lang w:val="en-US" w:eastAsia="zh-CN"/>
        </w:rPr>
        <w:t>三</w:t>
      </w:r>
      <w:r>
        <w:rPr>
          <w:rFonts w:hint="eastAsia" w:ascii="宋体" w:hAnsi="宋体" w:eastAsia="宋体" w:cs="宋体"/>
          <w:sz w:val="32"/>
          <w:szCs w:val="32"/>
        </w:rPr>
        <w:t>）</w:t>
      </w:r>
      <w:r>
        <w:rPr>
          <w:rFonts w:hint="eastAsia" w:asciiTheme="majorEastAsia" w:hAnsiTheme="majorEastAsia"/>
          <w:sz w:val="32"/>
          <w:szCs w:val="32"/>
        </w:rPr>
        <w:t>签约承诺函</w:t>
      </w:r>
    </w:p>
    <w:p>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pPr>
        <w:spacing w:line="360" w:lineRule="auto"/>
        <w:ind w:firstLine="435"/>
        <w:rPr>
          <w:rFonts w:asciiTheme="minorEastAsia" w:hAnsiTheme="minorEastAsia"/>
          <w:szCs w:val="21"/>
        </w:rPr>
      </w:pPr>
      <w:r>
        <w:rPr>
          <w:rFonts w:hint="eastAsia" w:asciiTheme="minorEastAsia" w:hAnsiTheme="minorEastAsia"/>
          <w:szCs w:val="21"/>
        </w:rPr>
        <w:t>特此承诺。</w:t>
      </w:r>
    </w:p>
    <w:p>
      <w:pPr>
        <w:pStyle w:val="12"/>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hint="eastAsia"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b/>
          <w:sz w:val="24"/>
        </w:rPr>
      </w:pPr>
      <w:r>
        <w:rPr>
          <w:rFonts w:hint="eastAsia" w:ascii="宋体" w:hAnsi="宋体" w:eastAsia="宋体" w:cs="宋体"/>
          <w:b/>
          <w:sz w:val="24"/>
        </w:rPr>
        <w:br w:type="page"/>
      </w:r>
    </w:p>
    <w:p>
      <w:pPr>
        <w:jc w:val="center"/>
        <w:rPr>
          <w:rFonts w:hint="eastAsia" w:eastAsia="宋体" w:asciiTheme="majorEastAsia" w:hAnsiTheme="majorEastAsia"/>
          <w:sz w:val="32"/>
          <w:szCs w:val="32"/>
          <w:lang w:eastAsia="zh-CN"/>
        </w:rPr>
      </w:pPr>
      <w:r>
        <w:rPr>
          <w:rFonts w:hint="eastAsia" w:ascii="宋体" w:hAnsi="宋体" w:eastAsia="宋体" w:cs="宋体"/>
          <w:sz w:val="32"/>
          <w:szCs w:val="32"/>
        </w:rPr>
        <w:t>（十</w:t>
      </w:r>
      <w:r>
        <w:rPr>
          <w:rFonts w:hint="eastAsia" w:ascii="宋体" w:hAnsi="宋体" w:eastAsia="宋体" w:cs="宋体"/>
          <w:sz w:val="32"/>
          <w:szCs w:val="32"/>
          <w:lang w:val="en-US" w:eastAsia="zh-CN"/>
        </w:rPr>
        <w:t>四</w:t>
      </w:r>
      <w:r>
        <w:rPr>
          <w:rFonts w:hint="eastAsia" w:ascii="宋体" w:hAnsi="宋体" w:eastAsia="宋体" w:cs="宋体"/>
          <w:sz w:val="32"/>
          <w:szCs w:val="32"/>
        </w:rPr>
        <w:t>）</w:t>
      </w:r>
      <w:r>
        <w:rPr>
          <w:rFonts w:hint="eastAsia" w:eastAsia="宋体" w:asciiTheme="majorEastAsia" w:hAnsiTheme="majorEastAsia"/>
          <w:sz w:val="32"/>
          <w:szCs w:val="32"/>
          <w:lang w:val="en-US" w:eastAsia="zh-CN"/>
        </w:rPr>
        <w:t>彩页</w:t>
      </w:r>
    </w:p>
    <w:p>
      <w:pPr>
        <w:rPr>
          <w:rFonts w:eastAsia="宋体"/>
        </w:rPr>
      </w:pPr>
    </w:p>
    <w:p>
      <w:r>
        <w:rPr>
          <w:rFonts w:eastAsia="宋体"/>
        </w:rPr>
        <w:br w:type="page"/>
      </w:r>
    </w:p>
    <w:p>
      <w:pPr>
        <w:ind w:firstLine="321" w:firstLineChars="100"/>
        <w:rPr>
          <w:rFonts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lang w:eastAsia="zh-CN"/>
        </w:rPr>
        <w:t>（</w:t>
      </w:r>
      <w:r>
        <w:rPr>
          <w:rFonts w:hint="eastAsia" w:asciiTheme="majorEastAsia" w:hAnsiTheme="majorEastAsia" w:eastAsiaTheme="majorEastAsia" w:cstheme="majorBidi"/>
          <w:b/>
          <w:bCs/>
          <w:sz w:val="32"/>
          <w:szCs w:val="32"/>
          <w:lang w:val="en-US" w:eastAsia="zh-CN"/>
        </w:rPr>
        <w:t>十五</w:t>
      </w:r>
      <w:r>
        <w:rPr>
          <w:rFonts w:hint="eastAsia" w:asciiTheme="majorEastAsia" w:hAnsiTheme="majorEastAsia" w:eastAsiaTheme="majorEastAsia" w:cstheme="majorBidi"/>
          <w:b/>
          <w:bCs/>
          <w:sz w:val="32"/>
          <w:szCs w:val="32"/>
          <w:lang w:eastAsia="zh-CN"/>
        </w:rPr>
        <w:t>）</w:t>
      </w:r>
      <w:r>
        <w:rPr>
          <w:rFonts w:hint="eastAsia" w:asciiTheme="majorEastAsia" w:hAnsiTheme="majorEastAsia" w:eastAsiaTheme="majorEastAsia" w:cstheme="majorBidi"/>
          <w:b/>
          <w:bCs/>
          <w:sz w:val="32"/>
          <w:szCs w:val="32"/>
        </w:rPr>
        <w:t>合同文本</w:t>
      </w:r>
    </w:p>
    <w:p>
      <w:pPr>
        <w:numPr>
          <w:ilvl w:val="0"/>
          <w:numId w:val="0"/>
        </w:numPr>
        <w:jc w:val="both"/>
        <w:rPr>
          <w:rFonts w:hint="eastAsia" w:asciiTheme="majorEastAsia" w:hAnsiTheme="majorEastAsia" w:eastAsiaTheme="majorEastAsia" w:cstheme="majorBidi"/>
          <w:b/>
          <w:bCs/>
          <w:sz w:val="32"/>
          <w:szCs w:val="32"/>
          <w:lang w:eastAsia="zh-CN"/>
        </w:rPr>
      </w:pPr>
      <w:r>
        <w:rPr>
          <w:rFonts w:hint="eastAsia" w:asciiTheme="majorEastAsia" w:hAnsiTheme="majorEastAsia" w:eastAsiaTheme="majorEastAsia" w:cstheme="majorBidi"/>
          <w:b/>
          <w:bCs/>
          <w:sz w:val="32"/>
          <w:szCs w:val="32"/>
          <w:lang w:eastAsia="zh-CN"/>
        </w:rPr>
        <w:t>注：【中标后及时按照采购通知书所载联系方式联系设备科完成合同签订】</w:t>
      </w:r>
    </w:p>
    <w:p>
      <w:pPr>
        <w:spacing w:line="360" w:lineRule="auto"/>
        <w:jc w:val="center"/>
        <w:outlineLvl w:val="0"/>
        <w:rPr>
          <w:rFonts w:ascii="宋体" w:hAnsi="宋体"/>
          <w:b/>
          <w:sz w:val="36"/>
          <w:szCs w:val="36"/>
        </w:rPr>
      </w:pPr>
      <w:r>
        <w:rPr>
          <w:rFonts w:hint="eastAsia" w:ascii="宋体" w:hAnsi="宋体"/>
          <w:b/>
          <w:sz w:val="36"/>
          <w:szCs w:val="36"/>
        </w:rPr>
        <w:t>设备采购合同（院内）</w:t>
      </w:r>
    </w:p>
    <w:p>
      <w:pPr>
        <w:pStyle w:val="56"/>
        <w:ind w:firstLine="480" w:firstLineChars="200"/>
        <w:rPr>
          <w:rFonts w:ascii="宋体" w:hAnsi="宋体"/>
          <w:color w:val="000000"/>
        </w:rPr>
      </w:pPr>
      <w:r>
        <w:rPr>
          <w:rFonts w:hint="eastAsia" w:ascii="宋体" w:hAnsi="宋体"/>
          <w:color w:val="000000"/>
        </w:rPr>
        <w:t>甲方</w:t>
      </w:r>
      <w:r>
        <w:rPr>
          <w:rFonts w:ascii="宋体" w:hAnsi="宋体"/>
          <w:color w:val="000000"/>
        </w:rPr>
        <w:t>(</w:t>
      </w:r>
      <w:r>
        <w:rPr>
          <w:rFonts w:hint="eastAsia" w:ascii="宋体" w:hAnsi="宋体"/>
          <w:color w:val="000000"/>
        </w:rPr>
        <w:t>需方</w:t>
      </w:r>
      <w:r>
        <w:rPr>
          <w:rFonts w:ascii="宋体" w:hAnsi="宋体"/>
          <w:color w:val="000000"/>
        </w:rPr>
        <w:t>)</w:t>
      </w:r>
      <w:r>
        <w:rPr>
          <w:rFonts w:hint="eastAsia" w:ascii="宋体" w:hAnsi="宋体"/>
          <w:color w:val="000000"/>
        </w:rPr>
        <w:t>：中山大学附属第八医院（深圳福田）</w:t>
      </w:r>
    </w:p>
    <w:p>
      <w:pPr>
        <w:pStyle w:val="14"/>
        <w:spacing w:line="360" w:lineRule="auto"/>
        <w:ind w:firstLine="480"/>
        <w:rPr>
          <w:rFonts w:hAnsi="宋体"/>
          <w:color w:val="000000"/>
          <w:sz w:val="24"/>
        </w:rPr>
      </w:pPr>
      <w:r>
        <w:rPr>
          <w:rFonts w:hint="eastAsia" w:hAnsi="宋体"/>
          <w:color w:val="000000"/>
          <w:sz w:val="24"/>
        </w:rPr>
        <w:t>法定代表人</w:t>
      </w:r>
      <w:r>
        <w:rPr>
          <w:rFonts w:hAnsi="宋体"/>
          <w:color w:val="000000"/>
          <w:sz w:val="24"/>
        </w:rPr>
        <w:t>:</w:t>
      </w:r>
      <w:r>
        <w:rPr>
          <w:rFonts w:hint="eastAsia" w:hAnsi="宋体"/>
          <w:color w:val="000000"/>
          <w:sz w:val="24"/>
        </w:rPr>
        <w:t>沈慧勇</w:t>
      </w:r>
    </w:p>
    <w:p>
      <w:pPr>
        <w:pStyle w:val="56"/>
        <w:ind w:firstLine="480" w:firstLineChars="200"/>
        <w:rPr>
          <w:rFonts w:ascii="宋体" w:hAnsi="宋体"/>
          <w:color w:val="000000"/>
        </w:rPr>
      </w:pPr>
      <w:r>
        <w:rPr>
          <w:rFonts w:hint="eastAsia" w:ascii="宋体" w:hAnsi="宋体"/>
          <w:color w:val="000000"/>
        </w:rPr>
        <w:t>地址：深圳市福田区福田街道深南中路</w:t>
      </w:r>
      <w:r>
        <w:rPr>
          <w:rFonts w:ascii="宋体" w:hAnsi="宋体"/>
          <w:color w:val="000000"/>
        </w:rPr>
        <w:t>3025</w:t>
      </w:r>
      <w:r>
        <w:rPr>
          <w:rFonts w:hint="eastAsia" w:ascii="宋体" w:hAnsi="宋体"/>
          <w:color w:val="000000"/>
        </w:rPr>
        <w:t>号</w:t>
      </w:r>
    </w:p>
    <w:p>
      <w:pPr>
        <w:pStyle w:val="56"/>
        <w:ind w:firstLine="480" w:firstLineChars="200"/>
        <w:rPr>
          <w:rFonts w:ascii="宋体" w:hAnsi="宋体"/>
          <w:color w:val="000000"/>
        </w:rPr>
      </w:pPr>
      <w:r>
        <w:rPr>
          <w:rFonts w:hint="eastAsia" w:ascii="宋体" w:hAnsi="宋体"/>
          <w:color w:val="000000"/>
        </w:rPr>
        <w:t>统一社会信用代码：</w:t>
      </w:r>
      <w:r>
        <w:rPr>
          <w:rFonts w:ascii="宋体" w:hAnsi="宋体"/>
          <w:color w:val="000000"/>
        </w:rPr>
        <w:t>124403044557440305</w:t>
      </w:r>
    </w:p>
    <w:p>
      <w:pPr>
        <w:pStyle w:val="56"/>
        <w:spacing w:beforeLines="50"/>
        <w:ind w:firstLine="480" w:firstLineChars="200"/>
        <w:rPr>
          <w:rFonts w:ascii="宋体" w:hAnsi="宋体"/>
          <w:color w:val="000000"/>
        </w:rPr>
      </w:pPr>
      <w:r>
        <w:rPr>
          <w:rFonts w:hint="eastAsia" w:ascii="宋体" w:hAnsi="宋体"/>
          <w:color w:val="000000"/>
        </w:rPr>
        <w:t>乙方</w:t>
      </w:r>
      <w:r>
        <w:rPr>
          <w:rFonts w:ascii="宋体" w:hAnsi="宋体"/>
          <w:color w:val="000000"/>
        </w:rPr>
        <w:t>(</w:t>
      </w:r>
      <w:r>
        <w:rPr>
          <w:rFonts w:hint="eastAsia" w:ascii="宋体" w:hAnsi="宋体"/>
          <w:color w:val="000000"/>
        </w:rPr>
        <w:t>供方</w:t>
      </w:r>
      <w:r>
        <w:rPr>
          <w:rFonts w:ascii="宋体" w:hAnsi="宋体"/>
          <w:color w:val="000000"/>
        </w:rPr>
        <w:t>)</w:t>
      </w:r>
      <w:r>
        <w:rPr>
          <w:rFonts w:hint="eastAsia" w:ascii="宋体" w:hAnsi="宋体"/>
          <w:color w:val="000000"/>
        </w:rPr>
        <w:t>：</w:t>
      </w:r>
      <w:r>
        <w:rPr>
          <w:rFonts w:ascii="宋体" w:hAnsi="宋体"/>
          <w:color w:val="000000"/>
        </w:rPr>
        <w:t xml:space="preserve"> </w:t>
      </w:r>
    </w:p>
    <w:p>
      <w:pPr>
        <w:pStyle w:val="14"/>
        <w:spacing w:line="360" w:lineRule="auto"/>
        <w:ind w:firstLine="480"/>
        <w:rPr>
          <w:rFonts w:hAnsi="宋体"/>
          <w:sz w:val="24"/>
        </w:rPr>
      </w:pPr>
      <w:r>
        <w:rPr>
          <w:rFonts w:hint="eastAsia" w:hAnsi="宋体"/>
          <w:sz w:val="24"/>
        </w:rPr>
        <w:t>法定代表人</w:t>
      </w:r>
      <w:r>
        <w:rPr>
          <w:rFonts w:hAnsi="宋体"/>
          <w:sz w:val="24"/>
        </w:rPr>
        <w:t>:</w:t>
      </w:r>
    </w:p>
    <w:p>
      <w:pPr>
        <w:pStyle w:val="56"/>
        <w:ind w:firstLine="480" w:firstLineChars="200"/>
        <w:rPr>
          <w:rFonts w:ascii="宋体" w:hAnsi="宋体"/>
        </w:rPr>
      </w:pPr>
      <w:r>
        <w:rPr>
          <w:rFonts w:hint="eastAsia" w:ascii="宋体" w:hAnsi="宋体"/>
        </w:rPr>
        <w:t>地址：</w:t>
      </w:r>
    </w:p>
    <w:p>
      <w:pPr>
        <w:pStyle w:val="56"/>
        <w:ind w:firstLine="480" w:firstLineChars="200"/>
        <w:rPr>
          <w:rFonts w:ascii="宋体" w:hAnsi="宋体"/>
        </w:rPr>
      </w:pPr>
      <w:r>
        <w:rPr>
          <w:rFonts w:hint="eastAsia" w:ascii="宋体" w:hAnsi="宋体"/>
        </w:rPr>
        <w:t>统一社会信用代码：</w:t>
      </w:r>
    </w:p>
    <w:p>
      <w:pPr>
        <w:pStyle w:val="14"/>
      </w:pPr>
    </w:p>
    <w:p>
      <w:pPr>
        <w:spacing w:line="360" w:lineRule="auto"/>
        <w:ind w:firstLine="420" w:firstLineChars="200"/>
        <w:rPr>
          <w:rFonts w:ascii="宋体" w:hAnsi="宋体"/>
          <w:szCs w:val="21"/>
        </w:rPr>
      </w:pPr>
      <w:r>
        <w:rPr>
          <w:rFonts w:hint="eastAsia" w:ascii="宋体" w:hAnsi="宋体"/>
          <w:color w:val="FF0000"/>
          <w:szCs w:val="21"/>
          <w:highlight w:val="yellow"/>
        </w:rPr>
        <w:t>根据《中华人民共和国民法典》等相关法律法规及</w:t>
      </w:r>
      <w:r>
        <w:rPr>
          <w:rFonts w:hint="eastAsia" w:ascii="宋体" w:hAnsi="宋体"/>
          <w:color w:val="FF0000"/>
          <w:szCs w:val="21"/>
          <w:highlight w:val="yellow"/>
          <w:u w:val="single"/>
        </w:rPr>
        <w:t xml:space="preserve">    </w:t>
      </w:r>
      <w:r>
        <w:rPr>
          <w:rFonts w:ascii="宋体" w:hAnsi="宋体"/>
          <w:color w:val="FF0000"/>
          <w:szCs w:val="21"/>
          <w:highlight w:val="yellow"/>
        </w:rPr>
        <w:t>年</w:t>
      </w:r>
      <w:r>
        <w:rPr>
          <w:rFonts w:hint="eastAsia" w:ascii="宋体" w:hAnsi="宋体"/>
          <w:color w:val="FF0000"/>
          <w:szCs w:val="21"/>
          <w:highlight w:val="yellow"/>
          <w:u w:val="single"/>
        </w:rPr>
        <w:t xml:space="preserve">   </w:t>
      </w:r>
      <w:r>
        <w:rPr>
          <w:rFonts w:ascii="宋体" w:hAnsi="宋体"/>
          <w:color w:val="FF0000"/>
          <w:szCs w:val="21"/>
          <w:highlight w:val="yellow"/>
        </w:rPr>
        <w:t>月</w:t>
      </w:r>
      <w:r>
        <w:rPr>
          <w:rFonts w:hint="eastAsia" w:ascii="宋体" w:hAnsi="宋体"/>
          <w:color w:val="FF0000"/>
          <w:szCs w:val="21"/>
          <w:highlight w:val="yellow"/>
          <w:u w:val="single"/>
        </w:rPr>
        <w:t xml:space="preserve">   </w:t>
      </w:r>
      <w:r>
        <w:rPr>
          <w:rFonts w:ascii="宋体" w:hAnsi="宋体"/>
          <w:color w:val="FF0000"/>
          <w:szCs w:val="21"/>
          <w:highlight w:val="yellow"/>
        </w:rPr>
        <w:t>日</w:t>
      </w:r>
      <w:r>
        <w:rPr>
          <w:rFonts w:hint="eastAsia" w:ascii="宋体" w:hAnsi="宋体"/>
          <w:color w:val="FF0000"/>
          <w:szCs w:val="21"/>
          <w:highlight w:val="yellow"/>
        </w:rPr>
        <w:t>【</w:t>
      </w:r>
      <w:r>
        <w:rPr>
          <w:rFonts w:hint="eastAsia" w:ascii="宋体" w:hAnsi="宋体"/>
          <w:color w:val="FF0000"/>
          <w:szCs w:val="21"/>
          <w:highlight w:val="yellow"/>
          <w:u w:val="single"/>
        </w:rPr>
        <w:t xml:space="preserve">   填写项目名称   】项目（项目编号：          ）【 议价/谈判/跟标等 】采购结果</w:t>
      </w:r>
      <w:r>
        <w:rPr>
          <w:rFonts w:hint="eastAsia" w:ascii="宋体" w:hAnsi="宋体"/>
          <w:b/>
          <w:color w:val="FF0000"/>
          <w:szCs w:val="21"/>
          <w:highlight w:val="yellow"/>
        </w:rPr>
        <w:t>）</w:t>
      </w:r>
      <w:r>
        <w:rPr>
          <w:rFonts w:hint="eastAsia" w:ascii="宋体" w:hAnsi="宋体"/>
          <w:szCs w:val="21"/>
        </w:rPr>
        <w:t>，甲、乙双方经协商确定，甲方向乙方采购设备及其服务，为明确双方责任和权利，特签订本合同，共同遵守。具体条款如下：</w:t>
      </w:r>
    </w:p>
    <w:p>
      <w:pPr>
        <w:pStyle w:val="40"/>
        <w:numPr>
          <w:ilvl w:val="0"/>
          <w:numId w:val="18"/>
        </w:numPr>
        <w:spacing w:line="360" w:lineRule="auto"/>
        <w:ind w:firstLineChars="0"/>
        <w:rPr>
          <w:rFonts w:ascii="宋体" w:hAnsi="宋体"/>
          <w:b/>
        </w:rPr>
      </w:pPr>
      <w:r>
        <w:rPr>
          <w:rFonts w:hint="eastAsia" w:ascii="宋体" w:hAnsi="宋体"/>
          <w:b/>
        </w:rPr>
        <w:t>合同设备要求</w:t>
      </w:r>
    </w:p>
    <w:p>
      <w:pPr>
        <w:pStyle w:val="40"/>
        <w:spacing w:line="360" w:lineRule="auto"/>
        <w:rPr>
          <w:rFonts w:ascii="宋体" w:hAnsi="宋体"/>
          <w:szCs w:val="21"/>
        </w:rPr>
      </w:pPr>
      <w:r>
        <w:rPr>
          <w:rFonts w:hint="eastAsia" w:ascii="宋体" w:hAnsi="宋体"/>
          <w:szCs w:val="21"/>
        </w:rPr>
        <w:t>1.1乙方负责向甲方供应下表中所列设备及负责免费安装调试等服务。</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6"/>
        <w:gridCol w:w="706"/>
        <w:gridCol w:w="850"/>
        <w:gridCol w:w="1134"/>
        <w:gridCol w:w="1136"/>
        <w:gridCol w:w="569"/>
        <w:gridCol w:w="569"/>
        <w:gridCol w:w="848"/>
        <w:gridCol w:w="848"/>
        <w:gridCol w:w="698"/>
        <w:gridCol w:w="713"/>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204"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序号</w:t>
            </w:r>
          </w:p>
        </w:tc>
        <w:tc>
          <w:tcPr>
            <w:tcW w:w="392"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货物名称</w:t>
            </w:r>
          </w:p>
        </w:tc>
        <w:tc>
          <w:tcPr>
            <w:tcW w:w="3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规格型号</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单位</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数量</w:t>
            </w:r>
          </w:p>
        </w:tc>
        <w:tc>
          <w:tcPr>
            <w:tcW w:w="40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单价（元）</w:t>
            </w:r>
          </w:p>
        </w:tc>
        <w:tc>
          <w:tcPr>
            <w:tcW w:w="40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总价（元）</w:t>
            </w:r>
          </w:p>
        </w:tc>
        <w:tc>
          <w:tcPr>
            <w:tcW w:w="3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随机配件</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使用科室</w:t>
            </w:r>
          </w:p>
        </w:tc>
        <w:tc>
          <w:tcPr>
            <w:tcW w:w="52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设备用途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3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详见配置清单</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524" w:type="pct"/>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szCs w:val="21"/>
                <w:highlight w:val="yellow"/>
              </w:rPr>
            </w:pPr>
            <w:r>
              <w:rPr>
                <w:rFonts w:hint="eastAsia" w:ascii="宋体" w:hAnsi="宋体"/>
                <w:szCs w:val="21"/>
                <w:highlight w:val="yellow"/>
              </w:rPr>
              <w:t>此处填写临床设备或科研设备等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Cs w:val="21"/>
              </w:rPr>
            </w:pPr>
            <w:r>
              <w:rPr>
                <w:rFonts w:hint="eastAsia" w:ascii="宋体" w:hAnsi="宋体"/>
                <w:szCs w:val="21"/>
              </w:rPr>
              <w:t>合计人民币：</w:t>
            </w:r>
            <w:r>
              <w:rPr>
                <w:rFonts w:hint="eastAsia" w:ascii="宋体" w:hAnsi="宋体"/>
                <w:szCs w:val="21"/>
                <w:highlight w:val="yellow"/>
              </w:rPr>
              <w:t>壹佰贰拾叁万肆仟伍佰陆拾元整（￥0.00）</w:t>
            </w:r>
          </w:p>
        </w:tc>
      </w:tr>
    </w:tbl>
    <w:p>
      <w:pPr>
        <w:pStyle w:val="40"/>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pPr>
        <w:pStyle w:val="56"/>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pPr>
        <w:pStyle w:val="56"/>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pPr>
        <w:pStyle w:val="40"/>
        <w:numPr>
          <w:ilvl w:val="0"/>
          <w:numId w:val="18"/>
        </w:numPr>
        <w:spacing w:line="360" w:lineRule="auto"/>
        <w:ind w:firstLineChars="0"/>
        <w:rPr>
          <w:rFonts w:ascii="宋体" w:hAnsi="宋体"/>
          <w:b/>
          <w:sz w:val="22"/>
          <w:szCs w:val="21"/>
        </w:rPr>
      </w:pPr>
      <w:r>
        <w:rPr>
          <w:rFonts w:hint="eastAsia" w:ascii="宋体" w:hAnsi="宋体"/>
          <w:b/>
          <w:sz w:val="22"/>
          <w:szCs w:val="21"/>
        </w:rPr>
        <w:t>合同总价</w:t>
      </w:r>
    </w:p>
    <w:p>
      <w:pPr>
        <w:pStyle w:val="40"/>
        <w:spacing w:line="360" w:lineRule="auto"/>
        <w:rPr>
          <w:rFonts w:ascii="宋体" w:hAnsi="宋体"/>
          <w:szCs w:val="21"/>
        </w:rPr>
      </w:pPr>
      <w:r>
        <w:rPr>
          <w:rFonts w:hint="eastAsia" w:ascii="宋体" w:hAnsi="宋体"/>
          <w:szCs w:val="21"/>
        </w:rPr>
        <w:t>本合同总价为</w:t>
      </w:r>
      <w:r>
        <w:rPr>
          <w:rFonts w:hint="eastAsia" w:ascii="宋体" w:hAnsi="宋体"/>
          <w:szCs w:val="21"/>
          <w:highlight w:val="yellow"/>
        </w:rPr>
        <w:t>人民币</w:t>
      </w:r>
      <w:r>
        <w:rPr>
          <w:rFonts w:hint="eastAsia" w:ascii="宋体" w:hAnsi="宋体"/>
          <w:szCs w:val="21"/>
          <w:u w:val="single"/>
        </w:rPr>
        <w:t xml:space="preserve">         </w:t>
      </w:r>
      <w:r>
        <w:rPr>
          <w:rFonts w:hint="eastAsia" w:ascii="宋体" w:hAnsi="宋体"/>
          <w:szCs w:val="21"/>
          <w:highlight w:val="yellow"/>
        </w:rPr>
        <w:t>元整（￥</w:t>
      </w:r>
      <w:r>
        <w:rPr>
          <w:rFonts w:hint="eastAsia" w:ascii="宋体" w:hAnsi="宋体"/>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hint="eastAsia" w:ascii="宋体" w:hAnsi="宋体"/>
          <w:szCs w:val="21"/>
          <w:highlight w:val="yellow"/>
        </w:rPr>
        <w:t>）</w:t>
      </w:r>
      <w:r>
        <w:rPr>
          <w:rFonts w:hint="eastAsia" w:ascii="宋体" w:hAnsi="宋体"/>
          <w:szCs w:val="21"/>
        </w:rPr>
        <w:t>，以人民币进行结算，总价包含包装、设计、设备制造、包装、仓储、运输、安装调试、验收和保修期届满前备品备件费用以及与本合同设备及服务相关的税和费。合同执行期间合同总价不变。</w:t>
      </w:r>
    </w:p>
    <w:p>
      <w:pPr>
        <w:pStyle w:val="40"/>
        <w:numPr>
          <w:ilvl w:val="0"/>
          <w:numId w:val="18"/>
        </w:numPr>
        <w:spacing w:line="360" w:lineRule="auto"/>
        <w:ind w:firstLineChars="0"/>
        <w:rPr>
          <w:rFonts w:ascii="宋体" w:hAnsi="宋体"/>
          <w:b/>
        </w:rPr>
      </w:pPr>
      <w:r>
        <w:rPr>
          <w:rFonts w:hint="eastAsia" w:ascii="宋体" w:hAnsi="宋体"/>
          <w:b/>
          <w:szCs w:val="21"/>
        </w:rPr>
        <w:t>合同组成</w:t>
      </w:r>
    </w:p>
    <w:p>
      <w:pPr>
        <w:pStyle w:val="40"/>
        <w:spacing w:line="360" w:lineRule="auto"/>
        <w:rPr>
          <w:rFonts w:ascii="宋体" w:hAnsi="宋体"/>
          <w:b/>
        </w:rPr>
      </w:pPr>
      <w:r>
        <w:rPr>
          <w:rFonts w:hint="eastAsia" w:ascii="宋体" w:hAnsi="宋体"/>
          <w:szCs w:val="21"/>
        </w:rPr>
        <w:t>详细价格、技术说明及其它有关合同设备的特定信息由合同附件说明。所有附件及本项目的招</w:t>
      </w:r>
      <w:r>
        <w:rPr>
          <w:rFonts w:hint="eastAsia" w:ascii="宋体" w:hAnsi="宋体"/>
          <w:szCs w:val="21"/>
          <w:lang w:eastAsia="zh-CN"/>
        </w:rPr>
        <w:t>响应文件</w:t>
      </w:r>
      <w:r>
        <w:rPr>
          <w:rFonts w:hint="eastAsia" w:ascii="宋体" w:hAnsi="宋体"/>
          <w:szCs w:val="21"/>
        </w:rPr>
        <w:t>、会议纪要、协议等均为本合同不可分割的部分。</w:t>
      </w:r>
    </w:p>
    <w:p>
      <w:pPr>
        <w:pStyle w:val="40"/>
        <w:numPr>
          <w:ilvl w:val="0"/>
          <w:numId w:val="18"/>
        </w:numPr>
        <w:spacing w:line="360" w:lineRule="auto"/>
        <w:ind w:firstLineChars="0"/>
        <w:rPr>
          <w:rFonts w:ascii="宋体" w:hAnsi="宋体"/>
          <w:b/>
        </w:rPr>
      </w:pPr>
      <w:r>
        <w:rPr>
          <w:rFonts w:hint="eastAsia" w:ascii="宋体" w:hAnsi="宋体"/>
          <w:b/>
          <w:szCs w:val="21"/>
        </w:rPr>
        <w:t>技术要求</w:t>
      </w:r>
    </w:p>
    <w:p>
      <w:pPr>
        <w:pStyle w:val="40"/>
        <w:spacing w:line="360" w:lineRule="auto"/>
        <w:rPr>
          <w:rFonts w:ascii="宋体" w:hAnsi="宋体"/>
          <w:b/>
        </w:rPr>
      </w:pPr>
      <w:r>
        <w:rPr>
          <w:rFonts w:hint="eastAsia" w:ascii="宋体" w:hAnsi="宋体"/>
          <w:szCs w:val="21"/>
        </w:rPr>
        <w:t>乙方所提供设备，必须符合甲方</w:t>
      </w:r>
      <w:r>
        <w:rPr>
          <w:rFonts w:hint="eastAsia" w:ascii="宋体" w:hAnsi="宋体"/>
          <w:szCs w:val="21"/>
          <w:lang w:eastAsia="zh-CN"/>
        </w:rPr>
        <w:t>采购文件</w:t>
      </w:r>
      <w:r>
        <w:rPr>
          <w:rFonts w:hint="eastAsia" w:ascii="宋体" w:hAnsi="宋体"/>
          <w:szCs w:val="21"/>
        </w:rPr>
        <w:t>的要求，符合国家有关安全、环保等规范和要求，并提供设备的测验报告。</w:t>
      </w:r>
    </w:p>
    <w:p>
      <w:pPr>
        <w:pStyle w:val="40"/>
        <w:numPr>
          <w:ilvl w:val="0"/>
          <w:numId w:val="18"/>
        </w:numPr>
        <w:spacing w:line="360" w:lineRule="auto"/>
        <w:ind w:left="0" w:firstLine="422"/>
        <w:rPr>
          <w:rFonts w:ascii="宋体" w:hAnsi="宋体"/>
          <w:b/>
        </w:rPr>
      </w:pPr>
      <w:r>
        <w:rPr>
          <w:rFonts w:hint="eastAsia" w:ascii="宋体" w:hAnsi="宋体"/>
          <w:b/>
          <w:szCs w:val="21"/>
        </w:rPr>
        <w:t>合同设备包装、交货、安装及验收</w:t>
      </w:r>
    </w:p>
    <w:p>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w:t>
      </w:r>
      <w:r>
        <w:rPr>
          <w:rFonts w:hint="eastAsia" w:ascii="宋体" w:hAnsi="宋体"/>
          <w:sz w:val="22"/>
          <w:szCs w:val="21"/>
          <w:highlight w:val="yellow"/>
        </w:rPr>
        <w:t>后</w:t>
      </w:r>
      <w:r>
        <w:rPr>
          <w:rFonts w:hint="eastAsia" w:ascii="宋体" w:hAnsi="宋体"/>
          <w:sz w:val="22"/>
          <w:szCs w:val="21"/>
          <w:highlight w:val="yellow"/>
          <w:u w:val="single"/>
        </w:rPr>
        <w:t xml:space="preserve">   </w:t>
      </w:r>
      <w:r>
        <w:rPr>
          <w:rFonts w:hint="eastAsia" w:ascii="宋体" w:hAnsi="宋体"/>
          <w:sz w:val="22"/>
          <w:szCs w:val="21"/>
          <w:highlight w:val="yellow"/>
        </w:rPr>
        <w:t>个日</w:t>
      </w:r>
      <w:r>
        <w:rPr>
          <w:rFonts w:hint="eastAsia" w:ascii="宋体" w:hAnsi="宋体"/>
          <w:sz w:val="22"/>
          <w:szCs w:val="21"/>
        </w:rPr>
        <w:t>历日内。</w:t>
      </w:r>
    </w:p>
    <w:p>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ascii="宋体" w:hAnsi="宋体"/>
          <w:szCs w:val="21"/>
          <w:u w:val="single"/>
        </w:rPr>
        <w:t>7</w:t>
      </w:r>
      <w:r>
        <w:rPr>
          <w:rFonts w:hint="eastAsia" w:ascii="宋体" w:hAnsi="宋体"/>
          <w:szCs w:val="21"/>
        </w:rPr>
        <w:t>个日历日内完成。</w:t>
      </w:r>
    </w:p>
    <w:p>
      <w:pPr>
        <w:pStyle w:val="56"/>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w:t>
      </w:r>
      <w:r>
        <w:rPr>
          <w:rFonts w:hint="eastAsia" w:ascii="宋体" w:hAnsi="宋体"/>
          <w:szCs w:val="21"/>
          <w:highlight w:val="yellow"/>
        </w:rPr>
        <w:t>自全部货物到齐，安装调试</w:t>
      </w:r>
      <w:r>
        <w:rPr>
          <w:rFonts w:hint="eastAsia" w:ascii="宋体" w:hAnsi="宋体"/>
          <w:szCs w:val="21"/>
        </w:rPr>
        <w:t>完毕并正常运行后</w:t>
      </w:r>
      <w:r>
        <w:rPr>
          <w:rFonts w:ascii="宋体" w:hAnsi="宋体"/>
          <w:szCs w:val="21"/>
          <w:highlight w:val="yellow"/>
        </w:rPr>
        <w:t>30</w:t>
      </w:r>
      <w:r>
        <w:rPr>
          <w:rFonts w:hint="eastAsia" w:ascii="宋体" w:hAnsi="宋体"/>
          <w:szCs w:val="21"/>
          <w:highlight w:val="yellow"/>
        </w:rPr>
        <w:t>个日历日内</w:t>
      </w:r>
      <w:r>
        <w:rPr>
          <w:rFonts w:hint="eastAsia" w:ascii="宋体" w:hAnsi="宋体"/>
          <w:szCs w:val="21"/>
        </w:rPr>
        <w:t>通过验收。乙方提供的货物的风险在货物验收合格后转移至甲方。因乙方未及时书面提请验收造成付款延误的，由乙方自行承担责任。</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hint="eastAsia" w:ascii="宋体" w:hAnsi="宋体"/>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pPr>
        <w:pStyle w:val="40"/>
        <w:numPr>
          <w:ilvl w:val="0"/>
          <w:numId w:val="18"/>
        </w:numPr>
        <w:spacing w:line="360" w:lineRule="auto"/>
        <w:ind w:firstLineChars="0"/>
        <w:rPr>
          <w:rFonts w:ascii="宋体" w:hAnsi="宋体"/>
          <w:b/>
        </w:rPr>
      </w:pPr>
      <w:r>
        <w:rPr>
          <w:rFonts w:hint="eastAsia" w:ascii="宋体" w:hAnsi="宋体"/>
          <w:b/>
          <w:szCs w:val="21"/>
        </w:rPr>
        <w:t>质量保证及售后服务</w:t>
      </w:r>
    </w:p>
    <w:p>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pPr>
        <w:spacing w:line="360" w:lineRule="auto"/>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w:t>
      </w:r>
      <w:r>
        <w:rPr>
          <w:rFonts w:hint="eastAsia" w:ascii="宋体" w:hAnsi="宋体"/>
          <w:bCs/>
          <w:color w:val="0000FF"/>
          <w:szCs w:val="21"/>
        </w:rPr>
        <w:t>（含主机和所有配件，耗材除外）</w:t>
      </w:r>
      <w:r>
        <w:rPr>
          <w:rFonts w:hint="eastAsia" w:ascii="宋体" w:hAnsi="宋体"/>
          <w:szCs w:val="21"/>
        </w:rPr>
        <w:t>免费</w:t>
      </w:r>
      <w:r>
        <w:rPr>
          <w:rFonts w:hint="eastAsia" w:ascii="宋体" w:hAnsi="宋体"/>
          <w:szCs w:val="21"/>
          <w:highlight w:val="yellow"/>
        </w:rPr>
        <w:t>原厂保修期【</w:t>
      </w:r>
      <w:r>
        <w:rPr>
          <w:rFonts w:hint="eastAsia" w:ascii="宋体" w:hAnsi="宋体"/>
          <w:szCs w:val="21"/>
          <w:highlight w:val="yellow"/>
          <w:u w:val="single"/>
        </w:rPr>
        <w:t>叁</w:t>
      </w:r>
      <w:r>
        <w:rPr>
          <w:rFonts w:hint="eastAsia" w:ascii="宋体" w:hAnsi="宋体"/>
          <w:szCs w:val="21"/>
          <w:highlight w:val="yellow"/>
        </w:rPr>
        <w:t>】年</w:t>
      </w:r>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Pr>
          <w:rFonts w:hint="eastAsia" w:ascii="宋体" w:hAnsi="宋体"/>
          <w:szCs w:val="21"/>
          <w:highlight w:val="yellow"/>
        </w:rPr>
        <w:t>箱为</w:t>
      </w:r>
      <w:r>
        <w:rPr>
          <w:rFonts w:hint="eastAsia" w:ascii="宋体" w:hAnsi="宋体"/>
          <w:szCs w:val="21"/>
          <w:highlight w:val="yellow"/>
          <w:u w:val="single"/>
        </w:rPr>
        <w:t xml:space="preserve">            </w:t>
      </w:r>
      <w:r>
        <w:rPr>
          <w:rFonts w:ascii="宋体" w:hAnsi="宋体"/>
          <w:szCs w:val="21"/>
          <w:highlight w:val="yellow"/>
        </w:rPr>
        <w:t>，</w:t>
      </w:r>
      <w:r>
        <w:rPr>
          <w:rFonts w:hint="eastAsia" w:ascii="宋体" w:hAnsi="宋体"/>
          <w:szCs w:val="21"/>
          <w:highlight w:val="yellow"/>
        </w:rPr>
        <w:t>维修电话为</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rPr>
        <w:t>甲方维修通知的邮件发出后，视为甲方的维修通知送达乙方。</w:t>
      </w:r>
    </w:p>
    <w:p>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w:t>
      </w:r>
      <w:r>
        <w:rPr>
          <w:rFonts w:hint="eastAsia" w:ascii="宋体" w:hAnsi="宋体"/>
          <w:szCs w:val="21"/>
        </w:rPr>
        <w:t>【4】</w:t>
      </w:r>
      <w:r>
        <w:rPr>
          <w:rFonts w:hint="eastAsia" w:ascii="宋体" w:hAnsi="宋体" w:cs="Arial"/>
          <w:szCs w:val="21"/>
        </w:rPr>
        <w:t>小时内派员到现场维修(技术要求另有规定除外)，并在</w:t>
      </w:r>
      <w:r>
        <w:rPr>
          <w:rFonts w:hint="eastAsia" w:ascii="宋体" w:hAnsi="宋体"/>
          <w:szCs w:val="21"/>
        </w:rPr>
        <w:t>【24】</w:t>
      </w:r>
      <w:r>
        <w:rPr>
          <w:rFonts w:hint="eastAsia" w:ascii="宋体" w:hAnsi="宋体" w:cs="Arial"/>
          <w:szCs w:val="21"/>
        </w:rPr>
        <w:t>小时内消除障碍。若乙方未能在</w:t>
      </w:r>
      <w:r>
        <w:rPr>
          <w:rFonts w:hint="eastAsia" w:ascii="宋体" w:hAnsi="宋体"/>
          <w:szCs w:val="21"/>
        </w:rPr>
        <w:t>【4】</w:t>
      </w:r>
      <w:r>
        <w:rPr>
          <w:rFonts w:hint="eastAsia" w:ascii="宋体" w:hAnsi="宋体" w:cs="Arial"/>
          <w:szCs w:val="21"/>
        </w:rPr>
        <w:t>小时内派员到现场维修，乙方应向甲方支付合同金额千分之五的违约金/每次；若乙方未能在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pPr>
        <w:spacing w:line="360" w:lineRule="auto"/>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保修期满后乙方对设备终身负责维修、安装、升级软件服务，长期以优惠价提供零配件（乙方提供主要零配件报价单）。设备使用期间乙方每季度至少回访甲方使用科室一次并对设备进行维护</w:t>
      </w:r>
      <w:r>
        <w:rPr>
          <w:rFonts w:hint="eastAsia" w:ascii="宋体" w:hAnsi="宋体" w:cs="Arial"/>
          <w:szCs w:val="21"/>
        </w:rPr>
        <w:t>并留存维护记录。</w:t>
      </w:r>
    </w:p>
    <w:p>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pPr>
        <w:spacing w:line="360" w:lineRule="auto"/>
        <w:ind w:firstLine="420" w:firstLineChars="200"/>
        <w:rPr>
          <w:rFonts w:ascii="宋体" w:hAnsi="宋体"/>
          <w:szCs w:val="21"/>
        </w:rPr>
      </w:pPr>
      <w:r>
        <w:rPr>
          <w:rFonts w:hint="eastAsia" w:ascii="宋体" w:hAnsi="宋体"/>
          <w:szCs w:val="21"/>
        </w:rPr>
        <w:t>6.2.5.2甲方擅自改装设备。</w:t>
      </w:r>
    </w:p>
    <w:p>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pPr>
        <w:spacing w:line="360" w:lineRule="auto"/>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pPr>
        <w:spacing w:line="360" w:lineRule="auto"/>
        <w:ind w:left="420"/>
        <w:jc w:val="left"/>
        <w:rPr>
          <w:rFonts w:ascii="宋体" w:hAnsi="宋体"/>
          <w:b/>
          <w:szCs w:val="21"/>
          <w:highlight w:val="yellow"/>
        </w:rPr>
      </w:pPr>
      <w:r>
        <w:rPr>
          <w:rFonts w:hint="eastAsia" w:ascii="宋体" w:hAnsi="宋体"/>
          <w:b/>
          <w:szCs w:val="21"/>
          <w:highlight w:val="yellow"/>
        </w:rPr>
        <w:t>7．院内设备付款方式 ：</w:t>
      </w:r>
    </w:p>
    <w:p>
      <w:pPr>
        <w:spacing w:line="360" w:lineRule="auto"/>
        <w:ind w:firstLine="632" w:firstLineChars="300"/>
        <w:rPr>
          <w:rFonts w:ascii="宋体" w:hAnsi="宋体"/>
          <w:b/>
          <w:szCs w:val="21"/>
          <w:highlight w:val="yellow"/>
        </w:rPr>
      </w:pPr>
      <w:r>
        <w:rPr>
          <w:rFonts w:hint="eastAsia" w:ascii="宋体" w:hAnsi="宋体"/>
          <w:b/>
          <w:szCs w:val="21"/>
          <w:highlight w:val="yellow"/>
        </w:rPr>
        <w:t>合同总价≥3万付款方式：</w:t>
      </w:r>
    </w:p>
    <w:p>
      <w:pPr>
        <w:widowControl/>
        <w:spacing w:line="540" w:lineRule="exact"/>
        <w:ind w:firstLine="420" w:firstLineChars="200"/>
        <w:jc w:val="left"/>
        <w:rPr>
          <w:rFonts w:ascii="宋体" w:hAnsi="宋体"/>
          <w:szCs w:val="21"/>
          <w:highlight w:val="yellow"/>
        </w:rPr>
      </w:pPr>
      <w:r>
        <w:rPr>
          <w:rFonts w:hint="eastAsia" w:ascii="宋体" w:hAnsi="宋体"/>
          <w:szCs w:val="21"/>
          <w:highlight w:val="yellow"/>
        </w:rPr>
        <w:t>本合同签订后三个工作日内，乙方将采购合同总价5%（人民币</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highlight w:val="yellow"/>
          <w:u w:val="single"/>
        </w:rPr>
        <w:t xml:space="preserve">         </w:t>
      </w:r>
      <w:r>
        <w:rPr>
          <w:rFonts w:hint="eastAsia" w:ascii="宋体" w:hAnsi="宋体"/>
          <w:szCs w:val="21"/>
          <w:highlight w:val="yellow"/>
        </w:rPr>
        <w:t>）的履约保证金汇入甲方指定账户。货到清点、安装调试验收合格正常使用后，出具全额发票，甲方凭乙方提供的完整资料，自发票到达甲方财务之日起30日内，支付100%合同货款到乙方指定帐户。</w:t>
      </w:r>
    </w:p>
    <w:p>
      <w:pPr>
        <w:spacing w:line="360" w:lineRule="auto"/>
        <w:ind w:firstLine="630" w:firstLineChars="300"/>
        <w:rPr>
          <w:rFonts w:hint="eastAsia" w:ascii="宋体" w:hAnsi="宋体"/>
          <w:b w:val="0"/>
          <w:bCs/>
          <w:szCs w:val="21"/>
          <w:highlight w:val="yellow"/>
        </w:rPr>
      </w:pPr>
      <w:r>
        <w:rPr>
          <w:rFonts w:hint="eastAsia" w:ascii="宋体" w:hAnsi="宋体"/>
          <w:b w:val="0"/>
          <w:bCs/>
          <w:szCs w:val="21"/>
          <w:highlight w:val="yellow"/>
          <w:lang w:val="en-US" w:eastAsia="zh-CN"/>
        </w:rPr>
        <w:t>乙方</w:t>
      </w:r>
      <w:r>
        <w:rPr>
          <w:rFonts w:hint="eastAsia" w:ascii="宋体" w:hAnsi="宋体"/>
          <w:b w:val="0"/>
          <w:bCs/>
          <w:szCs w:val="21"/>
          <w:highlight w:val="yellow"/>
        </w:rPr>
        <w:t>向</w:t>
      </w:r>
      <w:r>
        <w:rPr>
          <w:rFonts w:hint="eastAsia" w:ascii="宋体" w:hAnsi="宋体"/>
          <w:b w:val="0"/>
          <w:bCs/>
          <w:szCs w:val="21"/>
          <w:highlight w:val="yellow"/>
          <w:lang w:val="en-US" w:eastAsia="zh-CN"/>
        </w:rPr>
        <w:t>甲方</w:t>
      </w:r>
      <w:r>
        <w:rPr>
          <w:rFonts w:hint="eastAsia" w:ascii="宋体" w:hAnsi="宋体"/>
          <w:b w:val="0"/>
          <w:bCs/>
          <w:szCs w:val="21"/>
          <w:highlight w:val="yellow"/>
        </w:rPr>
        <w:t>支付合同总价5%的履约保证金，用于补偿</w:t>
      </w:r>
      <w:r>
        <w:rPr>
          <w:rFonts w:hint="eastAsia" w:ascii="宋体" w:hAnsi="宋体"/>
          <w:b w:val="0"/>
          <w:bCs/>
          <w:szCs w:val="21"/>
          <w:highlight w:val="yellow"/>
          <w:lang w:eastAsia="zh-CN"/>
        </w:rPr>
        <w:t>甲方</w:t>
      </w:r>
      <w:r>
        <w:rPr>
          <w:rFonts w:hint="eastAsia" w:ascii="宋体" w:hAnsi="宋体"/>
          <w:b w:val="0"/>
          <w:bCs/>
          <w:szCs w:val="21"/>
          <w:highlight w:val="yellow"/>
        </w:rPr>
        <w:t>因</w:t>
      </w:r>
      <w:r>
        <w:rPr>
          <w:rFonts w:hint="eastAsia" w:ascii="宋体" w:hAnsi="宋体"/>
          <w:b w:val="0"/>
          <w:bCs/>
          <w:szCs w:val="21"/>
          <w:highlight w:val="yellow"/>
          <w:lang w:eastAsia="zh-CN"/>
        </w:rPr>
        <w:t>乙方</w:t>
      </w:r>
      <w:r>
        <w:rPr>
          <w:rFonts w:hint="eastAsia" w:ascii="宋体" w:hAnsi="宋体"/>
          <w:b w:val="0"/>
          <w:bCs/>
          <w:szCs w:val="21"/>
          <w:highlight w:val="yellow"/>
        </w:rPr>
        <w:t>不履行/不妥善履行合同约定义务而蒙受的损失，如</w:t>
      </w:r>
      <w:r>
        <w:rPr>
          <w:rFonts w:hint="eastAsia" w:ascii="宋体" w:hAnsi="宋体"/>
          <w:b w:val="0"/>
          <w:bCs/>
          <w:szCs w:val="21"/>
          <w:highlight w:val="yellow"/>
          <w:lang w:eastAsia="zh-CN"/>
        </w:rPr>
        <w:t>乙方</w:t>
      </w:r>
      <w:r>
        <w:rPr>
          <w:rFonts w:hint="eastAsia" w:ascii="宋体" w:hAnsi="宋体"/>
          <w:b w:val="0"/>
          <w:bCs/>
          <w:szCs w:val="21"/>
          <w:highlight w:val="yellow"/>
        </w:rPr>
        <w:t>不履行/不妥善履行合同约定义务的，</w:t>
      </w:r>
      <w:r>
        <w:rPr>
          <w:rFonts w:hint="eastAsia" w:ascii="宋体" w:hAnsi="宋体"/>
          <w:b w:val="0"/>
          <w:bCs/>
          <w:szCs w:val="21"/>
          <w:highlight w:val="yellow"/>
          <w:lang w:eastAsia="zh-CN"/>
        </w:rPr>
        <w:t>甲方</w:t>
      </w:r>
      <w:r>
        <w:rPr>
          <w:rFonts w:hint="eastAsia" w:ascii="宋体" w:hAnsi="宋体"/>
          <w:b w:val="0"/>
          <w:bCs/>
          <w:szCs w:val="21"/>
          <w:highlight w:val="yellow"/>
        </w:rPr>
        <w:t>有权直接从履约保证金中扣除相应违约金/损失赔偿款项。如果在合同签订后至</w:t>
      </w:r>
      <w:r>
        <w:rPr>
          <w:rFonts w:hint="eastAsia" w:ascii="宋体" w:hAnsi="宋体"/>
          <w:b w:val="0"/>
          <w:bCs/>
          <w:szCs w:val="21"/>
          <w:highlight w:val="yellow"/>
          <w:lang w:eastAsia="zh-CN"/>
        </w:rPr>
        <w:t>乙方</w:t>
      </w:r>
      <w:r>
        <w:rPr>
          <w:rFonts w:hint="eastAsia" w:ascii="宋体" w:hAnsi="宋体"/>
          <w:b w:val="0"/>
          <w:bCs/>
          <w:szCs w:val="21"/>
          <w:highlight w:val="yellow"/>
        </w:rPr>
        <w:t>履行完毕合同约定的义务事项之内未发生</w:t>
      </w:r>
      <w:r>
        <w:rPr>
          <w:rFonts w:hint="eastAsia" w:ascii="宋体" w:hAnsi="宋体"/>
          <w:b w:val="0"/>
          <w:bCs/>
          <w:szCs w:val="21"/>
          <w:highlight w:val="yellow"/>
          <w:lang w:eastAsia="zh-CN"/>
        </w:rPr>
        <w:t>乙方</w:t>
      </w:r>
      <w:r>
        <w:rPr>
          <w:rFonts w:hint="eastAsia" w:ascii="宋体" w:hAnsi="宋体"/>
          <w:b w:val="0"/>
          <w:bCs/>
          <w:szCs w:val="21"/>
          <w:highlight w:val="yellow"/>
        </w:rPr>
        <w:t>不履行或不妥善履行合同约定义务的情况，在</w:t>
      </w:r>
      <w:r>
        <w:rPr>
          <w:rFonts w:hint="eastAsia" w:ascii="宋体" w:hAnsi="宋体"/>
          <w:b w:val="0"/>
          <w:bCs/>
          <w:szCs w:val="21"/>
          <w:highlight w:val="yellow"/>
          <w:lang w:eastAsia="zh-CN"/>
        </w:rPr>
        <w:t>乙方</w:t>
      </w:r>
      <w:r>
        <w:rPr>
          <w:rFonts w:hint="eastAsia" w:ascii="宋体" w:hAnsi="宋体"/>
          <w:b w:val="0"/>
          <w:bCs/>
          <w:szCs w:val="21"/>
          <w:highlight w:val="yellow"/>
        </w:rPr>
        <w:t>履行完毕合同约定的义务事项后，</w:t>
      </w:r>
      <w:r>
        <w:rPr>
          <w:rFonts w:hint="eastAsia" w:ascii="宋体" w:hAnsi="宋体"/>
          <w:b w:val="0"/>
          <w:bCs/>
          <w:szCs w:val="21"/>
          <w:highlight w:val="yellow"/>
          <w:lang w:eastAsia="zh-CN"/>
        </w:rPr>
        <w:t>乙方</w:t>
      </w:r>
      <w:r>
        <w:rPr>
          <w:rFonts w:hint="eastAsia" w:ascii="宋体" w:hAnsi="宋体"/>
          <w:b w:val="0"/>
          <w:bCs/>
          <w:szCs w:val="21"/>
          <w:highlight w:val="yellow"/>
        </w:rPr>
        <w:t>向</w:t>
      </w:r>
      <w:r>
        <w:rPr>
          <w:rFonts w:hint="eastAsia" w:ascii="宋体" w:hAnsi="宋体"/>
          <w:b w:val="0"/>
          <w:bCs/>
          <w:szCs w:val="21"/>
          <w:highlight w:val="yellow"/>
          <w:lang w:eastAsia="zh-CN"/>
        </w:rPr>
        <w:t>甲方</w:t>
      </w:r>
      <w:r>
        <w:rPr>
          <w:rFonts w:hint="eastAsia" w:ascii="宋体" w:hAnsi="宋体"/>
          <w:b w:val="0"/>
          <w:bCs/>
          <w:szCs w:val="21"/>
          <w:highlight w:val="yellow"/>
        </w:rPr>
        <w:t>提供完整资料到达</w:t>
      </w:r>
      <w:r>
        <w:rPr>
          <w:rFonts w:hint="eastAsia" w:ascii="宋体" w:hAnsi="宋体"/>
          <w:b w:val="0"/>
          <w:bCs/>
          <w:szCs w:val="21"/>
          <w:highlight w:val="yellow"/>
          <w:lang w:eastAsia="zh-CN"/>
        </w:rPr>
        <w:t>甲方</w:t>
      </w:r>
      <w:r>
        <w:rPr>
          <w:rFonts w:hint="eastAsia" w:ascii="宋体" w:hAnsi="宋体"/>
          <w:b w:val="0"/>
          <w:bCs/>
          <w:szCs w:val="21"/>
          <w:highlight w:val="yellow"/>
        </w:rPr>
        <w:t>财务之日起30日内，</w:t>
      </w:r>
      <w:r>
        <w:rPr>
          <w:rFonts w:hint="eastAsia" w:ascii="宋体" w:hAnsi="宋体"/>
          <w:b w:val="0"/>
          <w:bCs/>
          <w:szCs w:val="21"/>
          <w:highlight w:val="yellow"/>
          <w:lang w:eastAsia="zh-CN"/>
        </w:rPr>
        <w:t>甲方</w:t>
      </w:r>
      <w:r>
        <w:rPr>
          <w:rFonts w:hint="eastAsia" w:ascii="宋体" w:hAnsi="宋体"/>
          <w:b w:val="0"/>
          <w:bCs/>
          <w:szCs w:val="21"/>
          <w:highlight w:val="yellow"/>
        </w:rPr>
        <w:t>将履约保证金无息返还给</w:t>
      </w:r>
      <w:r>
        <w:rPr>
          <w:rFonts w:hint="eastAsia" w:ascii="宋体" w:hAnsi="宋体"/>
          <w:b w:val="0"/>
          <w:bCs/>
          <w:szCs w:val="21"/>
          <w:highlight w:val="yellow"/>
          <w:lang w:eastAsia="zh-CN"/>
        </w:rPr>
        <w:t>乙方</w:t>
      </w:r>
      <w:r>
        <w:rPr>
          <w:rFonts w:hint="eastAsia" w:ascii="宋体" w:hAnsi="宋体"/>
          <w:b w:val="0"/>
          <w:bCs/>
          <w:szCs w:val="21"/>
          <w:highlight w:val="yellow"/>
        </w:rPr>
        <w:t>。</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w:t>
      </w:r>
      <w:r>
        <w:rPr>
          <w:rFonts w:hint="eastAsia" w:ascii="宋体" w:hAnsi="宋体"/>
          <w:color w:val="FF0000"/>
          <w:szCs w:val="21"/>
        </w:rPr>
        <w:t>乙方</w:t>
      </w:r>
      <w:r>
        <w:rPr>
          <w:rFonts w:hint="eastAsia" w:ascii="宋体" w:hAnsi="宋体"/>
          <w:szCs w:val="21"/>
        </w:rPr>
        <w:t>出具全额发票，甲方凭乙方提供的完整资料，自发票到达甲方财务之日起30日内，支付100%合同货款到乙方指定帐户。</w:t>
      </w:r>
    </w:p>
    <w:p>
      <w:pPr>
        <w:spacing w:line="360" w:lineRule="auto"/>
        <w:ind w:firstLine="422" w:firstLineChars="200"/>
        <w:rPr>
          <w:rFonts w:ascii="宋体" w:hAnsi="宋体"/>
          <w:b/>
          <w:szCs w:val="21"/>
        </w:rPr>
      </w:pPr>
      <w:r>
        <w:rPr>
          <w:rFonts w:hint="eastAsia" w:ascii="宋体" w:hAnsi="宋体"/>
          <w:b/>
          <w:szCs w:val="21"/>
        </w:rPr>
        <w:t>8.技术服务和合同执行进度</w:t>
      </w:r>
    </w:p>
    <w:p>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pPr>
        <w:pStyle w:val="40"/>
        <w:numPr>
          <w:ilvl w:val="1"/>
          <w:numId w:val="19"/>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pPr>
        <w:spacing w:line="360" w:lineRule="auto"/>
        <w:ind w:left="420"/>
        <w:rPr>
          <w:rFonts w:ascii="宋体" w:hAnsi="宋体"/>
          <w:b/>
        </w:rPr>
      </w:pPr>
      <w:r>
        <w:rPr>
          <w:rFonts w:hint="eastAsia" w:ascii="宋体" w:hAnsi="宋体"/>
          <w:b/>
          <w:szCs w:val="21"/>
        </w:rPr>
        <w:t>9.不可抗力</w:t>
      </w:r>
    </w:p>
    <w:p>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pPr>
        <w:pStyle w:val="40"/>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w:t>
      </w:r>
      <w:r>
        <w:rPr>
          <w:rFonts w:hint="eastAsia" w:ascii="宋体" w:hAnsi="宋体"/>
          <w:szCs w:val="21"/>
          <w:lang w:eastAsia="zh-CN"/>
        </w:rPr>
        <w:t>采购文件</w:t>
      </w:r>
      <w:r>
        <w:rPr>
          <w:rFonts w:hint="eastAsia" w:ascii="宋体" w:hAnsi="宋体"/>
          <w:szCs w:val="21"/>
        </w:rPr>
        <w:t>的星号（★）条款要求，甲方可随时退货并要求全额退还货款，并根据赔偿条款要求乙方赔偿；发现乙方提供的设备功能与</w:t>
      </w:r>
      <w:r>
        <w:rPr>
          <w:rFonts w:hint="eastAsia" w:ascii="宋体" w:hAnsi="宋体"/>
          <w:szCs w:val="21"/>
          <w:lang w:eastAsia="zh-CN"/>
        </w:rPr>
        <w:t>响应文件</w:t>
      </w:r>
      <w:r>
        <w:rPr>
          <w:rFonts w:hint="eastAsia" w:ascii="宋体" w:hAnsi="宋体"/>
          <w:szCs w:val="21"/>
        </w:rPr>
        <w:t>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11.7乙方违反本合同约定的售后服务条款，不履行保修、维修义务或履行内容不符合合同约定的，达3次或以上的，除承担上述约定的违约责任外，甲方有权要求乙方支付本合同总价的10%作为违约金。</w:t>
      </w:r>
    </w:p>
    <w:p>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本合同自双方法定代表人签字并加盖双方公章或合同专用章之日起生效。本合同连同附件八个，</w:t>
      </w:r>
      <w:r>
        <w:rPr>
          <w:rFonts w:hint="eastAsia" w:ascii="宋体" w:hAnsi="宋体"/>
          <w:szCs w:val="21"/>
          <w:highlight w:val="yellow"/>
        </w:rPr>
        <w:t>共</w:t>
      </w:r>
      <w:r>
        <w:rPr>
          <w:rFonts w:ascii="宋体" w:hAnsi="宋体"/>
          <w:szCs w:val="21"/>
          <w:highlight w:val="yellow"/>
          <w:u w:val="single"/>
        </w:rPr>
        <w:t xml:space="preserve">    </w:t>
      </w:r>
      <w:r>
        <w:rPr>
          <w:rFonts w:hint="eastAsia" w:ascii="宋体" w:hAnsi="宋体"/>
          <w:szCs w:val="21"/>
          <w:highlight w:val="yellow"/>
        </w:rPr>
        <w:t>页</w:t>
      </w:r>
      <w:r>
        <w:rPr>
          <w:rFonts w:hint="eastAsia" w:ascii="宋体" w:hAnsi="宋体"/>
          <w:szCs w:val="21"/>
        </w:rPr>
        <w:t>，一式伍份。</w:t>
      </w:r>
    </w:p>
    <w:p>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pPr>
        <w:tabs>
          <w:tab w:val="left" w:pos="825"/>
        </w:tabs>
        <w:spacing w:line="360" w:lineRule="auto"/>
        <w:ind w:firstLine="420" w:firstLineChars="200"/>
        <w:rPr>
          <w:rFonts w:ascii="宋体" w:hAnsi="宋体"/>
          <w:b/>
        </w:rPr>
      </w:pPr>
      <w:r>
        <w:rPr>
          <w:rFonts w:hint="eastAsia" w:ascii="宋体" w:hAnsi="宋体"/>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pPr>
        <w:spacing w:line="360" w:lineRule="auto"/>
        <w:ind w:left="420"/>
        <w:rPr>
          <w:rFonts w:ascii="宋体" w:hAnsi="宋体"/>
          <w:b/>
        </w:rPr>
      </w:pPr>
      <w:r>
        <w:rPr>
          <w:rFonts w:hint="eastAsia" w:ascii="宋体" w:hAnsi="宋体"/>
          <w:b/>
          <w:szCs w:val="21"/>
        </w:rPr>
        <w:t>14.  其他</w:t>
      </w:r>
    </w:p>
    <w:p>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r>
        <w:rPr>
          <w:rFonts w:hint="eastAsia" w:ascii="宋体" w:hAnsi="宋体"/>
          <w:szCs w:val="21"/>
          <w:highlight w:val="yellow"/>
        </w:rPr>
        <w:t>【         】；职务【    】；联系电话【          】；电子邮箱【          】。</w:t>
      </w:r>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w:t>
      </w:r>
      <w:r>
        <w:rPr>
          <w:rFonts w:hint="eastAsia" w:ascii="宋体" w:hAnsi="宋体"/>
          <w:szCs w:val="21"/>
          <w:lang w:eastAsia="zh-CN"/>
        </w:rPr>
        <w:t>响应</w:t>
      </w:r>
      <w:r>
        <w:rPr>
          <w:rFonts w:hint="eastAsia" w:ascii="宋体" w:hAnsi="宋体"/>
          <w:szCs w:val="21"/>
        </w:rPr>
        <w:t>供应商承诺的保修期一致；必须由原厂工程师及技术人员直接提供保修、维修、免费技术培训服务。</w:t>
      </w:r>
    </w:p>
    <w:p>
      <w:pPr>
        <w:tabs>
          <w:tab w:val="left" w:pos="945"/>
        </w:tabs>
        <w:spacing w:line="360" w:lineRule="auto"/>
        <w:ind w:firstLine="420" w:firstLineChars="200"/>
        <w:rPr>
          <w:rFonts w:ascii="宋体" w:hAnsi="宋体"/>
          <w:szCs w:val="21"/>
        </w:rPr>
      </w:pPr>
      <w:r>
        <w:rPr>
          <w:rFonts w:hint="eastAsia" w:ascii="宋体" w:hAnsi="宋体"/>
          <w:szCs w:val="21"/>
        </w:rPr>
        <w:t>14.9本合同附件</w:t>
      </w:r>
    </w:p>
    <w:p>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w:t>
      </w:r>
    </w:p>
    <w:p>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每年二次的维护计划；</w:t>
      </w:r>
    </w:p>
    <w:p>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 xml:space="preserve">应急措施和应急方案； </w:t>
      </w:r>
    </w:p>
    <w:p>
      <w:pPr>
        <w:pStyle w:val="14"/>
        <w:spacing w:line="360" w:lineRule="auto"/>
        <w:ind w:firstLine="420" w:firstLineChars="200"/>
        <w:jc w:val="left"/>
        <w:rPr>
          <w:rFonts w:hAnsi="宋体" w:cs="Times New Roman"/>
        </w:rPr>
      </w:pPr>
      <w:r>
        <w:rPr>
          <w:rFonts w:hint="eastAsia" w:hAnsi="宋体" w:cs="Times New Roman"/>
        </w:rPr>
        <w:t>5</w:t>
      </w:r>
      <w:r>
        <w:rPr>
          <w:rFonts w:hAnsi="宋体" w:cs="Times New Roman"/>
        </w:rPr>
        <w:t>.</w:t>
      </w:r>
      <w:r>
        <w:rPr>
          <w:rFonts w:hint="eastAsia" w:hAnsi="宋体" w:cs="Times New Roman"/>
        </w:rPr>
        <w:t xml:space="preserve"> 技术偏离表/技术参数、</w:t>
      </w:r>
      <w:r>
        <w:rPr>
          <w:rFonts w:hint="eastAsia" w:hAnsi="宋体" w:cs="Times New Roman"/>
          <w:color w:val="FF0000"/>
        </w:rPr>
        <w:t>含技术参数的产品彩页</w:t>
      </w:r>
    </w:p>
    <w:p>
      <w:pPr>
        <w:pStyle w:val="14"/>
        <w:spacing w:line="360" w:lineRule="auto"/>
        <w:ind w:firstLine="420" w:firstLineChars="200"/>
        <w:jc w:val="left"/>
        <w:rPr>
          <w:rFonts w:hAnsi="宋体" w:cs="Times New Roman"/>
        </w:rPr>
      </w:pPr>
      <w:r>
        <w:rPr>
          <w:rFonts w:hint="eastAsia" w:hAnsi="宋体" w:cs="Times New Roman"/>
        </w:rPr>
        <w:t>6. 三证：营业执照、医疗器械生产/经营许可证、医疗器械注册/备案证</w:t>
      </w:r>
    </w:p>
    <w:p>
      <w:pPr>
        <w:pStyle w:val="14"/>
        <w:spacing w:line="360" w:lineRule="auto"/>
        <w:ind w:firstLine="420" w:firstLineChars="200"/>
        <w:jc w:val="left"/>
        <w:rPr>
          <w:rFonts w:hAnsi="宋体" w:cs="Times New Roman"/>
        </w:rPr>
      </w:pPr>
      <w:r>
        <w:rPr>
          <w:rFonts w:hint="eastAsia" w:hAnsi="宋体" w:cs="Times New Roman"/>
        </w:rPr>
        <w:t>7. 中标通知书/采购通知书</w:t>
      </w:r>
    </w:p>
    <w:p>
      <w:pPr>
        <w:pStyle w:val="14"/>
        <w:spacing w:line="360" w:lineRule="auto"/>
        <w:ind w:firstLine="420" w:firstLineChars="200"/>
        <w:jc w:val="left"/>
        <w:rPr>
          <w:rFonts w:hAnsi="宋体" w:cs="Times New Roman"/>
        </w:rPr>
      </w:pPr>
      <w:r>
        <w:rPr>
          <w:rFonts w:hint="eastAsia" w:hAnsi="宋体" w:cs="Times New Roman"/>
        </w:rPr>
        <w:t>8. 廉洁协议</w:t>
      </w:r>
    </w:p>
    <w:p>
      <w:pPr>
        <w:widowControl/>
        <w:spacing w:line="360" w:lineRule="auto"/>
        <w:jc w:val="left"/>
        <w:rPr>
          <w:rFonts w:ascii="宋体" w:hAnsi="宋体"/>
          <w:szCs w:val="21"/>
        </w:rPr>
      </w:pPr>
    </w:p>
    <w:p>
      <w:pPr>
        <w:pStyle w:val="56"/>
        <w:ind w:firstLine="0" w:firstLineChars="0"/>
        <w:jc w:val="left"/>
        <w:rPr>
          <w:rFonts w:ascii="宋体" w:hAnsi="宋体"/>
          <w:sz w:val="21"/>
          <w:szCs w:val="21"/>
        </w:rPr>
      </w:pPr>
      <w:r>
        <w:rPr>
          <w:rFonts w:hint="eastAsia" w:ascii="宋体" w:hAnsi="宋体"/>
          <w:sz w:val="21"/>
          <w:szCs w:val="21"/>
        </w:rPr>
        <w:t>甲方：中山大学附属第八医院（深圳福田）           乙方：</w:t>
      </w:r>
    </w:p>
    <w:p>
      <w:pPr>
        <w:pStyle w:val="56"/>
        <w:ind w:firstLine="0" w:firstLineChars="0"/>
        <w:jc w:val="left"/>
        <w:rPr>
          <w:rFonts w:ascii="宋体" w:hAnsi="宋体"/>
          <w:sz w:val="21"/>
          <w:szCs w:val="21"/>
        </w:rPr>
      </w:pPr>
      <w:r>
        <w:rPr>
          <w:rFonts w:hint="eastAsia" w:ascii="宋体" w:hAnsi="宋体"/>
          <w:sz w:val="21"/>
          <w:szCs w:val="21"/>
        </w:rPr>
        <w:t>地址：</w:t>
      </w:r>
      <w:r>
        <w:rPr>
          <w:rFonts w:hint="eastAsia" w:ascii="宋体" w:hAnsi="宋体"/>
          <w:color w:val="000000"/>
          <w:sz w:val="21"/>
          <w:szCs w:val="21"/>
        </w:rPr>
        <w:t>深圳市福田区福田街道深南中路</w:t>
      </w:r>
      <w:r>
        <w:rPr>
          <w:rFonts w:ascii="宋体" w:hAnsi="宋体"/>
          <w:color w:val="000000"/>
          <w:sz w:val="21"/>
          <w:szCs w:val="21"/>
        </w:rPr>
        <w:t>3025</w:t>
      </w:r>
      <w:r>
        <w:rPr>
          <w:rFonts w:hint="eastAsia" w:ascii="宋体" w:hAnsi="宋体"/>
          <w:color w:val="000000"/>
          <w:sz w:val="21"/>
          <w:szCs w:val="21"/>
        </w:rPr>
        <w:t xml:space="preserve">号        </w:t>
      </w:r>
      <w:r>
        <w:rPr>
          <w:rFonts w:hint="eastAsia" w:ascii="宋体" w:hAnsi="宋体"/>
          <w:sz w:val="21"/>
          <w:szCs w:val="21"/>
        </w:rPr>
        <w:t>地址：</w:t>
      </w:r>
    </w:p>
    <w:p>
      <w:pPr>
        <w:pStyle w:val="56"/>
        <w:ind w:firstLine="0" w:firstLineChars="0"/>
        <w:jc w:val="left"/>
        <w:rPr>
          <w:rFonts w:ascii="宋体" w:hAnsi="宋体"/>
          <w:sz w:val="21"/>
          <w:szCs w:val="21"/>
        </w:rPr>
      </w:pPr>
      <w:r>
        <w:rPr>
          <w:rFonts w:hint="eastAsia" w:ascii="宋体" w:hAnsi="宋体"/>
          <w:sz w:val="21"/>
          <w:szCs w:val="21"/>
        </w:rPr>
        <w:t xml:space="preserve">法定代表人：                                     法定代表人：（不可打印，必须签字或者签章）  </w:t>
      </w:r>
    </w:p>
    <w:p>
      <w:pPr>
        <w:pStyle w:val="56"/>
        <w:ind w:firstLine="0" w:firstLineChars="0"/>
        <w:jc w:val="left"/>
        <w:rPr>
          <w:rFonts w:ascii="宋体" w:hAnsi="宋体"/>
          <w:sz w:val="21"/>
          <w:szCs w:val="21"/>
        </w:rPr>
      </w:pPr>
      <w:r>
        <w:rPr>
          <w:rFonts w:hint="eastAsia" w:ascii="宋体" w:hAnsi="宋体"/>
          <w:sz w:val="21"/>
          <w:szCs w:val="21"/>
        </w:rPr>
        <w:t>委托代理人：                                     委托代理人：</w:t>
      </w:r>
    </w:p>
    <w:p>
      <w:pPr>
        <w:pStyle w:val="56"/>
        <w:ind w:firstLine="0" w:firstLineChars="0"/>
        <w:jc w:val="left"/>
        <w:rPr>
          <w:rFonts w:ascii="宋体" w:hAnsi="宋体"/>
          <w:sz w:val="21"/>
          <w:szCs w:val="21"/>
        </w:rPr>
      </w:pPr>
      <w:r>
        <w:rPr>
          <w:rFonts w:hint="eastAsia" w:ascii="宋体" w:hAnsi="宋体"/>
          <w:sz w:val="21"/>
          <w:szCs w:val="21"/>
        </w:rPr>
        <w:t>电话：                                           电话：</w:t>
      </w:r>
    </w:p>
    <w:p>
      <w:pPr>
        <w:pStyle w:val="56"/>
        <w:ind w:firstLine="0" w:firstLineChars="0"/>
        <w:jc w:val="left"/>
        <w:rPr>
          <w:rFonts w:ascii="宋体" w:hAnsi="宋体"/>
          <w:sz w:val="21"/>
          <w:szCs w:val="21"/>
        </w:rPr>
      </w:pPr>
      <w:r>
        <w:rPr>
          <w:rFonts w:hint="eastAsia" w:ascii="宋体" w:hAnsi="宋体"/>
          <w:sz w:val="21"/>
          <w:szCs w:val="21"/>
        </w:rPr>
        <w:t>开户银行：                                       开户银行：</w:t>
      </w:r>
    </w:p>
    <w:p>
      <w:pPr>
        <w:pStyle w:val="56"/>
        <w:ind w:firstLine="0" w:firstLineChars="0"/>
        <w:jc w:val="left"/>
        <w:rPr>
          <w:rFonts w:ascii="宋体" w:hAnsi="宋体"/>
          <w:sz w:val="21"/>
          <w:szCs w:val="21"/>
        </w:rPr>
      </w:pPr>
      <w:r>
        <w:rPr>
          <w:rFonts w:hint="eastAsia" w:ascii="宋体" w:hAnsi="宋体"/>
          <w:sz w:val="21"/>
          <w:szCs w:val="21"/>
        </w:rPr>
        <w:t xml:space="preserve">帐号：                                           帐号： </w:t>
      </w:r>
    </w:p>
    <w:p>
      <w:pPr>
        <w:pStyle w:val="56"/>
        <w:ind w:firstLine="0" w:firstLineChars="0"/>
        <w:jc w:val="left"/>
        <w:rPr>
          <w:rFonts w:ascii="宋体" w:hAnsi="宋体"/>
          <w:sz w:val="21"/>
          <w:szCs w:val="21"/>
        </w:rPr>
      </w:pPr>
      <w:r>
        <w:rPr>
          <w:rFonts w:hint="eastAsia" w:ascii="宋体" w:hAnsi="宋体"/>
          <w:sz w:val="21"/>
          <w:szCs w:val="21"/>
        </w:rPr>
        <w:t>签约时间：     年   月  日                       签约时间：  年    月    日</w:t>
      </w:r>
    </w:p>
    <w:p>
      <w:pPr>
        <w:pStyle w:val="14"/>
      </w:pPr>
    </w:p>
    <w:p>
      <w:pPr>
        <w:pStyle w:val="14"/>
      </w:pPr>
    </w:p>
    <w:p>
      <w:pPr>
        <w:pStyle w:val="14"/>
      </w:pPr>
    </w:p>
    <w:p>
      <w:pPr>
        <w:pStyle w:val="14"/>
      </w:pPr>
    </w:p>
    <w:p>
      <w:pPr>
        <w:pStyle w:val="14"/>
      </w:pPr>
    </w:p>
    <w:p>
      <w:pPr>
        <w:pStyle w:val="14"/>
      </w:pPr>
    </w:p>
    <w:p>
      <w:pPr>
        <w:pStyle w:val="14"/>
      </w:pPr>
    </w:p>
    <w:p>
      <w:pPr>
        <w:widowControl/>
        <w:jc w:val="left"/>
      </w:pPr>
      <w:r>
        <w:br w:type="page"/>
      </w:r>
    </w:p>
    <w:p>
      <w:pPr>
        <w:widowControl/>
        <w:spacing w:line="360" w:lineRule="auto"/>
        <w:jc w:val="left"/>
        <w:rPr>
          <w:rFonts w:ascii="宋体" w:hAnsi="宋体"/>
          <w:szCs w:val="21"/>
        </w:rPr>
      </w:pPr>
      <w:r>
        <w:rPr>
          <w:rFonts w:hint="eastAsia"/>
        </w:rPr>
        <w:t>附件1：</w:t>
      </w:r>
    </w:p>
    <w:p>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pPr>
        <w:pStyle w:val="14"/>
      </w:pPr>
    </w:p>
    <w:p>
      <w:pPr>
        <w:widowControl/>
        <w:spacing w:line="360" w:lineRule="auto"/>
        <w:ind w:firstLine="4337" w:firstLineChars="1800"/>
        <w:jc w:val="left"/>
        <w:rPr>
          <w:rFonts w:ascii="宋体" w:hAnsi="宋体"/>
          <w:szCs w:val="21"/>
        </w:rPr>
      </w:pPr>
      <w:r>
        <w:rPr>
          <w:rFonts w:hint="eastAsia" w:ascii="宋体" w:hAnsi="宋体" w:cs="宋体"/>
          <w:b/>
          <w:bCs/>
          <w:kern w:val="0"/>
          <w:sz w:val="24"/>
        </w:rPr>
        <w:t>设备配置清单</w:t>
      </w:r>
    </w:p>
    <w:tbl>
      <w:tblPr>
        <w:tblStyle w:val="23"/>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bl>
    <w:p>
      <w:pPr>
        <w:widowControl/>
        <w:spacing w:line="360" w:lineRule="auto"/>
        <w:jc w:val="left"/>
        <w:rPr>
          <w:rFonts w:ascii="宋体" w:hAnsi="宋体"/>
          <w:b/>
          <w:szCs w:val="21"/>
        </w:rPr>
      </w:pPr>
    </w:p>
    <w:tbl>
      <w:tblPr>
        <w:tblStyle w:val="23"/>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widowControl/>
        <w:jc w:val="left"/>
        <w:rPr>
          <w:rFonts w:ascii="宋体" w:hAnsi="宋体"/>
          <w:b/>
          <w:szCs w:val="21"/>
        </w:rPr>
      </w:pPr>
    </w:p>
    <w:p>
      <w:pPr>
        <w:widowControl/>
        <w:jc w:val="left"/>
        <w:rPr>
          <w:rFonts w:ascii="宋体" w:hAnsi="宋体"/>
          <w:b/>
          <w:szCs w:val="21"/>
        </w:rPr>
      </w:pPr>
    </w:p>
    <w:tbl>
      <w:tblPr>
        <w:tblStyle w:val="23"/>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pStyle w:val="14"/>
      </w:pPr>
    </w:p>
    <w:p>
      <w:pPr>
        <w:pStyle w:val="14"/>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ascii="宋体" w:hAnsi="宋体"/>
          <w:szCs w:val="21"/>
        </w:rPr>
        <w:sectPr>
          <w:footerReference r:id="rId6" w:type="default"/>
          <w:pgSz w:w="11906" w:h="16838"/>
          <w:pgMar w:top="1077" w:right="851" w:bottom="1077" w:left="851" w:header="851" w:footer="992" w:gutter="0"/>
          <w:cols w:space="425" w:num="1"/>
          <w:docGrid w:type="lines" w:linePitch="312" w:charSpace="0"/>
        </w:sectPr>
      </w:pPr>
      <w:r>
        <w:rPr>
          <w:rFonts w:ascii="宋体" w:hAnsi="宋体"/>
          <w:szCs w:val="21"/>
        </w:rPr>
        <w:br w:type="page"/>
      </w:r>
    </w:p>
    <w:p>
      <w:pPr>
        <w:rPr>
          <w:rFonts w:ascii="宋体" w:hAnsi="宋体"/>
          <w:szCs w:val="21"/>
        </w:rPr>
      </w:pPr>
      <w:r>
        <w:rPr>
          <w:rFonts w:hint="eastAsia" w:ascii="宋体" w:hAnsi="宋体"/>
          <w:szCs w:val="21"/>
        </w:rPr>
        <w:t>附件2：</w:t>
      </w:r>
    </w:p>
    <w:p>
      <w:pPr>
        <w:jc w:val="center"/>
        <w:rPr>
          <w:b/>
          <w:sz w:val="32"/>
          <w:szCs w:val="32"/>
        </w:rPr>
      </w:pPr>
      <w:r>
        <w:rPr>
          <w:rFonts w:hint="eastAsia"/>
          <w:b/>
          <w:sz w:val="32"/>
          <w:szCs w:val="32"/>
        </w:rPr>
        <w:t>承 诺 书1（临床医疗器械）</w:t>
      </w:r>
    </w:p>
    <w:p>
      <w:pPr>
        <w:ind w:firstLine="550" w:firstLineChars="2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）就经销商（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Style w:val="23"/>
        <w:tblpPr w:leftFromText="180" w:rightFromText="180" w:vertAnchor="page" w:horzAnchor="margin" w:tblpY="2233"/>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9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pPr>
              <w:jc w:val="left"/>
              <w:rPr>
                <w:b/>
                <w:sz w:val="24"/>
              </w:rPr>
            </w:pPr>
            <w:r>
              <w:rPr>
                <w:rFonts w:hint="eastAsia"/>
                <w:b/>
                <w:sz w:val="24"/>
              </w:rPr>
              <w:t xml:space="preserve">                          承诺项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57" w:type="dxa"/>
            <w:vMerge w:val="restart"/>
          </w:tcPr>
          <w:p>
            <w:pPr>
              <w:jc w:val="left"/>
              <w:rPr>
                <w:b/>
                <w:sz w:val="24"/>
              </w:rPr>
            </w:pPr>
            <w:r>
              <w:rPr>
                <w:rFonts w:hint="eastAsia"/>
                <w:b/>
                <w:sz w:val="24"/>
              </w:rPr>
              <w:t>医疗器械使用质量管理要求</w:t>
            </w:r>
          </w:p>
        </w:tc>
        <w:tc>
          <w:tcPr>
            <w:tcW w:w="9857" w:type="dxa"/>
          </w:tcPr>
          <w:p>
            <w:pPr>
              <w:jc w:val="left"/>
              <w:rPr>
                <w:sz w:val="18"/>
                <w:szCs w:val="18"/>
              </w:rPr>
            </w:pPr>
            <w:r>
              <w:rPr>
                <w:rFonts w:hint="eastAsia"/>
                <w:sz w:val="18"/>
                <w:szCs w:val="18"/>
              </w:rPr>
              <w:t>根据《医疗器械使用质量管理办法》即18号令的第17条规定，厂家是需要提供维护手册、维修手册、软件备份、故障代码表、备件清单、零部件、维修密码等维护维修必需的材料和信息。（验收资料审核时递交）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根据《医疗器械使用质量管理办法》即18号令的第15条规定，售后服务的内容必须规定：厂家或者供应商最少每年2次的上门走访检测、校准或者保养，并形成报告保存设备科存档（院方工程师）。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根据《医疗器械使用质量管理办法》即18号令的第18条规定，要明确质量要求、维修要求等，售后服务内容必须规定：厂家维修后，必须要有设备性能，或者电气安全方面的检测报告。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设备关键技术指标的校准及检测工作包括：（验收资料审核时递交）</w:t>
            </w:r>
          </w:p>
          <w:p>
            <w:pPr>
              <w:jc w:val="left"/>
              <w:rPr>
                <w:sz w:val="18"/>
                <w:szCs w:val="18"/>
              </w:rPr>
            </w:pPr>
            <w:r>
              <w:rPr>
                <w:rFonts w:hint="eastAsia"/>
                <w:sz w:val="18"/>
                <w:szCs w:val="18"/>
              </w:rPr>
              <w:t>1.临床技术员自行校准的官方要求（周期、方法步骤）；</w:t>
            </w:r>
          </w:p>
          <w:p>
            <w:pPr>
              <w:jc w:val="left"/>
              <w:rPr>
                <w:sz w:val="18"/>
                <w:szCs w:val="18"/>
              </w:rPr>
            </w:pPr>
            <w:r>
              <w:rPr>
                <w:rFonts w:hint="eastAsia"/>
                <w:sz w:val="18"/>
                <w:szCs w:val="18"/>
              </w:rPr>
              <w:t>2.厂家定期提供专业设备的质量校准及检测(保外若需收费注明费用)；</w:t>
            </w:r>
          </w:p>
          <w:p>
            <w:pPr>
              <w:jc w:val="left"/>
              <w:rPr>
                <w:sz w:val="18"/>
                <w:szCs w:val="18"/>
              </w:rPr>
            </w:pPr>
            <w:r>
              <w:rPr>
                <w:rFonts w:hint="eastAsia"/>
                <w:sz w:val="18"/>
                <w:szCs w:val="18"/>
              </w:rPr>
              <w:t>3.厂家或法规要求的第三方检测工作。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457" w:type="dxa"/>
            <w:vMerge w:val="restart"/>
          </w:tcPr>
          <w:p>
            <w:pPr>
              <w:jc w:val="left"/>
              <w:rPr>
                <w:b/>
                <w:sz w:val="24"/>
              </w:rPr>
            </w:pPr>
          </w:p>
          <w:p>
            <w:pPr>
              <w:jc w:val="left"/>
              <w:rPr>
                <w:b/>
                <w:sz w:val="24"/>
              </w:rPr>
            </w:pPr>
          </w:p>
          <w:p>
            <w:pPr>
              <w:jc w:val="left"/>
              <w:rPr>
                <w:b/>
                <w:sz w:val="24"/>
              </w:rPr>
            </w:pPr>
          </w:p>
          <w:p>
            <w:pPr>
              <w:jc w:val="left"/>
              <w:rPr>
                <w:b/>
                <w:sz w:val="24"/>
              </w:rPr>
            </w:pPr>
          </w:p>
          <w:p>
            <w:pPr>
              <w:jc w:val="left"/>
              <w:rPr>
                <w:b/>
              </w:rPr>
            </w:pPr>
            <w:r>
              <w:rPr>
                <w:rFonts w:hint="eastAsia"/>
                <w:b/>
                <w:sz w:val="24"/>
              </w:rPr>
              <w:t>设备维护成本要求</w:t>
            </w:r>
          </w:p>
        </w:tc>
        <w:tc>
          <w:tcPr>
            <w:tcW w:w="9857" w:type="dxa"/>
          </w:tcPr>
          <w:p>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保修期内设备出现如下质量问题，厂家、供应商应无条件给予整机更换、延保、更换相关零部件：</w:t>
            </w:r>
          </w:p>
          <w:p>
            <w:pPr>
              <w:jc w:val="left"/>
              <w:rPr>
                <w:sz w:val="18"/>
                <w:szCs w:val="18"/>
              </w:rPr>
            </w:pPr>
            <w:r>
              <w:rPr>
                <w:rFonts w:hint="eastAsia"/>
                <w:sz w:val="18"/>
                <w:szCs w:val="18"/>
              </w:rPr>
              <w:t>设备运行三个月内故障频发（三次以上）；</w:t>
            </w:r>
          </w:p>
          <w:p>
            <w:pPr>
              <w:jc w:val="left"/>
              <w:rPr>
                <w:sz w:val="18"/>
                <w:szCs w:val="18"/>
              </w:rPr>
            </w:pPr>
            <w:r>
              <w:rPr>
                <w:rFonts w:hint="eastAsia"/>
                <w:sz w:val="18"/>
                <w:szCs w:val="18"/>
              </w:rPr>
              <w:t>同类故障频发（保修期内三次以上）；</w:t>
            </w:r>
          </w:p>
          <w:p>
            <w:pPr>
              <w:jc w:val="left"/>
              <w:rPr>
                <w:sz w:val="18"/>
                <w:szCs w:val="18"/>
              </w:rPr>
            </w:pPr>
            <w:r>
              <w:rPr>
                <w:rFonts w:hint="eastAsia"/>
                <w:sz w:val="18"/>
                <w:szCs w:val="18"/>
              </w:rPr>
              <w:t>同类零部件故障频发（保修期内，同型号设备故障总和三件次以上）；</w:t>
            </w:r>
          </w:p>
          <w:p>
            <w:pPr>
              <w:jc w:val="left"/>
              <w:rPr>
                <w:sz w:val="18"/>
                <w:szCs w:val="18"/>
              </w:rPr>
            </w:pPr>
            <w:r>
              <w:rPr>
                <w:rFonts w:hint="eastAsia"/>
                <w:sz w:val="18"/>
                <w:szCs w:val="18"/>
              </w:rPr>
              <w:t>整机故障率高（每年10次以上）；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进口设备使用五年内，同类贵重零部件（人民币10000元以上）出现批量性非人为原因造成的故障（同类设备故障总和五件以上），厂家、供应商应免费给予更换配件或免费维修，或以成本价（低于市场价50%）提供全新原厂零部件予以更换。因此原因更换的零部件至少保修1年以上；</w:t>
            </w:r>
            <w:r>
              <w:rPr>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57" w:type="dxa"/>
            <w:vMerge w:val="restart"/>
          </w:tcPr>
          <w:p>
            <w:pPr>
              <w:jc w:val="left"/>
              <w:rPr>
                <w:b/>
              </w:rPr>
            </w:pPr>
            <w:r>
              <w:rPr>
                <w:rFonts w:hint="eastAsia"/>
                <w:b/>
                <w:sz w:val="24"/>
              </w:rPr>
              <w:t>设备管理</w:t>
            </w:r>
          </w:p>
        </w:tc>
        <w:tc>
          <w:tcPr>
            <w:tcW w:w="9857" w:type="dxa"/>
          </w:tcPr>
          <w:p>
            <w:pPr>
              <w:jc w:val="left"/>
              <w:rPr>
                <w:sz w:val="18"/>
                <w:szCs w:val="18"/>
              </w:rPr>
            </w:pPr>
            <w:r>
              <w:rPr>
                <w:rFonts w:hint="eastAsia"/>
                <w:sz w:val="18"/>
                <w:szCs w:val="18"/>
              </w:rPr>
              <w:t>厂家需主动告知并召回潜在故障设备及处理方法并提供软件升级服务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厂家官方建议的设备报废年限，设备报废的官方鉴定书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57" w:type="dxa"/>
          </w:tcPr>
          <w:p>
            <w:pPr>
              <w:rPr>
                <w:b/>
                <w:sz w:val="24"/>
              </w:rPr>
            </w:pPr>
            <w:r>
              <w:rPr>
                <w:rFonts w:hint="eastAsia"/>
                <w:b/>
                <w:sz w:val="24"/>
              </w:rPr>
              <w:t>其</w:t>
            </w:r>
          </w:p>
          <w:p>
            <w:pPr>
              <w:rPr>
                <w:b/>
              </w:rPr>
            </w:pPr>
            <w:r>
              <w:rPr>
                <w:rFonts w:hint="eastAsia"/>
                <w:b/>
                <w:sz w:val="24"/>
              </w:rPr>
              <w:t>他</w:t>
            </w:r>
          </w:p>
        </w:tc>
        <w:tc>
          <w:tcPr>
            <w:tcW w:w="9857" w:type="dxa"/>
          </w:tcPr>
          <w:p>
            <w:pPr>
              <w:rPr>
                <w:sz w:val="18"/>
                <w:szCs w:val="18"/>
              </w:rPr>
            </w:pPr>
            <w:r>
              <w:rPr>
                <w:rFonts w:hint="eastAsia"/>
                <w:sz w:val="18"/>
                <w:szCs w:val="18"/>
              </w:rPr>
              <w:t>厂家需协助经销商做好设备验收前期的资料准备，参照我院设备验收说明。</w:t>
            </w:r>
          </w:p>
          <w:p>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pPr>
        <w:rPr>
          <w:sz w:val="18"/>
          <w:szCs w:val="18"/>
        </w:rPr>
      </w:pPr>
      <w:r>
        <w:rPr>
          <w:rFonts w:hint="eastAsia"/>
          <w:sz w:val="18"/>
          <w:szCs w:val="18"/>
        </w:rPr>
        <w:t>注：以上条款若厂家未能及时有效的执行我院将采取相应的处罚和措施。</w:t>
      </w:r>
    </w:p>
    <w:p>
      <w:pPr>
        <w:rPr>
          <w:szCs w:val="21"/>
        </w:rPr>
      </w:pPr>
    </w:p>
    <w:p>
      <w:pPr>
        <w:rPr>
          <w:szCs w:val="21"/>
        </w:rPr>
      </w:pPr>
      <w:r>
        <w:rPr>
          <w:rFonts w:hint="eastAsia"/>
          <w:szCs w:val="21"/>
        </w:rPr>
        <w:t>厂家/中国总代理：                                  中标代理商/经销商：</w:t>
      </w:r>
    </w:p>
    <w:p>
      <w:pPr>
        <w:rPr>
          <w:szCs w:val="21"/>
        </w:rPr>
      </w:pPr>
      <w:r>
        <w:rPr>
          <w:rFonts w:hint="eastAsia"/>
          <w:szCs w:val="21"/>
        </w:rPr>
        <w:t>电话：                                             电话：</w:t>
      </w:r>
    </w:p>
    <w:p>
      <w:pPr>
        <w:rPr>
          <w:szCs w:val="21"/>
        </w:rPr>
      </w:pPr>
      <w:r>
        <w:rPr>
          <w:rFonts w:hint="eastAsia"/>
          <w:szCs w:val="21"/>
        </w:rPr>
        <w:t>盖章：                                             盖章：</w:t>
      </w:r>
    </w:p>
    <w:p>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pPr>
        <w:jc w:val="center"/>
        <w:rPr>
          <w:b/>
          <w:sz w:val="32"/>
          <w:szCs w:val="32"/>
        </w:rPr>
      </w:pPr>
      <w:r>
        <w:rPr>
          <w:rFonts w:hint="eastAsia"/>
          <w:b/>
          <w:sz w:val="32"/>
          <w:szCs w:val="32"/>
        </w:rPr>
        <w:t>原厂授权书及售后服务承诺函2</w:t>
      </w:r>
    </w:p>
    <w:p>
      <w:pPr>
        <w:spacing w:line="360" w:lineRule="auto"/>
        <w:rPr>
          <w:rFonts w:ascii="宋体" w:hAnsi="宋体"/>
          <w:szCs w:val="21"/>
        </w:rPr>
      </w:pPr>
      <w:r>
        <w:rPr>
          <w:rFonts w:hint="eastAsia" w:ascii="宋体" w:hAnsi="宋体"/>
          <w:szCs w:val="21"/>
        </w:rPr>
        <w:t>中山大学附属第八医院（深圳福田）：</w:t>
      </w:r>
    </w:p>
    <w:p>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 xml:space="preserve">  （</w:t>
      </w:r>
      <w:r>
        <w:rPr>
          <w:rFonts w:hint="eastAsia" w:ascii="宋体" w:hAnsi="宋体"/>
          <w:szCs w:val="21"/>
          <w:u w:val="single"/>
          <w:lang w:eastAsia="zh-CN"/>
        </w:rPr>
        <w:t>响应供应商</w:t>
      </w:r>
      <w:r>
        <w:rPr>
          <w:rFonts w:hint="eastAsia" w:ascii="宋体" w:hAnsi="宋体"/>
          <w:szCs w:val="21"/>
          <w:u w:val="single"/>
        </w:rPr>
        <w:t xml:space="preserve">单位名称）   </w:t>
      </w:r>
      <w:r>
        <w:rPr>
          <w:rFonts w:hint="eastAsia" w:ascii="宋体" w:hAnsi="宋体"/>
          <w:szCs w:val="21"/>
        </w:rPr>
        <w:t xml:space="preserve"> （制造商或者进口机电产品的国内总代理商名称）是按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r>
        <w:rPr>
          <w:rFonts w:hint="eastAsia" w:ascii="宋体" w:hAnsi="宋体"/>
          <w:szCs w:val="21"/>
          <w:u w:val="single"/>
        </w:rPr>
        <w:t xml:space="preserve">        </w:t>
      </w:r>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r>
        <w:rPr>
          <w:rFonts w:hint="eastAsia" w:ascii="宋体" w:hAnsi="宋体"/>
          <w:szCs w:val="21"/>
          <w:u w:val="single"/>
        </w:rPr>
        <w:t xml:space="preserve">           </w:t>
      </w:r>
      <w:r>
        <w:rPr>
          <w:rFonts w:hint="eastAsia" w:ascii="宋体" w:hAnsi="宋体"/>
          <w:szCs w:val="21"/>
        </w:rPr>
        <w:t>的</w:t>
      </w:r>
      <w:r>
        <w:rPr>
          <w:rFonts w:hint="eastAsia" w:ascii="宋体" w:hAnsi="宋体"/>
          <w:b/>
          <w:szCs w:val="21"/>
          <w:u w:val="single"/>
        </w:rPr>
        <w:t xml:space="preserve">         </w:t>
      </w:r>
      <w:r>
        <w:rPr>
          <w:rFonts w:hint="eastAsia" w:ascii="宋体" w:hAnsi="宋体"/>
          <w:szCs w:val="21"/>
        </w:rPr>
        <w:t>（</w:t>
      </w:r>
      <w:r>
        <w:rPr>
          <w:rFonts w:hint="eastAsia" w:ascii="宋体" w:hAnsi="宋体"/>
          <w:szCs w:val="21"/>
          <w:lang w:eastAsia="zh-CN"/>
        </w:rPr>
        <w:t>响应供应商</w:t>
      </w:r>
      <w:r>
        <w:rPr>
          <w:rFonts w:hint="eastAsia" w:ascii="宋体" w:hAnsi="宋体"/>
          <w:szCs w:val="21"/>
        </w:rPr>
        <w:t>单位名称）作为我方真正的和合法的代理人进行下列有效活动：</w:t>
      </w:r>
    </w:p>
    <w:p>
      <w:pPr>
        <w:spacing w:line="360" w:lineRule="auto"/>
        <w:ind w:firstLine="435"/>
        <w:rPr>
          <w:rFonts w:ascii="宋体" w:hAnsi="宋体"/>
          <w:szCs w:val="21"/>
        </w:rPr>
      </w:pPr>
      <w:r>
        <w:rPr>
          <w:rFonts w:hint="eastAsia" w:ascii="宋体" w:hAnsi="宋体"/>
          <w:szCs w:val="21"/>
        </w:rPr>
        <w:t>1. 代表我方办理贵方关于</w:t>
      </w:r>
      <w:r>
        <w:rPr>
          <w:rFonts w:hint="eastAsia" w:ascii="宋体" w:hAnsi="宋体"/>
          <w:szCs w:val="21"/>
          <w:u w:val="single"/>
        </w:rPr>
        <w:t xml:space="preserve">       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pPr>
        <w:spacing w:line="360" w:lineRule="auto"/>
        <w:ind w:firstLine="435"/>
        <w:rPr>
          <w:rFonts w:ascii="宋体" w:hAnsi="宋体"/>
          <w:szCs w:val="21"/>
        </w:rPr>
      </w:pPr>
      <w:r>
        <w:rPr>
          <w:rFonts w:hint="eastAsia" w:ascii="宋体" w:hAnsi="宋体"/>
          <w:szCs w:val="21"/>
        </w:rPr>
        <w:t>3. 我方此次向贵方提供的产品名称为：</w:t>
      </w:r>
      <w:r>
        <w:rPr>
          <w:rFonts w:hint="eastAsia" w:ascii="宋体" w:hAnsi="宋体"/>
          <w:szCs w:val="21"/>
          <w:u w:val="single"/>
        </w:rPr>
        <w:t xml:space="preserve">     </w:t>
      </w:r>
      <w:r>
        <w:rPr>
          <w:rFonts w:hint="eastAsia" w:ascii="宋体" w:hAnsi="宋体"/>
          <w:szCs w:val="21"/>
        </w:rPr>
        <w:t>；规格型号：</w:t>
      </w:r>
      <w:r>
        <w:rPr>
          <w:rFonts w:hint="eastAsia" w:ascii="宋体" w:hAnsi="宋体"/>
          <w:szCs w:val="21"/>
          <w:u w:val="single"/>
        </w:rPr>
        <w:t xml:space="preserve">     </w:t>
      </w:r>
      <w:r>
        <w:rPr>
          <w:rFonts w:hint="eastAsia" w:ascii="宋体" w:hAnsi="宋体"/>
          <w:szCs w:val="21"/>
        </w:rPr>
        <w:t xml:space="preserve">；我方保证：该产品既非试验产品也非积压产品，而是成熟产品，且出厂日期在采购人收到日期前12个月内经检验合格的产品；在可以预见的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pPr>
        <w:spacing w:line="360" w:lineRule="auto"/>
        <w:ind w:firstLine="435"/>
        <w:rPr>
          <w:rFonts w:ascii="宋体" w:hAnsi="宋体"/>
          <w:szCs w:val="21"/>
          <w:u w:val="single"/>
        </w:rPr>
      </w:pPr>
      <w:r>
        <w:rPr>
          <w:rFonts w:hint="eastAsia" w:ascii="宋体" w:hAnsi="宋体"/>
          <w:szCs w:val="21"/>
          <w:u w:val="single"/>
        </w:rPr>
        <w:t>　　　  _                                  _</w:t>
      </w:r>
    </w:p>
    <w:p>
      <w:pPr>
        <w:spacing w:line="360" w:lineRule="auto"/>
        <w:ind w:firstLine="435"/>
        <w:rPr>
          <w:rFonts w:ascii="宋体" w:hAnsi="宋体"/>
          <w:szCs w:val="21"/>
        </w:rPr>
      </w:pPr>
      <w:r>
        <w:rPr>
          <w:rFonts w:hint="eastAsia" w:ascii="宋体" w:hAnsi="宋体"/>
          <w:szCs w:val="21"/>
          <w:u w:val="single"/>
        </w:rPr>
        <w:t>　　　　                                       _</w:t>
      </w:r>
    </w:p>
    <w:p>
      <w:pPr>
        <w:spacing w:line="360" w:lineRule="auto"/>
        <w:ind w:firstLine="435"/>
        <w:rPr>
          <w:rFonts w:ascii="宋体" w:hAnsi="宋体"/>
          <w:szCs w:val="21"/>
        </w:rPr>
      </w:pPr>
      <w:r>
        <w:rPr>
          <w:rFonts w:hint="eastAsia" w:ascii="宋体" w:hAnsi="宋体"/>
          <w:szCs w:val="21"/>
        </w:rPr>
        <w:t>5、我方同意按照贵方要求提供与</w:t>
      </w:r>
      <w:r>
        <w:rPr>
          <w:rFonts w:hint="eastAsia" w:ascii="宋体" w:hAnsi="宋体"/>
          <w:szCs w:val="21"/>
          <w:lang w:eastAsia="zh-CN"/>
        </w:rPr>
        <w:t>响应</w:t>
      </w:r>
      <w:r>
        <w:rPr>
          <w:rFonts w:hint="eastAsia" w:ascii="宋体" w:hAnsi="宋体"/>
          <w:szCs w:val="21"/>
        </w:rPr>
        <w:t>有关的一切数据或资料。</w:t>
      </w:r>
    </w:p>
    <w:p>
      <w:pPr>
        <w:spacing w:line="360" w:lineRule="auto"/>
        <w:ind w:firstLine="435"/>
        <w:rPr>
          <w:rFonts w:ascii="宋体" w:hAnsi="宋体"/>
          <w:szCs w:val="21"/>
        </w:rPr>
      </w:pPr>
    </w:p>
    <w:p>
      <w:pPr>
        <w:spacing w:line="360" w:lineRule="auto"/>
        <w:rPr>
          <w:rFonts w:ascii="宋体" w:hAnsi="宋体"/>
          <w:szCs w:val="21"/>
        </w:rPr>
      </w:pPr>
    </w:p>
    <w:p>
      <w:pPr>
        <w:spacing w:line="360" w:lineRule="auto"/>
        <w:rPr>
          <w:szCs w:val="21"/>
        </w:rPr>
      </w:pPr>
      <w:r>
        <w:rPr>
          <w:rFonts w:hint="eastAsia"/>
          <w:szCs w:val="21"/>
        </w:rPr>
        <w:t xml:space="preserve"> 厂家/中国总代理：                                     中标代理商/经销商：</w:t>
      </w:r>
    </w:p>
    <w:p>
      <w:pPr>
        <w:spacing w:line="360" w:lineRule="auto"/>
        <w:ind w:firstLine="315" w:firstLineChars="150"/>
        <w:rPr>
          <w:szCs w:val="21"/>
        </w:rPr>
      </w:pPr>
    </w:p>
    <w:p>
      <w:pPr>
        <w:spacing w:line="360" w:lineRule="auto"/>
        <w:rPr>
          <w:szCs w:val="21"/>
        </w:rPr>
      </w:pPr>
      <w:r>
        <w:rPr>
          <w:rFonts w:hint="eastAsia"/>
          <w:szCs w:val="21"/>
        </w:rPr>
        <w:t xml:space="preserve"> 电话：                                                电话：</w:t>
      </w:r>
    </w:p>
    <w:p>
      <w:pPr>
        <w:spacing w:line="360" w:lineRule="auto"/>
        <w:ind w:firstLine="315" w:firstLineChars="150"/>
        <w:rPr>
          <w:szCs w:val="21"/>
        </w:rPr>
      </w:pPr>
    </w:p>
    <w:p>
      <w:pPr>
        <w:spacing w:line="360" w:lineRule="auto"/>
        <w:rPr>
          <w:szCs w:val="21"/>
        </w:rPr>
      </w:pPr>
      <w:r>
        <w:rPr>
          <w:rFonts w:hint="eastAsia"/>
          <w:szCs w:val="21"/>
        </w:rPr>
        <w:t xml:space="preserve"> 盖章：                                                盖章：</w:t>
      </w:r>
    </w:p>
    <w:p>
      <w:pPr>
        <w:spacing w:line="360" w:lineRule="auto"/>
        <w:ind w:firstLine="435"/>
        <w:rPr>
          <w:rFonts w:ascii="宋体" w:hAnsi="宋体"/>
          <w:szCs w:val="21"/>
        </w:rPr>
      </w:pPr>
    </w:p>
    <w:p>
      <w:pPr>
        <w:spacing w:line="360" w:lineRule="auto"/>
        <w:rPr>
          <w:rFonts w:ascii="宋体" w:hAnsi="宋体"/>
          <w:szCs w:val="21"/>
        </w:rPr>
      </w:pPr>
      <w:r>
        <w:rPr>
          <w:rFonts w:hint="eastAsia" w:ascii="宋体" w:hAnsi="宋体"/>
          <w:szCs w:val="21"/>
        </w:rPr>
        <w:t xml:space="preserve"> 日期：   年   月    日                                日期：   年    月    日</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pStyle w:val="14"/>
        <w:spacing w:line="360" w:lineRule="auto"/>
        <w:jc w:val="left"/>
        <w:rPr>
          <w:rFonts w:hint="eastAsia" w:hAnsi="宋体" w:cs="Times New Roman"/>
        </w:rPr>
      </w:pPr>
    </w:p>
    <w:p>
      <w:pPr>
        <w:pStyle w:val="14"/>
        <w:spacing w:line="360" w:lineRule="auto"/>
        <w:jc w:val="left"/>
        <w:rPr>
          <w:rFonts w:hint="eastAsia" w:hAnsi="宋体" w:cs="Times New Roman" w:eastAsiaTheme="minorEastAsia"/>
          <w:lang w:eastAsia="zh-CN"/>
        </w:rPr>
      </w:pPr>
      <w:r>
        <w:rPr>
          <w:rFonts w:hint="eastAsia" w:hAnsi="宋体" w:cs="Times New Roman"/>
          <w:lang w:eastAsia="zh-CN"/>
        </w:rPr>
        <w:t>（以下附件分页列明）</w:t>
      </w:r>
    </w:p>
    <w:p>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每年二次的维护计划；</w:t>
      </w:r>
    </w:p>
    <w:p>
      <w:pPr>
        <w:widowControl/>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 xml:space="preserve">应急措施和应急方案； </w:t>
      </w:r>
    </w:p>
    <w:p>
      <w:pPr>
        <w:widowControl/>
        <w:jc w:val="left"/>
        <w:rPr>
          <w:rFonts w:hAnsi="宋体" w:cs="Times New Roman"/>
        </w:rPr>
      </w:pPr>
      <w:r>
        <w:rPr>
          <w:rFonts w:hint="eastAsia" w:hAnsi="宋体" w:cs="Times New Roman"/>
        </w:rPr>
        <w:t>附件5</w:t>
      </w:r>
      <w:r>
        <w:rPr>
          <w:rFonts w:hAnsi="宋体" w:cs="Times New Roman"/>
        </w:rPr>
        <w:t>.</w:t>
      </w:r>
      <w:r>
        <w:rPr>
          <w:rFonts w:hint="eastAsia" w:hAnsi="宋体" w:cs="Times New Roman"/>
        </w:rPr>
        <w:t>技术偏离表/技术参数</w:t>
      </w:r>
    </w:p>
    <w:p>
      <w:pPr>
        <w:widowControl/>
        <w:jc w:val="left"/>
        <w:rPr>
          <w:rFonts w:hAnsi="宋体" w:cs="Times New Roman"/>
        </w:rPr>
      </w:pPr>
      <w:r>
        <w:rPr>
          <w:rFonts w:hint="eastAsia" w:hAnsi="宋体" w:cs="Times New Roman"/>
        </w:rPr>
        <w:t>附件6. 三证：营业执照、医疗器械生产/经营许可证、医疗器械注册/备案证</w:t>
      </w:r>
    </w:p>
    <w:p>
      <w:pPr>
        <w:widowControl/>
        <w:jc w:val="left"/>
        <w:rPr>
          <w:rFonts w:hAnsi="宋体" w:cs="Times New Roman"/>
        </w:rPr>
      </w:pPr>
      <w:r>
        <w:rPr>
          <w:rFonts w:hint="eastAsia" w:hAnsi="宋体" w:cs="Times New Roman"/>
        </w:rPr>
        <w:t>附件7. 采购通知书</w:t>
      </w:r>
    </w:p>
    <w:p>
      <w:pPr>
        <w:widowControl/>
        <w:jc w:val="left"/>
        <w:rPr>
          <w:rFonts w:ascii="宋体" w:hAnsi="宋体"/>
          <w:szCs w:val="21"/>
        </w:rPr>
      </w:pPr>
      <w:r>
        <w:rPr>
          <w:rFonts w:hAnsi="宋体"/>
        </w:rPr>
        <w:br w:type="page"/>
      </w:r>
    </w:p>
    <w:p>
      <w:pPr>
        <w:pStyle w:val="14"/>
        <w:spacing w:line="360" w:lineRule="auto"/>
        <w:jc w:val="left"/>
        <w:rPr>
          <w:rFonts w:hAnsi="宋体" w:cs="Times New Roman"/>
        </w:rPr>
      </w:pPr>
      <w:r>
        <w:rPr>
          <w:rFonts w:hint="eastAsia" w:hAnsi="宋体" w:cs="Times New Roman"/>
        </w:rPr>
        <w:t>附件8. 廉洁协议</w:t>
      </w:r>
    </w:p>
    <w:p>
      <w:pPr>
        <w:widowControl/>
        <w:spacing w:line="360" w:lineRule="auto"/>
        <w:jc w:val="center"/>
        <w:rPr>
          <w:rFonts w:ascii="宋体" w:hAnsi="宋体" w:cs="宋体"/>
          <w:b/>
          <w:color w:val="3C3C3C"/>
          <w:kern w:val="0"/>
          <w:sz w:val="32"/>
          <w:szCs w:val="32"/>
        </w:rPr>
      </w:pPr>
      <w:r>
        <w:rPr>
          <w:rFonts w:hint="eastAsia" w:ascii="宋体" w:hAnsi="宋体" w:cs="宋体"/>
          <w:b/>
          <w:color w:val="3C3C3C"/>
          <w:kern w:val="0"/>
          <w:sz w:val="32"/>
          <w:szCs w:val="32"/>
        </w:rPr>
        <w:t>中山大学附属第八医院医药产品廉洁购销协议</w:t>
      </w:r>
    </w:p>
    <w:p>
      <w:pPr>
        <w:tabs>
          <w:tab w:val="left" w:pos="780"/>
        </w:tabs>
        <w:spacing w:line="440" w:lineRule="atLeast"/>
        <w:rPr>
          <w:rFonts w:ascii="宋体" w:hAnsi="宋体"/>
          <w:szCs w:val="21"/>
        </w:rPr>
      </w:pPr>
      <w:r>
        <w:rPr>
          <w:rFonts w:hint="eastAsia" w:ascii="宋体" w:hAnsi="宋体"/>
          <w:szCs w:val="21"/>
        </w:rPr>
        <w:t>甲方：中山大学附属第八医院(深圳福田)</w:t>
      </w:r>
    </w:p>
    <w:p>
      <w:pPr>
        <w:tabs>
          <w:tab w:val="left" w:pos="780"/>
        </w:tabs>
        <w:spacing w:line="440" w:lineRule="atLeast"/>
        <w:rPr>
          <w:rFonts w:ascii="宋体" w:hAnsi="宋体"/>
          <w:szCs w:val="21"/>
        </w:rPr>
      </w:pPr>
      <w:r>
        <w:rPr>
          <w:rFonts w:hint="eastAsia" w:ascii="宋体" w:hAnsi="宋体"/>
          <w:szCs w:val="21"/>
        </w:rPr>
        <w:t>乙方：</w:t>
      </w:r>
    </w:p>
    <w:p>
      <w:pPr>
        <w:tabs>
          <w:tab w:val="left" w:pos="780"/>
        </w:tabs>
        <w:spacing w:line="440" w:lineRule="atLeast"/>
        <w:rPr>
          <w:rFonts w:ascii="宋体" w:hAnsi="宋体"/>
          <w:szCs w:val="21"/>
        </w:rPr>
      </w:pPr>
      <w:r>
        <w:rPr>
          <w:rFonts w:hint="eastAsia" w:ascii="宋体" w:hAnsi="宋体"/>
          <w:szCs w:val="21"/>
        </w:rPr>
        <w:t xml:space="preserve">采购产品:      </w:t>
      </w:r>
    </w:p>
    <w:p>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pPr>
        <w:tabs>
          <w:tab w:val="left" w:pos="780"/>
        </w:tabs>
        <w:spacing w:line="440" w:lineRule="atLeast"/>
        <w:ind w:firstLine="420" w:firstLineChars="200"/>
        <w:rPr>
          <w:rFonts w:ascii="宋体" w:hAnsi="宋体"/>
          <w:szCs w:val="21"/>
        </w:rPr>
      </w:pPr>
      <w:r>
        <w:rPr>
          <w:rFonts w:hint="eastAsia" w:ascii="宋体" w:hAnsi="宋体"/>
          <w:szCs w:val="21"/>
        </w:rPr>
        <w:t>六、乙方指定</w:t>
      </w:r>
      <w:r>
        <w:rPr>
          <w:rFonts w:hint="eastAsia" w:ascii="宋体" w:hAnsi="宋体"/>
          <w:szCs w:val="21"/>
          <w:u w:val="single"/>
        </w:rPr>
        <w:t xml:space="preserve">               </w:t>
      </w:r>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pPr>
        <w:tabs>
          <w:tab w:val="left" w:pos="780"/>
        </w:tabs>
        <w:spacing w:line="440" w:lineRule="atLeast"/>
        <w:ind w:firstLine="420" w:firstLineChars="200"/>
        <w:rPr>
          <w:rFonts w:ascii="宋体" w:hAnsi="宋体"/>
          <w:szCs w:val="21"/>
        </w:rPr>
      </w:pPr>
      <w:r>
        <w:rPr>
          <w:rFonts w:hint="eastAsia" w:ascii="宋体" w:hAnsi="宋体"/>
          <w:szCs w:val="21"/>
        </w:rPr>
        <w:t>甲方（盖章）：                        乙方（盖章）：</w:t>
      </w:r>
    </w:p>
    <w:p>
      <w:pPr>
        <w:tabs>
          <w:tab w:val="left" w:pos="780"/>
        </w:tabs>
        <w:spacing w:line="440" w:lineRule="atLeast"/>
        <w:ind w:firstLine="420" w:firstLineChars="200"/>
        <w:rPr>
          <w:rFonts w:ascii="宋体" w:hAnsi="宋体"/>
          <w:szCs w:val="21"/>
        </w:rPr>
      </w:pPr>
      <w:r>
        <w:rPr>
          <w:rFonts w:hint="eastAsia" w:ascii="宋体" w:hAnsi="宋体"/>
          <w:szCs w:val="21"/>
        </w:rPr>
        <w:t xml:space="preserve">负责人:                              负责人:    </w:t>
      </w:r>
    </w:p>
    <w:p>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p>
      <w:pPr>
        <w:rPr>
          <w:rFonts w:asciiTheme="majorEastAsia" w:hAnsiTheme="majorEastAsia" w:eastAsiaTheme="majorEastAsia" w:cstheme="majorBidi"/>
          <w:b/>
          <w:bCs/>
          <w:sz w:val="32"/>
          <w:szCs w:val="32"/>
        </w:rPr>
      </w:pPr>
    </w:p>
    <w:sectPr>
      <w:headerReference r:id="rId7" w:type="default"/>
      <w:footerReference r:id="rId8"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 xml:space="preserve">                                          第</w:t>
    </w:r>
    <w:r>
      <w:fldChar w:fldCharType="begin"/>
    </w:r>
    <w:r>
      <w:rPr>
        <w:rStyle w:val="26"/>
      </w:rPr>
      <w:instrText xml:space="preserve"> PAGE </w:instrText>
    </w:r>
    <w:r>
      <w:fldChar w:fldCharType="separate"/>
    </w:r>
    <w:r>
      <w:rPr>
        <w:rStyle w:val="26"/>
      </w:rPr>
      <w:t>10</w:t>
    </w:r>
    <w:r>
      <w:fldChar w:fldCharType="end"/>
    </w:r>
    <w:r>
      <w:rPr>
        <w:rStyle w:val="26"/>
        <w:rFonts w:hint="eastAsia"/>
      </w:rPr>
      <w:t>页，共</w:t>
    </w:r>
    <w:r>
      <w:fldChar w:fldCharType="begin"/>
    </w:r>
    <w:r>
      <w:rPr>
        <w:rStyle w:val="26"/>
      </w:rPr>
      <w:instrText xml:space="preserve"> NUMPAGES </w:instrText>
    </w:r>
    <w:r>
      <w:fldChar w:fldCharType="separate"/>
    </w:r>
    <w:r>
      <w:rPr>
        <w:rStyle w:val="26"/>
      </w:rPr>
      <w:t>37</w:t>
    </w:r>
    <w:r>
      <w:fldChar w:fldCharType="end"/>
    </w:r>
    <w:r>
      <w:rPr>
        <w:rStyle w:val="26"/>
        <w:rFonts w:hint="eastAsia"/>
      </w:rPr>
      <w:t>页</w:t>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pPr>
          <w:pStyle w:val="17"/>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 xml:space="preserve">                                          第</w:t>
    </w:r>
    <w:r>
      <w:fldChar w:fldCharType="begin"/>
    </w:r>
    <w:r>
      <w:rPr>
        <w:rStyle w:val="26"/>
      </w:rPr>
      <w:instrText xml:space="preserve"> PAGE </w:instrText>
    </w:r>
    <w:r>
      <w:fldChar w:fldCharType="separate"/>
    </w:r>
    <w:r>
      <w:rPr>
        <w:rStyle w:val="26"/>
      </w:rPr>
      <w:t>37</w:t>
    </w:r>
    <w:r>
      <w:fldChar w:fldCharType="end"/>
    </w:r>
    <w:r>
      <w:rPr>
        <w:rStyle w:val="26"/>
        <w:rFonts w:hint="eastAsia"/>
      </w:rPr>
      <w:t>页，共</w:t>
    </w:r>
    <w:r>
      <w:fldChar w:fldCharType="begin"/>
    </w:r>
    <w:r>
      <w:rPr>
        <w:rStyle w:val="26"/>
      </w:rPr>
      <w:instrText xml:space="preserve"> NUMPAGES </w:instrText>
    </w:r>
    <w:r>
      <w:fldChar w:fldCharType="separate"/>
    </w:r>
    <w:r>
      <w:rPr>
        <w:rStyle w:val="26"/>
      </w:rPr>
      <w:t>37</w:t>
    </w:r>
    <w:r>
      <w:fldChar w:fldCharType="end"/>
    </w:r>
    <w:r>
      <w:rPr>
        <w:rStyle w:val="26"/>
        <w:rFonts w:hint="eastAsia"/>
      </w:rPr>
      <w:t>页</w:t>
    </w: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2ACC0"/>
    <w:multiLevelType w:val="singleLevel"/>
    <w:tmpl w:val="85D2ACC0"/>
    <w:lvl w:ilvl="0" w:tentative="0">
      <w:start w:val="7"/>
      <w:numFmt w:val="decimal"/>
      <w:suff w:val="nothing"/>
      <w:lvlText w:val="%1、"/>
      <w:lvlJc w:val="left"/>
    </w:lvl>
  </w:abstractNum>
  <w:abstractNum w:abstractNumId="1">
    <w:nsid w:val="BBDA8041"/>
    <w:multiLevelType w:val="singleLevel"/>
    <w:tmpl w:val="BBDA8041"/>
    <w:lvl w:ilvl="0" w:tentative="0">
      <w:start w:val="1"/>
      <w:numFmt w:val="decimal"/>
      <w:suff w:val="nothing"/>
      <w:lvlText w:val="%1、"/>
      <w:lvlJc w:val="left"/>
    </w:lvl>
  </w:abstractNum>
  <w:abstractNum w:abstractNumId="2">
    <w:nsid w:val="BECF2F2E"/>
    <w:multiLevelType w:val="singleLevel"/>
    <w:tmpl w:val="BECF2F2E"/>
    <w:lvl w:ilvl="0" w:tentative="0">
      <w:start w:val="2"/>
      <w:numFmt w:val="chineseCounting"/>
      <w:suff w:val="space"/>
      <w:lvlText w:val="第%1章"/>
      <w:lvlJc w:val="left"/>
      <w:rPr>
        <w:rFonts w:hint="eastAsia"/>
      </w:rPr>
    </w:lvl>
  </w:abstractNum>
  <w:abstractNum w:abstractNumId="3">
    <w:nsid w:val="C13B5B23"/>
    <w:multiLevelType w:val="singleLevel"/>
    <w:tmpl w:val="C13B5B23"/>
    <w:lvl w:ilvl="0" w:tentative="0">
      <w:start w:val="1"/>
      <w:numFmt w:val="decimal"/>
      <w:lvlText w:val="(%1)"/>
      <w:lvlJc w:val="left"/>
      <w:pPr>
        <w:ind w:left="425" w:hanging="425"/>
      </w:pPr>
      <w:rPr>
        <w:rFonts w:hint="default"/>
      </w:rPr>
    </w:lvl>
  </w:abstractNum>
  <w:abstractNum w:abstractNumId="4">
    <w:nsid w:val="D7ACB288"/>
    <w:multiLevelType w:val="singleLevel"/>
    <w:tmpl w:val="D7ACB288"/>
    <w:lvl w:ilvl="0" w:tentative="0">
      <w:start w:val="2"/>
      <w:numFmt w:val="chineseCounting"/>
      <w:suff w:val="nothing"/>
      <w:lvlText w:val="（%1）"/>
      <w:lvlJc w:val="left"/>
      <w:rPr>
        <w:rFonts w:hint="eastAsia"/>
      </w:r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FA61611C"/>
    <w:multiLevelType w:val="singleLevel"/>
    <w:tmpl w:val="FA61611C"/>
    <w:lvl w:ilvl="0" w:tentative="0">
      <w:start w:val="1"/>
      <w:numFmt w:val="decimal"/>
      <w:suff w:val="nothing"/>
      <w:lvlText w:val="%1．"/>
      <w:lvlJc w:val="left"/>
      <w:pPr>
        <w:ind w:left="20" w:firstLine="400"/>
      </w:pPr>
      <w:rPr>
        <w:rFonts w:hint="default"/>
      </w:rPr>
    </w:lvl>
  </w:abstractNum>
  <w:abstractNum w:abstractNumId="7">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3721624"/>
    <w:multiLevelType w:val="singleLevel"/>
    <w:tmpl w:val="23721624"/>
    <w:lvl w:ilvl="0" w:tentative="0">
      <w:start w:val="6"/>
      <w:numFmt w:val="decimal"/>
      <w:lvlText w:val="%1."/>
      <w:lvlJc w:val="left"/>
      <w:pPr>
        <w:tabs>
          <w:tab w:val="left" w:pos="312"/>
        </w:tabs>
        <w:ind w:left="-62"/>
      </w:pPr>
    </w:lvl>
  </w:abstractNum>
  <w:abstractNum w:abstractNumId="9">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0">
    <w:nsid w:val="2EBF51D0"/>
    <w:multiLevelType w:val="singleLevel"/>
    <w:tmpl w:val="2EBF51D0"/>
    <w:lvl w:ilvl="0" w:tentative="0">
      <w:start w:val="2"/>
      <w:numFmt w:val="decimal"/>
      <w:suff w:val="nothing"/>
      <w:lvlText w:val="%1、"/>
      <w:lvlJc w:val="left"/>
    </w:lvl>
  </w:abstractNum>
  <w:abstractNum w:abstractNumId="11">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2">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654407B7"/>
    <w:multiLevelType w:val="singleLevel"/>
    <w:tmpl w:val="654407B7"/>
    <w:lvl w:ilvl="0" w:tentative="0">
      <w:start w:val="2"/>
      <w:numFmt w:val="chineseCounting"/>
      <w:suff w:val="nothing"/>
      <w:lvlText w:val="（%1）"/>
      <w:lvlJc w:val="left"/>
      <w:rPr>
        <w:rFonts w:hint="eastAsia"/>
      </w:rPr>
    </w:lvl>
  </w:abstractNum>
  <w:abstractNum w:abstractNumId="16">
    <w:nsid w:val="68E6E473"/>
    <w:multiLevelType w:val="singleLevel"/>
    <w:tmpl w:val="68E6E473"/>
    <w:lvl w:ilvl="0" w:tentative="0">
      <w:start w:val="1"/>
      <w:numFmt w:val="chineseCounting"/>
      <w:suff w:val="nothing"/>
      <w:lvlText w:val="%1、"/>
      <w:lvlJc w:val="left"/>
      <w:rPr>
        <w:rFonts w:hint="eastAsia"/>
      </w:rPr>
    </w:lvl>
  </w:abstractNum>
  <w:abstractNum w:abstractNumId="17">
    <w:nsid w:val="6D867E1D"/>
    <w:multiLevelType w:val="multilevel"/>
    <w:tmpl w:val="6D867E1D"/>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8">
    <w:nsid w:val="783550B3"/>
    <w:multiLevelType w:val="multilevel"/>
    <w:tmpl w:val="783550B3"/>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7"/>
  </w:num>
  <w:num w:numId="2">
    <w:abstractNumId w:val="2"/>
  </w:num>
  <w:num w:numId="3">
    <w:abstractNumId w:val="11"/>
  </w:num>
  <w:num w:numId="4">
    <w:abstractNumId w:val="5"/>
  </w:num>
  <w:num w:numId="5">
    <w:abstractNumId w:val="8"/>
  </w:num>
  <w:num w:numId="6">
    <w:abstractNumId w:val="0"/>
  </w:num>
  <w:num w:numId="7">
    <w:abstractNumId w:val="3"/>
  </w:num>
  <w:num w:numId="8">
    <w:abstractNumId w:val="16"/>
  </w:num>
  <w:num w:numId="9">
    <w:abstractNumId w:val="6"/>
  </w:num>
  <w:num w:numId="10">
    <w:abstractNumId w:val="10"/>
  </w:num>
  <w:num w:numId="11">
    <w:abstractNumId w:val="4"/>
  </w:num>
  <w:num w:numId="12">
    <w:abstractNumId w:val="1"/>
  </w:num>
  <w:num w:numId="13">
    <w:abstractNumId w:val="18"/>
  </w:num>
  <w:num w:numId="14">
    <w:abstractNumId w:val="15"/>
  </w:num>
  <w:num w:numId="15">
    <w:abstractNumId w:val="12"/>
  </w:num>
  <w:num w:numId="16">
    <w:abstractNumId w:val="13"/>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A4YjYwYjViNzdhZWE4ZDEzMTIwZDdiYWU5OTc1OTIifQ=="/>
  </w:docVars>
  <w:rsids>
    <w:rsidRoot w:val="005C5634"/>
    <w:rsid w:val="000013A8"/>
    <w:rsid w:val="000032F7"/>
    <w:rsid w:val="000105EF"/>
    <w:rsid w:val="0001082C"/>
    <w:rsid w:val="00010BEC"/>
    <w:rsid w:val="000174D8"/>
    <w:rsid w:val="00022CAD"/>
    <w:rsid w:val="00022E63"/>
    <w:rsid w:val="00024E80"/>
    <w:rsid w:val="0002547B"/>
    <w:rsid w:val="0002646B"/>
    <w:rsid w:val="000272C5"/>
    <w:rsid w:val="00031FB3"/>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F5C"/>
    <w:rsid w:val="000A4CFE"/>
    <w:rsid w:val="000A531C"/>
    <w:rsid w:val="000B0CC6"/>
    <w:rsid w:val="000B13C0"/>
    <w:rsid w:val="000B1E8B"/>
    <w:rsid w:val="000B2712"/>
    <w:rsid w:val="000B278C"/>
    <w:rsid w:val="000B6E0F"/>
    <w:rsid w:val="000C0FDD"/>
    <w:rsid w:val="000C1B54"/>
    <w:rsid w:val="000C2B30"/>
    <w:rsid w:val="000C32EA"/>
    <w:rsid w:val="000C3435"/>
    <w:rsid w:val="000C448F"/>
    <w:rsid w:val="000C48CC"/>
    <w:rsid w:val="000C5F6E"/>
    <w:rsid w:val="000D02E4"/>
    <w:rsid w:val="000D2D79"/>
    <w:rsid w:val="000D5778"/>
    <w:rsid w:val="000E0F59"/>
    <w:rsid w:val="000E1C02"/>
    <w:rsid w:val="000E33CA"/>
    <w:rsid w:val="000E4C61"/>
    <w:rsid w:val="000E57C2"/>
    <w:rsid w:val="000E6660"/>
    <w:rsid w:val="000F05BE"/>
    <w:rsid w:val="000F2427"/>
    <w:rsid w:val="000F6416"/>
    <w:rsid w:val="000F6A7B"/>
    <w:rsid w:val="00100B09"/>
    <w:rsid w:val="0010130D"/>
    <w:rsid w:val="00102CEC"/>
    <w:rsid w:val="00103925"/>
    <w:rsid w:val="0010472C"/>
    <w:rsid w:val="001061C0"/>
    <w:rsid w:val="00107211"/>
    <w:rsid w:val="00107BC4"/>
    <w:rsid w:val="00110109"/>
    <w:rsid w:val="001112E3"/>
    <w:rsid w:val="00111837"/>
    <w:rsid w:val="001137C5"/>
    <w:rsid w:val="001140E1"/>
    <w:rsid w:val="00114E59"/>
    <w:rsid w:val="00115D4B"/>
    <w:rsid w:val="001161E2"/>
    <w:rsid w:val="00120DC9"/>
    <w:rsid w:val="001228BA"/>
    <w:rsid w:val="0012636A"/>
    <w:rsid w:val="00127AF5"/>
    <w:rsid w:val="00127D67"/>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A83"/>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07CE5"/>
    <w:rsid w:val="002105F8"/>
    <w:rsid w:val="00211497"/>
    <w:rsid w:val="00211D5B"/>
    <w:rsid w:val="00213302"/>
    <w:rsid w:val="0021469B"/>
    <w:rsid w:val="00214D84"/>
    <w:rsid w:val="002153B4"/>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25F2"/>
    <w:rsid w:val="002C2777"/>
    <w:rsid w:val="002C3D92"/>
    <w:rsid w:val="002C3ED1"/>
    <w:rsid w:val="002C46CD"/>
    <w:rsid w:val="002C4DC0"/>
    <w:rsid w:val="002C5DCE"/>
    <w:rsid w:val="002C66D3"/>
    <w:rsid w:val="002D0E39"/>
    <w:rsid w:val="002D11CB"/>
    <w:rsid w:val="002D3A5F"/>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139"/>
    <w:rsid w:val="00310568"/>
    <w:rsid w:val="00312F95"/>
    <w:rsid w:val="003138F1"/>
    <w:rsid w:val="00315CA6"/>
    <w:rsid w:val="00316094"/>
    <w:rsid w:val="003173D0"/>
    <w:rsid w:val="0032031D"/>
    <w:rsid w:val="003214BE"/>
    <w:rsid w:val="00321758"/>
    <w:rsid w:val="003219BA"/>
    <w:rsid w:val="00321CEE"/>
    <w:rsid w:val="0032258B"/>
    <w:rsid w:val="0032287C"/>
    <w:rsid w:val="0032431E"/>
    <w:rsid w:val="00325A13"/>
    <w:rsid w:val="003329D1"/>
    <w:rsid w:val="003332B2"/>
    <w:rsid w:val="00337586"/>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054D9"/>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4981"/>
    <w:rsid w:val="00444E29"/>
    <w:rsid w:val="00450F6A"/>
    <w:rsid w:val="004525E8"/>
    <w:rsid w:val="00455846"/>
    <w:rsid w:val="00455DFB"/>
    <w:rsid w:val="004570C5"/>
    <w:rsid w:val="004649A5"/>
    <w:rsid w:val="00466E5E"/>
    <w:rsid w:val="004702D0"/>
    <w:rsid w:val="0047202E"/>
    <w:rsid w:val="00474B23"/>
    <w:rsid w:val="00475812"/>
    <w:rsid w:val="00477939"/>
    <w:rsid w:val="004853A9"/>
    <w:rsid w:val="00490905"/>
    <w:rsid w:val="00490FB5"/>
    <w:rsid w:val="00492490"/>
    <w:rsid w:val="00492FB8"/>
    <w:rsid w:val="00492FBC"/>
    <w:rsid w:val="00496358"/>
    <w:rsid w:val="00496422"/>
    <w:rsid w:val="004973CA"/>
    <w:rsid w:val="004A1410"/>
    <w:rsid w:val="004A2482"/>
    <w:rsid w:val="004A48D3"/>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3A8"/>
    <w:rsid w:val="00527A2B"/>
    <w:rsid w:val="005302FD"/>
    <w:rsid w:val="00531A1B"/>
    <w:rsid w:val="00531E93"/>
    <w:rsid w:val="00534511"/>
    <w:rsid w:val="00536F76"/>
    <w:rsid w:val="00540BA4"/>
    <w:rsid w:val="00540E21"/>
    <w:rsid w:val="00542256"/>
    <w:rsid w:val="00546F8B"/>
    <w:rsid w:val="0055564A"/>
    <w:rsid w:val="005570FC"/>
    <w:rsid w:val="0056014E"/>
    <w:rsid w:val="005610DB"/>
    <w:rsid w:val="0056313F"/>
    <w:rsid w:val="005633D4"/>
    <w:rsid w:val="00563FE5"/>
    <w:rsid w:val="00572D43"/>
    <w:rsid w:val="00573426"/>
    <w:rsid w:val="0057381A"/>
    <w:rsid w:val="00576A35"/>
    <w:rsid w:val="005775A8"/>
    <w:rsid w:val="005810AF"/>
    <w:rsid w:val="00581A16"/>
    <w:rsid w:val="00581A21"/>
    <w:rsid w:val="00583949"/>
    <w:rsid w:val="00585DA3"/>
    <w:rsid w:val="005925DE"/>
    <w:rsid w:val="00592823"/>
    <w:rsid w:val="00596932"/>
    <w:rsid w:val="00597588"/>
    <w:rsid w:val="005975E7"/>
    <w:rsid w:val="005B2B27"/>
    <w:rsid w:val="005C0703"/>
    <w:rsid w:val="005C1518"/>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542B"/>
    <w:rsid w:val="00666BD6"/>
    <w:rsid w:val="00670A36"/>
    <w:rsid w:val="00671EC5"/>
    <w:rsid w:val="006720CE"/>
    <w:rsid w:val="00672A8A"/>
    <w:rsid w:val="00673A72"/>
    <w:rsid w:val="00674CFB"/>
    <w:rsid w:val="00675937"/>
    <w:rsid w:val="00677127"/>
    <w:rsid w:val="0067714A"/>
    <w:rsid w:val="00680B08"/>
    <w:rsid w:val="00681877"/>
    <w:rsid w:val="0068206E"/>
    <w:rsid w:val="00682D90"/>
    <w:rsid w:val="00682DFD"/>
    <w:rsid w:val="00683E89"/>
    <w:rsid w:val="00683FB1"/>
    <w:rsid w:val="0069055D"/>
    <w:rsid w:val="00692EB9"/>
    <w:rsid w:val="00692FA7"/>
    <w:rsid w:val="00693EA6"/>
    <w:rsid w:val="006944A6"/>
    <w:rsid w:val="00696BE9"/>
    <w:rsid w:val="00696F66"/>
    <w:rsid w:val="00697B1B"/>
    <w:rsid w:val="006A77DE"/>
    <w:rsid w:val="006B1845"/>
    <w:rsid w:val="006B31D5"/>
    <w:rsid w:val="006B3A97"/>
    <w:rsid w:val="006B5927"/>
    <w:rsid w:val="006B7D06"/>
    <w:rsid w:val="006C3164"/>
    <w:rsid w:val="006C4284"/>
    <w:rsid w:val="006C467B"/>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696F"/>
    <w:rsid w:val="006F25BB"/>
    <w:rsid w:val="006F66B0"/>
    <w:rsid w:val="007030B1"/>
    <w:rsid w:val="00703935"/>
    <w:rsid w:val="00704EB5"/>
    <w:rsid w:val="00707197"/>
    <w:rsid w:val="007111B3"/>
    <w:rsid w:val="00711E0A"/>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0F2D"/>
    <w:rsid w:val="007C5DB1"/>
    <w:rsid w:val="007C5F72"/>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41A8"/>
    <w:rsid w:val="00844A87"/>
    <w:rsid w:val="00844A8B"/>
    <w:rsid w:val="00845E21"/>
    <w:rsid w:val="008461BE"/>
    <w:rsid w:val="00850D89"/>
    <w:rsid w:val="0085665C"/>
    <w:rsid w:val="00856B75"/>
    <w:rsid w:val="00857E12"/>
    <w:rsid w:val="00857FF4"/>
    <w:rsid w:val="00861289"/>
    <w:rsid w:val="008625B9"/>
    <w:rsid w:val="008629F0"/>
    <w:rsid w:val="00872A72"/>
    <w:rsid w:val="00872BAC"/>
    <w:rsid w:val="00873C8C"/>
    <w:rsid w:val="00881484"/>
    <w:rsid w:val="00886713"/>
    <w:rsid w:val="00887D8E"/>
    <w:rsid w:val="00891916"/>
    <w:rsid w:val="0089638A"/>
    <w:rsid w:val="008A25D0"/>
    <w:rsid w:val="008A2E56"/>
    <w:rsid w:val="008A2E82"/>
    <w:rsid w:val="008A5D73"/>
    <w:rsid w:val="008A6E6A"/>
    <w:rsid w:val="008B06F8"/>
    <w:rsid w:val="008B1F60"/>
    <w:rsid w:val="008B2300"/>
    <w:rsid w:val="008B2691"/>
    <w:rsid w:val="008B314D"/>
    <w:rsid w:val="008B6A68"/>
    <w:rsid w:val="008B6F10"/>
    <w:rsid w:val="008B7305"/>
    <w:rsid w:val="008B764A"/>
    <w:rsid w:val="008C0308"/>
    <w:rsid w:val="008C2C5B"/>
    <w:rsid w:val="008C4DF1"/>
    <w:rsid w:val="008C731D"/>
    <w:rsid w:val="008C7ECE"/>
    <w:rsid w:val="008D17B2"/>
    <w:rsid w:val="008D1962"/>
    <w:rsid w:val="008D372B"/>
    <w:rsid w:val="008D42C1"/>
    <w:rsid w:val="008D55F2"/>
    <w:rsid w:val="008D7907"/>
    <w:rsid w:val="008E1493"/>
    <w:rsid w:val="008E254E"/>
    <w:rsid w:val="008E4472"/>
    <w:rsid w:val="008E5AE1"/>
    <w:rsid w:val="008E63F8"/>
    <w:rsid w:val="008E6CB6"/>
    <w:rsid w:val="008F39F7"/>
    <w:rsid w:val="009003FC"/>
    <w:rsid w:val="009006CB"/>
    <w:rsid w:val="00902329"/>
    <w:rsid w:val="009036C9"/>
    <w:rsid w:val="009069BD"/>
    <w:rsid w:val="00907253"/>
    <w:rsid w:val="00910650"/>
    <w:rsid w:val="009142FC"/>
    <w:rsid w:val="0091440C"/>
    <w:rsid w:val="009150CC"/>
    <w:rsid w:val="009161A1"/>
    <w:rsid w:val="009167F3"/>
    <w:rsid w:val="00916D91"/>
    <w:rsid w:val="00921C04"/>
    <w:rsid w:val="009231DB"/>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1DB8"/>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504B"/>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DBA"/>
    <w:rsid w:val="009E64D7"/>
    <w:rsid w:val="009F0ACF"/>
    <w:rsid w:val="009F3996"/>
    <w:rsid w:val="009F4F5B"/>
    <w:rsid w:val="009F7C90"/>
    <w:rsid w:val="00A00E1F"/>
    <w:rsid w:val="00A023BB"/>
    <w:rsid w:val="00A02E3A"/>
    <w:rsid w:val="00A03214"/>
    <w:rsid w:val="00A036E8"/>
    <w:rsid w:val="00A063DE"/>
    <w:rsid w:val="00A06F0D"/>
    <w:rsid w:val="00A12780"/>
    <w:rsid w:val="00A12FBB"/>
    <w:rsid w:val="00A1475E"/>
    <w:rsid w:val="00A149B9"/>
    <w:rsid w:val="00A14D53"/>
    <w:rsid w:val="00A15DCE"/>
    <w:rsid w:val="00A17546"/>
    <w:rsid w:val="00A20187"/>
    <w:rsid w:val="00A22B7D"/>
    <w:rsid w:val="00A235DF"/>
    <w:rsid w:val="00A241EA"/>
    <w:rsid w:val="00A25C3B"/>
    <w:rsid w:val="00A26548"/>
    <w:rsid w:val="00A26E3E"/>
    <w:rsid w:val="00A304A9"/>
    <w:rsid w:val="00A337B5"/>
    <w:rsid w:val="00A36686"/>
    <w:rsid w:val="00A36E14"/>
    <w:rsid w:val="00A417AD"/>
    <w:rsid w:val="00A425F5"/>
    <w:rsid w:val="00A44316"/>
    <w:rsid w:val="00A448BB"/>
    <w:rsid w:val="00A45466"/>
    <w:rsid w:val="00A54155"/>
    <w:rsid w:val="00A616AF"/>
    <w:rsid w:val="00A61D08"/>
    <w:rsid w:val="00A61D41"/>
    <w:rsid w:val="00A62D4C"/>
    <w:rsid w:val="00A6590B"/>
    <w:rsid w:val="00A65F8A"/>
    <w:rsid w:val="00A67338"/>
    <w:rsid w:val="00A70FC8"/>
    <w:rsid w:val="00A71838"/>
    <w:rsid w:val="00A74CA1"/>
    <w:rsid w:val="00A8494C"/>
    <w:rsid w:val="00A92D67"/>
    <w:rsid w:val="00A94259"/>
    <w:rsid w:val="00A971E5"/>
    <w:rsid w:val="00AA0FB5"/>
    <w:rsid w:val="00AA24ED"/>
    <w:rsid w:val="00AA40D0"/>
    <w:rsid w:val="00AB2409"/>
    <w:rsid w:val="00AB349D"/>
    <w:rsid w:val="00AB37CE"/>
    <w:rsid w:val="00AC572B"/>
    <w:rsid w:val="00AC59E7"/>
    <w:rsid w:val="00AC6272"/>
    <w:rsid w:val="00AC6382"/>
    <w:rsid w:val="00AC7865"/>
    <w:rsid w:val="00AD2461"/>
    <w:rsid w:val="00AD3470"/>
    <w:rsid w:val="00AD4D2F"/>
    <w:rsid w:val="00AD4DE9"/>
    <w:rsid w:val="00AD5C88"/>
    <w:rsid w:val="00AD5E88"/>
    <w:rsid w:val="00AD5EB3"/>
    <w:rsid w:val="00AE218A"/>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0138"/>
    <w:rsid w:val="00B1220C"/>
    <w:rsid w:val="00B12342"/>
    <w:rsid w:val="00B143B0"/>
    <w:rsid w:val="00B178AC"/>
    <w:rsid w:val="00B23F20"/>
    <w:rsid w:val="00B27715"/>
    <w:rsid w:val="00B30042"/>
    <w:rsid w:val="00B329ED"/>
    <w:rsid w:val="00B354C5"/>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3252"/>
    <w:rsid w:val="00B7463B"/>
    <w:rsid w:val="00B7477C"/>
    <w:rsid w:val="00B7564D"/>
    <w:rsid w:val="00B7688C"/>
    <w:rsid w:val="00B82DD8"/>
    <w:rsid w:val="00B831DB"/>
    <w:rsid w:val="00B83829"/>
    <w:rsid w:val="00B84D9E"/>
    <w:rsid w:val="00B86DFD"/>
    <w:rsid w:val="00BA02AB"/>
    <w:rsid w:val="00BA117C"/>
    <w:rsid w:val="00BA1A71"/>
    <w:rsid w:val="00BA37B4"/>
    <w:rsid w:val="00BA5231"/>
    <w:rsid w:val="00BA78E9"/>
    <w:rsid w:val="00BB14C7"/>
    <w:rsid w:val="00BC340D"/>
    <w:rsid w:val="00BC4B1A"/>
    <w:rsid w:val="00BC5720"/>
    <w:rsid w:val="00BC78A9"/>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2562"/>
    <w:rsid w:val="00C46F1D"/>
    <w:rsid w:val="00C47313"/>
    <w:rsid w:val="00C47F35"/>
    <w:rsid w:val="00C50E57"/>
    <w:rsid w:val="00C515A1"/>
    <w:rsid w:val="00C52DB8"/>
    <w:rsid w:val="00C535E3"/>
    <w:rsid w:val="00C53CD3"/>
    <w:rsid w:val="00C5466B"/>
    <w:rsid w:val="00C55E3B"/>
    <w:rsid w:val="00C62FA2"/>
    <w:rsid w:val="00C65A0C"/>
    <w:rsid w:val="00C722A5"/>
    <w:rsid w:val="00C7390C"/>
    <w:rsid w:val="00C752AE"/>
    <w:rsid w:val="00C757D0"/>
    <w:rsid w:val="00C80A03"/>
    <w:rsid w:val="00C80C47"/>
    <w:rsid w:val="00C85B44"/>
    <w:rsid w:val="00C8733E"/>
    <w:rsid w:val="00C87911"/>
    <w:rsid w:val="00C91A51"/>
    <w:rsid w:val="00C922DF"/>
    <w:rsid w:val="00C93093"/>
    <w:rsid w:val="00C95736"/>
    <w:rsid w:val="00C961A8"/>
    <w:rsid w:val="00CA0FFC"/>
    <w:rsid w:val="00CA14DA"/>
    <w:rsid w:val="00CA2385"/>
    <w:rsid w:val="00CB133B"/>
    <w:rsid w:val="00CB7F83"/>
    <w:rsid w:val="00CC24F3"/>
    <w:rsid w:val="00CC74E6"/>
    <w:rsid w:val="00CD2C75"/>
    <w:rsid w:val="00CD2FFB"/>
    <w:rsid w:val="00CD3904"/>
    <w:rsid w:val="00CD3B37"/>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C06"/>
    <w:rsid w:val="00D816FE"/>
    <w:rsid w:val="00D84585"/>
    <w:rsid w:val="00D855E4"/>
    <w:rsid w:val="00D92692"/>
    <w:rsid w:val="00D95313"/>
    <w:rsid w:val="00D9605B"/>
    <w:rsid w:val="00D96FDD"/>
    <w:rsid w:val="00DA064F"/>
    <w:rsid w:val="00DA0C51"/>
    <w:rsid w:val="00DA4080"/>
    <w:rsid w:val="00DA5A55"/>
    <w:rsid w:val="00DA5FED"/>
    <w:rsid w:val="00DA6704"/>
    <w:rsid w:val="00DA6EFB"/>
    <w:rsid w:val="00DB3F94"/>
    <w:rsid w:val="00DB5110"/>
    <w:rsid w:val="00DB5ACE"/>
    <w:rsid w:val="00DB70D7"/>
    <w:rsid w:val="00DB7B9B"/>
    <w:rsid w:val="00DB7FA5"/>
    <w:rsid w:val="00DC7714"/>
    <w:rsid w:val="00DD2256"/>
    <w:rsid w:val="00DD3C81"/>
    <w:rsid w:val="00DD4FB1"/>
    <w:rsid w:val="00DD5B72"/>
    <w:rsid w:val="00DD69A4"/>
    <w:rsid w:val="00DE0718"/>
    <w:rsid w:val="00DE0752"/>
    <w:rsid w:val="00DE0B15"/>
    <w:rsid w:val="00DE2509"/>
    <w:rsid w:val="00DE4790"/>
    <w:rsid w:val="00DE5CEE"/>
    <w:rsid w:val="00DE7F19"/>
    <w:rsid w:val="00DF1025"/>
    <w:rsid w:val="00DF2A3E"/>
    <w:rsid w:val="00DF36EA"/>
    <w:rsid w:val="00DF3EA3"/>
    <w:rsid w:val="00DF5108"/>
    <w:rsid w:val="00E01C53"/>
    <w:rsid w:val="00E06170"/>
    <w:rsid w:val="00E066B5"/>
    <w:rsid w:val="00E109EE"/>
    <w:rsid w:val="00E12589"/>
    <w:rsid w:val="00E12A8B"/>
    <w:rsid w:val="00E14A74"/>
    <w:rsid w:val="00E200F0"/>
    <w:rsid w:val="00E2092B"/>
    <w:rsid w:val="00E22AFE"/>
    <w:rsid w:val="00E23876"/>
    <w:rsid w:val="00E2575B"/>
    <w:rsid w:val="00E31270"/>
    <w:rsid w:val="00E31DDA"/>
    <w:rsid w:val="00E36907"/>
    <w:rsid w:val="00E373F9"/>
    <w:rsid w:val="00E37D2B"/>
    <w:rsid w:val="00E41B76"/>
    <w:rsid w:val="00E45215"/>
    <w:rsid w:val="00E46146"/>
    <w:rsid w:val="00E464AB"/>
    <w:rsid w:val="00E4650D"/>
    <w:rsid w:val="00E47EAA"/>
    <w:rsid w:val="00E515BF"/>
    <w:rsid w:val="00E52829"/>
    <w:rsid w:val="00E54DB2"/>
    <w:rsid w:val="00E555F0"/>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D67"/>
    <w:rsid w:val="00E9041B"/>
    <w:rsid w:val="00E944A1"/>
    <w:rsid w:val="00E94BD0"/>
    <w:rsid w:val="00E96BFB"/>
    <w:rsid w:val="00EA0C4E"/>
    <w:rsid w:val="00EA4C82"/>
    <w:rsid w:val="00EA565E"/>
    <w:rsid w:val="00EB00FD"/>
    <w:rsid w:val="00EB1418"/>
    <w:rsid w:val="00EB22F4"/>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13E4"/>
    <w:rsid w:val="00EF606D"/>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71D0"/>
    <w:rsid w:val="00F371F1"/>
    <w:rsid w:val="00F41ECF"/>
    <w:rsid w:val="00F4323C"/>
    <w:rsid w:val="00F44319"/>
    <w:rsid w:val="00F454BB"/>
    <w:rsid w:val="00F45AC5"/>
    <w:rsid w:val="00F4795B"/>
    <w:rsid w:val="00F50805"/>
    <w:rsid w:val="00F514B5"/>
    <w:rsid w:val="00F522B3"/>
    <w:rsid w:val="00F52543"/>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400"/>
    <w:rsid w:val="00FD3BEE"/>
    <w:rsid w:val="00FE0B6B"/>
    <w:rsid w:val="00FE30D7"/>
    <w:rsid w:val="00FE3E86"/>
    <w:rsid w:val="00FE5C50"/>
    <w:rsid w:val="00FE5F68"/>
    <w:rsid w:val="00FE7E8D"/>
    <w:rsid w:val="00FF1B43"/>
    <w:rsid w:val="00FF3319"/>
    <w:rsid w:val="00FF471C"/>
    <w:rsid w:val="00FF5DD2"/>
    <w:rsid w:val="010331CF"/>
    <w:rsid w:val="01295E7B"/>
    <w:rsid w:val="01583748"/>
    <w:rsid w:val="016142C0"/>
    <w:rsid w:val="017168A2"/>
    <w:rsid w:val="0183453D"/>
    <w:rsid w:val="01973B44"/>
    <w:rsid w:val="01AA498B"/>
    <w:rsid w:val="01CD5A45"/>
    <w:rsid w:val="01E054EB"/>
    <w:rsid w:val="01FF4D3D"/>
    <w:rsid w:val="02181129"/>
    <w:rsid w:val="02467A44"/>
    <w:rsid w:val="025657AD"/>
    <w:rsid w:val="026003DA"/>
    <w:rsid w:val="02731C99"/>
    <w:rsid w:val="027A5940"/>
    <w:rsid w:val="027D0F8C"/>
    <w:rsid w:val="02C95024"/>
    <w:rsid w:val="02D52B76"/>
    <w:rsid w:val="02EF585B"/>
    <w:rsid w:val="02FF5E45"/>
    <w:rsid w:val="0311553A"/>
    <w:rsid w:val="031A792F"/>
    <w:rsid w:val="032F2286"/>
    <w:rsid w:val="0337738D"/>
    <w:rsid w:val="03475E56"/>
    <w:rsid w:val="034877EC"/>
    <w:rsid w:val="037168A5"/>
    <w:rsid w:val="03766107"/>
    <w:rsid w:val="038C7CA9"/>
    <w:rsid w:val="039C77C9"/>
    <w:rsid w:val="03AC38D7"/>
    <w:rsid w:val="03BD1657"/>
    <w:rsid w:val="03C627B7"/>
    <w:rsid w:val="03FA6D38"/>
    <w:rsid w:val="041B280B"/>
    <w:rsid w:val="0429493F"/>
    <w:rsid w:val="046E3282"/>
    <w:rsid w:val="048900BC"/>
    <w:rsid w:val="048B3113"/>
    <w:rsid w:val="048C647E"/>
    <w:rsid w:val="049820AD"/>
    <w:rsid w:val="04A673C0"/>
    <w:rsid w:val="04AB3B8E"/>
    <w:rsid w:val="04B0004D"/>
    <w:rsid w:val="04B30C95"/>
    <w:rsid w:val="05131314"/>
    <w:rsid w:val="051E6A56"/>
    <w:rsid w:val="051F632A"/>
    <w:rsid w:val="0527579F"/>
    <w:rsid w:val="05600E1D"/>
    <w:rsid w:val="05740424"/>
    <w:rsid w:val="058D5456"/>
    <w:rsid w:val="059E36F3"/>
    <w:rsid w:val="05AE1F53"/>
    <w:rsid w:val="05BD7492"/>
    <w:rsid w:val="05CF5FA2"/>
    <w:rsid w:val="05D0109B"/>
    <w:rsid w:val="05E959FD"/>
    <w:rsid w:val="05EE4029"/>
    <w:rsid w:val="06062903"/>
    <w:rsid w:val="062C6F51"/>
    <w:rsid w:val="063570EF"/>
    <w:rsid w:val="06654211"/>
    <w:rsid w:val="06846960"/>
    <w:rsid w:val="068A136C"/>
    <w:rsid w:val="06B37672"/>
    <w:rsid w:val="06C12B4D"/>
    <w:rsid w:val="06C61153"/>
    <w:rsid w:val="06CA50AF"/>
    <w:rsid w:val="06D22483"/>
    <w:rsid w:val="06D81917"/>
    <w:rsid w:val="06DD024B"/>
    <w:rsid w:val="06FA0DFD"/>
    <w:rsid w:val="07230354"/>
    <w:rsid w:val="07250EAC"/>
    <w:rsid w:val="07566F19"/>
    <w:rsid w:val="07640D2E"/>
    <w:rsid w:val="07874C83"/>
    <w:rsid w:val="078D3A39"/>
    <w:rsid w:val="07BC7617"/>
    <w:rsid w:val="07CF7D16"/>
    <w:rsid w:val="07F36D44"/>
    <w:rsid w:val="07F910B5"/>
    <w:rsid w:val="082A0832"/>
    <w:rsid w:val="082F30B8"/>
    <w:rsid w:val="084A7B62"/>
    <w:rsid w:val="08670714"/>
    <w:rsid w:val="08AB6853"/>
    <w:rsid w:val="08AD7C14"/>
    <w:rsid w:val="08BE7582"/>
    <w:rsid w:val="08D43AEC"/>
    <w:rsid w:val="09267C87"/>
    <w:rsid w:val="09772BD9"/>
    <w:rsid w:val="09C35E1E"/>
    <w:rsid w:val="09F844CE"/>
    <w:rsid w:val="0A0F67E7"/>
    <w:rsid w:val="0A1D6F10"/>
    <w:rsid w:val="0A263C68"/>
    <w:rsid w:val="0A285C81"/>
    <w:rsid w:val="0A3E680D"/>
    <w:rsid w:val="0A446EEC"/>
    <w:rsid w:val="0A9450C5"/>
    <w:rsid w:val="0AB17A25"/>
    <w:rsid w:val="0ABA0F47"/>
    <w:rsid w:val="0ABA0FCF"/>
    <w:rsid w:val="0B024724"/>
    <w:rsid w:val="0B16508E"/>
    <w:rsid w:val="0B2524EA"/>
    <w:rsid w:val="0B792C38"/>
    <w:rsid w:val="0BA17A99"/>
    <w:rsid w:val="0BA650B0"/>
    <w:rsid w:val="0BAB0918"/>
    <w:rsid w:val="0BB93035"/>
    <w:rsid w:val="0BC8771C"/>
    <w:rsid w:val="0BD641F6"/>
    <w:rsid w:val="0BE107DE"/>
    <w:rsid w:val="0BE108AB"/>
    <w:rsid w:val="0BFE313E"/>
    <w:rsid w:val="0C090B9D"/>
    <w:rsid w:val="0C30706F"/>
    <w:rsid w:val="0CC9374C"/>
    <w:rsid w:val="0CE41347"/>
    <w:rsid w:val="0CFA5570"/>
    <w:rsid w:val="0CFB25DD"/>
    <w:rsid w:val="0D2B701D"/>
    <w:rsid w:val="0D447CF4"/>
    <w:rsid w:val="0D4B355C"/>
    <w:rsid w:val="0D7C07BE"/>
    <w:rsid w:val="0D8F0AE7"/>
    <w:rsid w:val="0DB07C8C"/>
    <w:rsid w:val="0DE620DB"/>
    <w:rsid w:val="0DE87C01"/>
    <w:rsid w:val="0DF20A80"/>
    <w:rsid w:val="0E183747"/>
    <w:rsid w:val="0E277F52"/>
    <w:rsid w:val="0E56100F"/>
    <w:rsid w:val="0E674B7F"/>
    <w:rsid w:val="0E8F4578"/>
    <w:rsid w:val="0EA1570F"/>
    <w:rsid w:val="0EAF118E"/>
    <w:rsid w:val="0EBE4E06"/>
    <w:rsid w:val="0EC01926"/>
    <w:rsid w:val="0ECC6578"/>
    <w:rsid w:val="0EF95E3E"/>
    <w:rsid w:val="0F113188"/>
    <w:rsid w:val="0F144A26"/>
    <w:rsid w:val="0F275702"/>
    <w:rsid w:val="0F503CB0"/>
    <w:rsid w:val="0F5827B9"/>
    <w:rsid w:val="0FEA23BC"/>
    <w:rsid w:val="0FFD0FD3"/>
    <w:rsid w:val="10022AD1"/>
    <w:rsid w:val="102D3FF1"/>
    <w:rsid w:val="10503E19"/>
    <w:rsid w:val="10572E1C"/>
    <w:rsid w:val="107A4379"/>
    <w:rsid w:val="10820F7B"/>
    <w:rsid w:val="109202F8"/>
    <w:rsid w:val="111E6857"/>
    <w:rsid w:val="11630E1A"/>
    <w:rsid w:val="1191429F"/>
    <w:rsid w:val="11951606"/>
    <w:rsid w:val="11AC6654"/>
    <w:rsid w:val="11F710D4"/>
    <w:rsid w:val="12253C22"/>
    <w:rsid w:val="12413CE6"/>
    <w:rsid w:val="1244086E"/>
    <w:rsid w:val="12677C09"/>
    <w:rsid w:val="1292638E"/>
    <w:rsid w:val="12D1335A"/>
    <w:rsid w:val="12D9220E"/>
    <w:rsid w:val="12DA7BEC"/>
    <w:rsid w:val="13136DB9"/>
    <w:rsid w:val="131C20FB"/>
    <w:rsid w:val="132A2A6A"/>
    <w:rsid w:val="13315BA7"/>
    <w:rsid w:val="134E49AB"/>
    <w:rsid w:val="135E2714"/>
    <w:rsid w:val="13785584"/>
    <w:rsid w:val="13A22B24"/>
    <w:rsid w:val="13CE315E"/>
    <w:rsid w:val="13D05A6C"/>
    <w:rsid w:val="13F6294C"/>
    <w:rsid w:val="1413052D"/>
    <w:rsid w:val="14135073"/>
    <w:rsid w:val="142150CF"/>
    <w:rsid w:val="1432607A"/>
    <w:rsid w:val="14A8633C"/>
    <w:rsid w:val="14AF4635"/>
    <w:rsid w:val="14CA0061"/>
    <w:rsid w:val="14E31122"/>
    <w:rsid w:val="14F11A91"/>
    <w:rsid w:val="152A6D51"/>
    <w:rsid w:val="154868AB"/>
    <w:rsid w:val="15BF393E"/>
    <w:rsid w:val="15CC7B56"/>
    <w:rsid w:val="15D078F9"/>
    <w:rsid w:val="15EA028F"/>
    <w:rsid w:val="1618304E"/>
    <w:rsid w:val="162760DE"/>
    <w:rsid w:val="16714F7E"/>
    <w:rsid w:val="16886627"/>
    <w:rsid w:val="168D67EF"/>
    <w:rsid w:val="170610F8"/>
    <w:rsid w:val="17156B77"/>
    <w:rsid w:val="17296BAE"/>
    <w:rsid w:val="17683B61"/>
    <w:rsid w:val="176D63E7"/>
    <w:rsid w:val="176E6E8D"/>
    <w:rsid w:val="17773DA4"/>
    <w:rsid w:val="17885EF4"/>
    <w:rsid w:val="179C29A4"/>
    <w:rsid w:val="179E3A27"/>
    <w:rsid w:val="17C36FE9"/>
    <w:rsid w:val="17CA0378"/>
    <w:rsid w:val="17F17FFA"/>
    <w:rsid w:val="18154FDF"/>
    <w:rsid w:val="18271D43"/>
    <w:rsid w:val="182D7DBF"/>
    <w:rsid w:val="183D7091"/>
    <w:rsid w:val="18446FF0"/>
    <w:rsid w:val="18562A1F"/>
    <w:rsid w:val="1858668C"/>
    <w:rsid w:val="18605A0F"/>
    <w:rsid w:val="188340A0"/>
    <w:rsid w:val="18893D8F"/>
    <w:rsid w:val="18BE612E"/>
    <w:rsid w:val="18C84236"/>
    <w:rsid w:val="18D94D16"/>
    <w:rsid w:val="18E15979"/>
    <w:rsid w:val="18E611E1"/>
    <w:rsid w:val="190B1E92"/>
    <w:rsid w:val="19197809"/>
    <w:rsid w:val="191F0C8B"/>
    <w:rsid w:val="19287A4C"/>
    <w:rsid w:val="19595E57"/>
    <w:rsid w:val="197113F3"/>
    <w:rsid w:val="197E0A52"/>
    <w:rsid w:val="1990114D"/>
    <w:rsid w:val="19B85D1C"/>
    <w:rsid w:val="19DA7A94"/>
    <w:rsid w:val="1A3B730B"/>
    <w:rsid w:val="1A577090"/>
    <w:rsid w:val="1A613B56"/>
    <w:rsid w:val="1A703458"/>
    <w:rsid w:val="1AA17136"/>
    <w:rsid w:val="1B067919"/>
    <w:rsid w:val="1B5D2E16"/>
    <w:rsid w:val="1B9A62B3"/>
    <w:rsid w:val="1B9E3FF5"/>
    <w:rsid w:val="1BD25A4D"/>
    <w:rsid w:val="1BED0AD9"/>
    <w:rsid w:val="1C281B11"/>
    <w:rsid w:val="1C286CE3"/>
    <w:rsid w:val="1C2D7127"/>
    <w:rsid w:val="1C5446B4"/>
    <w:rsid w:val="1C5E7FF7"/>
    <w:rsid w:val="1C832374"/>
    <w:rsid w:val="1CC65727"/>
    <w:rsid w:val="1CD557F5"/>
    <w:rsid w:val="1CDA105D"/>
    <w:rsid w:val="1CE67A02"/>
    <w:rsid w:val="1CED5159"/>
    <w:rsid w:val="1D2A7F3B"/>
    <w:rsid w:val="1D2D73DF"/>
    <w:rsid w:val="1D4A27E4"/>
    <w:rsid w:val="1D4E55A7"/>
    <w:rsid w:val="1D6238FF"/>
    <w:rsid w:val="1D6B2AB2"/>
    <w:rsid w:val="1D7E06B8"/>
    <w:rsid w:val="1D982712"/>
    <w:rsid w:val="1DA10E61"/>
    <w:rsid w:val="1DA57C19"/>
    <w:rsid w:val="1DAB49DC"/>
    <w:rsid w:val="1E032835"/>
    <w:rsid w:val="1E0653CE"/>
    <w:rsid w:val="1E2A40E0"/>
    <w:rsid w:val="1E5B3AD5"/>
    <w:rsid w:val="1E6806FF"/>
    <w:rsid w:val="1E6A01BF"/>
    <w:rsid w:val="1E6A3BDA"/>
    <w:rsid w:val="1E6B2A02"/>
    <w:rsid w:val="1EA35AC9"/>
    <w:rsid w:val="1EAE454F"/>
    <w:rsid w:val="1EC0236C"/>
    <w:rsid w:val="1F1B41F1"/>
    <w:rsid w:val="1F325180"/>
    <w:rsid w:val="1F345854"/>
    <w:rsid w:val="1F356A1F"/>
    <w:rsid w:val="1F494278"/>
    <w:rsid w:val="1F6707C5"/>
    <w:rsid w:val="1F827B88"/>
    <w:rsid w:val="1F9065D5"/>
    <w:rsid w:val="1F9A4AD4"/>
    <w:rsid w:val="1FB139AC"/>
    <w:rsid w:val="1FD47FE6"/>
    <w:rsid w:val="1FE31481"/>
    <w:rsid w:val="1FF266BE"/>
    <w:rsid w:val="20014B53"/>
    <w:rsid w:val="20054643"/>
    <w:rsid w:val="208963FE"/>
    <w:rsid w:val="20C647D7"/>
    <w:rsid w:val="20C938C2"/>
    <w:rsid w:val="20E63E37"/>
    <w:rsid w:val="21222D2A"/>
    <w:rsid w:val="21EF3B37"/>
    <w:rsid w:val="220F0EFC"/>
    <w:rsid w:val="223C0717"/>
    <w:rsid w:val="22413B46"/>
    <w:rsid w:val="224621A6"/>
    <w:rsid w:val="22656C7B"/>
    <w:rsid w:val="227D5AD8"/>
    <w:rsid w:val="228A0E2F"/>
    <w:rsid w:val="22C45A5A"/>
    <w:rsid w:val="22EA5D72"/>
    <w:rsid w:val="23357408"/>
    <w:rsid w:val="234B6811"/>
    <w:rsid w:val="234C3FAD"/>
    <w:rsid w:val="234D33B5"/>
    <w:rsid w:val="23506155"/>
    <w:rsid w:val="23621DAC"/>
    <w:rsid w:val="23643669"/>
    <w:rsid w:val="23690DB1"/>
    <w:rsid w:val="23773E1A"/>
    <w:rsid w:val="23827D58"/>
    <w:rsid w:val="23BA3996"/>
    <w:rsid w:val="23D9206E"/>
    <w:rsid w:val="24575689"/>
    <w:rsid w:val="246B7668"/>
    <w:rsid w:val="248875F1"/>
    <w:rsid w:val="248A3369"/>
    <w:rsid w:val="24C55E9A"/>
    <w:rsid w:val="24F5112A"/>
    <w:rsid w:val="253A0D6D"/>
    <w:rsid w:val="25761B3F"/>
    <w:rsid w:val="257F09F3"/>
    <w:rsid w:val="25802D78"/>
    <w:rsid w:val="25910727"/>
    <w:rsid w:val="2596422C"/>
    <w:rsid w:val="25C711A8"/>
    <w:rsid w:val="25CE6FE4"/>
    <w:rsid w:val="25FC0296"/>
    <w:rsid w:val="25FC3DF2"/>
    <w:rsid w:val="25FD0435"/>
    <w:rsid w:val="25FF38E2"/>
    <w:rsid w:val="261216E0"/>
    <w:rsid w:val="265E10A5"/>
    <w:rsid w:val="26727FA6"/>
    <w:rsid w:val="267A619D"/>
    <w:rsid w:val="26915CAF"/>
    <w:rsid w:val="269520E7"/>
    <w:rsid w:val="269C3827"/>
    <w:rsid w:val="26E1597C"/>
    <w:rsid w:val="26E4504A"/>
    <w:rsid w:val="26E74AA2"/>
    <w:rsid w:val="26F24B93"/>
    <w:rsid w:val="27210088"/>
    <w:rsid w:val="272410CC"/>
    <w:rsid w:val="273662A6"/>
    <w:rsid w:val="278542BB"/>
    <w:rsid w:val="27A02EA3"/>
    <w:rsid w:val="27A91D58"/>
    <w:rsid w:val="27C13545"/>
    <w:rsid w:val="27C172C6"/>
    <w:rsid w:val="27D0517B"/>
    <w:rsid w:val="280169BB"/>
    <w:rsid w:val="28133675"/>
    <w:rsid w:val="28173165"/>
    <w:rsid w:val="283A08DF"/>
    <w:rsid w:val="2877068C"/>
    <w:rsid w:val="287B7B98"/>
    <w:rsid w:val="28904CC6"/>
    <w:rsid w:val="28AF6B22"/>
    <w:rsid w:val="28EF5E90"/>
    <w:rsid w:val="28F74564"/>
    <w:rsid w:val="28FB65E3"/>
    <w:rsid w:val="29023E15"/>
    <w:rsid w:val="2919115F"/>
    <w:rsid w:val="2923228C"/>
    <w:rsid w:val="296C5733"/>
    <w:rsid w:val="296F6FD1"/>
    <w:rsid w:val="298C18F2"/>
    <w:rsid w:val="29A2742D"/>
    <w:rsid w:val="29B80978"/>
    <w:rsid w:val="29BC518D"/>
    <w:rsid w:val="29BE25AF"/>
    <w:rsid w:val="29E20DBB"/>
    <w:rsid w:val="29E405F2"/>
    <w:rsid w:val="2A063491"/>
    <w:rsid w:val="2A282BFE"/>
    <w:rsid w:val="2A61691A"/>
    <w:rsid w:val="2AB32EED"/>
    <w:rsid w:val="2AD12103"/>
    <w:rsid w:val="2AFA2574"/>
    <w:rsid w:val="2B090037"/>
    <w:rsid w:val="2B0A694D"/>
    <w:rsid w:val="2B170C8C"/>
    <w:rsid w:val="2BBA09D7"/>
    <w:rsid w:val="2BBB2F48"/>
    <w:rsid w:val="2BF0646D"/>
    <w:rsid w:val="2C041A4C"/>
    <w:rsid w:val="2C2960C4"/>
    <w:rsid w:val="2C4F2E26"/>
    <w:rsid w:val="2C5E66B5"/>
    <w:rsid w:val="2C6646BB"/>
    <w:rsid w:val="2C673F8F"/>
    <w:rsid w:val="2C6D3C9C"/>
    <w:rsid w:val="2C7D3FB3"/>
    <w:rsid w:val="2C8D1C48"/>
    <w:rsid w:val="2CC82C80"/>
    <w:rsid w:val="2CF73565"/>
    <w:rsid w:val="2D1E2D97"/>
    <w:rsid w:val="2D23435A"/>
    <w:rsid w:val="2D366247"/>
    <w:rsid w:val="2DC07925"/>
    <w:rsid w:val="2DD15077"/>
    <w:rsid w:val="2DD815E9"/>
    <w:rsid w:val="2DF31F7F"/>
    <w:rsid w:val="2E0028ED"/>
    <w:rsid w:val="2E0B2A2D"/>
    <w:rsid w:val="2E3E3A4B"/>
    <w:rsid w:val="2E403339"/>
    <w:rsid w:val="2E5F7614"/>
    <w:rsid w:val="2E8909DB"/>
    <w:rsid w:val="2E8E7EF9"/>
    <w:rsid w:val="2E9A5E5D"/>
    <w:rsid w:val="2EB5368F"/>
    <w:rsid w:val="2EB54BDC"/>
    <w:rsid w:val="2EDF0F75"/>
    <w:rsid w:val="2EEF6BEA"/>
    <w:rsid w:val="2EF22236"/>
    <w:rsid w:val="2EF74EAF"/>
    <w:rsid w:val="2EFA1AAE"/>
    <w:rsid w:val="2F0A3A24"/>
    <w:rsid w:val="2F0B1C8A"/>
    <w:rsid w:val="2F0D52C2"/>
    <w:rsid w:val="2F220743"/>
    <w:rsid w:val="2F6A2714"/>
    <w:rsid w:val="2F6C15EA"/>
    <w:rsid w:val="2FB43990"/>
    <w:rsid w:val="2FCF4325"/>
    <w:rsid w:val="2FE87E8A"/>
    <w:rsid w:val="2FFD5044"/>
    <w:rsid w:val="30233C35"/>
    <w:rsid w:val="3034062C"/>
    <w:rsid w:val="30453A83"/>
    <w:rsid w:val="305202E1"/>
    <w:rsid w:val="305D1CF8"/>
    <w:rsid w:val="308C66BA"/>
    <w:rsid w:val="308F7DBA"/>
    <w:rsid w:val="30AD0B0B"/>
    <w:rsid w:val="30BD0622"/>
    <w:rsid w:val="30DD5062"/>
    <w:rsid w:val="30E04BD6"/>
    <w:rsid w:val="30E15E23"/>
    <w:rsid w:val="310F2956"/>
    <w:rsid w:val="314E571E"/>
    <w:rsid w:val="31644F41"/>
    <w:rsid w:val="31684A32"/>
    <w:rsid w:val="31B52AA1"/>
    <w:rsid w:val="31C64123"/>
    <w:rsid w:val="31C75BFC"/>
    <w:rsid w:val="31F14A27"/>
    <w:rsid w:val="31F812AD"/>
    <w:rsid w:val="32007960"/>
    <w:rsid w:val="320F75A3"/>
    <w:rsid w:val="32114013"/>
    <w:rsid w:val="32316D36"/>
    <w:rsid w:val="32342B66"/>
    <w:rsid w:val="32721408"/>
    <w:rsid w:val="32782D42"/>
    <w:rsid w:val="32B83797"/>
    <w:rsid w:val="32E95C5F"/>
    <w:rsid w:val="32F7500C"/>
    <w:rsid w:val="330C0E30"/>
    <w:rsid w:val="331A2096"/>
    <w:rsid w:val="33262BA7"/>
    <w:rsid w:val="334F40FB"/>
    <w:rsid w:val="335C6818"/>
    <w:rsid w:val="33E02FA5"/>
    <w:rsid w:val="34060532"/>
    <w:rsid w:val="343432F1"/>
    <w:rsid w:val="343B01DB"/>
    <w:rsid w:val="34406496"/>
    <w:rsid w:val="344A1F32"/>
    <w:rsid w:val="345D63A4"/>
    <w:rsid w:val="34813A56"/>
    <w:rsid w:val="349B6ECC"/>
    <w:rsid w:val="349F7D95"/>
    <w:rsid w:val="34A71472"/>
    <w:rsid w:val="34B800A1"/>
    <w:rsid w:val="34F135AE"/>
    <w:rsid w:val="35026F4B"/>
    <w:rsid w:val="351333BE"/>
    <w:rsid w:val="351B3AAC"/>
    <w:rsid w:val="3522075B"/>
    <w:rsid w:val="35415CC5"/>
    <w:rsid w:val="35702107"/>
    <w:rsid w:val="35845BB2"/>
    <w:rsid w:val="35847960"/>
    <w:rsid w:val="35C03876"/>
    <w:rsid w:val="35CB558F"/>
    <w:rsid w:val="35E054DE"/>
    <w:rsid w:val="35EA010B"/>
    <w:rsid w:val="360C16BF"/>
    <w:rsid w:val="361A5A0E"/>
    <w:rsid w:val="361E2E89"/>
    <w:rsid w:val="362D7FF8"/>
    <w:rsid w:val="36577023"/>
    <w:rsid w:val="36657792"/>
    <w:rsid w:val="36A703C1"/>
    <w:rsid w:val="36DD37CC"/>
    <w:rsid w:val="36DE12F2"/>
    <w:rsid w:val="370F76FD"/>
    <w:rsid w:val="375C659B"/>
    <w:rsid w:val="3770001B"/>
    <w:rsid w:val="378C4F44"/>
    <w:rsid w:val="379E11AD"/>
    <w:rsid w:val="37B876E9"/>
    <w:rsid w:val="37D90437"/>
    <w:rsid w:val="381F127A"/>
    <w:rsid w:val="382A376D"/>
    <w:rsid w:val="386121DB"/>
    <w:rsid w:val="38D358C9"/>
    <w:rsid w:val="38F75B2D"/>
    <w:rsid w:val="39111E53"/>
    <w:rsid w:val="39257304"/>
    <w:rsid w:val="393646FD"/>
    <w:rsid w:val="395A55A8"/>
    <w:rsid w:val="39A14A8C"/>
    <w:rsid w:val="39A20CFD"/>
    <w:rsid w:val="39AB5E03"/>
    <w:rsid w:val="39C5373F"/>
    <w:rsid w:val="39D8471E"/>
    <w:rsid w:val="3A0967BA"/>
    <w:rsid w:val="3A1A0BFC"/>
    <w:rsid w:val="3A2161EC"/>
    <w:rsid w:val="3A396F6B"/>
    <w:rsid w:val="3A4818A4"/>
    <w:rsid w:val="3A58106B"/>
    <w:rsid w:val="3A665563"/>
    <w:rsid w:val="3A920D71"/>
    <w:rsid w:val="3AAD0BFB"/>
    <w:rsid w:val="3ADE5D64"/>
    <w:rsid w:val="3AED0BAA"/>
    <w:rsid w:val="3B3D2A8B"/>
    <w:rsid w:val="3B660234"/>
    <w:rsid w:val="3B684B69"/>
    <w:rsid w:val="3B6B584A"/>
    <w:rsid w:val="3B81506E"/>
    <w:rsid w:val="3B863475"/>
    <w:rsid w:val="3B894485"/>
    <w:rsid w:val="3B8F2770"/>
    <w:rsid w:val="3B954675"/>
    <w:rsid w:val="3BAB3E99"/>
    <w:rsid w:val="3BBE4DD0"/>
    <w:rsid w:val="3BC91BD6"/>
    <w:rsid w:val="3BCB4B07"/>
    <w:rsid w:val="3BD474A2"/>
    <w:rsid w:val="3BFD221A"/>
    <w:rsid w:val="3C3420E0"/>
    <w:rsid w:val="3C5F2ED5"/>
    <w:rsid w:val="3C7A4CDD"/>
    <w:rsid w:val="3CA00294"/>
    <w:rsid w:val="3CB23005"/>
    <w:rsid w:val="3CCF35D1"/>
    <w:rsid w:val="3CF655E7"/>
    <w:rsid w:val="3D145566"/>
    <w:rsid w:val="3D4778A5"/>
    <w:rsid w:val="3D891FB8"/>
    <w:rsid w:val="3D9170BE"/>
    <w:rsid w:val="3DA23079"/>
    <w:rsid w:val="3DA823F9"/>
    <w:rsid w:val="3DCD4D5B"/>
    <w:rsid w:val="3DF243FA"/>
    <w:rsid w:val="3DF8538F"/>
    <w:rsid w:val="3E677D82"/>
    <w:rsid w:val="3E6B790F"/>
    <w:rsid w:val="3E70582C"/>
    <w:rsid w:val="3E80785E"/>
    <w:rsid w:val="3E813130"/>
    <w:rsid w:val="3E9B1F29"/>
    <w:rsid w:val="3EA9184F"/>
    <w:rsid w:val="3EB76FF8"/>
    <w:rsid w:val="3EC96031"/>
    <w:rsid w:val="3ECD4126"/>
    <w:rsid w:val="3ED92EFE"/>
    <w:rsid w:val="3EDA24BC"/>
    <w:rsid w:val="3F2C52F0"/>
    <w:rsid w:val="3F4D1A48"/>
    <w:rsid w:val="3F5262EB"/>
    <w:rsid w:val="3F5B4679"/>
    <w:rsid w:val="3FC06D3C"/>
    <w:rsid w:val="3FCC6AD3"/>
    <w:rsid w:val="400D4BB3"/>
    <w:rsid w:val="40362E2E"/>
    <w:rsid w:val="40477F08"/>
    <w:rsid w:val="404C551E"/>
    <w:rsid w:val="40833636"/>
    <w:rsid w:val="40F0234E"/>
    <w:rsid w:val="40FF07E3"/>
    <w:rsid w:val="410024A8"/>
    <w:rsid w:val="41422865"/>
    <w:rsid w:val="41562AF9"/>
    <w:rsid w:val="416E7E42"/>
    <w:rsid w:val="417D1DC2"/>
    <w:rsid w:val="41AF7158"/>
    <w:rsid w:val="41BA35D0"/>
    <w:rsid w:val="41CA2F47"/>
    <w:rsid w:val="41DC5CC2"/>
    <w:rsid w:val="41E2070B"/>
    <w:rsid w:val="41E41EB2"/>
    <w:rsid w:val="41E53E7C"/>
    <w:rsid w:val="41EB6D1E"/>
    <w:rsid w:val="41FB544E"/>
    <w:rsid w:val="42200A15"/>
    <w:rsid w:val="42277FF1"/>
    <w:rsid w:val="42725710"/>
    <w:rsid w:val="4285798E"/>
    <w:rsid w:val="428A2D72"/>
    <w:rsid w:val="42D361F6"/>
    <w:rsid w:val="42D9578F"/>
    <w:rsid w:val="42FF18AE"/>
    <w:rsid w:val="43030AAD"/>
    <w:rsid w:val="432E0381"/>
    <w:rsid w:val="43635059"/>
    <w:rsid w:val="43880F63"/>
    <w:rsid w:val="43A37B4B"/>
    <w:rsid w:val="43B447FC"/>
    <w:rsid w:val="43BB4E95"/>
    <w:rsid w:val="43BD1D1D"/>
    <w:rsid w:val="43F9776B"/>
    <w:rsid w:val="43FD4B4E"/>
    <w:rsid w:val="44242A3A"/>
    <w:rsid w:val="443775B0"/>
    <w:rsid w:val="44421112"/>
    <w:rsid w:val="4487121B"/>
    <w:rsid w:val="44872FC9"/>
    <w:rsid w:val="44896D41"/>
    <w:rsid w:val="44914781"/>
    <w:rsid w:val="44A65B45"/>
    <w:rsid w:val="44BA15F0"/>
    <w:rsid w:val="44DB0910"/>
    <w:rsid w:val="44EB38D3"/>
    <w:rsid w:val="44EE2906"/>
    <w:rsid w:val="44F75334"/>
    <w:rsid w:val="44FC39B7"/>
    <w:rsid w:val="4517434D"/>
    <w:rsid w:val="45252F0E"/>
    <w:rsid w:val="45322F35"/>
    <w:rsid w:val="453C440C"/>
    <w:rsid w:val="455859A3"/>
    <w:rsid w:val="455F63AD"/>
    <w:rsid w:val="45850BD2"/>
    <w:rsid w:val="45A04342"/>
    <w:rsid w:val="45D36916"/>
    <w:rsid w:val="45D71243"/>
    <w:rsid w:val="464E745B"/>
    <w:rsid w:val="46780567"/>
    <w:rsid w:val="46813D02"/>
    <w:rsid w:val="46D544C0"/>
    <w:rsid w:val="46E554F5"/>
    <w:rsid w:val="46F9684D"/>
    <w:rsid w:val="47300AE8"/>
    <w:rsid w:val="47363AE9"/>
    <w:rsid w:val="47420AAB"/>
    <w:rsid w:val="47522ED6"/>
    <w:rsid w:val="47576F74"/>
    <w:rsid w:val="47947ED7"/>
    <w:rsid w:val="479A77CF"/>
    <w:rsid w:val="47FD3CCE"/>
    <w:rsid w:val="48107A2E"/>
    <w:rsid w:val="48281A4F"/>
    <w:rsid w:val="48482A6F"/>
    <w:rsid w:val="484C4852"/>
    <w:rsid w:val="488717E9"/>
    <w:rsid w:val="489E5821"/>
    <w:rsid w:val="48AB197C"/>
    <w:rsid w:val="48B620CF"/>
    <w:rsid w:val="48B77523"/>
    <w:rsid w:val="49092A56"/>
    <w:rsid w:val="49105C83"/>
    <w:rsid w:val="49156DF5"/>
    <w:rsid w:val="4928211D"/>
    <w:rsid w:val="49341D31"/>
    <w:rsid w:val="493F0316"/>
    <w:rsid w:val="49553696"/>
    <w:rsid w:val="495C005F"/>
    <w:rsid w:val="498E6BA8"/>
    <w:rsid w:val="49B77EAC"/>
    <w:rsid w:val="4A0C4AF8"/>
    <w:rsid w:val="4A0E61DF"/>
    <w:rsid w:val="4A266DE0"/>
    <w:rsid w:val="4A3E7354"/>
    <w:rsid w:val="4A8A55C1"/>
    <w:rsid w:val="4A9E73A4"/>
    <w:rsid w:val="4AD41E7B"/>
    <w:rsid w:val="4AE1010F"/>
    <w:rsid w:val="4B187071"/>
    <w:rsid w:val="4B2E23F0"/>
    <w:rsid w:val="4B663938"/>
    <w:rsid w:val="4B8D35BB"/>
    <w:rsid w:val="4B8E2E8F"/>
    <w:rsid w:val="4BA70124"/>
    <w:rsid w:val="4BEB02E1"/>
    <w:rsid w:val="4C0C4717"/>
    <w:rsid w:val="4C3E6663"/>
    <w:rsid w:val="4C647439"/>
    <w:rsid w:val="4C7C7F92"/>
    <w:rsid w:val="4C83676C"/>
    <w:rsid w:val="4CC34DBA"/>
    <w:rsid w:val="4CC90623"/>
    <w:rsid w:val="4CF976FD"/>
    <w:rsid w:val="4D0A0BEB"/>
    <w:rsid w:val="4D447CA9"/>
    <w:rsid w:val="4D473D11"/>
    <w:rsid w:val="4D5123C6"/>
    <w:rsid w:val="4D534390"/>
    <w:rsid w:val="4D6E37DE"/>
    <w:rsid w:val="4D8B3B2A"/>
    <w:rsid w:val="4D904BF5"/>
    <w:rsid w:val="4D996FB7"/>
    <w:rsid w:val="4DA263E3"/>
    <w:rsid w:val="4DB72B71"/>
    <w:rsid w:val="4DBB4542"/>
    <w:rsid w:val="4DC55F84"/>
    <w:rsid w:val="4DD70B1D"/>
    <w:rsid w:val="4DDC6134"/>
    <w:rsid w:val="4E361621"/>
    <w:rsid w:val="4E5A3A25"/>
    <w:rsid w:val="4E5C46C4"/>
    <w:rsid w:val="4E8B4E11"/>
    <w:rsid w:val="4EA21CBF"/>
    <w:rsid w:val="4EAC1FAA"/>
    <w:rsid w:val="4EBA1A8D"/>
    <w:rsid w:val="4ECD786E"/>
    <w:rsid w:val="4ECF7A46"/>
    <w:rsid w:val="4EE334F2"/>
    <w:rsid w:val="4F041BE5"/>
    <w:rsid w:val="4F0E4A13"/>
    <w:rsid w:val="4F197EA9"/>
    <w:rsid w:val="4F45133E"/>
    <w:rsid w:val="4F4A0352"/>
    <w:rsid w:val="4F5252CE"/>
    <w:rsid w:val="4F6F09F1"/>
    <w:rsid w:val="4F85389D"/>
    <w:rsid w:val="4F90367A"/>
    <w:rsid w:val="4F936CC6"/>
    <w:rsid w:val="4FAA3F1B"/>
    <w:rsid w:val="4FB01626"/>
    <w:rsid w:val="4FF359B6"/>
    <w:rsid w:val="502142D2"/>
    <w:rsid w:val="50306C0B"/>
    <w:rsid w:val="503264DF"/>
    <w:rsid w:val="505B4B47"/>
    <w:rsid w:val="50926F7D"/>
    <w:rsid w:val="50974594"/>
    <w:rsid w:val="50B2258E"/>
    <w:rsid w:val="50BC39B4"/>
    <w:rsid w:val="50C17863"/>
    <w:rsid w:val="50C3571D"/>
    <w:rsid w:val="50C56D57"/>
    <w:rsid w:val="50CB7900"/>
    <w:rsid w:val="50D17AA6"/>
    <w:rsid w:val="510936E3"/>
    <w:rsid w:val="51097BF3"/>
    <w:rsid w:val="51293AFF"/>
    <w:rsid w:val="51343361"/>
    <w:rsid w:val="515F7EEB"/>
    <w:rsid w:val="517F5754"/>
    <w:rsid w:val="51933489"/>
    <w:rsid w:val="51AC6CAF"/>
    <w:rsid w:val="51C33069"/>
    <w:rsid w:val="51C977F4"/>
    <w:rsid w:val="521D6D1B"/>
    <w:rsid w:val="521F0E9F"/>
    <w:rsid w:val="5246692C"/>
    <w:rsid w:val="52635075"/>
    <w:rsid w:val="527F1783"/>
    <w:rsid w:val="528D3D0D"/>
    <w:rsid w:val="52993299"/>
    <w:rsid w:val="529A036B"/>
    <w:rsid w:val="52A631B4"/>
    <w:rsid w:val="52A82A88"/>
    <w:rsid w:val="52AB4326"/>
    <w:rsid w:val="52EA30A1"/>
    <w:rsid w:val="52EA4E4F"/>
    <w:rsid w:val="52EB37B7"/>
    <w:rsid w:val="53134667"/>
    <w:rsid w:val="53185EEB"/>
    <w:rsid w:val="532408B3"/>
    <w:rsid w:val="532D1418"/>
    <w:rsid w:val="534258AA"/>
    <w:rsid w:val="53844041"/>
    <w:rsid w:val="53964740"/>
    <w:rsid w:val="53973965"/>
    <w:rsid w:val="539B083F"/>
    <w:rsid w:val="53B84F4D"/>
    <w:rsid w:val="53BF0089"/>
    <w:rsid w:val="53C25901"/>
    <w:rsid w:val="53C32D17"/>
    <w:rsid w:val="54102FDB"/>
    <w:rsid w:val="54240834"/>
    <w:rsid w:val="54300F87"/>
    <w:rsid w:val="54372316"/>
    <w:rsid w:val="544B5DC1"/>
    <w:rsid w:val="54551127"/>
    <w:rsid w:val="54686FD8"/>
    <w:rsid w:val="54C46176"/>
    <w:rsid w:val="550C3FC5"/>
    <w:rsid w:val="558E15E7"/>
    <w:rsid w:val="55A439DB"/>
    <w:rsid w:val="55AE4859"/>
    <w:rsid w:val="55BA07E5"/>
    <w:rsid w:val="55C57403"/>
    <w:rsid w:val="55E92BE2"/>
    <w:rsid w:val="563160E7"/>
    <w:rsid w:val="564D368E"/>
    <w:rsid w:val="565048AE"/>
    <w:rsid w:val="565371AF"/>
    <w:rsid w:val="566C201F"/>
    <w:rsid w:val="56933A4F"/>
    <w:rsid w:val="56A63783"/>
    <w:rsid w:val="56B5397B"/>
    <w:rsid w:val="56B539C6"/>
    <w:rsid w:val="56CA23FB"/>
    <w:rsid w:val="571D644B"/>
    <w:rsid w:val="572172AD"/>
    <w:rsid w:val="573E4B0A"/>
    <w:rsid w:val="5748761D"/>
    <w:rsid w:val="57813FB5"/>
    <w:rsid w:val="57853398"/>
    <w:rsid w:val="579F5FE3"/>
    <w:rsid w:val="57A35F14"/>
    <w:rsid w:val="57B02EBF"/>
    <w:rsid w:val="57E207EA"/>
    <w:rsid w:val="580764A3"/>
    <w:rsid w:val="58150BC0"/>
    <w:rsid w:val="582E3475"/>
    <w:rsid w:val="584C035A"/>
    <w:rsid w:val="584D65AC"/>
    <w:rsid w:val="58533140"/>
    <w:rsid w:val="585B059D"/>
    <w:rsid w:val="58694A68"/>
    <w:rsid w:val="58C25617"/>
    <w:rsid w:val="58DC7930"/>
    <w:rsid w:val="58E448D9"/>
    <w:rsid w:val="59091DA7"/>
    <w:rsid w:val="59613991"/>
    <w:rsid w:val="596335AA"/>
    <w:rsid w:val="5964405A"/>
    <w:rsid w:val="598D22F5"/>
    <w:rsid w:val="598D4786"/>
    <w:rsid w:val="59AA0427"/>
    <w:rsid w:val="59C04B5B"/>
    <w:rsid w:val="59C17F42"/>
    <w:rsid w:val="59DB1995"/>
    <w:rsid w:val="59EF5441"/>
    <w:rsid w:val="5A0F28CA"/>
    <w:rsid w:val="5A117165"/>
    <w:rsid w:val="5A1B6E9D"/>
    <w:rsid w:val="5A225816"/>
    <w:rsid w:val="5A252C10"/>
    <w:rsid w:val="5A3C0E47"/>
    <w:rsid w:val="5A504131"/>
    <w:rsid w:val="5A9D6C4B"/>
    <w:rsid w:val="5AC46949"/>
    <w:rsid w:val="5ADD2090"/>
    <w:rsid w:val="5AE87B55"/>
    <w:rsid w:val="5AFE1E47"/>
    <w:rsid w:val="5B3C6463"/>
    <w:rsid w:val="5B444F92"/>
    <w:rsid w:val="5B445446"/>
    <w:rsid w:val="5B5C6B06"/>
    <w:rsid w:val="5BB65F6A"/>
    <w:rsid w:val="5BCF72D8"/>
    <w:rsid w:val="5BD26096"/>
    <w:rsid w:val="5BDD0630"/>
    <w:rsid w:val="5BFC461E"/>
    <w:rsid w:val="5C07709A"/>
    <w:rsid w:val="5C173CCC"/>
    <w:rsid w:val="5C270EC2"/>
    <w:rsid w:val="5C2C64D8"/>
    <w:rsid w:val="5C35640B"/>
    <w:rsid w:val="5C653798"/>
    <w:rsid w:val="5C6B34A4"/>
    <w:rsid w:val="5C904CB9"/>
    <w:rsid w:val="5CD10258"/>
    <w:rsid w:val="5CD814DC"/>
    <w:rsid w:val="5CDB3A5A"/>
    <w:rsid w:val="5CF07506"/>
    <w:rsid w:val="5D017706"/>
    <w:rsid w:val="5D105DFA"/>
    <w:rsid w:val="5D26561D"/>
    <w:rsid w:val="5D551310"/>
    <w:rsid w:val="5D5F28DD"/>
    <w:rsid w:val="5D927DC7"/>
    <w:rsid w:val="5D97217A"/>
    <w:rsid w:val="5DE004FC"/>
    <w:rsid w:val="5E343D6A"/>
    <w:rsid w:val="5E37408E"/>
    <w:rsid w:val="5E895E64"/>
    <w:rsid w:val="5ED65B32"/>
    <w:rsid w:val="5EE054FC"/>
    <w:rsid w:val="5F182D44"/>
    <w:rsid w:val="5F3560F1"/>
    <w:rsid w:val="5F4B4EC7"/>
    <w:rsid w:val="5F5D211D"/>
    <w:rsid w:val="5F85487D"/>
    <w:rsid w:val="5FA222CC"/>
    <w:rsid w:val="5FA3091E"/>
    <w:rsid w:val="5FE01AB3"/>
    <w:rsid w:val="60025ECE"/>
    <w:rsid w:val="600E090B"/>
    <w:rsid w:val="60106B1C"/>
    <w:rsid w:val="602D2620"/>
    <w:rsid w:val="60377838"/>
    <w:rsid w:val="60586C55"/>
    <w:rsid w:val="606B3EB2"/>
    <w:rsid w:val="60765F74"/>
    <w:rsid w:val="608E59B3"/>
    <w:rsid w:val="60AE7E03"/>
    <w:rsid w:val="60C5488B"/>
    <w:rsid w:val="60FE4811"/>
    <w:rsid w:val="61045C75"/>
    <w:rsid w:val="61084EE3"/>
    <w:rsid w:val="610A2B60"/>
    <w:rsid w:val="61175634"/>
    <w:rsid w:val="612A5DE1"/>
    <w:rsid w:val="612D617D"/>
    <w:rsid w:val="61887FCF"/>
    <w:rsid w:val="61BA6082"/>
    <w:rsid w:val="61BC3E5A"/>
    <w:rsid w:val="61CE1DDF"/>
    <w:rsid w:val="61EB0BE3"/>
    <w:rsid w:val="61F65DD1"/>
    <w:rsid w:val="620852F1"/>
    <w:rsid w:val="626B3368"/>
    <w:rsid w:val="62A3501A"/>
    <w:rsid w:val="62B22A71"/>
    <w:rsid w:val="62CC50D9"/>
    <w:rsid w:val="62D24B28"/>
    <w:rsid w:val="62F65CC1"/>
    <w:rsid w:val="62FB6C04"/>
    <w:rsid w:val="63195E00"/>
    <w:rsid w:val="63526223"/>
    <w:rsid w:val="635C3B47"/>
    <w:rsid w:val="63B35731"/>
    <w:rsid w:val="63B514A9"/>
    <w:rsid w:val="63C50C68"/>
    <w:rsid w:val="63D52BD9"/>
    <w:rsid w:val="63E241B8"/>
    <w:rsid w:val="63E325AC"/>
    <w:rsid w:val="63E63410"/>
    <w:rsid w:val="640B731B"/>
    <w:rsid w:val="641A755E"/>
    <w:rsid w:val="64460353"/>
    <w:rsid w:val="645006CA"/>
    <w:rsid w:val="64680B6A"/>
    <w:rsid w:val="648275DD"/>
    <w:rsid w:val="648844C8"/>
    <w:rsid w:val="6492489C"/>
    <w:rsid w:val="649317EA"/>
    <w:rsid w:val="64B80D87"/>
    <w:rsid w:val="64C57ABE"/>
    <w:rsid w:val="64C9520C"/>
    <w:rsid w:val="64D97995"/>
    <w:rsid w:val="64F102BF"/>
    <w:rsid w:val="65206DF6"/>
    <w:rsid w:val="65257F68"/>
    <w:rsid w:val="653006C4"/>
    <w:rsid w:val="6532453E"/>
    <w:rsid w:val="657D4D9C"/>
    <w:rsid w:val="659C2D45"/>
    <w:rsid w:val="65C6799D"/>
    <w:rsid w:val="65CB4FB4"/>
    <w:rsid w:val="65D914CF"/>
    <w:rsid w:val="65EE47FE"/>
    <w:rsid w:val="660A4DD7"/>
    <w:rsid w:val="661E1587"/>
    <w:rsid w:val="66A328A0"/>
    <w:rsid w:val="66B15F58"/>
    <w:rsid w:val="66B2655C"/>
    <w:rsid w:val="66B45BC9"/>
    <w:rsid w:val="66D541B7"/>
    <w:rsid w:val="66E63727"/>
    <w:rsid w:val="67242BCD"/>
    <w:rsid w:val="67277FC8"/>
    <w:rsid w:val="67361805"/>
    <w:rsid w:val="674D37A6"/>
    <w:rsid w:val="676B3F3A"/>
    <w:rsid w:val="67A25B4A"/>
    <w:rsid w:val="67D16A5D"/>
    <w:rsid w:val="67F2059C"/>
    <w:rsid w:val="681E7759"/>
    <w:rsid w:val="685C1EF3"/>
    <w:rsid w:val="68613E1C"/>
    <w:rsid w:val="68614103"/>
    <w:rsid w:val="68AB6138"/>
    <w:rsid w:val="69126A56"/>
    <w:rsid w:val="692E7D33"/>
    <w:rsid w:val="6958090C"/>
    <w:rsid w:val="695F613F"/>
    <w:rsid w:val="69974C48"/>
    <w:rsid w:val="699D23D7"/>
    <w:rsid w:val="69AF24F6"/>
    <w:rsid w:val="69B41D9F"/>
    <w:rsid w:val="69DD7494"/>
    <w:rsid w:val="69F835A0"/>
    <w:rsid w:val="6A0E546F"/>
    <w:rsid w:val="6A113C6C"/>
    <w:rsid w:val="6A1F767C"/>
    <w:rsid w:val="6A603F81"/>
    <w:rsid w:val="6A6A2D76"/>
    <w:rsid w:val="6A8664D0"/>
    <w:rsid w:val="6A9F1EAC"/>
    <w:rsid w:val="6AAF0A00"/>
    <w:rsid w:val="6AB204F0"/>
    <w:rsid w:val="6AB51D8E"/>
    <w:rsid w:val="6AC63F9C"/>
    <w:rsid w:val="6ACF2E50"/>
    <w:rsid w:val="6AEF5603"/>
    <w:rsid w:val="6B0A032C"/>
    <w:rsid w:val="6B145F24"/>
    <w:rsid w:val="6B4328E0"/>
    <w:rsid w:val="6B4B624F"/>
    <w:rsid w:val="6B4D2C64"/>
    <w:rsid w:val="6B8C6F93"/>
    <w:rsid w:val="6B910106"/>
    <w:rsid w:val="6B9138F9"/>
    <w:rsid w:val="6B99622E"/>
    <w:rsid w:val="6BA84AE2"/>
    <w:rsid w:val="6BBF7D6D"/>
    <w:rsid w:val="6BD6700F"/>
    <w:rsid w:val="6C3311BD"/>
    <w:rsid w:val="6C360CAD"/>
    <w:rsid w:val="6C4C227F"/>
    <w:rsid w:val="6C700663"/>
    <w:rsid w:val="6C86788C"/>
    <w:rsid w:val="6CC4103A"/>
    <w:rsid w:val="6CE25242"/>
    <w:rsid w:val="6CE4695B"/>
    <w:rsid w:val="6CE74C15"/>
    <w:rsid w:val="6CFE5C6F"/>
    <w:rsid w:val="6D147240"/>
    <w:rsid w:val="6D1E00BF"/>
    <w:rsid w:val="6D3C22F3"/>
    <w:rsid w:val="6D496B28"/>
    <w:rsid w:val="6D5533B5"/>
    <w:rsid w:val="6DC009DD"/>
    <w:rsid w:val="6DEC1F6B"/>
    <w:rsid w:val="6E314013"/>
    <w:rsid w:val="6E54355D"/>
    <w:rsid w:val="6E5B59D0"/>
    <w:rsid w:val="6E8C43AD"/>
    <w:rsid w:val="6E8D72AA"/>
    <w:rsid w:val="6E9147DA"/>
    <w:rsid w:val="6EA53115"/>
    <w:rsid w:val="6EBA4602"/>
    <w:rsid w:val="6EC24A7A"/>
    <w:rsid w:val="6EC922AC"/>
    <w:rsid w:val="6EF8049C"/>
    <w:rsid w:val="6F391857"/>
    <w:rsid w:val="6F3E2352"/>
    <w:rsid w:val="6F5F125D"/>
    <w:rsid w:val="6F920651"/>
    <w:rsid w:val="6FA56875"/>
    <w:rsid w:val="7003234B"/>
    <w:rsid w:val="700E0100"/>
    <w:rsid w:val="70540877"/>
    <w:rsid w:val="70673B2B"/>
    <w:rsid w:val="7080699B"/>
    <w:rsid w:val="70950698"/>
    <w:rsid w:val="70952446"/>
    <w:rsid w:val="709C4C54"/>
    <w:rsid w:val="70B10AA1"/>
    <w:rsid w:val="70C82B52"/>
    <w:rsid w:val="70F04347"/>
    <w:rsid w:val="71147439"/>
    <w:rsid w:val="712B6906"/>
    <w:rsid w:val="714B0D57"/>
    <w:rsid w:val="715A71EC"/>
    <w:rsid w:val="71864485"/>
    <w:rsid w:val="71883D59"/>
    <w:rsid w:val="719C5A56"/>
    <w:rsid w:val="71A4680E"/>
    <w:rsid w:val="71C64881"/>
    <w:rsid w:val="71CF3736"/>
    <w:rsid w:val="71D90A58"/>
    <w:rsid w:val="71F94C57"/>
    <w:rsid w:val="723906C9"/>
    <w:rsid w:val="726A16B0"/>
    <w:rsid w:val="72856038"/>
    <w:rsid w:val="72927053"/>
    <w:rsid w:val="729C58BA"/>
    <w:rsid w:val="729E2FB2"/>
    <w:rsid w:val="72C65FB9"/>
    <w:rsid w:val="730C2768"/>
    <w:rsid w:val="731C6579"/>
    <w:rsid w:val="731E2BC7"/>
    <w:rsid w:val="73216213"/>
    <w:rsid w:val="73261A7B"/>
    <w:rsid w:val="732B25B2"/>
    <w:rsid w:val="73335F46"/>
    <w:rsid w:val="7337437A"/>
    <w:rsid w:val="735E6C89"/>
    <w:rsid w:val="73626993"/>
    <w:rsid w:val="736B56E0"/>
    <w:rsid w:val="7387660A"/>
    <w:rsid w:val="738D2E91"/>
    <w:rsid w:val="73930A62"/>
    <w:rsid w:val="739B4217"/>
    <w:rsid w:val="739C3AEB"/>
    <w:rsid w:val="73AD50B0"/>
    <w:rsid w:val="73C372CA"/>
    <w:rsid w:val="73D51E70"/>
    <w:rsid w:val="73E3171A"/>
    <w:rsid w:val="73F456D6"/>
    <w:rsid w:val="73FB5962"/>
    <w:rsid w:val="73FE0302"/>
    <w:rsid w:val="74336B6D"/>
    <w:rsid w:val="745A3564"/>
    <w:rsid w:val="74675EA7"/>
    <w:rsid w:val="74784559"/>
    <w:rsid w:val="748922C2"/>
    <w:rsid w:val="748A6630"/>
    <w:rsid w:val="74922758"/>
    <w:rsid w:val="74B27B5E"/>
    <w:rsid w:val="74B53F65"/>
    <w:rsid w:val="74C94DB4"/>
    <w:rsid w:val="74CF1C9F"/>
    <w:rsid w:val="74DA48CB"/>
    <w:rsid w:val="753F5076"/>
    <w:rsid w:val="7542758E"/>
    <w:rsid w:val="756A6394"/>
    <w:rsid w:val="757765BE"/>
    <w:rsid w:val="75B50E95"/>
    <w:rsid w:val="75F0011F"/>
    <w:rsid w:val="76085468"/>
    <w:rsid w:val="7620778A"/>
    <w:rsid w:val="76320737"/>
    <w:rsid w:val="76A71125"/>
    <w:rsid w:val="76BD6253"/>
    <w:rsid w:val="76DF64C4"/>
    <w:rsid w:val="76E9529A"/>
    <w:rsid w:val="76EF40BB"/>
    <w:rsid w:val="76F37EC6"/>
    <w:rsid w:val="77163A55"/>
    <w:rsid w:val="772B7660"/>
    <w:rsid w:val="77381D7D"/>
    <w:rsid w:val="77677888"/>
    <w:rsid w:val="77E15873"/>
    <w:rsid w:val="77F51A1C"/>
    <w:rsid w:val="78003630"/>
    <w:rsid w:val="78006D3F"/>
    <w:rsid w:val="780E730D"/>
    <w:rsid w:val="780F0D30"/>
    <w:rsid w:val="78160310"/>
    <w:rsid w:val="781C57AE"/>
    <w:rsid w:val="7826619A"/>
    <w:rsid w:val="782F13D2"/>
    <w:rsid w:val="78467DA1"/>
    <w:rsid w:val="78591FAB"/>
    <w:rsid w:val="7863107C"/>
    <w:rsid w:val="786839C4"/>
    <w:rsid w:val="78760DAF"/>
    <w:rsid w:val="78D13A1C"/>
    <w:rsid w:val="795B224B"/>
    <w:rsid w:val="79743104"/>
    <w:rsid w:val="79894B12"/>
    <w:rsid w:val="798F0B82"/>
    <w:rsid w:val="79940985"/>
    <w:rsid w:val="79E65AC0"/>
    <w:rsid w:val="7A145149"/>
    <w:rsid w:val="7A7B0A05"/>
    <w:rsid w:val="7A8348CF"/>
    <w:rsid w:val="7A8D3424"/>
    <w:rsid w:val="7A9B2D4F"/>
    <w:rsid w:val="7AA7375A"/>
    <w:rsid w:val="7AB961C9"/>
    <w:rsid w:val="7AD149C3"/>
    <w:rsid w:val="7AE709F8"/>
    <w:rsid w:val="7AFE6E3A"/>
    <w:rsid w:val="7B083DB4"/>
    <w:rsid w:val="7B0C572E"/>
    <w:rsid w:val="7B1A261A"/>
    <w:rsid w:val="7B2321B8"/>
    <w:rsid w:val="7B2368A0"/>
    <w:rsid w:val="7B3767D8"/>
    <w:rsid w:val="7B396C3C"/>
    <w:rsid w:val="7B490229"/>
    <w:rsid w:val="7BA42C4B"/>
    <w:rsid w:val="7BA619AB"/>
    <w:rsid w:val="7BCB1412"/>
    <w:rsid w:val="7BEE62DE"/>
    <w:rsid w:val="7BF774D7"/>
    <w:rsid w:val="7C17769E"/>
    <w:rsid w:val="7C262AEC"/>
    <w:rsid w:val="7C466CEA"/>
    <w:rsid w:val="7C5238E1"/>
    <w:rsid w:val="7C5331B5"/>
    <w:rsid w:val="7C574E50"/>
    <w:rsid w:val="7C817D22"/>
    <w:rsid w:val="7C8C4EC5"/>
    <w:rsid w:val="7CA67789"/>
    <w:rsid w:val="7CCD2F68"/>
    <w:rsid w:val="7D605B8A"/>
    <w:rsid w:val="7D935F5F"/>
    <w:rsid w:val="7D9817C8"/>
    <w:rsid w:val="7D9961B6"/>
    <w:rsid w:val="7DB54128"/>
    <w:rsid w:val="7DC9372F"/>
    <w:rsid w:val="7DCE6802"/>
    <w:rsid w:val="7DDA3B8E"/>
    <w:rsid w:val="7DF12B45"/>
    <w:rsid w:val="7DF419A6"/>
    <w:rsid w:val="7DF804B8"/>
    <w:rsid w:val="7E370FE0"/>
    <w:rsid w:val="7E742A76"/>
    <w:rsid w:val="7E766989"/>
    <w:rsid w:val="7E7A711F"/>
    <w:rsid w:val="7E8458A8"/>
    <w:rsid w:val="7EA128FE"/>
    <w:rsid w:val="7EC34DD1"/>
    <w:rsid w:val="7ECB653E"/>
    <w:rsid w:val="7ED607F9"/>
    <w:rsid w:val="7EDC56E4"/>
    <w:rsid w:val="7F0709B3"/>
    <w:rsid w:val="7F2609D9"/>
    <w:rsid w:val="7F2F1CB8"/>
    <w:rsid w:val="7F41276E"/>
    <w:rsid w:val="7F4917AA"/>
    <w:rsid w:val="7F4F5EB6"/>
    <w:rsid w:val="7F5A3500"/>
    <w:rsid w:val="7F7E5BAF"/>
    <w:rsid w:val="7F925477"/>
    <w:rsid w:val="7F96229E"/>
    <w:rsid w:val="7FAE0E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4">
    <w:name w:val="heading 1"/>
    <w:basedOn w:val="1"/>
    <w:next w:val="1"/>
    <w:link w:val="45"/>
    <w:qFormat/>
    <w:locked/>
    <w:uiPriority w:val="0"/>
    <w:pPr>
      <w:spacing w:beforeAutospacing="1" w:afterAutospacing="1"/>
      <w:jc w:val="left"/>
      <w:outlineLvl w:val="0"/>
    </w:pPr>
    <w:rPr>
      <w:rFonts w:hint="eastAsia" w:ascii="宋体" w:hAnsi="宋体" w:eastAsia="宋体"/>
      <w:b/>
      <w:kern w:val="44"/>
      <w:sz w:val="48"/>
      <w:szCs w:val="48"/>
    </w:rPr>
  </w:style>
  <w:style w:type="paragraph" w:styleId="5">
    <w:name w:val="heading 2"/>
    <w:basedOn w:val="1"/>
    <w:next w:val="1"/>
    <w:link w:val="50"/>
    <w:unhideWhenUsed/>
    <w:qFormat/>
    <w:locked/>
    <w:uiPriority w:val="0"/>
    <w:pPr>
      <w:outlineLvl w:val="1"/>
    </w:pPr>
    <w:rPr>
      <w:rFonts w:asciiTheme="majorHAnsi" w:hAnsiTheme="majorHAnsi" w:eastAsiaTheme="majorEastAsia" w:cstheme="majorBidi"/>
    </w:rPr>
  </w:style>
  <w:style w:type="paragraph" w:styleId="6">
    <w:name w:val="heading 3"/>
    <w:basedOn w:val="1"/>
    <w:next w:val="1"/>
    <w:link w:val="51"/>
    <w:qFormat/>
    <w:locked/>
    <w:uiPriority w:val="0"/>
    <w:pPr>
      <w:spacing w:before="260" w:after="260" w:line="416" w:lineRule="auto"/>
      <w:outlineLvl w:val="2"/>
    </w:pPr>
    <w:rPr>
      <w:rFonts w:eastAsia="宋体"/>
      <w:sz w:val="32"/>
      <w:szCs w:val="32"/>
    </w:rPr>
  </w:style>
  <w:style w:type="paragraph" w:styleId="7">
    <w:name w:val="heading 4"/>
    <w:basedOn w:val="1"/>
    <w:next w:val="1"/>
    <w:link w:val="53"/>
    <w:qFormat/>
    <w:locked/>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rPr>
      <w:sz w:val="21"/>
    </w:rPr>
  </w:style>
  <w:style w:type="paragraph" w:styleId="3">
    <w:name w:val="Body Text Indent"/>
    <w:basedOn w:val="1"/>
    <w:qFormat/>
    <w:uiPriority w:val="0"/>
    <w:pPr>
      <w:spacing w:line="560" w:lineRule="exact"/>
      <w:ind w:left="300"/>
    </w:pPr>
    <w:rPr>
      <w:sz w:val="24"/>
    </w:rPr>
  </w:style>
  <w:style w:type="paragraph" w:styleId="8">
    <w:name w:val="Normal Indent"/>
    <w:basedOn w:val="1"/>
    <w:next w:val="1"/>
    <w:link w:val="49"/>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8"/>
    <w:semiHidden/>
    <w:qFormat/>
    <w:uiPriority w:val="0"/>
    <w:pPr>
      <w:shd w:val="clear" w:color="auto" w:fill="000080"/>
    </w:pPr>
    <w:rPr>
      <w:rFonts w:eastAsia="宋体"/>
    </w:rPr>
  </w:style>
  <w:style w:type="paragraph" w:styleId="10">
    <w:name w:val="annotation text"/>
    <w:basedOn w:val="1"/>
    <w:link w:val="44"/>
    <w:qFormat/>
    <w:uiPriority w:val="99"/>
    <w:pPr>
      <w:jc w:val="left"/>
    </w:pPr>
    <w:rPr>
      <w:rFonts w:ascii="Calibri" w:hAnsi="Calibri"/>
      <w:szCs w:val="20"/>
    </w:rPr>
  </w:style>
  <w:style w:type="paragraph" w:styleId="11">
    <w:name w:val="index 6"/>
    <w:basedOn w:val="1"/>
    <w:next w:val="1"/>
    <w:qFormat/>
    <w:uiPriority w:val="0"/>
    <w:pPr>
      <w:tabs>
        <w:tab w:val="left" w:pos="426"/>
      </w:tabs>
      <w:ind w:left="2100"/>
    </w:pPr>
  </w:style>
  <w:style w:type="paragraph" w:styleId="12">
    <w:name w:val="Body Text"/>
    <w:basedOn w:val="1"/>
    <w:next w:val="3"/>
    <w:link w:val="62"/>
    <w:qFormat/>
    <w:uiPriority w:val="0"/>
    <w:pPr>
      <w:spacing w:after="120"/>
    </w:pPr>
    <w:rPr>
      <w:rFonts w:eastAsia="宋体"/>
    </w:rPr>
  </w:style>
  <w:style w:type="paragraph" w:styleId="13">
    <w:name w:val="toc 3"/>
    <w:basedOn w:val="1"/>
    <w:next w:val="1"/>
    <w:qFormat/>
    <w:locked/>
    <w:uiPriority w:val="39"/>
    <w:pPr>
      <w:ind w:left="840" w:leftChars="400"/>
    </w:pPr>
    <w:rPr>
      <w:rFonts w:eastAsia="宋体"/>
    </w:rPr>
  </w:style>
  <w:style w:type="paragraph" w:styleId="14">
    <w:name w:val="Plain Text"/>
    <w:basedOn w:val="1"/>
    <w:link w:val="34"/>
    <w:qFormat/>
    <w:uiPriority w:val="99"/>
    <w:rPr>
      <w:rFonts w:ascii="宋体" w:hAnsi="Courier New"/>
      <w:szCs w:val="20"/>
    </w:rPr>
  </w:style>
  <w:style w:type="paragraph" w:styleId="15">
    <w:name w:val="toc 8"/>
    <w:basedOn w:val="1"/>
    <w:next w:val="1"/>
    <w:qFormat/>
    <w:locked/>
    <w:uiPriority w:val="0"/>
    <w:pPr>
      <w:ind w:left="2940" w:leftChars="1400"/>
    </w:pPr>
  </w:style>
  <w:style w:type="paragraph" w:styleId="16">
    <w:name w:val="Balloon Text"/>
    <w:basedOn w:val="1"/>
    <w:link w:val="52"/>
    <w:semiHidden/>
    <w:unhideWhenUsed/>
    <w:qFormat/>
    <w:uiPriority w:val="99"/>
    <w:rPr>
      <w:sz w:val="18"/>
      <w:szCs w:val="18"/>
    </w:rPr>
  </w:style>
  <w:style w:type="paragraph" w:styleId="17">
    <w:name w:val="footer"/>
    <w:basedOn w:val="1"/>
    <w:link w:val="38"/>
    <w:qFormat/>
    <w:uiPriority w:val="99"/>
    <w:pPr>
      <w:tabs>
        <w:tab w:val="center" w:pos="4153"/>
        <w:tab w:val="right" w:pos="8306"/>
      </w:tabs>
      <w:snapToGrid w:val="0"/>
      <w:jc w:val="left"/>
    </w:pPr>
    <w:rPr>
      <w:sz w:val="18"/>
      <w:szCs w:val="18"/>
    </w:rPr>
  </w:style>
  <w:style w:type="paragraph" w:styleId="18">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39"/>
    <w:rPr>
      <w:rFonts w:eastAsia="宋体"/>
    </w:rPr>
  </w:style>
  <w:style w:type="paragraph" w:styleId="20">
    <w:name w:val="toc 2"/>
    <w:basedOn w:val="1"/>
    <w:next w:val="1"/>
    <w:qFormat/>
    <w:locked/>
    <w:uiPriority w:val="39"/>
    <w:pPr>
      <w:ind w:left="420" w:leftChars="200"/>
    </w:pPr>
    <w:rPr>
      <w:rFonts w:eastAsia="宋体"/>
    </w:rPr>
  </w:style>
  <w:style w:type="paragraph" w:styleId="2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link w:val="59"/>
    <w:qFormat/>
    <w:locked/>
    <w:uiPriority w:val="0"/>
    <w:pPr>
      <w:spacing w:before="240" w:after="60"/>
      <w:jc w:val="center"/>
      <w:outlineLvl w:val="0"/>
    </w:pPr>
    <w:rPr>
      <w:rFonts w:ascii="Arial" w:hAnsi="Arial" w:eastAsia="隶书" w:cs="Arial"/>
      <w:b/>
      <w:bCs/>
      <w:sz w:val="32"/>
      <w:szCs w:val="32"/>
    </w:rPr>
  </w:style>
  <w:style w:type="table" w:styleId="24">
    <w:name w:val="Table Grid"/>
    <w:basedOn w:val="2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6">
    <w:name w:val="page number"/>
    <w:basedOn w:val="25"/>
    <w:qFormat/>
    <w:uiPriority w:val="0"/>
  </w:style>
  <w:style w:type="character" w:styleId="27">
    <w:name w:val="Emphasis"/>
    <w:qFormat/>
    <w:locked/>
    <w:uiPriority w:val="0"/>
    <w:rPr>
      <w:i/>
      <w:iCs/>
    </w:rPr>
  </w:style>
  <w:style w:type="character" w:styleId="28">
    <w:name w:val="Hyperlink"/>
    <w:qFormat/>
    <w:uiPriority w:val="99"/>
    <w:rPr>
      <w:color w:val="0000FF"/>
      <w:u w:val="single"/>
    </w:rPr>
  </w:style>
  <w:style w:type="character" w:styleId="29">
    <w:name w:val="annotation reference"/>
    <w:basedOn w:val="25"/>
    <w:qFormat/>
    <w:uiPriority w:val="99"/>
    <w:rPr>
      <w:sz w:val="21"/>
      <w:szCs w:val="21"/>
    </w:rPr>
  </w:style>
  <w:style w:type="paragraph" w:customStyle="1" w:styleId="30">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31">
    <w:name w:val="Default"/>
    <w:next w:val="11"/>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paragraph" w:customStyle="1" w:styleId="32">
    <w:name w:val="表格文字"/>
    <w:basedOn w:val="1"/>
    <w:qFormat/>
    <w:uiPriority w:val="0"/>
    <w:pPr>
      <w:spacing w:before="25" w:after="25"/>
      <w:jc w:val="left"/>
    </w:pPr>
    <w:rPr>
      <w:bCs/>
      <w:spacing w:val="10"/>
      <w:kern w:val="0"/>
      <w:sz w:val="24"/>
    </w:rPr>
  </w:style>
  <w:style w:type="paragraph" w:customStyle="1" w:styleId="33">
    <w:name w:val="_Style 1"/>
    <w:basedOn w:val="1"/>
    <w:qFormat/>
    <w:uiPriority w:val="34"/>
    <w:pPr>
      <w:ind w:firstLine="420" w:firstLineChars="200"/>
    </w:pPr>
  </w:style>
  <w:style w:type="character" w:customStyle="1" w:styleId="34">
    <w:name w:val="纯文本 Char"/>
    <w:basedOn w:val="25"/>
    <w:link w:val="14"/>
    <w:qFormat/>
    <w:locked/>
    <w:uiPriority w:val="99"/>
    <w:rPr>
      <w:rFonts w:ascii="宋体" w:hAnsi="Courier New" w:eastAsia="宋体" w:cs="Times New Roman"/>
      <w:sz w:val="20"/>
      <w:szCs w:val="20"/>
    </w:rPr>
  </w:style>
  <w:style w:type="paragraph" w:customStyle="1" w:styleId="35">
    <w:name w:val="表格"/>
    <w:basedOn w:val="1"/>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7">
    <w:name w:val="页眉 Char"/>
    <w:basedOn w:val="25"/>
    <w:link w:val="18"/>
    <w:qFormat/>
    <w:locked/>
    <w:uiPriority w:val="99"/>
    <w:rPr>
      <w:rFonts w:ascii="Times New Roman" w:hAnsi="Times New Roman" w:eastAsia="宋体" w:cs="Times New Roman"/>
      <w:sz w:val="18"/>
      <w:szCs w:val="18"/>
    </w:rPr>
  </w:style>
  <w:style w:type="character" w:customStyle="1" w:styleId="38">
    <w:name w:val="页脚 Char"/>
    <w:basedOn w:val="25"/>
    <w:link w:val="17"/>
    <w:qFormat/>
    <w:locked/>
    <w:uiPriority w:val="99"/>
    <w:rPr>
      <w:rFonts w:ascii="Times New Roman" w:hAnsi="Times New Roman" w:eastAsia="宋体" w:cs="Times New Roman"/>
      <w:sz w:val="18"/>
      <w:szCs w:val="18"/>
    </w:rPr>
  </w:style>
  <w:style w:type="paragraph" w:customStyle="1" w:styleId="39">
    <w:name w:val="样式1"/>
    <w:basedOn w:val="17"/>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qFormat/>
    <w:uiPriority w:val="34"/>
    <w:pPr>
      <w:ind w:firstLine="420" w:firstLineChars="200"/>
    </w:pPr>
    <w:rPr>
      <w:rFonts w:ascii="Calibri" w:hAnsi="Calibri"/>
      <w:szCs w:val="22"/>
    </w:rPr>
  </w:style>
  <w:style w:type="paragraph" w:customStyle="1" w:styleId="41">
    <w:name w:val="列出段落1"/>
    <w:basedOn w:val="1"/>
    <w:qFormat/>
    <w:uiPriority w:val="0"/>
    <w:pPr>
      <w:ind w:firstLine="420" w:firstLineChars="200"/>
    </w:pPr>
    <w:rPr>
      <w:rFonts w:ascii="Calibri" w:hAnsi="Calibri"/>
      <w:szCs w:val="22"/>
    </w:rPr>
  </w:style>
  <w:style w:type="paragraph" w:customStyle="1" w:styleId="42">
    <w:name w:val="Char Char Char"/>
    <w:basedOn w:val="1"/>
    <w:qFormat/>
    <w:uiPriority w:val="0"/>
    <w:pPr>
      <w:spacing w:line="360" w:lineRule="auto"/>
      <w:ind w:firstLine="560" w:firstLineChars="200"/>
    </w:pPr>
    <w:rPr>
      <w:rFonts w:eastAsia="宋体"/>
      <w:szCs w:val="20"/>
    </w:rPr>
  </w:style>
  <w:style w:type="character" w:customStyle="1" w:styleId="43">
    <w:name w:val="批注文字 Char"/>
    <w:qFormat/>
    <w:uiPriority w:val="99"/>
    <w:rPr>
      <w:kern w:val="2"/>
      <w:sz w:val="21"/>
    </w:rPr>
  </w:style>
  <w:style w:type="character" w:customStyle="1" w:styleId="44">
    <w:name w:val="批注文字 Char1"/>
    <w:basedOn w:val="25"/>
    <w:link w:val="10"/>
    <w:semiHidden/>
    <w:qFormat/>
    <w:uiPriority w:val="99"/>
    <w:rPr>
      <w:rFonts w:ascii="Times New Roman" w:hAnsi="Times New Roman"/>
      <w:kern w:val="2"/>
      <w:sz w:val="21"/>
      <w:szCs w:val="24"/>
    </w:rPr>
  </w:style>
  <w:style w:type="character" w:customStyle="1" w:styleId="45">
    <w:name w:val="标题 1 Char"/>
    <w:basedOn w:val="25"/>
    <w:link w:val="4"/>
    <w:qFormat/>
    <w:uiPriority w:val="0"/>
    <w:rPr>
      <w:rFonts w:ascii="宋体" w:hAnsi="宋体" w:eastAsia="宋体"/>
      <w:b/>
      <w:kern w:val="44"/>
      <w:sz w:val="48"/>
      <w:szCs w:val="48"/>
    </w:rPr>
  </w:style>
  <w:style w:type="paragraph" w:customStyle="1" w:styleId="46">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7">
    <w:name w:val="正文标题A"/>
    <w:basedOn w:val="1"/>
    <w:next w:val="1"/>
    <w:link w:val="48"/>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8">
    <w:name w:val="正文标题A Char"/>
    <w:basedOn w:val="25"/>
    <w:link w:val="47"/>
    <w:qFormat/>
    <w:locked/>
    <w:uiPriority w:val="99"/>
    <w:rPr>
      <w:rFonts w:ascii="Times New Roman" w:hAnsi="Times New Roman" w:eastAsia="宋体"/>
      <w:b/>
      <w:bCs/>
      <w:spacing w:val="20"/>
      <w:kern w:val="24"/>
      <w:sz w:val="21"/>
      <w:szCs w:val="21"/>
    </w:rPr>
  </w:style>
  <w:style w:type="character" w:customStyle="1" w:styleId="49">
    <w:name w:val="正文缩进 Char"/>
    <w:basedOn w:val="25"/>
    <w:link w:val="8"/>
    <w:qFormat/>
    <w:uiPriority w:val="0"/>
    <w:rPr>
      <w:rFonts w:ascii="Times New Roman" w:hAnsi="Times New Roman" w:eastAsia="宋体"/>
      <w:kern w:val="2"/>
      <w:sz w:val="24"/>
    </w:rPr>
  </w:style>
  <w:style w:type="character" w:customStyle="1" w:styleId="50">
    <w:name w:val="标题 2 Char"/>
    <w:basedOn w:val="25"/>
    <w:link w:val="5"/>
    <w:qFormat/>
    <w:uiPriority w:val="9"/>
    <w:rPr>
      <w:rFonts w:asciiTheme="majorHAnsi" w:hAnsiTheme="majorHAnsi" w:eastAsiaTheme="majorEastAsia" w:cstheme="majorBidi"/>
      <w:b/>
      <w:bCs/>
      <w:kern w:val="2"/>
      <w:sz w:val="32"/>
      <w:szCs w:val="32"/>
    </w:rPr>
  </w:style>
  <w:style w:type="character" w:customStyle="1" w:styleId="51">
    <w:name w:val="标题 3 Char"/>
    <w:basedOn w:val="25"/>
    <w:link w:val="6"/>
    <w:qFormat/>
    <w:uiPriority w:val="0"/>
    <w:rPr>
      <w:rFonts w:ascii="Times New Roman" w:hAnsi="Times New Roman" w:eastAsia="宋体"/>
      <w:b/>
      <w:bCs/>
      <w:kern w:val="2"/>
      <w:sz w:val="32"/>
      <w:szCs w:val="32"/>
    </w:rPr>
  </w:style>
  <w:style w:type="character" w:customStyle="1" w:styleId="52">
    <w:name w:val="批注框文本 Char"/>
    <w:basedOn w:val="25"/>
    <w:link w:val="16"/>
    <w:semiHidden/>
    <w:qFormat/>
    <w:uiPriority w:val="99"/>
    <w:rPr>
      <w:rFonts w:ascii="Times New Roman" w:hAnsi="Times New Roman"/>
      <w:kern w:val="2"/>
      <w:sz w:val="18"/>
      <w:szCs w:val="18"/>
    </w:rPr>
  </w:style>
  <w:style w:type="character" w:customStyle="1" w:styleId="53">
    <w:name w:val="标题 4 Char"/>
    <w:basedOn w:val="25"/>
    <w:link w:val="7"/>
    <w:qFormat/>
    <w:uiPriority w:val="0"/>
    <w:rPr>
      <w:rFonts w:ascii="Arial" w:hAnsi="Arial" w:eastAsia="黑体"/>
      <w:b/>
      <w:bCs/>
      <w:kern w:val="2"/>
      <w:sz w:val="28"/>
      <w:szCs w:val="28"/>
    </w:rPr>
  </w:style>
  <w:style w:type="character" w:customStyle="1" w:styleId="54">
    <w:name w:val="font11"/>
    <w:basedOn w:val="25"/>
    <w:qFormat/>
    <w:uiPriority w:val="0"/>
    <w:rPr>
      <w:rFonts w:hint="eastAsia" w:ascii="宋体" w:hAnsi="宋体" w:eastAsia="宋体" w:cs="宋体"/>
      <w:color w:val="000000"/>
      <w:sz w:val="21"/>
      <w:szCs w:val="21"/>
      <w:u w:val="none"/>
    </w:rPr>
  </w:style>
  <w:style w:type="character" w:customStyle="1" w:styleId="55">
    <w:name w:val="样式1 Char Char Char"/>
    <w:link w:val="56"/>
    <w:qFormat/>
    <w:uiPriority w:val="0"/>
    <w:rPr>
      <w:rFonts w:eastAsia="宋体"/>
      <w:kern w:val="2"/>
      <w:sz w:val="24"/>
    </w:rPr>
  </w:style>
  <w:style w:type="paragraph" w:customStyle="1" w:styleId="56">
    <w:name w:val="样式1 Char Char"/>
    <w:basedOn w:val="1"/>
    <w:next w:val="14"/>
    <w:link w:val="55"/>
    <w:qFormat/>
    <w:uiPriority w:val="0"/>
    <w:pPr>
      <w:spacing w:line="360" w:lineRule="auto"/>
      <w:ind w:firstLine="516" w:firstLineChars="215"/>
    </w:pPr>
    <w:rPr>
      <w:rFonts w:ascii="Calibri" w:hAnsi="Calibri" w:eastAsia="宋体"/>
      <w:sz w:val="24"/>
      <w:szCs w:val="20"/>
    </w:rPr>
  </w:style>
  <w:style w:type="character" w:customStyle="1" w:styleId="57">
    <w:name w:val="font21"/>
    <w:basedOn w:val="25"/>
    <w:qFormat/>
    <w:uiPriority w:val="0"/>
    <w:rPr>
      <w:rFonts w:hint="eastAsia" w:ascii="宋体" w:hAnsi="宋体" w:eastAsia="宋体" w:cs="宋体"/>
      <w:color w:val="000000"/>
      <w:sz w:val="21"/>
      <w:szCs w:val="21"/>
      <w:u w:val="none"/>
    </w:rPr>
  </w:style>
  <w:style w:type="character" w:customStyle="1" w:styleId="58">
    <w:name w:val="文档结构图 Char"/>
    <w:basedOn w:val="25"/>
    <w:link w:val="9"/>
    <w:semiHidden/>
    <w:qFormat/>
    <w:uiPriority w:val="0"/>
    <w:rPr>
      <w:rFonts w:ascii="Times New Roman" w:hAnsi="Times New Roman" w:eastAsia="宋体"/>
      <w:kern w:val="2"/>
      <w:sz w:val="21"/>
      <w:szCs w:val="24"/>
      <w:shd w:val="clear" w:color="auto" w:fill="000080"/>
    </w:rPr>
  </w:style>
  <w:style w:type="character" w:customStyle="1" w:styleId="59">
    <w:name w:val="标题 Char"/>
    <w:basedOn w:val="25"/>
    <w:link w:val="22"/>
    <w:qFormat/>
    <w:uiPriority w:val="0"/>
    <w:rPr>
      <w:rFonts w:ascii="Arial" w:hAnsi="Arial" w:eastAsia="隶书" w:cs="Arial"/>
      <w:b/>
      <w:bCs/>
      <w:kern w:val="2"/>
      <w:sz w:val="32"/>
      <w:szCs w:val="32"/>
    </w:rPr>
  </w:style>
  <w:style w:type="paragraph" w:customStyle="1" w:styleId="60">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qFormat/>
    <w:uiPriority w:val="0"/>
    <w:pPr>
      <w:ind w:firstLine="420" w:firstLineChars="200"/>
    </w:pPr>
    <w:rPr>
      <w:rFonts w:ascii="Calibri" w:hAnsi="Calibri" w:eastAsia="宋体"/>
      <w:szCs w:val="22"/>
    </w:rPr>
  </w:style>
  <w:style w:type="character" w:customStyle="1" w:styleId="62">
    <w:name w:val="正文文本 Char"/>
    <w:basedOn w:val="25"/>
    <w:link w:val="12"/>
    <w:qFormat/>
    <w:uiPriority w:val="0"/>
    <w:rPr>
      <w:kern w:val="2"/>
      <w:sz w:val="21"/>
      <w:szCs w:val="24"/>
    </w:rPr>
  </w:style>
  <w:style w:type="paragraph" w:customStyle="1" w:styleId="63">
    <w:name w:val="TOC 标题1"/>
    <w:basedOn w:val="4"/>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4">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5">
    <w:name w:val="正文 A"/>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6">
    <w:name w:val="TOC Heading"/>
    <w:basedOn w:val="4"/>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列出段落1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68">
    <w:name w:val="font01"/>
    <w:basedOn w:val="25"/>
    <w:qFormat/>
    <w:uiPriority w:val="0"/>
    <w:rPr>
      <w:rFonts w:hint="default" w:ascii="Times New Roman" w:hAnsi="Times New Roman" w:cs="Times New Roman"/>
      <w:color w:val="000000"/>
      <w:sz w:val="21"/>
      <w:szCs w:val="21"/>
      <w:u w:val="none"/>
    </w:rPr>
  </w:style>
  <w:style w:type="paragraph" w:customStyle="1" w:styleId="69">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7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
    <w:name w:val="Table Paragraph"/>
    <w:basedOn w:val="1"/>
    <w:qFormat/>
    <w:uiPriority w:val="1"/>
    <w:pPr>
      <w:spacing w:before="110"/>
      <w:jc w:val="right"/>
    </w:pPr>
    <w:rPr>
      <w:rFonts w:ascii="等线" w:hAnsi="等线" w:eastAsia="等线" w:cs="等线"/>
      <w:kern w:val="0"/>
      <w:sz w:val="22"/>
      <w:szCs w:val="22"/>
      <w:lang w:eastAsia="en-US"/>
    </w:rPr>
  </w:style>
  <w:style w:type="character" w:customStyle="1" w:styleId="72">
    <w:name w:val="font31"/>
    <w:basedOn w:val="25"/>
    <w:qFormat/>
    <w:uiPriority w:val="0"/>
    <w:rPr>
      <w:rFonts w:hint="eastAsia" w:ascii="宋体" w:hAnsi="宋体" w:eastAsia="宋体" w:cs="宋体"/>
      <w:color w:val="000000"/>
      <w:sz w:val="24"/>
      <w:szCs w:val="24"/>
      <w:u w:val="none"/>
    </w:rPr>
  </w:style>
  <w:style w:type="character" w:customStyle="1" w:styleId="73">
    <w:name w:val="font51"/>
    <w:basedOn w:val="25"/>
    <w:qFormat/>
    <w:uiPriority w:val="0"/>
    <w:rPr>
      <w:rFonts w:ascii="Calibri" w:hAnsi="Calibri" w:cs="Calibri"/>
      <w:color w:val="000000"/>
      <w:sz w:val="24"/>
      <w:szCs w:val="24"/>
      <w:u w:val="none"/>
    </w:rPr>
  </w:style>
  <w:style w:type="paragraph" w:customStyle="1" w:styleId="74">
    <w:name w:val="样式 首行缩进:  2 字符"/>
    <w:basedOn w:val="1"/>
    <w:qFormat/>
    <w:uiPriority w:val="0"/>
    <w:pPr>
      <w:ind w:firstLine="560"/>
    </w:pPr>
    <w:rPr>
      <w:rFonts w:eastAsia="仿宋_GB2312"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40"/>
    <customShpInfo spid="_x0000_s1041"/>
    <customShpInfo spid="_x0000_s1037"/>
    <customShpInfo spid="_x0000_s1038"/>
    <customShpInfo spid="_x0000_s1031"/>
    <customShpInfo spid="_x0000_s1033"/>
    <customShpInfo spid="_x0000_s1035"/>
    <customShpInfo spid="_x0000_s1034"/>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AA50F4-3AF1-40CB-9F6B-01AF470ADCC3}">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55</Pages>
  <Words>32177</Words>
  <Characters>33344</Characters>
  <Lines>28</Lines>
  <Paragraphs>39</Paragraphs>
  <TotalTime>0</TotalTime>
  <ScaleCrop>false</ScaleCrop>
  <LinksUpToDate>false</LinksUpToDate>
  <CharactersWithSpaces>34998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2021-06-25T08:42:00Z</dcterms:created>
  <dc:creator>Administrator</dc:creator>
  <cp:lastModifiedBy>熊颖</cp:lastModifiedBy>
  <cp:lastPrinted>2023-04-07T09:33:00Z</cp:lastPrinted>
  <dcterms:modified xsi:type="dcterms:W3CDTF">2023-05-30T08:57:43Z</dcterms:modified>
  <cp:revision>273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C88DDB3765F84C6BAC5B12DBD590C360</vt:lpwstr>
  </property>
</Properties>
</file>