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A5" w:rsidRDefault="00BA39F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附件1</w:t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764"/>
        <w:gridCol w:w="818"/>
        <w:gridCol w:w="1469"/>
        <w:gridCol w:w="1867"/>
        <w:gridCol w:w="3152"/>
      </w:tblGrid>
      <w:tr w:rsidR="001624A5">
        <w:trPr>
          <w:trHeight w:val="1454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bidi="ar"/>
              </w:rPr>
              <w:t>中山大学附属第八医院</w:t>
            </w: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bidi="ar"/>
              </w:rPr>
              <w:br/>
              <w:t>2021年第五次药品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bidi="ar"/>
              </w:rPr>
              <w:t>配送商遴选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 w:bidi="ar"/>
              </w:rPr>
              <w:t>计票结果表（西药）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bidi="ar"/>
              </w:rPr>
              <w:t>剂型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bidi="ar"/>
              </w:rPr>
              <w:t>厂家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bidi="ar"/>
              </w:rPr>
              <w:t>中选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 w:bidi="ar"/>
              </w:rPr>
              <w:t>配送商</w:t>
            </w:r>
            <w:proofErr w:type="gramEnd"/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盐酸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法舒地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尔注射液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2ml:30mg*6</w:t>
            </w:r>
            <w:r>
              <w:rPr>
                <w:rStyle w:val="font61"/>
                <w:rFonts w:hint="default"/>
                <w:lang w:bidi="ar"/>
              </w:rPr>
              <w:t>支</w:t>
            </w:r>
            <w:r>
              <w:rPr>
                <w:rStyle w:val="font11"/>
                <w:rFonts w:eastAsia="宋体"/>
                <w:lang w:bidi="ar"/>
              </w:rPr>
              <w:t>/</w:t>
            </w:r>
            <w:r>
              <w:rPr>
                <w:rStyle w:val="font61"/>
                <w:rFonts w:hint="default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成都苑东生物制药股份有限公司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华润深圳医药有限公司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注射用地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西他滨</w:t>
            </w:r>
            <w:proofErr w:type="gram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冻干粉针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25mg*1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正大天晴药业集团南京顺欣制药有限公司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广州国盈医药有限公司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注射用头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孢呋辛钠</w:t>
            </w:r>
            <w:proofErr w:type="gram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溶媒结晶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0.75g*10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支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广州白云山天心制药股份有限公司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深圳广药联康医药有限公司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酒石酸美托洛尔片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25mg*30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珠海同源药业有限公司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国药控股深圳药材有限公司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盐酸罗哌卡因注射液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10ml:100mg*5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支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广东嘉博制药有限公司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国药控股深圳健民有限公司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盐酸异丙嗪片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25mg*100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天津力生制药股份有限公司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康德乐合丹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医药有限公司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比卡鲁胺片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50mg*14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上海朝晖药业有限公司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康德乐合丹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医药有限公司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阿昔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洛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韦片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0.2g*24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山东齐都药业有限公司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广州国盈医药有限公司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阿法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骨化醇软胶囊</w:t>
            </w:r>
            <w:proofErr w:type="gram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软胶囊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0.25μg*20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粒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正大制药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青岛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国药控股深圳药材有限公司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阿立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哌唑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5mg*30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浙江华海药业股份有限公司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康德乐合丹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医药有限公司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注射用艾司奥美拉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唑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冻干粉针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40mg*10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海南倍特药业有限公司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国药控股深圳健民有限公司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奥沙利铂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10ml:50mg*1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江苏恒瑞医药股份有限公司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广州国盈医药有限公司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盐酸贝那普利片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10mg*28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上海新亚药业闵行有限公司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上药控股深圳有限公司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苯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磺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顺阿曲库铵注射液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5ml:10mg*10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江苏恒瑞医药股份有限公司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康德乐合丹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医药有限公司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达比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加群酯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胶囊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110mg*30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粒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正大天晴药业集团股份有限公司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国药控股深圳健民有限公司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多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西他赛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1ml:20mg*1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正大天晴药业集团股份有限公司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广州国盈医药有限公司</w:t>
            </w:r>
          </w:p>
        </w:tc>
      </w:tr>
      <w:tr w:rsidR="001624A5">
        <w:trPr>
          <w:trHeight w:val="129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吸入用复方异丙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托溴铵溶液</w:t>
            </w:r>
            <w:proofErr w:type="gram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吸入用溶液剂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2.5ml: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异丙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托溴铵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0.5mg+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沙丁胺醇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2.5mg*5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支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仁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合利健制药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（天津）有限公司（河北仁合益康药业有限公司受托生产）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国药控股深圳延风有限公司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格列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吡嗪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控释片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控释片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5mg*14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南京易亨制药有限公司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康德乐合丹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医药有限公司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枸橼酸氢钾钠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颗粒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颗粒剂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2.4275g/2.5g*40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袋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湖南九典制药股份有限公司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深圳广药联康医药有限公司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注射用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兰索拉唑</w:t>
            </w:r>
            <w:proofErr w:type="gram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冻干粉针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30mg*10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山东裕欣药业有限公司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国药控股深圳健民有限公司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盐酸乐卡地平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10mg*14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深圳信立泰药业股份有限公司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华润深圳医药有限公司</w:t>
            </w:r>
          </w:p>
        </w:tc>
      </w:tr>
      <w:tr w:rsidR="001624A5">
        <w:trPr>
          <w:trHeight w:val="129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沙格列汀片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5mg*7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江苏奥赛康药业有限公司（扬州市三药制药有限公司受托生产）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深圳广药联康医药有限公司</w:t>
            </w:r>
          </w:p>
        </w:tc>
      </w:tr>
      <w:tr w:rsidR="001624A5">
        <w:trPr>
          <w:trHeight w:val="129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lastRenderedPageBreak/>
              <w:t>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盐酸文拉法辛缓释片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缓释片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75mg*30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合肥华方医药科技有限公司（国药集团国瑞药业有限公司受托生产）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国药控股深圳药材有限公司</w:t>
            </w:r>
          </w:p>
        </w:tc>
      </w:tr>
      <w:tr w:rsidR="001624A5">
        <w:trPr>
          <w:trHeight w:val="129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盐酸西那卡塞片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25mg*30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仁合益康集团有限公司（河北仁合益康药业有限公司受托生产）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国药控股深圳健民有限公司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注射用胸腺法新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冻干粉针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1.6mg*2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江苏诺泰澳赛诺生物制药股份有限公司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国药控股深圳药材有限公司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吸入用异丙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托溴铵溶液</w:t>
            </w:r>
            <w:proofErr w:type="gram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吸入用溶液剂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2ml:0.5mg*10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支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健康元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药业集团股份有限公司（深圳太太药业有限公司、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健康元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海滨药业有限公司受托生产）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深圳市深业医药发展有限公司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脂肪乳氨基酸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(17)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葡萄糖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(11%)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1440ml*4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袋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箱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辽宁海思科制药有限公司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康德乐合丹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医药有限公司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吸入用布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地奈德混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悬液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吸入混悬液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2ml:1mg*30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支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四川普锐特药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深圳广药联康医药有限公司</w:t>
            </w:r>
          </w:p>
        </w:tc>
      </w:tr>
      <w:tr w:rsidR="001624A5">
        <w:trPr>
          <w:trHeight w:val="129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利奈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唑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胺葡萄糖注射液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300ml: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利奈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唑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胺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600mg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与葡萄糖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13.7g*30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袋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箱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湖南科伦制药有限公司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康德乐合丹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医药有限公司</w:t>
            </w:r>
          </w:p>
        </w:tc>
      </w:tr>
      <w:tr w:rsidR="001624A5">
        <w:trPr>
          <w:trHeight w:val="129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注射用头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孢唑林钠</w:t>
            </w:r>
            <w:proofErr w:type="gram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溶媒结晶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0.5g*10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浙江华润三九众益制药有限公司（深圳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华润九新药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业有限公司受托生产）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深圳广药联康医药有限公司</w:t>
            </w:r>
          </w:p>
        </w:tc>
      </w:tr>
      <w:tr w:rsidR="001624A5">
        <w:trPr>
          <w:trHeight w:val="129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左氧氟沙星氯化钠注射液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100ml: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左氧氟沙星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0.5g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与氯化钠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0.9g*60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袋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箱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广东赛烽医药科技有限公司（广州绿十字制药股份有限公司受托生产）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华润深圳医药有限公司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lastRenderedPageBreak/>
              <w:t>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氯化钾缓释片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缓释片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0.5g*48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深圳市中联制药有限公司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上药控股深圳有限公司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注射用头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孢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曲松钠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溶媒结晶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0.5g*10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深圳立健药业有限公司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康德乐合丹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医药有限公司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替硝唑片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0.5g*20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片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四川科伦药业股份有限公司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华润深圳医药有限公司</w:t>
            </w:r>
          </w:p>
        </w:tc>
      </w:tr>
      <w:tr w:rsidR="001624A5">
        <w:trPr>
          <w:trHeight w:val="9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注射用盐酸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吉西他滨</w:t>
            </w:r>
            <w:proofErr w:type="gram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冻干粉针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0.2g*5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瓶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江苏豪森药业集团有限公司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康德乐合丹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医药有限公司</w:t>
            </w:r>
          </w:p>
        </w:tc>
      </w:tr>
      <w:tr w:rsidR="001624A5">
        <w:trPr>
          <w:trHeight w:val="58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依托泊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5ml:0.1g*5</w:t>
            </w:r>
            <w:r>
              <w:rPr>
                <w:rStyle w:val="font51"/>
                <w:rFonts w:hint="default"/>
                <w:lang w:bidi="ar"/>
              </w:rPr>
              <w:t>支</w:t>
            </w:r>
            <w:r>
              <w:rPr>
                <w:rStyle w:val="font11"/>
                <w:rFonts w:eastAsia="宋体"/>
                <w:lang w:bidi="ar"/>
              </w:rPr>
              <w:t>/</w:t>
            </w:r>
            <w:r>
              <w:rPr>
                <w:rStyle w:val="font51"/>
                <w:rFonts w:hint="default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齐鲁制药</w:t>
            </w:r>
            <w:r>
              <w:rPr>
                <w:rStyle w:val="font11"/>
                <w:rFonts w:eastAsia="宋体"/>
                <w:lang w:bidi="ar"/>
              </w:rPr>
              <w:t>(</w:t>
            </w:r>
            <w:r>
              <w:rPr>
                <w:rStyle w:val="font51"/>
                <w:rFonts w:hint="default"/>
                <w:lang w:bidi="ar"/>
              </w:rPr>
              <w:t>海南</w:t>
            </w:r>
            <w:r>
              <w:rPr>
                <w:rStyle w:val="font11"/>
                <w:rFonts w:eastAsia="宋体"/>
                <w:lang w:bidi="ar"/>
              </w:rPr>
              <w:t>)</w:t>
            </w:r>
            <w:r>
              <w:rPr>
                <w:rStyle w:val="font51"/>
                <w:rFonts w:hint="default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康德乐合丹</w:t>
            </w:r>
            <w:proofErr w:type="gramEnd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深圳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医药有限公司</w:t>
            </w:r>
          </w:p>
        </w:tc>
      </w:tr>
      <w:tr w:rsidR="001624A5">
        <w:trPr>
          <w:trHeight w:val="94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注射</w:t>
            </w:r>
            <w:proofErr w:type="gramStart"/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用阿奇霉素</w:t>
            </w:r>
            <w:proofErr w:type="gram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冻干粉针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0.5g*10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支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海南普利制药股份有限公司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24A5" w:rsidRDefault="00BA39F2">
            <w:pPr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  <w:t>上药控股广东有限公司</w:t>
            </w:r>
          </w:p>
        </w:tc>
      </w:tr>
    </w:tbl>
    <w:p w:rsidR="001624A5" w:rsidRDefault="001624A5">
      <w:pPr>
        <w:spacing w:line="360" w:lineRule="auto"/>
        <w:rPr>
          <w:b/>
          <w:sz w:val="28"/>
        </w:rPr>
      </w:pPr>
    </w:p>
    <w:p w:rsidR="001624A5" w:rsidRDefault="00BA39F2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以上结果公示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宋体" w:cs="宋体" w:hint="eastAsia"/>
          <w:sz w:val="24"/>
          <w:szCs w:val="24"/>
        </w:rPr>
        <w:t>天，在公示期间，各配送公司如对遴选结果有</w:t>
      </w:r>
      <w:proofErr w:type="gramStart"/>
      <w:r>
        <w:rPr>
          <w:rFonts w:ascii="Times New Roman" w:hAnsi="宋体" w:cs="宋体" w:hint="eastAsia"/>
          <w:sz w:val="24"/>
          <w:szCs w:val="24"/>
        </w:rPr>
        <w:t>疑</w:t>
      </w:r>
      <w:proofErr w:type="gramEnd"/>
      <w:r>
        <w:rPr>
          <w:rFonts w:ascii="Times New Roman" w:hAnsi="宋体" w:cs="宋体" w:hint="eastAsia"/>
          <w:sz w:val="24"/>
          <w:szCs w:val="24"/>
        </w:rPr>
        <w:t>议，可向医院药品采购监督委员会反映。</w:t>
      </w:r>
    </w:p>
    <w:p w:rsidR="001624A5" w:rsidRDefault="00BA39F2">
      <w:pPr>
        <w:spacing w:line="360" w:lineRule="auto"/>
        <w:ind w:firstLine="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电话：</w:t>
      </w:r>
      <w:r>
        <w:rPr>
          <w:rFonts w:ascii="Times New Roman" w:hAnsi="宋体" w:cs="宋体"/>
          <w:sz w:val="24"/>
          <w:szCs w:val="24"/>
        </w:rPr>
        <w:t>0755-83982222</w:t>
      </w:r>
      <w:r>
        <w:rPr>
          <w:rFonts w:ascii="Times New Roman" w:hAnsi="宋体" w:cs="宋体" w:hint="eastAsia"/>
          <w:sz w:val="24"/>
          <w:szCs w:val="24"/>
        </w:rPr>
        <w:t>转</w:t>
      </w:r>
      <w:r>
        <w:rPr>
          <w:rFonts w:ascii="Times New Roman" w:hAnsi="宋体" w:cs="宋体" w:hint="eastAsia"/>
          <w:sz w:val="24"/>
          <w:szCs w:val="24"/>
        </w:rPr>
        <w:t>70161</w:t>
      </w:r>
      <w:r>
        <w:rPr>
          <w:rFonts w:ascii="Times New Roman" w:hAnsi="宋体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83330120</w:t>
      </w:r>
    </w:p>
    <w:p w:rsidR="001624A5" w:rsidRDefault="00BA39F2">
      <w:pPr>
        <w:spacing w:line="360" w:lineRule="auto"/>
        <w:jc w:val="right"/>
        <w:rPr>
          <w:rFonts w:ascii="Times New Roman" w:hAnsi="宋体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中山大学附属第八医院（深圳福田）</w:t>
      </w:r>
    </w:p>
    <w:p w:rsidR="001624A5" w:rsidRDefault="00F50D9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二零二一年</w:t>
      </w:r>
      <w:bookmarkStart w:id="0" w:name="_GoBack"/>
      <w:bookmarkEnd w:id="0"/>
      <w:r>
        <w:rPr>
          <w:rFonts w:ascii="Times New Roman" w:hAnsi="宋体" w:cs="宋体" w:hint="eastAsia"/>
          <w:sz w:val="24"/>
          <w:szCs w:val="24"/>
        </w:rPr>
        <w:t>十</w:t>
      </w:r>
      <w:r w:rsidR="00BA39F2">
        <w:rPr>
          <w:rFonts w:ascii="Times New Roman" w:hAnsi="宋体" w:cs="宋体" w:hint="eastAsia"/>
          <w:sz w:val="24"/>
          <w:szCs w:val="24"/>
        </w:rPr>
        <w:t>月</w:t>
      </w:r>
      <w:r>
        <w:rPr>
          <w:rFonts w:ascii="Times New Roman" w:hAnsi="宋体" w:cs="宋体" w:hint="eastAsia"/>
          <w:sz w:val="24"/>
          <w:szCs w:val="24"/>
        </w:rPr>
        <w:t>九</w:t>
      </w:r>
      <w:r w:rsidR="00BA39F2">
        <w:rPr>
          <w:rFonts w:ascii="Times New Roman" w:hAnsi="宋体" w:cs="宋体" w:hint="eastAsia"/>
          <w:sz w:val="24"/>
          <w:szCs w:val="24"/>
        </w:rPr>
        <w:t>日</w:t>
      </w:r>
    </w:p>
    <w:sectPr w:rsidR="001624A5">
      <w:headerReference w:type="even" r:id="rId7"/>
      <w:headerReference w:type="default" r:id="rId8"/>
      <w:footerReference w:type="default" r:id="rId9"/>
      <w:pgSz w:w="11906" w:h="16838"/>
      <w:pgMar w:top="1440" w:right="17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6B" w:rsidRDefault="005A606B">
      <w:pPr>
        <w:spacing w:after="0" w:line="240" w:lineRule="auto"/>
      </w:pPr>
      <w:r>
        <w:separator/>
      </w:r>
    </w:p>
  </w:endnote>
  <w:endnote w:type="continuationSeparator" w:id="0">
    <w:p w:rsidR="005A606B" w:rsidRDefault="005A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69639"/>
    </w:sdtPr>
    <w:sdtEndPr/>
    <w:sdtContent>
      <w:p w:rsidR="001624A5" w:rsidRDefault="00BA39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D9C" w:rsidRPr="00F50D9C">
          <w:rPr>
            <w:noProof/>
            <w:lang w:val="zh-CN"/>
          </w:rPr>
          <w:t>4</w:t>
        </w:r>
        <w:r>
          <w:fldChar w:fldCharType="end"/>
        </w:r>
      </w:p>
    </w:sdtContent>
  </w:sdt>
  <w:p w:rsidR="001624A5" w:rsidRDefault="001624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6B" w:rsidRDefault="005A606B">
      <w:pPr>
        <w:spacing w:after="0" w:line="240" w:lineRule="auto"/>
      </w:pPr>
      <w:r>
        <w:separator/>
      </w:r>
    </w:p>
  </w:footnote>
  <w:footnote w:type="continuationSeparator" w:id="0">
    <w:p w:rsidR="005A606B" w:rsidRDefault="005A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A5" w:rsidRDefault="001624A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A5" w:rsidRDefault="001624A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488E"/>
    <w:rsid w:val="000C5C22"/>
    <w:rsid w:val="001624A5"/>
    <w:rsid w:val="00172A27"/>
    <w:rsid w:val="00194107"/>
    <w:rsid w:val="001B4B28"/>
    <w:rsid w:val="002C5238"/>
    <w:rsid w:val="002D1F20"/>
    <w:rsid w:val="002E23E4"/>
    <w:rsid w:val="00420B22"/>
    <w:rsid w:val="00456053"/>
    <w:rsid w:val="00527E33"/>
    <w:rsid w:val="0054423A"/>
    <w:rsid w:val="00547EF1"/>
    <w:rsid w:val="005A606B"/>
    <w:rsid w:val="005E0212"/>
    <w:rsid w:val="006745C5"/>
    <w:rsid w:val="006F5AAE"/>
    <w:rsid w:val="00763FD3"/>
    <w:rsid w:val="00782457"/>
    <w:rsid w:val="007D31AC"/>
    <w:rsid w:val="007D7493"/>
    <w:rsid w:val="007F63EF"/>
    <w:rsid w:val="00835D3D"/>
    <w:rsid w:val="008E3369"/>
    <w:rsid w:val="008E4033"/>
    <w:rsid w:val="008E4467"/>
    <w:rsid w:val="009530D3"/>
    <w:rsid w:val="00953500"/>
    <w:rsid w:val="00955BE9"/>
    <w:rsid w:val="00A23C08"/>
    <w:rsid w:val="00A56824"/>
    <w:rsid w:val="00A74209"/>
    <w:rsid w:val="00B95365"/>
    <w:rsid w:val="00BA39F2"/>
    <w:rsid w:val="00C97A70"/>
    <w:rsid w:val="00CE780C"/>
    <w:rsid w:val="00D26F3A"/>
    <w:rsid w:val="00D66316"/>
    <w:rsid w:val="00D97848"/>
    <w:rsid w:val="00DD1594"/>
    <w:rsid w:val="00E21067"/>
    <w:rsid w:val="00E639B8"/>
    <w:rsid w:val="00E648EB"/>
    <w:rsid w:val="00E95443"/>
    <w:rsid w:val="00F50D9C"/>
    <w:rsid w:val="00F63A4E"/>
    <w:rsid w:val="00F9412D"/>
    <w:rsid w:val="0CE53646"/>
    <w:rsid w:val="164B23AF"/>
    <w:rsid w:val="17B01745"/>
    <w:rsid w:val="28B72423"/>
    <w:rsid w:val="2CDE3502"/>
    <w:rsid w:val="313305CD"/>
    <w:rsid w:val="35887B14"/>
    <w:rsid w:val="3B555F9C"/>
    <w:rsid w:val="41B930F7"/>
    <w:rsid w:val="4DB440BD"/>
    <w:rsid w:val="54641D63"/>
    <w:rsid w:val="57960756"/>
    <w:rsid w:val="59E355A7"/>
    <w:rsid w:val="5D95026C"/>
    <w:rsid w:val="6EBB1AC7"/>
    <w:rsid w:val="73F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3FE7"/>
  <w15:docId w15:val="{BB266EF9-A33B-483A-A5DC-E18255F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0"/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文志烽</cp:lastModifiedBy>
  <cp:revision>4</cp:revision>
  <cp:lastPrinted>2021-07-30T03:54:00Z</cp:lastPrinted>
  <dcterms:created xsi:type="dcterms:W3CDTF">2021-09-30T09:40:00Z</dcterms:created>
  <dcterms:modified xsi:type="dcterms:W3CDTF">2021-10-09T08:44:00Z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