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344ED">
      <w:pPr>
        <w:snapToGrid w:val="0"/>
        <w:jc w:val="center"/>
        <w:rPr>
          <w:rFonts w:eastAsia="宋体"/>
          <w:b/>
          <w:bCs/>
          <w:sz w:val="72"/>
          <w:szCs w:val="72"/>
        </w:rPr>
      </w:pPr>
      <w:bookmarkStart w:id="26" w:name="_GoBack"/>
      <w:bookmarkEnd w:id="26"/>
      <w:r>
        <w:rPr>
          <w:rFonts w:eastAsia="宋体"/>
          <w:b/>
          <w:bCs/>
          <w:sz w:val="72"/>
          <w:szCs w:val="72"/>
        </w:rPr>
        <w:t xml:space="preserve"> </w:t>
      </w:r>
      <w:r>
        <w:rPr>
          <w:rFonts w:eastAsia="宋体"/>
          <w:b/>
          <w:bCs/>
          <w:sz w:val="72"/>
          <w:szCs w:val="72"/>
        </w:rPr>
        <w:drawing>
          <wp:inline distT="0" distB="0" distL="114300" distR="114300">
            <wp:extent cx="5149850" cy="1047750"/>
            <wp:effectExtent l="0" t="0" r="1270" b="381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9"/>
                    <a:stretch>
                      <a:fillRect/>
                    </a:stretch>
                  </pic:blipFill>
                  <pic:spPr>
                    <a:xfrm>
                      <a:off x="0" y="0"/>
                      <a:ext cx="5149850" cy="1047750"/>
                    </a:xfrm>
                    <a:prstGeom prst="rect">
                      <a:avLst/>
                    </a:prstGeom>
                  </pic:spPr>
                </pic:pic>
              </a:graphicData>
            </a:graphic>
          </wp:inline>
        </w:drawing>
      </w:r>
    </w:p>
    <w:p w14:paraId="31397571">
      <w:pPr>
        <w:snapToGrid w:val="0"/>
        <w:spacing w:before="156" w:beforeLines="50"/>
        <w:jc w:val="center"/>
        <w:rPr>
          <w:rFonts w:eastAsia="方正小标宋简体"/>
          <w:sz w:val="72"/>
          <w:szCs w:val="72"/>
        </w:rPr>
      </w:pPr>
    </w:p>
    <w:p w14:paraId="4DB1B5D3">
      <w:pPr>
        <w:pStyle w:val="26"/>
      </w:pPr>
    </w:p>
    <w:p w14:paraId="648AF9FB">
      <w:pPr>
        <w:snapToGrid w:val="0"/>
        <w:spacing w:before="156" w:beforeLines="50"/>
        <w:jc w:val="center"/>
        <w:rPr>
          <w:rFonts w:eastAsia="方正小标宋简体"/>
          <w:sz w:val="72"/>
          <w:szCs w:val="72"/>
        </w:rPr>
      </w:pPr>
      <w:r>
        <w:rPr>
          <w:rFonts w:eastAsia="方正小标宋简体"/>
          <w:sz w:val="72"/>
          <w:szCs w:val="72"/>
        </w:rPr>
        <w:t>采 购 文 件</w:t>
      </w:r>
    </w:p>
    <w:p w14:paraId="00FD459D">
      <w:pPr>
        <w:pStyle w:val="2"/>
        <w:spacing w:line="360" w:lineRule="auto"/>
        <w:rPr>
          <w:rFonts w:eastAsia="方正小标宋简体"/>
          <w:sz w:val="32"/>
        </w:rPr>
      </w:pPr>
    </w:p>
    <w:p w14:paraId="51D0CC2A">
      <w:pPr>
        <w:pStyle w:val="2"/>
        <w:spacing w:line="360" w:lineRule="auto"/>
        <w:ind w:firstLine="422" w:firstLineChars="132"/>
        <w:rPr>
          <w:rFonts w:eastAsia="方正小标宋简体"/>
          <w:sz w:val="32"/>
        </w:rPr>
      </w:pPr>
    </w:p>
    <w:p w14:paraId="1C72A75F">
      <w:pPr>
        <w:pStyle w:val="2"/>
        <w:spacing w:line="360" w:lineRule="auto"/>
        <w:ind w:firstLine="422" w:firstLineChars="132"/>
        <w:rPr>
          <w:rFonts w:eastAsia="方正小标宋简体"/>
          <w:sz w:val="32"/>
        </w:rPr>
      </w:pPr>
    </w:p>
    <w:p w14:paraId="1117445C">
      <w:pPr>
        <w:pStyle w:val="26"/>
        <w:ind w:left="0" w:firstLine="640"/>
        <w:rPr>
          <w:rFonts w:hint="eastAsia" w:eastAsia="方正小标宋简体"/>
          <w:sz w:val="32"/>
          <w:lang w:val="en-US" w:eastAsia="zh-CN"/>
        </w:rPr>
      </w:pPr>
      <w:r>
        <w:rPr>
          <w:rFonts w:eastAsia="方正小标宋简体"/>
          <w:sz w:val="32"/>
        </w:rPr>
        <w:t>项目编号：ZCB-202</w:t>
      </w:r>
      <w:r>
        <w:rPr>
          <w:rFonts w:hint="eastAsia" w:eastAsia="方正小标宋简体"/>
          <w:sz w:val="32"/>
          <w:lang w:val="en-US" w:eastAsia="zh-CN"/>
        </w:rPr>
        <w:t>6</w:t>
      </w:r>
      <w:r>
        <w:rPr>
          <w:rFonts w:eastAsia="方正小标宋简体"/>
          <w:sz w:val="32"/>
        </w:rPr>
        <w:t>-HQ-</w:t>
      </w:r>
      <w:r>
        <w:rPr>
          <w:rFonts w:hint="eastAsia" w:eastAsia="方正小标宋简体"/>
          <w:sz w:val="32"/>
          <w:lang w:val="en-US" w:eastAsia="zh-CN"/>
        </w:rPr>
        <w:t>029</w:t>
      </w:r>
    </w:p>
    <w:p w14:paraId="1E200932">
      <w:pPr>
        <w:pStyle w:val="26"/>
        <w:ind w:left="0" w:firstLine="640"/>
        <w:rPr>
          <w:rFonts w:eastAsia="方正小标宋简体"/>
          <w:sz w:val="32"/>
        </w:rPr>
      </w:pPr>
      <w:r>
        <w:rPr>
          <w:rFonts w:eastAsia="方正小标宋简体"/>
          <w:sz w:val="32"/>
        </w:rPr>
        <w:t>项目名称：</w:t>
      </w:r>
      <w:r>
        <w:rPr>
          <w:rFonts w:hint="eastAsia" w:eastAsia="方正小标宋简体"/>
          <w:sz w:val="32"/>
          <w:lang w:val="en-US" w:eastAsia="zh-CN"/>
        </w:rPr>
        <w:t>中医体质辨识系统</w:t>
      </w:r>
    </w:p>
    <w:p w14:paraId="0F176A8C">
      <w:pPr>
        <w:pStyle w:val="26"/>
        <w:ind w:left="0" w:firstLine="640"/>
        <w:rPr>
          <w:rFonts w:eastAsia="方正小标宋简体"/>
          <w:sz w:val="32"/>
        </w:rPr>
      </w:pPr>
      <w:r>
        <w:rPr>
          <w:rFonts w:hint="eastAsia" w:eastAsia="方正小标宋简体"/>
          <w:sz w:val="32"/>
        </w:rPr>
        <w:t>采购方</w:t>
      </w:r>
      <w:r>
        <w:rPr>
          <w:rFonts w:eastAsia="方正小标宋简体"/>
          <w:sz w:val="32"/>
        </w:rPr>
        <w:t>式：议价</w:t>
      </w:r>
      <w:r>
        <w:rPr>
          <w:rFonts w:hint="eastAsia" w:eastAsia="方正小标宋简体"/>
          <w:sz w:val="32"/>
        </w:rPr>
        <w:t>采购</w:t>
      </w:r>
    </w:p>
    <w:p w14:paraId="137852F4">
      <w:pPr>
        <w:pStyle w:val="26"/>
      </w:pPr>
    </w:p>
    <w:p w14:paraId="232AB8B3">
      <w:pPr>
        <w:pStyle w:val="26"/>
        <w:ind w:left="0" w:firstLine="0" w:firstLineChars="0"/>
        <w:rPr>
          <w:rFonts w:eastAsia="宋体"/>
          <w:sz w:val="30"/>
          <w:szCs w:val="30"/>
        </w:rPr>
      </w:pPr>
    </w:p>
    <w:p w14:paraId="7F96DE8E">
      <w:pPr>
        <w:rPr>
          <w:rFonts w:eastAsia="方正小标宋简体"/>
          <w:sz w:val="30"/>
          <w:szCs w:val="30"/>
        </w:rPr>
      </w:pPr>
    </w:p>
    <w:p w14:paraId="1867B362">
      <w:pPr>
        <w:pStyle w:val="26"/>
      </w:pPr>
    </w:p>
    <w:p w14:paraId="4E3FEFDE">
      <w:pPr>
        <w:pStyle w:val="26"/>
        <w:rPr>
          <w:rFonts w:eastAsia="方正小标宋简体"/>
        </w:rPr>
      </w:pPr>
    </w:p>
    <w:p w14:paraId="1CC4CAAE">
      <w:pPr>
        <w:snapToGrid w:val="0"/>
        <w:spacing w:line="360" w:lineRule="auto"/>
        <w:jc w:val="center"/>
        <w:rPr>
          <w:rFonts w:eastAsia="方正小标宋简体"/>
          <w:sz w:val="30"/>
          <w:szCs w:val="30"/>
        </w:rPr>
      </w:pPr>
      <w:r>
        <w:rPr>
          <w:rFonts w:eastAsia="方正小标宋简体"/>
          <w:sz w:val="30"/>
          <w:szCs w:val="30"/>
        </w:rPr>
        <w:t>中山大学附属第八医院（深圳福田）</w:t>
      </w:r>
    </w:p>
    <w:p w14:paraId="3F62A0A5">
      <w:pPr>
        <w:snapToGrid w:val="0"/>
        <w:spacing w:line="360" w:lineRule="auto"/>
        <w:jc w:val="center"/>
        <w:rPr>
          <w:rFonts w:eastAsia="方正小标宋简体"/>
          <w:sz w:val="30"/>
          <w:szCs w:val="30"/>
        </w:rPr>
        <w:sectPr>
          <w:footerReference r:id="rId3" w:type="default"/>
          <w:pgSz w:w="11906" w:h="16838"/>
          <w:pgMar w:top="1440" w:right="1466" w:bottom="1440" w:left="1800" w:header="567" w:footer="992" w:gutter="0"/>
          <w:cols w:space="720" w:num="1"/>
          <w:docGrid w:type="linesAndChars" w:linePitch="312" w:charSpace="0"/>
        </w:sectPr>
      </w:pPr>
      <w:r>
        <w:rPr>
          <w:rFonts w:eastAsia="方正小标宋简体"/>
          <w:sz w:val="30"/>
          <w:szCs w:val="30"/>
        </w:rPr>
        <w:t>202</w:t>
      </w:r>
      <w:r>
        <w:rPr>
          <w:rFonts w:hint="eastAsia" w:eastAsia="方正小标宋简体"/>
          <w:sz w:val="30"/>
          <w:szCs w:val="30"/>
          <w:lang w:val="en-US" w:eastAsia="zh-CN"/>
        </w:rPr>
        <w:t>6</w:t>
      </w:r>
      <w:r>
        <w:rPr>
          <w:rFonts w:eastAsia="方正小标宋简体"/>
          <w:sz w:val="30"/>
          <w:szCs w:val="30"/>
        </w:rPr>
        <w:t>年</w:t>
      </w:r>
    </w:p>
    <w:p w14:paraId="50FCC6A2"/>
    <w:p w14:paraId="013556A4">
      <w:pPr>
        <w:pStyle w:val="26"/>
        <w:ind w:firstLine="883"/>
        <w:rPr>
          <w:rFonts w:eastAsia="宋体"/>
          <w:b/>
          <w:sz w:val="44"/>
          <w:szCs w:val="44"/>
        </w:rPr>
      </w:pPr>
    </w:p>
    <w:p w14:paraId="54CEF2A1">
      <w:pPr>
        <w:pStyle w:val="2"/>
        <w:spacing w:line="360" w:lineRule="auto"/>
        <w:ind w:firstLine="643"/>
        <w:jc w:val="center"/>
        <w:rPr>
          <w:rFonts w:eastAsiaTheme="majorEastAsia"/>
          <w:b/>
          <w:sz w:val="52"/>
          <w:szCs w:val="52"/>
        </w:rPr>
      </w:pPr>
      <w:r>
        <w:rPr>
          <w:rFonts w:eastAsiaTheme="majorEastAsia"/>
          <w:b/>
          <w:sz w:val="52"/>
          <w:szCs w:val="52"/>
        </w:rPr>
        <w:t>目    录</w:t>
      </w:r>
    </w:p>
    <w:p w14:paraId="3C7EFAB1">
      <w:pPr>
        <w:jc w:val="center"/>
        <w:rPr>
          <w:rFonts w:eastAsiaTheme="majorEastAsia"/>
          <w:bCs/>
          <w:sz w:val="28"/>
          <w:szCs w:val="28"/>
        </w:rPr>
      </w:pPr>
    </w:p>
    <w:p w14:paraId="0063356B">
      <w:pPr>
        <w:pStyle w:val="2"/>
        <w:spacing w:line="360" w:lineRule="auto"/>
        <w:ind w:firstLine="643"/>
        <w:rPr>
          <w:rFonts w:eastAsiaTheme="majorEastAsia"/>
          <w:b/>
          <w:sz w:val="32"/>
        </w:rPr>
      </w:pPr>
      <w:r>
        <w:rPr>
          <w:rFonts w:eastAsiaTheme="majorEastAsia"/>
          <w:b/>
          <w:sz w:val="32"/>
        </w:rPr>
        <w:t>第一章  采购邀请函</w:t>
      </w:r>
    </w:p>
    <w:p w14:paraId="594E0920">
      <w:pPr>
        <w:pStyle w:val="2"/>
        <w:spacing w:line="360" w:lineRule="auto"/>
        <w:ind w:left="1772" w:leftChars="232" w:hanging="1285" w:hangingChars="400"/>
        <w:rPr>
          <w:rFonts w:eastAsiaTheme="majorEastAsia"/>
          <w:b/>
          <w:sz w:val="32"/>
        </w:rPr>
      </w:pPr>
    </w:p>
    <w:p w14:paraId="118611C6">
      <w:pPr>
        <w:pStyle w:val="2"/>
        <w:spacing w:line="360" w:lineRule="auto"/>
        <w:ind w:firstLine="643"/>
        <w:rPr>
          <w:rFonts w:eastAsiaTheme="majorEastAsia"/>
          <w:b/>
          <w:sz w:val="32"/>
        </w:rPr>
      </w:pPr>
      <w:r>
        <w:rPr>
          <w:rFonts w:eastAsiaTheme="majorEastAsia"/>
          <w:b/>
          <w:sz w:val="32"/>
        </w:rPr>
        <w:t>第二章  采购项目需求</w:t>
      </w:r>
    </w:p>
    <w:p w14:paraId="36A54C1D">
      <w:pPr>
        <w:pStyle w:val="2"/>
        <w:spacing w:line="360" w:lineRule="auto"/>
        <w:ind w:left="1772" w:leftChars="232" w:hanging="1285" w:hangingChars="400"/>
        <w:rPr>
          <w:rFonts w:eastAsiaTheme="majorEastAsia"/>
          <w:b/>
          <w:sz w:val="32"/>
        </w:rPr>
      </w:pPr>
    </w:p>
    <w:p w14:paraId="6AED914D">
      <w:pPr>
        <w:pStyle w:val="2"/>
        <w:spacing w:line="360" w:lineRule="auto"/>
        <w:ind w:firstLine="643"/>
        <w:rPr>
          <w:rFonts w:eastAsiaTheme="majorEastAsia"/>
          <w:b/>
          <w:sz w:val="32"/>
        </w:rPr>
      </w:pPr>
      <w:r>
        <w:rPr>
          <w:rFonts w:eastAsiaTheme="majorEastAsia"/>
          <w:b/>
          <w:sz w:val="32"/>
        </w:rPr>
        <w:t xml:space="preserve">第三章 </w:t>
      </w:r>
      <w:r>
        <w:rPr>
          <w:rFonts w:hint="eastAsia" w:eastAsiaTheme="majorEastAsia"/>
          <w:b/>
          <w:sz w:val="32"/>
        </w:rPr>
        <w:t xml:space="preserve"> </w:t>
      </w:r>
      <w:r>
        <w:rPr>
          <w:b/>
          <w:sz w:val="32"/>
          <w:szCs w:val="32"/>
        </w:rPr>
        <w:t>投标文件格式</w:t>
      </w:r>
      <w:r>
        <w:rPr>
          <w:rFonts w:eastAsiaTheme="majorEastAsia"/>
          <w:b/>
          <w:sz w:val="32"/>
        </w:rPr>
        <w:t xml:space="preserve"> </w:t>
      </w:r>
    </w:p>
    <w:p w14:paraId="1594755B">
      <w:pPr>
        <w:pStyle w:val="66"/>
        <w:spacing w:line="360" w:lineRule="auto"/>
        <w:rPr>
          <w:rFonts w:ascii="Times New Roman" w:hAnsi="Times New Roman" w:eastAsia="宋体" w:cs="Times New Roman"/>
          <w:b w:val="0"/>
          <w:bCs w:val="0"/>
          <w:color w:val="auto"/>
          <w:sz w:val="32"/>
        </w:rPr>
      </w:pPr>
      <w:r>
        <w:rPr>
          <w:rFonts w:ascii="Times New Roman" w:hAnsi="Times New Roman" w:eastAsia="宋体" w:cs="Times New Roman"/>
          <w:color w:val="auto"/>
          <w:sz w:val="32"/>
        </w:rPr>
        <w:br w:type="page"/>
      </w:r>
    </w:p>
    <w:p w14:paraId="5C883633">
      <w:pPr>
        <w:numPr>
          <w:ilvl w:val="0"/>
          <w:numId w:val="2"/>
        </w:numPr>
        <w:adjustRightInd w:val="0"/>
        <w:snapToGrid w:val="0"/>
        <w:spacing w:line="520" w:lineRule="atLeast"/>
        <w:jc w:val="center"/>
        <w:rPr>
          <w:rFonts w:eastAsia="方正小标宋简体"/>
          <w:kern w:val="0"/>
          <w:sz w:val="44"/>
          <w:szCs w:val="36"/>
        </w:rPr>
      </w:pPr>
      <w:r>
        <w:rPr>
          <w:rFonts w:eastAsia="方正小标宋简体"/>
          <w:kern w:val="0"/>
          <w:sz w:val="44"/>
          <w:szCs w:val="36"/>
        </w:rPr>
        <w:t xml:space="preserve"> 采购</w:t>
      </w:r>
      <w:r>
        <w:rPr>
          <w:rFonts w:hint="eastAsia" w:eastAsia="方正小标宋简体"/>
          <w:kern w:val="0"/>
          <w:sz w:val="44"/>
          <w:szCs w:val="36"/>
        </w:rPr>
        <w:t>公告</w:t>
      </w:r>
    </w:p>
    <w:p w14:paraId="6588CAF1">
      <w:pPr>
        <w:pStyle w:val="26"/>
      </w:pPr>
    </w:p>
    <w:p w14:paraId="609A4ACB">
      <w:pPr>
        <w:widowControl/>
        <w:adjustRightInd w:val="0"/>
        <w:snapToGrid w:val="0"/>
        <w:spacing w:line="400" w:lineRule="atLeast"/>
        <w:ind w:firstLine="480" w:firstLineChars="200"/>
        <w:rPr>
          <w:kern w:val="0"/>
          <w:sz w:val="24"/>
          <w:szCs w:val="22"/>
        </w:rPr>
      </w:pPr>
      <w:r>
        <w:rPr>
          <w:kern w:val="0"/>
          <w:sz w:val="24"/>
          <w:szCs w:val="22"/>
        </w:rPr>
        <w:t>中山大学附属第八医院（深圳福田）</w:t>
      </w:r>
      <w:r>
        <w:rPr>
          <w:rFonts w:hint="eastAsia"/>
          <w:kern w:val="0"/>
          <w:sz w:val="24"/>
          <w:szCs w:val="22"/>
          <w:lang w:val="en-US" w:eastAsia="zh-CN"/>
        </w:rPr>
        <w:t>中医体质辨识系统</w:t>
      </w:r>
      <w:r>
        <w:rPr>
          <w:kern w:val="0"/>
          <w:sz w:val="24"/>
          <w:szCs w:val="22"/>
        </w:rPr>
        <w:t>项目拟议价采购，欢迎各供应商参加本次议价。现将有关情况通知如下：</w:t>
      </w:r>
    </w:p>
    <w:p w14:paraId="019A462F">
      <w:pPr>
        <w:widowControl/>
        <w:numPr>
          <w:ilvl w:val="0"/>
          <w:numId w:val="3"/>
        </w:numPr>
        <w:adjustRightInd w:val="0"/>
        <w:snapToGrid w:val="0"/>
        <w:spacing w:line="400" w:lineRule="atLeast"/>
        <w:ind w:firstLine="480" w:firstLineChars="200"/>
        <w:rPr>
          <w:rFonts w:hint="default"/>
          <w:kern w:val="0"/>
          <w:sz w:val="24"/>
          <w:szCs w:val="22"/>
          <w:lang w:val="en-US" w:eastAsia="zh-CN"/>
        </w:rPr>
      </w:pPr>
      <w:r>
        <w:rPr>
          <w:kern w:val="0"/>
          <w:sz w:val="24"/>
          <w:szCs w:val="22"/>
        </w:rPr>
        <w:t>采购项目编号：ZCB-202</w:t>
      </w:r>
      <w:r>
        <w:rPr>
          <w:rFonts w:hint="eastAsia"/>
          <w:kern w:val="0"/>
          <w:sz w:val="24"/>
          <w:szCs w:val="22"/>
          <w:lang w:val="en-US" w:eastAsia="zh-CN"/>
        </w:rPr>
        <w:t>6</w:t>
      </w:r>
      <w:r>
        <w:rPr>
          <w:kern w:val="0"/>
          <w:sz w:val="24"/>
          <w:szCs w:val="22"/>
        </w:rPr>
        <w:t>-HQ-0</w:t>
      </w:r>
      <w:r>
        <w:rPr>
          <w:rFonts w:hint="eastAsia"/>
          <w:kern w:val="0"/>
          <w:sz w:val="24"/>
          <w:szCs w:val="22"/>
          <w:lang w:val="en-US" w:eastAsia="zh-CN"/>
        </w:rPr>
        <w:t>29</w:t>
      </w:r>
    </w:p>
    <w:p w14:paraId="05E8DFA3">
      <w:pPr>
        <w:widowControl/>
        <w:numPr>
          <w:ilvl w:val="0"/>
          <w:numId w:val="0"/>
        </w:numPr>
        <w:adjustRightInd w:val="0"/>
        <w:snapToGrid w:val="0"/>
        <w:spacing w:line="400" w:lineRule="atLeast"/>
        <w:ind w:firstLine="480" w:firstLineChars="200"/>
        <w:rPr>
          <w:kern w:val="0"/>
          <w:sz w:val="24"/>
          <w:szCs w:val="22"/>
        </w:rPr>
      </w:pPr>
      <w:r>
        <w:rPr>
          <w:kern w:val="0"/>
          <w:sz w:val="24"/>
          <w:szCs w:val="22"/>
        </w:rPr>
        <w:t>二、采购项目名称：</w:t>
      </w:r>
      <w:r>
        <w:rPr>
          <w:rFonts w:hint="eastAsia"/>
          <w:kern w:val="0"/>
          <w:sz w:val="24"/>
          <w:szCs w:val="22"/>
          <w:lang w:val="en-US" w:eastAsia="zh-CN"/>
        </w:rPr>
        <w:t>中医体质辨识系统</w:t>
      </w:r>
    </w:p>
    <w:p w14:paraId="5C47ABA4">
      <w:pPr>
        <w:widowControl/>
        <w:adjustRightInd w:val="0"/>
        <w:snapToGrid w:val="0"/>
        <w:spacing w:line="400" w:lineRule="atLeast"/>
        <w:ind w:firstLine="480" w:firstLineChars="200"/>
        <w:rPr>
          <w:kern w:val="0"/>
          <w:sz w:val="24"/>
          <w:szCs w:val="22"/>
        </w:rPr>
      </w:pPr>
      <w:r>
        <w:rPr>
          <w:kern w:val="0"/>
          <w:sz w:val="24"/>
          <w:szCs w:val="22"/>
        </w:rPr>
        <w:t>三、项目类别：</w:t>
      </w:r>
      <w:r>
        <w:rPr>
          <w:rFonts w:hint="eastAsia"/>
          <w:kern w:val="0"/>
          <w:sz w:val="24"/>
          <w:szCs w:val="22"/>
          <w:lang w:val="en-US" w:eastAsia="zh-CN"/>
        </w:rPr>
        <w:t>货物</w:t>
      </w:r>
      <w:r>
        <w:rPr>
          <w:rFonts w:hint="eastAsia"/>
          <w:kern w:val="0"/>
          <w:sz w:val="24"/>
          <w:szCs w:val="22"/>
        </w:rPr>
        <w:t>类</w:t>
      </w:r>
    </w:p>
    <w:p w14:paraId="1B076CDC">
      <w:pPr>
        <w:widowControl/>
        <w:adjustRightInd w:val="0"/>
        <w:snapToGrid w:val="0"/>
        <w:spacing w:line="400" w:lineRule="atLeast"/>
        <w:ind w:firstLine="480" w:firstLineChars="200"/>
        <w:rPr>
          <w:kern w:val="0"/>
          <w:sz w:val="24"/>
          <w:szCs w:val="22"/>
        </w:rPr>
      </w:pPr>
      <w:r>
        <w:rPr>
          <w:kern w:val="0"/>
          <w:sz w:val="24"/>
          <w:szCs w:val="22"/>
        </w:rPr>
        <w:t>四、采购方式：议价采购</w:t>
      </w:r>
    </w:p>
    <w:p w14:paraId="48F28842">
      <w:pPr>
        <w:widowControl/>
        <w:adjustRightInd w:val="0"/>
        <w:snapToGrid w:val="0"/>
        <w:spacing w:line="400" w:lineRule="atLeast"/>
        <w:ind w:firstLine="480" w:firstLineChars="200"/>
        <w:rPr>
          <w:kern w:val="0"/>
          <w:sz w:val="24"/>
          <w:szCs w:val="22"/>
        </w:rPr>
      </w:pPr>
      <w:r>
        <w:rPr>
          <w:kern w:val="0"/>
          <w:sz w:val="24"/>
          <w:szCs w:val="22"/>
        </w:rPr>
        <w:t>五、预算金额：</w:t>
      </w:r>
      <w:r>
        <w:rPr>
          <w:rFonts w:hint="eastAsia"/>
          <w:kern w:val="0"/>
          <w:sz w:val="24"/>
          <w:szCs w:val="22"/>
          <w:lang w:val="en-US" w:eastAsia="zh-CN"/>
        </w:rPr>
        <w:t>19.8</w:t>
      </w:r>
      <w:r>
        <w:rPr>
          <w:kern w:val="0"/>
          <w:sz w:val="24"/>
          <w:szCs w:val="22"/>
        </w:rPr>
        <w:t>万元</w:t>
      </w:r>
    </w:p>
    <w:p w14:paraId="1DA35C6B">
      <w:pPr>
        <w:widowControl/>
        <w:adjustRightInd w:val="0"/>
        <w:snapToGrid w:val="0"/>
        <w:spacing w:line="400" w:lineRule="atLeast"/>
        <w:ind w:firstLine="480" w:firstLineChars="200"/>
        <w:rPr>
          <w:kern w:val="0"/>
          <w:sz w:val="24"/>
          <w:szCs w:val="22"/>
        </w:rPr>
      </w:pPr>
      <w:r>
        <w:rPr>
          <w:rFonts w:hint="eastAsia"/>
          <w:kern w:val="0"/>
          <w:sz w:val="24"/>
          <w:szCs w:val="22"/>
        </w:rPr>
        <w:t>六、最高限价：</w:t>
      </w:r>
      <w:r>
        <w:rPr>
          <w:rFonts w:hint="eastAsia"/>
          <w:kern w:val="0"/>
          <w:sz w:val="24"/>
          <w:szCs w:val="22"/>
          <w:lang w:val="en-US" w:eastAsia="zh-CN"/>
        </w:rPr>
        <w:t>19.8</w:t>
      </w:r>
      <w:r>
        <w:rPr>
          <w:kern w:val="0"/>
          <w:sz w:val="24"/>
          <w:szCs w:val="22"/>
        </w:rPr>
        <w:t>万元</w:t>
      </w:r>
    </w:p>
    <w:p w14:paraId="49D050A5">
      <w:pPr>
        <w:widowControl/>
        <w:adjustRightInd w:val="0"/>
        <w:snapToGrid w:val="0"/>
        <w:spacing w:line="400" w:lineRule="atLeast"/>
        <w:ind w:firstLine="480" w:firstLineChars="200"/>
        <w:rPr>
          <w:kern w:val="0"/>
          <w:sz w:val="24"/>
          <w:szCs w:val="22"/>
        </w:rPr>
      </w:pPr>
      <w:r>
        <w:rPr>
          <w:rFonts w:hint="eastAsia"/>
          <w:kern w:val="0"/>
          <w:sz w:val="24"/>
          <w:szCs w:val="22"/>
        </w:rPr>
        <w:t>七</w:t>
      </w:r>
      <w:r>
        <w:rPr>
          <w:kern w:val="0"/>
          <w:sz w:val="24"/>
          <w:szCs w:val="22"/>
        </w:rPr>
        <w:t>、采购需求详见采购文件</w:t>
      </w:r>
    </w:p>
    <w:tbl>
      <w:tblPr>
        <w:tblStyle w:val="27"/>
        <w:tblW w:w="78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54"/>
        <w:gridCol w:w="1393"/>
        <w:gridCol w:w="725"/>
        <w:gridCol w:w="2339"/>
        <w:gridCol w:w="1062"/>
      </w:tblGrid>
      <w:tr w14:paraId="6DD91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2354" w:type="dxa"/>
            <w:vAlign w:val="center"/>
          </w:tcPr>
          <w:p w14:paraId="248D1CC8">
            <w:pPr>
              <w:adjustRightInd w:val="0"/>
              <w:snapToGrid w:val="0"/>
              <w:spacing w:line="400" w:lineRule="atLeast"/>
              <w:jc w:val="center"/>
              <w:rPr>
                <w:sz w:val="24"/>
              </w:rPr>
            </w:pPr>
            <w:r>
              <w:rPr>
                <w:sz w:val="24"/>
              </w:rPr>
              <w:t>采购项目名称</w:t>
            </w:r>
          </w:p>
        </w:tc>
        <w:tc>
          <w:tcPr>
            <w:tcW w:w="1393" w:type="dxa"/>
            <w:tcBorders>
              <w:top w:val="single" w:color="auto" w:sz="4" w:space="0"/>
              <w:right w:val="single" w:color="auto" w:sz="4" w:space="0"/>
            </w:tcBorders>
            <w:vAlign w:val="center"/>
          </w:tcPr>
          <w:p w14:paraId="6464AA2B">
            <w:pPr>
              <w:adjustRightInd w:val="0"/>
              <w:snapToGrid w:val="0"/>
              <w:spacing w:line="400" w:lineRule="atLeast"/>
              <w:jc w:val="center"/>
              <w:rPr>
                <w:sz w:val="24"/>
              </w:rPr>
            </w:pPr>
            <w:r>
              <w:rPr>
                <w:sz w:val="24"/>
              </w:rPr>
              <w:t>数量</w:t>
            </w:r>
          </w:p>
        </w:tc>
        <w:tc>
          <w:tcPr>
            <w:tcW w:w="725" w:type="dxa"/>
            <w:tcBorders>
              <w:top w:val="single" w:color="auto" w:sz="4" w:space="0"/>
              <w:left w:val="single" w:color="auto" w:sz="4" w:space="0"/>
            </w:tcBorders>
            <w:vAlign w:val="center"/>
          </w:tcPr>
          <w:p w14:paraId="356C5C88">
            <w:pPr>
              <w:adjustRightInd w:val="0"/>
              <w:snapToGrid w:val="0"/>
              <w:spacing w:line="400" w:lineRule="atLeast"/>
              <w:jc w:val="center"/>
              <w:rPr>
                <w:rFonts w:hint="eastAsia" w:eastAsiaTheme="minorEastAsia"/>
                <w:sz w:val="24"/>
                <w:lang w:val="en-US" w:eastAsia="zh-CN"/>
              </w:rPr>
            </w:pPr>
            <w:r>
              <w:rPr>
                <w:rFonts w:hint="eastAsia"/>
                <w:sz w:val="24"/>
                <w:lang w:val="en-US" w:eastAsia="zh-CN"/>
              </w:rPr>
              <w:t>单位</w:t>
            </w:r>
          </w:p>
        </w:tc>
        <w:tc>
          <w:tcPr>
            <w:tcW w:w="2339" w:type="dxa"/>
            <w:vAlign w:val="center"/>
          </w:tcPr>
          <w:p w14:paraId="069A3466">
            <w:pPr>
              <w:adjustRightInd w:val="0"/>
              <w:snapToGrid w:val="0"/>
              <w:spacing w:line="400" w:lineRule="atLeast"/>
              <w:jc w:val="center"/>
              <w:rPr>
                <w:sz w:val="24"/>
              </w:rPr>
            </w:pPr>
            <w:r>
              <w:rPr>
                <w:sz w:val="24"/>
              </w:rPr>
              <w:t>项目需求</w:t>
            </w:r>
          </w:p>
        </w:tc>
        <w:tc>
          <w:tcPr>
            <w:tcW w:w="1062" w:type="dxa"/>
            <w:vAlign w:val="center"/>
          </w:tcPr>
          <w:p w14:paraId="1F628EAA">
            <w:pPr>
              <w:adjustRightInd w:val="0"/>
              <w:snapToGrid w:val="0"/>
              <w:spacing w:line="400" w:lineRule="atLeast"/>
              <w:jc w:val="center"/>
              <w:rPr>
                <w:sz w:val="24"/>
              </w:rPr>
            </w:pPr>
            <w:r>
              <w:rPr>
                <w:sz w:val="24"/>
              </w:rPr>
              <w:t>备注</w:t>
            </w:r>
          </w:p>
        </w:tc>
      </w:tr>
      <w:tr w14:paraId="4574F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2354" w:type="dxa"/>
            <w:vAlign w:val="center"/>
          </w:tcPr>
          <w:p w14:paraId="5247DC2B">
            <w:pPr>
              <w:adjustRightInd w:val="0"/>
              <w:snapToGrid w:val="0"/>
              <w:spacing w:line="400" w:lineRule="atLeast"/>
              <w:jc w:val="center"/>
              <w:rPr>
                <w:sz w:val="24"/>
              </w:rPr>
            </w:pPr>
            <w:r>
              <w:rPr>
                <w:rFonts w:hint="eastAsia"/>
                <w:kern w:val="0"/>
                <w:sz w:val="24"/>
                <w:szCs w:val="22"/>
                <w:lang w:val="en-US" w:eastAsia="zh-CN"/>
              </w:rPr>
              <w:t>中医体质辨识系统</w:t>
            </w:r>
          </w:p>
        </w:tc>
        <w:tc>
          <w:tcPr>
            <w:tcW w:w="1393" w:type="dxa"/>
            <w:tcBorders>
              <w:right w:val="single" w:color="auto" w:sz="4" w:space="0"/>
            </w:tcBorders>
            <w:vAlign w:val="center"/>
          </w:tcPr>
          <w:p w14:paraId="3ED7B4D1">
            <w:pPr>
              <w:adjustRightInd w:val="0"/>
              <w:snapToGrid w:val="0"/>
              <w:spacing w:line="400" w:lineRule="atLeast"/>
              <w:jc w:val="center"/>
              <w:rPr>
                <w:rFonts w:hint="eastAsia" w:eastAsiaTheme="minorEastAsia"/>
                <w:sz w:val="24"/>
                <w:lang w:val="en-US" w:eastAsia="zh-CN"/>
              </w:rPr>
            </w:pPr>
            <w:r>
              <w:rPr>
                <w:rFonts w:hint="eastAsia"/>
                <w:sz w:val="24"/>
                <w:lang w:val="en-US" w:eastAsia="zh-CN"/>
              </w:rPr>
              <w:t>4</w:t>
            </w:r>
          </w:p>
        </w:tc>
        <w:tc>
          <w:tcPr>
            <w:tcW w:w="725" w:type="dxa"/>
            <w:tcBorders>
              <w:left w:val="single" w:color="auto" w:sz="4" w:space="0"/>
            </w:tcBorders>
            <w:vAlign w:val="center"/>
          </w:tcPr>
          <w:p w14:paraId="1A1EFFC5">
            <w:pPr>
              <w:adjustRightInd w:val="0"/>
              <w:snapToGrid w:val="0"/>
              <w:spacing w:line="400" w:lineRule="atLeast"/>
              <w:jc w:val="center"/>
              <w:rPr>
                <w:rFonts w:hint="default"/>
                <w:sz w:val="24"/>
                <w:lang w:val="en-US" w:eastAsia="zh-CN"/>
              </w:rPr>
            </w:pPr>
            <w:r>
              <w:rPr>
                <w:rFonts w:hint="eastAsia"/>
                <w:sz w:val="24"/>
                <w:lang w:val="en-US" w:eastAsia="zh-CN"/>
              </w:rPr>
              <w:t>台</w:t>
            </w:r>
          </w:p>
        </w:tc>
        <w:tc>
          <w:tcPr>
            <w:tcW w:w="2339" w:type="dxa"/>
            <w:vAlign w:val="center"/>
          </w:tcPr>
          <w:p w14:paraId="40B1F5F4">
            <w:pPr>
              <w:adjustRightInd w:val="0"/>
              <w:snapToGrid w:val="0"/>
              <w:spacing w:line="400" w:lineRule="atLeast"/>
              <w:jc w:val="center"/>
              <w:rPr>
                <w:sz w:val="24"/>
              </w:rPr>
            </w:pPr>
            <w:r>
              <w:rPr>
                <w:sz w:val="24"/>
              </w:rPr>
              <w:t>详见采购文件内容</w:t>
            </w:r>
          </w:p>
        </w:tc>
        <w:tc>
          <w:tcPr>
            <w:tcW w:w="1062" w:type="dxa"/>
            <w:vAlign w:val="center"/>
          </w:tcPr>
          <w:p w14:paraId="5AB5A6A2">
            <w:pPr>
              <w:adjustRightInd w:val="0"/>
              <w:snapToGrid w:val="0"/>
              <w:spacing w:line="400" w:lineRule="atLeast"/>
              <w:jc w:val="center"/>
              <w:rPr>
                <w:sz w:val="24"/>
              </w:rPr>
            </w:pPr>
            <w:r>
              <w:rPr>
                <w:rFonts w:hint="eastAsia"/>
                <w:sz w:val="24"/>
                <w:lang w:val="en-US" w:eastAsia="zh-CN"/>
              </w:rPr>
              <w:t>货物</w:t>
            </w:r>
            <w:r>
              <w:rPr>
                <w:rFonts w:hint="eastAsia"/>
                <w:sz w:val="24"/>
              </w:rPr>
              <w:t>类</w:t>
            </w:r>
          </w:p>
        </w:tc>
      </w:tr>
    </w:tbl>
    <w:p w14:paraId="48FB966C">
      <w:pPr>
        <w:widowControl/>
        <w:adjustRightInd w:val="0"/>
        <w:snapToGrid w:val="0"/>
        <w:spacing w:line="400" w:lineRule="atLeast"/>
        <w:ind w:firstLine="480" w:firstLineChars="200"/>
        <w:rPr>
          <w:kern w:val="0"/>
          <w:sz w:val="24"/>
          <w:szCs w:val="22"/>
        </w:rPr>
      </w:pPr>
      <w:r>
        <w:rPr>
          <w:rFonts w:hint="eastAsia"/>
          <w:kern w:val="0"/>
          <w:sz w:val="24"/>
          <w:szCs w:val="22"/>
        </w:rPr>
        <w:t>八、服务期限：</w:t>
      </w:r>
      <w:r>
        <w:rPr>
          <w:rFonts w:hint="eastAsia" w:ascii="宋体" w:hAnsi="宋体" w:eastAsia="宋体" w:cs="宋体"/>
          <w:b w:val="0"/>
          <w:bCs w:val="0"/>
          <w:sz w:val="24"/>
          <w:szCs w:val="24"/>
        </w:rPr>
        <w:t>自投标供应商在签订合同之日起30天内交货</w:t>
      </w:r>
    </w:p>
    <w:p w14:paraId="3B3AD5DB">
      <w:pPr>
        <w:widowControl/>
        <w:adjustRightInd w:val="0"/>
        <w:snapToGrid w:val="0"/>
        <w:spacing w:line="400" w:lineRule="atLeast"/>
        <w:ind w:firstLine="480" w:firstLineChars="200"/>
        <w:rPr>
          <w:kern w:val="0"/>
          <w:sz w:val="24"/>
          <w:szCs w:val="22"/>
        </w:rPr>
      </w:pPr>
      <w:r>
        <w:rPr>
          <w:rFonts w:hint="eastAsia"/>
          <w:kern w:val="0"/>
          <w:sz w:val="24"/>
          <w:szCs w:val="22"/>
        </w:rPr>
        <w:t>九</w:t>
      </w:r>
      <w:r>
        <w:rPr>
          <w:kern w:val="0"/>
          <w:sz w:val="24"/>
          <w:szCs w:val="22"/>
        </w:rPr>
        <w:t>、投标人报名资质要求：</w:t>
      </w:r>
    </w:p>
    <w:p w14:paraId="31871938">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符合《中华人民共和国政府采购法》第二十二条规定条件。</w:t>
      </w:r>
    </w:p>
    <w:p w14:paraId="36089D46">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投标人须是在中华人民共和国境内注册</w:t>
      </w:r>
      <w:r>
        <w:rPr>
          <w:rFonts w:hint="eastAsia"/>
          <w:color w:val="000000"/>
          <w:kern w:val="0"/>
          <w:sz w:val="24"/>
          <w:szCs w:val="22"/>
          <w:highlight w:val="none"/>
          <w:lang w:eastAsia="zh-CN"/>
        </w:rPr>
        <w:t>的具</w:t>
      </w:r>
      <w:r>
        <w:rPr>
          <w:color w:val="000000"/>
          <w:kern w:val="0"/>
          <w:sz w:val="24"/>
          <w:szCs w:val="22"/>
          <w:highlight w:val="none"/>
        </w:rPr>
        <w:t>有合法经营资格的国内独立法人（提供合法有效的营业执照原件扫描件）</w:t>
      </w:r>
      <w:r>
        <w:rPr>
          <w:rFonts w:hint="eastAsia"/>
          <w:color w:val="000000"/>
          <w:kern w:val="0"/>
          <w:sz w:val="24"/>
          <w:szCs w:val="22"/>
          <w:highlight w:val="none"/>
        </w:rPr>
        <w:t>。</w:t>
      </w:r>
    </w:p>
    <w:p w14:paraId="42216D3C">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投标人须提供法人授权委托证明书原件，法定代表人身份证复印件，被授权人身份证复印件（加盖公章）。</w:t>
      </w:r>
    </w:p>
    <w:p w14:paraId="3ACF858E">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参与本项目投标前三年内，在经营活动中没有重大违法记录或不存在被有关部门禁止参与政府采购活动且在有效期内的情况。未被列入违法失信行为记录名单。（投标人出具以上资格声明函）。</w:t>
      </w:r>
    </w:p>
    <w:p w14:paraId="32FEB2E8">
      <w:pPr>
        <w:widowControl/>
        <w:numPr>
          <w:ilvl w:val="0"/>
          <w:numId w:val="4"/>
        </w:numPr>
        <w:adjustRightInd w:val="0"/>
        <w:snapToGrid w:val="0"/>
        <w:spacing w:line="400" w:lineRule="atLeast"/>
        <w:rPr>
          <w:color w:val="000000"/>
          <w:kern w:val="0"/>
          <w:sz w:val="24"/>
          <w:szCs w:val="22"/>
          <w:highlight w:val="none"/>
        </w:rPr>
      </w:pPr>
      <w:r>
        <w:rPr>
          <w:rFonts w:hint="eastAsia"/>
          <w:color w:val="000000"/>
          <w:kern w:val="0"/>
          <w:sz w:val="24"/>
          <w:szCs w:val="22"/>
          <w:highlight w:val="none"/>
        </w:rPr>
        <w:t>投标人未被列入失信被执行人、重大税收违法案件当事人名单、政府采购严重违法失信行为记录名单。（“信用中国”、“中国政府采购网”以及“深圳市政府采购监管网”为投标人信用信息的查询渠道，并提供截图，相关信息以中标通知书发出前的查询结果为准）</w:t>
      </w:r>
      <w:r>
        <w:rPr>
          <w:rFonts w:hint="eastAsia"/>
          <w:kern w:val="0"/>
          <w:sz w:val="24"/>
          <w:szCs w:val="22"/>
          <w:highlight w:val="none"/>
        </w:rPr>
        <w:t>（投标人出具资格声明函）</w:t>
      </w:r>
      <w:r>
        <w:rPr>
          <w:rFonts w:hint="eastAsia"/>
          <w:color w:val="000000"/>
          <w:kern w:val="0"/>
          <w:sz w:val="24"/>
          <w:szCs w:val="22"/>
          <w:highlight w:val="none"/>
        </w:rPr>
        <w:t>。</w:t>
      </w:r>
    </w:p>
    <w:p w14:paraId="21FCAFE4">
      <w:pPr>
        <w:widowControl/>
        <w:numPr>
          <w:ilvl w:val="0"/>
          <w:numId w:val="4"/>
        </w:numPr>
        <w:adjustRightInd w:val="0"/>
        <w:snapToGrid w:val="0"/>
        <w:spacing w:line="400" w:lineRule="atLeast"/>
        <w:rPr>
          <w:color w:val="000000"/>
          <w:kern w:val="0"/>
          <w:sz w:val="24"/>
          <w:szCs w:val="22"/>
          <w:highlight w:val="none"/>
        </w:rPr>
      </w:pPr>
      <w:r>
        <w:rPr>
          <w:rFonts w:hint="eastAsia"/>
          <w:color w:val="000000"/>
          <w:kern w:val="0"/>
          <w:sz w:val="24"/>
          <w:szCs w:val="22"/>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r>
        <w:rPr>
          <w:color w:val="000000"/>
          <w:kern w:val="0"/>
          <w:sz w:val="24"/>
          <w:szCs w:val="22"/>
          <w:highlight w:val="none"/>
        </w:rPr>
        <w:t>。</w:t>
      </w:r>
    </w:p>
    <w:p w14:paraId="16436F00">
      <w:pPr>
        <w:widowControl/>
        <w:numPr>
          <w:ilvl w:val="0"/>
          <w:numId w:val="4"/>
        </w:numPr>
        <w:adjustRightInd w:val="0"/>
        <w:snapToGrid w:val="0"/>
        <w:spacing w:line="400" w:lineRule="atLeast"/>
        <w:rPr>
          <w:kern w:val="0"/>
          <w:sz w:val="24"/>
          <w:szCs w:val="22"/>
        </w:rPr>
      </w:pPr>
      <w:r>
        <w:rPr>
          <w:color w:val="000000"/>
          <w:kern w:val="0"/>
          <w:sz w:val="24"/>
          <w:szCs w:val="22"/>
          <w:highlight w:val="none"/>
        </w:rPr>
        <w:t>本项目不接受联合体投标，不允许转包、分包</w:t>
      </w:r>
      <w:r>
        <w:rPr>
          <w:kern w:val="0"/>
          <w:sz w:val="24"/>
          <w:szCs w:val="22"/>
        </w:rPr>
        <w:t>。</w:t>
      </w:r>
    </w:p>
    <w:p w14:paraId="42A64D88">
      <w:pPr>
        <w:widowControl/>
        <w:adjustRightInd w:val="0"/>
        <w:snapToGrid w:val="0"/>
        <w:spacing w:line="400" w:lineRule="atLeast"/>
        <w:ind w:firstLine="480" w:firstLineChars="200"/>
        <w:rPr>
          <w:kern w:val="0"/>
          <w:sz w:val="24"/>
          <w:szCs w:val="22"/>
        </w:rPr>
      </w:pPr>
      <w:r>
        <w:rPr>
          <w:rFonts w:hint="eastAsia"/>
          <w:kern w:val="0"/>
          <w:sz w:val="24"/>
          <w:szCs w:val="22"/>
        </w:rPr>
        <w:t>十</w:t>
      </w:r>
      <w:r>
        <w:rPr>
          <w:kern w:val="0"/>
          <w:sz w:val="24"/>
          <w:szCs w:val="22"/>
        </w:rPr>
        <w:t>、报名时间及方式：</w:t>
      </w:r>
      <w:r>
        <w:rPr>
          <w:rFonts w:hint="eastAsia"/>
          <w:kern w:val="0"/>
          <w:sz w:val="24"/>
          <w:szCs w:val="22"/>
        </w:rPr>
        <w:t>公告发布之日起</w:t>
      </w:r>
      <w:r>
        <w:rPr>
          <w:rFonts w:hint="eastAsia"/>
          <w:kern w:val="0"/>
          <w:sz w:val="24"/>
          <w:szCs w:val="22"/>
          <w:lang w:val="en-US" w:eastAsia="zh-CN"/>
        </w:rPr>
        <w:t>三个工作日，即</w:t>
      </w:r>
      <w:r>
        <w:rPr>
          <w:rFonts w:hint="eastAsia"/>
          <w:kern w:val="0"/>
          <w:sz w:val="24"/>
          <w:szCs w:val="22"/>
          <w:highlight w:val="cyan"/>
          <w:lang w:val="en-US" w:eastAsia="zh-CN"/>
        </w:rPr>
        <w:t>10月22日</w:t>
      </w:r>
      <w:r>
        <w:rPr>
          <w:rFonts w:hint="eastAsia"/>
          <w:kern w:val="0"/>
          <w:sz w:val="24"/>
          <w:szCs w:val="22"/>
          <w:highlight w:val="cyan"/>
        </w:rPr>
        <w:t>至</w:t>
      </w:r>
      <w:r>
        <w:rPr>
          <w:rFonts w:hint="eastAsia"/>
          <w:kern w:val="0"/>
          <w:sz w:val="24"/>
          <w:szCs w:val="22"/>
          <w:highlight w:val="cyan"/>
          <w:lang w:val="en-US" w:eastAsia="zh-CN"/>
        </w:rPr>
        <w:t>10</w:t>
      </w:r>
      <w:r>
        <w:rPr>
          <w:rFonts w:hint="eastAsia"/>
          <w:kern w:val="0"/>
          <w:sz w:val="24"/>
          <w:szCs w:val="22"/>
          <w:highlight w:val="cyan"/>
        </w:rPr>
        <w:t>月</w:t>
      </w:r>
      <w:r>
        <w:rPr>
          <w:rFonts w:hint="eastAsia"/>
          <w:kern w:val="0"/>
          <w:sz w:val="24"/>
          <w:szCs w:val="22"/>
          <w:highlight w:val="cyan"/>
          <w:lang w:val="en-US" w:eastAsia="zh-CN"/>
        </w:rPr>
        <w:t>26</w:t>
      </w:r>
      <w:r>
        <w:rPr>
          <w:kern w:val="0"/>
          <w:sz w:val="24"/>
          <w:szCs w:val="22"/>
          <w:highlight w:val="cyan"/>
        </w:rPr>
        <w:t>日</w:t>
      </w:r>
      <w:r>
        <w:rPr>
          <w:rFonts w:hint="eastAsia"/>
          <w:kern w:val="0"/>
          <w:sz w:val="24"/>
          <w:szCs w:val="22"/>
          <w:lang w:val="en-US" w:eastAsia="zh-CN"/>
        </w:rPr>
        <w:t>17</w:t>
      </w:r>
      <w:r>
        <w:rPr>
          <w:rFonts w:hint="eastAsia"/>
          <w:kern w:val="0"/>
          <w:sz w:val="24"/>
          <w:szCs w:val="22"/>
          <w:lang w:eastAsia="zh-CN"/>
        </w:rPr>
        <w:t>：</w:t>
      </w:r>
      <w:r>
        <w:rPr>
          <w:kern w:val="0"/>
          <w:sz w:val="24"/>
          <w:szCs w:val="22"/>
        </w:rPr>
        <w:t>00截止。拟参与议价的供应商须将报名表（盖公章扫描件及电子版）及营业执照、授权委托书、法人身份证、被授权人身份证、声明函等材料以“项目名称+供应商”命名并以文件压缩包形式发送至邮箱：</w:t>
      </w:r>
      <w:r>
        <w:rPr>
          <w:rFonts w:hint="eastAsia"/>
          <w:kern w:val="0"/>
          <w:sz w:val="24"/>
          <w:szCs w:val="22"/>
        </w:rPr>
        <w:t>zdbysbk@163.com</w:t>
      </w:r>
      <w:r>
        <w:rPr>
          <w:kern w:val="0"/>
          <w:sz w:val="24"/>
          <w:szCs w:val="22"/>
        </w:rPr>
        <w:t>，报名表见附件。</w:t>
      </w:r>
    </w:p>
    <w:p w14:paraId="2D18ABB8">
      <w:pPr>
        <w:widowControl/>
        <w:adjustRightInd w:val="0"/>
        <w:snapToGrid w:val="0"/>
        <w:spacing w:line="400" w:lineRule="atLeast"/>
        <w:ind w:firstLine="480" w:firstLineChars="200"/>
        <w:rPr>
          <w:kern w:val="0"/>
          <w:sz w:val="24"/>
          <w:szCs w:val="22"/>
        </w:rPr>
      </w:pPr>
      <w:r>
        <w:rPr>
          <w:kern w:val="0"/>
          <w:sz w:val="24"/>
          <w:szCs w:val="22"/>
        </w:rPr>
        <w:t>十</w:t>
      </w:r>
      <w:r>
        <w:rPr>
          <w:rFonts w:hint="eastAsia"/>
          <w:kern w:val="0"/>
          <w:sz w:val="24"/>
          <w:szCs w:val="22"/>
        </w:rPr>
        <w:t>一</w:t>
      </w:r>
      <w:r>
        <w:rPr>
          <w:kern w:val="0"/>
          <w:sz w:val="24"/>
          <w:szCs w:val="22"/>
        </w:rPr>
        <w:t>、采购文件</w:t>
      </w:r>
      <w:r>
        <w:rPr>
          <w:rFonts w:hint="eastAsia"/>
          <w:kern w:val="0"/>
          <w:sz w:val="24"/>
          <w:szCs w:val="22"/>
          <w:lang w:val="en-US" w:eastAsia="zh-CN"/>
        </w:rPr>
        <w:t>于公告附件自行下载</w:t>
      </w:r>
      <w:r>
        <w:rPr>
          <w:kern w:val="0"/>
          <w:sz w:val="24"/>
          <w:szCs w:val="22"/>
        </w:rPr>
        <w:t>。</w:t>
      </w:r>
      <w:r>
        <w:rPr>
          <w:rFonts w:hint="eastAsia"/>
          <w:color w:val="000000"/>
          <w:kern w:val="0"/>
          <w:sz w:val="24"/>
          <w:szCs w:val="22"/>
        </w:rPr>
        <w:t>领取采购文件后，因供应商原因无法应标，请通过电子邮件、书面等方式告知。若未告知，视为能够如期应标。如果出现未告知又没有如期应标的情况，违规供应商将被列入不诚信单位名单。</w:t>
      </w:r>
    </w:p>
    <w:p w14:paraId="28DF9ED5">
      <w:pPr>
        <w:widowControl/>
        <w:adjustRightInd w:val="0"/>
        <w:snapToGrid w:val="0"/>
        <w:spacing w:line="400" w:lineRule="atLeast"/>
        <w:ind w:firstLine="480" w:firstLineChars="200"/>
        <w:rPr>
          <w:kern w:val="0"/>
          <w:sz w:val="24"/>
          <w:szCs w:val="22"/>
        </w:rPr>
      </w:pPr>
      <w:r>
        <w:rPr>
          <w:kern w:val="0"/>
          <w:sz w:val="24"/>
          <w:szCs w:val="22"/>
        </w:rPr>
        <w:t>十</w:t>
      </w:r>
      <w:r>
        <w:rPr>
          <w:rFonts w:hint="eastAsia"/>
          <w:kern w:val="0"/>
          <w:sz w:val="24"/>
          <w:szCs w:val="22"/>
        </w:rPr>
        <w:t>二</w:t>
      </w:r>
      <w:r>
        <w:rPr>
          <w:kern w:val="0"/>
          <w:sz w:val="24"/>
          <w:szCs w:val="22"/>
        </w:rPr>
        <w:t>、</w:t>
      </w:r>
      <w:r>
        <w:rPr>
          <w:rFonts w:hint="eastAsia"/>
          <w:kern w:val="0"/>
          <w:sz w:val="24"/>
          <w:szCs w:val="22"/>
        </w:rPr>
        <w:t>采购时间及地点</w:t>
      </w:r>
      <w:r>
        <w:rPr>
          <w:kern w:val="0"/>
          <w:sz w:val="24"/>
          <w:szCs w:val="22"/>
        </w:rPr>
        <w:t>：</w:t>
      </w:r>
      <w:r>
        <w:rPr>
          <w:rFonts w:hint="eastAsia"/>
          <w:kern w:val="0"/>
          <w:sz w:val="24"/>
          <w:szCs w:val="22"/>
        </w:rPr>
        <w:t>2026年10月29日(周四)下午2:30</w:t>
      </w:r>
      <w:r>
        <w:rPr>
          <w:kern w:val="0"/>
          <w:sz w:val="24"/>
          <w:szCs w:val="22"/>
        </w:rPr>
        <w:t>，福田区福华路福星北小区92号中大八院行政楼</w:t>
      </w:r>
      <w:r>
        <w:rPr>
          <w:rFonts w:hint="eastAsia"/>
          <w:kern w:val="0"/>
          <w:sz w:val="24"/>
          <w:szCs w:val="22"/>
        </w:rPr>
        <w:t>3</w:t>
      </w:r>
      <w:r>
        <w:rPr>
          <w:kern w:val="0"/>
          <w:sz w:val="24"/>
          <w:szCs w:val="22"/>
        </w:rPr>
        <w:t>07会议室。</w:t>
      </w:r>
    </w:p>
    <w:p w14:paraId="4F836E65">
      <w:pPr>
        <w:widowControl/>
        <w:adjustRightInd w:val="0"/>
        <w:snapToGrid w:val="0"/>
        <w:spacing w:line="400" w:lineRule="atLeast"/>
        <w:ind w:firstLine="480" w:firstLineChars="200"/>
        <w:rPr>
          <w:kern w:val="0"/>
          <w:sz w:val="24"/>
          <w:szCs w:val="22"/>
        </w:rPr>
      </w:pPr>
      <w:r>
        <w:rPr>
          <w:kern w:val="0"/>
          <w:sz w:val="24"/>
          <w:szCs w:val="22"/>
        </w:rPr>
        <w:t>十</w:t>
      </w:r>
      <w:r>
        <w:rPr>
          <w:rFonts w:hint="eastAsia"/>
          <w:kern w:val="0"/>
          <w:sz w:val="24"/>
          <w:szCs w:val="22"/>
        </w:rPr>
        <w:t>三</w:t>
      </w:r>
      <w:r>
        <w:rPr>
          <w:kern w:val="0"/>
          <w:sz w:val="24"/>
          <w:szCs w:val="22"/>
        </w:rPr>
        <w:t>、响应文件（含报名材料）应于议价当天带至现场，按采购文件要求顺序装订，需作密封处理，并加盖公章，一式四份（1正本3副本, 在投标文件首页右上角标明正本、副本）。响应文件正本盖章扫描件用U盘同步提交。</w:t>
      </w:r>
    </w:p>
    <w:p w14:paraId="35DED2AE">
      <w:pPr>
        <w:widowControl/>
        <w:adjustRightInd w:val="0"/>
        <w:snapToGrid w:val="0"/>
        <w:spacing w:line="400" w:lineRule="atLeast"/>
        <w:ind w:firstLine="480" w:firstLineChars="200"/>
        <w:rPr>
          <w:rFonts w:hint="eastAsia" w:eastAsiaTheme="minorEastAsia"/>
          <w:kern w:val="0"/>
          <w:sz w:val="24"/>
          <w:szCs w:val="22"/>
          <w:lang w:val="en-US" w:eastAsia="zh-CN"/>
        </w:rPr>
      </w:pPr>
      <w:r>
        <w:rPr>
          <w:kern w:val="0"/>
          <w:sz w:val="24"/>
          <w:szCs w:val="22"/>
        </w:rPr>
        <w:t>十</w:t>
      </w:r>
      <w:r>
        <w:rPr>
          <w:rFonts w:hint="eastAsia"/>
          <w:kern w:val="0"/>
          <w:sz w:val="24"/>
          <w:szCs w:val="22"/>
        </w:rPr>
        <w:t>四</w:t>
      </w:r>
      <w:r>
        <w:rPr>
          <w:kern w:val="0"/>
          <w:sz w:val="24"/>
          <w:szCs w:val="22"/>
        </w:rPr>
        <w:t>、联系地址：深圳市福田区福华路福星北小区92号中大八院行政楼3</w:t>
      </w:r>
      <w:r>
        <w:rPr>
          <w:rFonts w:hint="eastAsia"/>
          <w:kern w:val="0"/>
          <w:sz w:val="24"/>
          <w:szCs w:val="22"/>
          <w:lang w:val="en-US" w:eastAsia="zh-CN"/>
        </w:rPr>
        <w:t>0</w:t>
      </w:r>
      <w:r>
        <w:rPr>
          <w:rFonts w:hint="eastAsia"/>
          <w:kern w:val="0"/>
          <w:sz w:val="24"/>
          <w:szCs w:val="22"/>
        </w:rPr>
        <w:t>2</w:t>
      </w:r>
      <w:r>
        <w:rPr>
          <w:kern w:val="0"/>
          <w:sz w:val="24"/>
          <w:szCs w:val="22"/>
        </w:rPr>
        <w:t>招标采购管理办公室，联系人：</w:t>
      </w:r>
      <w:r>
        <w:rPr>
          <w:rFonts w:hint="eastAsia"/>
          <w:kern w:val="0"/>
          <w:sz w:val="24"/>
          <w:szCs w:val="22"/>
          <w:lang w:val="en-US" w:eastAsia="zh-CN"/>
        </w:rPr>
        <w:t>刘</w:t>
      </w:r>
      <w:r>
        <w:rPr>
          <w:kern w:val="0"/>
          <w:sz w:val="24"/>
          <w:szCs w:val="22"/>
        </w:rPr>
        <w:t>老师，联系电话：</w:t>
      </w:r>
      <w:r>
        <w:rPr>
          <w:rFonts w:hint="eastAsia"/>
          <w:color w:val="000000"/>
          <w:kern w:val="0"/>
          <w:sz w:val="24"/>
          <w:szCs w:val="22"/>
        </w:rPr>
        <w:t>82711569</w:t>
      </w:r>
      <w:r>
        <w:rPr>
          <w:color w:val="000000"/>
          <w:kern w:val="0"/>
          <w:sz w:val="24"/>
          <w:szCs w:val="22"/>
        </w:rPr>
        <w:t>。</w:t>
      </w:r>
    </w:p>
    <w:p w14:paraId="47393B7B">
      <w:pPr>
        <w:pStyle w:val="23"/>
        <w:adjustRightInd w:val="0"/>
        <w:snapToGrid w:val="0"/>
        <w:spacing w:after="0" w:line="440" w:lineRule="atLeast"/>
        <w:ind w:left="266" w:right="-85" w:firstLine="480" w:firstLineChars="200"/>
        <w:rPr>
          <w:rFonts w:ascii="Times New Roman" w:hAnsi="Times New Roman" w:cs="Times New Roman"/>
        </w:rPr>
      </w:pPr>
    </w:p>
    <w:p w14:paraId="52DEE37A">
      <w:pPr>
        <w:pStyle w:val="23"/>
        <w:adjustRightInd w:val="0"/>
        <w:snapToGrid w:val="0"/>
        <w:spacing w:after="0" w:line="440" w:lineRule="atLeast"/>
        <w:ind w:left="266" w:right="-85" w:firstLine="480" w:firstLineChars="200"/>
        <w:rPr>
          <w:rFonts w:ascii="Times New Roman" w:hAnsi="Times New Roman" w:cs="Times New Roman"/>
        </w:rPr>
      </w:pPr>
    </w:p>
    <w:p w14:paraId="28627271">
      <w:pPr>
        <w:pStyle w:val="23"/>
        <w:adjustRightInd w:val="0"/>
        <w:snapToGrid w:val="0"/>
        <w:spacing w:after="0" w:line="440" w:lineRule="atLeast"/>
        <w:ind w:left="266" w:right="-85" w:firstLine="480" w:firstLineChars="200"/>
        <w:rPr>
          <w:rFonts w:ascii="Times New Roman" w:hAnsi="Times New Roman" w:cs="Times New Roman"/>
        </w:rPr>
      </w:pPr>
    </w:p>
    <w:p w14:paraId="78D16413">
      <w:pPr>
        <w:widowControl/>
        <w:adjustRightInd w:val="0"/>
        <w:snapToGrid w:val="0"/>
        <w:spacing w:line="400" w:lineRule="atLeast"/>
        <w:ind w:firstLine="480" w:firstLineChars="200"/>
        <w:jc w:val="right"/>
        <w:rPr>
          <w:kern w:val="0"/>
          <w:sz w:val="24"/>
          <w:szCs w:val="22"/>
        </w:rPr>
      </w:pPr>
      <w:r>
        <w:rPr>
          <w:kern w:val="0"/>
          <w:sz w:val="24"/>
          <w:szCs w:val="22"/>
        </w:rPr>
        <w:t>中山大学附属第八医院（深圳福田）</w:t>
      </w:r>
    </w:p>
    <w:p w14:paraId="330FE92B">
      <w:pPr>
        <w:widowControl/>
        <w:adjustRightInd w:val="0"/>
        <w:snapToGrid w:val="0"/>
        <w:spacing w:line="400" w:lineRule="atLeast"/>
        <w:ind w:firstLine="480" w:firstLineChars="200"/>
        <w:jc w:val="center"/>
        <w:rPr>
          <w:rFonts w:eastAsia="宋体"/>
          <w:kern w:val="0"/>
          <w:sz w:val="24"/>
          <w:szCs w:val="22"/>
        </w:rPr>
      </w:pPr>
      <w:r>
        <w:rPr>
          <w:rFonts w:hint="eastAsia"/>
          <w:kern w:val="0"/>
          <w:sz w:val="24"/>
          <w:szCs w:val="22"/>
        </w:rPr>
        <w:t xml:space="preserve">                                         </w:t>
      </w:r>
      <w:r>
        <w:rPr>
          <w:kern w:val="0"/>
          <w:sz w:val="24"/>
          <w:szCs w:val="22"/>
        </w:rPr>
        <w:t>202</w:t>
      </w:r>
      <w:r>
        <w:rPr>
          <w:rFonts w:hint="eastAsia"/>
          <w:kern w:val="0"/>
          <w:sz w:val="24"/>
          <w:szCs w:val="22"/>
          <w:lang w:val="en-US" w:eastAsia="zh-CN"/>
        </w:rPr>
        <w:t>6</w:t>
      </w:r>
      <w:r>
        <w:rPr>
          <w:kern w:val="0"/>
          <w:sz w:val="24"/>
          <w:szCs w:val="22"/>
        </w:rPr>
        <w:t>年</w:t>
      </w:r>
    </w:p>
    <w:p w14:paraId="3692E778"/>
    <w:p w14:paraId="1BB35F5C">
      <w:pPr>
        <w:pStyle w:val="26"/>
      </w:pPr>
    </w:p>
    <w:p w14:paraId="43E7CD9E"/>
    <w:p w14:paraId="1DBCC152">
      <w:pPr>
        <w:pStyle w:val="26"/>
      </w:pPr>
    </w:p>
    <w:p w14:paraId="23732179">
      <w:pPr>
        <w:rPr>
          <w:rFonts w:eastAsia="方正小标宋简体"/>
          <w:kern w:val="0"/>
          <w:sz w:val="44"/>
          <w:szCs w:val="36"/>
        </w:rPr>
      </w:pPr>
      <w:r>
        <w:rPr>
          <w:rFonts w:eastAsia="方正小标宋简体"/>
          <w:kern w:val="0"/>
          <w:sz w:val="44"/>
          <w:szCs w:val="36"/>
        </w:rPr>
        <w:br w:type="page"/>
      </w:r>
    </w:p>
    <w:p w14:paraId="4C2926D0">
      <w:pPr>
        <w:numPr>
          <w:ilvl w:val="0"/>
          <w:numId w:val="5"/>
        </w:numPr>
        <w:adjustRightInd w:val="0"/>
        <w:snapToGrid w:val="0"/>
        <w:spacing w:line="520" w:lineRule="atLeast"/>
        <w:ind w:firstLine="2200" w:firstLineChars="500"/>
        <w:rPr>
          <w:rFonts w:eastAsia="方正小标宋简体"/>
          <w:kern w:val="0"/>
          <w:sz w:val="44"/>
          <w:szCs w:val="36"/>
        </w:rPr>
      </w:pPr>
      <w:r>
        <w:rPr>
          <w:rFonts w:eastAsia="方正小标宋简体"/>
          <w:kern w:val="0"/>
          <w:sz w:val="44"/>
          <w:szCs w:val="36"/>
        </w:rPr>
        <w:t xml:space="preserve"> 采购项目需求</w:t>
      </w:r>
    </w:p>
    <w:p w14:paraId="08172AAC">
      <w:pPr>
        <w:pStyle w:val="26"/>
        <w:adjustRightInd w:val="0"/>
        <w:snapToGrid w:val="0"/>
        <w:spacing w:line="520" w:lineRule="atLeast"/>
        <w:ind w:left="420" w:leftChars="200" w:firstLine="0" w:firstLineChars="0"/>
      </w:pPr>
    </w:p>
    <w:p w14:paraId="1F39DFCA">
      <w:pPr>
        <w:pStyle w:val="43"/>
        <w:widowControl/>
        <w:numPr>
          <w:ilvl w:val="0"/>
          <w:numId w:val="6"/>
        </w:numPr>
        <w:adjustRightInd w:val="0"/>
        <w:snapToGrid w:val="0"/>
        <w:spacing w:line="400" w:lineRule="atLeast"/>
        <w:ind w:firstLine="482"/>
        <w:rPr>
          <w:rFonts w:ascii="Times New Roman" w:hAnsi="Times New Roman" w:eastAsia="宋体"/>
          <w:b/>
          <w:bCs/>
          <w:kern w:val="0"/>
          <w:sz w:val="24"/>
        </w:rPr>
      </w:pPr>
      <w:r>
        <w:rPr>
          <w:rFonts w:ascii="Times New Roman" w:hAnsi="Times New Roman" w:eastAsia="宋体"/>
          <w:b/>
          <w:bCs/>
          <w:kern w:val="0"/>
          <w:sz w:val="24"/>
        </w:rPr>
        <w:t>投标人要求</w:t>
      </w:r>
    </w:p>
    <w:p w14:paraId="5791DDE5">
      <w:pPr>
        <w:numPr>
          <w:ilvl w:val="0"/>
          <w:numId w:val="7"/>
        </w:numPr>
        <w:tabs>
          <w:tab w:val="left" w:pos="567"/>
        </w:tabs>
        <w:adjustRightInd w:val="0"/>
        <w:snapToGrid w:val="0"/>
        <w:spacing w:line="400" w:lineRule="atLeast"/>
        <w:rPr>
          <w:rFonts w:eastAsia="宋体"/>
          <w:color w:val="000000"/>
          <w:kern w:val="0"/>
          <w:sz w:val="24"/>
        </w:rPr>
      </w:pPr>
      <w:r>
        <w:rPr>
          <w:rFonts w:eastAsia="宋体"/>
          <w:kern w:val="0"/>
          <w:sz w:val="24"/>
        </w:rPr>
        <w:t>投标人提供该项目相关</w:t>
      </w:r>
      <w:r>
        <w:rPr>
          <w:rFonts w:eastAsia="宋体"/>
          <w:b/>
          <w:bCs/>
          <w:kern w:val="0"/>
          <w:sz w:val="24"/>
        </w:rPr>
        <w:t>业绩的证明（如中标通知书、中标公告、合同等材料的复印件之一</w:t>
      </w:r>
      <w:r>
        <w:rPr>
          <w:rFonts w:eastAsia="宋体"/>
          <w:kern w:val="0"/>
          <w:sz w:val="24"/>
        </w:rPr>
        <w:t>）</w:t>
      </w:r>
    </w:p>
    <w:p w14:paraId="19B35C31">
      <w:pPr>
        <w:numPr>
          <w:ilvl w:val="0"/>
          <w:numId w:val="7"/>
        </w:numPr>
        <w:tabs>
          <w:tab w:val="left" w:pos="567"/>
        </w:tabs>
        <w:adjustRightInd w:val="0"/>
        <w:snapToGrid w:val="0"/>
        <w:spacing w:line="400" w:lineRule="atLeast"/>
        <w:rPr>
          <w:rFonts w:eastAsia="宋体"/>
          <w:kern w:val="0"/>
          <w:sz w:val="24"/>
        </w:rPr>
      </w:pPr>
      <w:r>
        <w:rPr>
          <w:rFonts w:eastAsia="宋体"/>
          <w:color w:val="000000"/>
          <w:kern w:val="0"/>
          <w:sz w:val="24"/>
        </w:rPr>
        <w:t>投标文件要求按投标文件格式（见附件）顺序装订，密封完好，并加盖公章</w:t>
      </w:r>
      <w:r>
        <w:rPr>
          <w:rFonts w:eastAsia="宋体"/>
          <w:b/>
          <w:bCs/>
          <w:color w:val="000000"/>
          <w:kern w:val="0"/>
          <w:sz w:val="24"/>
        </w:rPr>
        <w:t xml:space="preserve">（标书1正本3副本, </w:t>
      </w:r>
      <w:r>
        <w:fldChar w:fldCharType="begin"/>
      </w:r>
      <w:r>
        <w:instrText xml:space="preserve"> HYPERLINK "mailto:在投标文件首页右上角标明正本、副本）。需提供投标文件盖章扫描件，发至邮箱79641049@QQ.com,文件资料如为复印件需加盖公章。有任何一项遗漏均为废标处理。" </w:instrText>
      </w:r>
      <w:r>
        <w:fldChar w:fldCharType="separate"/>
      </w:r>
      <w:r>
        <w:rPr>
          <w:rFonts w:eastAsia="宋体"/>
          <w:kern w:val="0"/>
          <w:sz w:val="24"/>
        </w:rPr>
        <w:t>在投标文件首页右上角标明正本、副本）。需提供投标文件盖章扫描件，发至邮箱</w:t>
      </w:r>
      <w:r>
        <w:rPr>
          <w:rFonts w:hint="eastAsia" w:eastAsia="宋体"/>
          <w:kern w:val="0"/>
          <w:sz w:val="24"/>
        </w:rPr>
        <w:t>zdbysbk@163.com</w:t>
      </w:r>
      <w:r>
        <w:rPr>
          <w:rFonts w:eastAsia="宋体"/>
          <w:kern w:val="0"/>
          <w:sz w:val="24"/>
        </w:rPr>
        <w:t>，文件资料如为复印件需加盖公章。有任何一项遗漏均为废标处理。</w:t>
      </w:r>
      <w:r>
        <w:rPr>
          <w:rFonts w:eastAsia="宋体"/>
          <w:kern w:val="0"/>
          <w:sz w:val="24"/>
        </w:rPr>
        <w:fldChar w:fldCharType="end"/>
      </w:r>
    </w:p>
    <w:p w14:paraId="1D0C79AC">
      <w:pPr>
        <w:numPr>
          <w:ilvl w:val="0"/>
          <w:numId w:val="7"/>
        </w:numPr>
        <w:tabs>
          <w:tab w:val="left" w:pos="567"/>
        </w:tabs>
        <w:adjustRightInd w:val="0"/>
        <w:snapToGrid w:val="0"/>
        <w:spacing w:line="400" w:lineRule="atLeast"/>
        <w:rPr>
          <w:rFonts w:eastAsia="宋体"/>
          <w:color w:val="000000"/>
          <w:kern w:val="0"/>
          <w:sz w:val="24"/>
        </w:rPr>
      </w:pPr>
      <w:r>
        <w:rPr>
          <w:rFonts w:eastAsia="宋体"/>
          <w:color w:val="000000"/>
          <w:kern w:val="0"/>
          <w:sz w:val="24"/>
        </w:rPr>
        <w:t>采购人有权对投标人、对本项目资质条款要求提供的相关证明材料进行审查，投标人提供虚假资料被查实的，则取消本项目中标资格，并列入不诚信公司名单。</w:t>
      </w:r>
    </w:p>
    <w:p w14:paraId="7387124D">
      <w:pPr>
        <w:pStyle w:val="43"/>
        <w:widowControl/>
        <w:adjustRightInd w:val="0"/>
        <w:snapToGrid w:val="0"/>
        <w:spacing w:line="400" w:lineRule="atLeast"/>
        <w:ind w:firstLine="482"/>
        <w:rPr>
          <w:rFonts w:ascii="Times New Roman" w:hAnsi="Times New Roman" w:eastAsia="宋体"/>
          <w:sz w:val="24"/>
        </w:rPr>
      </w:pPr>
      <w:r>
        <w:rPr>
          <w:rFonts w:ascii="Times New Roman" w:hAnsi="Times New Roman" w:eastAsia="宋体"/>
          <w:b/>
          <w:bCs/>
          <w:kern w:val="0"/>
          <w:sz w:val="24"/>
        </w:rPr>
        <w:t>二、</w:t>
      </w:r>
      <w:r>
        <w:rPr>
          <w:rFonts w:ascii="Times New Roman" w:hAnsi="Times New Roman" w:eastAsia="宋体"/>
          <w:b/>
          <w:kern w:val="0"/>
          <w:sz w:val="24"/>
        </w:rPr>
        <w:t>项目内容</w:t>
      </w:r>
    </w:p>
    <w:p w14:paraId="51091745">
      <w:pPr>
        <w:numPr>
          <w:ilvl w:val="0"/>
          <w:numId w:val="0"/>
        </w:numPr>
        <w:adjustRightInd w:val="0"/>
        <w:snapToGrid w:val="0"/>
        <w:spacing w:line="400" w:lineRule="atLeast"/>
        <w:ind w:left="6" w:leftChars="0" w:firstLine="420" w:firstLineChars="0"/>
        <w:rPr>
          <w:rFonts w:eastAsia="宋体"/>
          <w:b/>
          <w:bCs/>
          <w:sz w:val="24"/>
        </w:rPr>
      </w:pPr>
      <w:r>
        <w:rPr>
          <w:rFonts w:hint="eastAsia" w:ascii="Times New Roman" w:hAnsi="Times New Roman" w:eastAsia="宋体" w:cs="Times New Roman"/>
          <w:b/>
          <w:bCs/>
          <w:kern w:val="2"/>
          <w:sz w:val="24"/>
          <w:szCs w:val="24"/>
          <w:lang w:val="en-US" w:eastAsia="zh-CN" w:bidi="ar-SA"/>
        </w:rPr>
        <w:t>（一）</w:t>
      </w:r>
      <w:r>
        <w:rPr>
          <w:rFonts w:eastAsia="宋体"/>
          <w:b/>
          <w:bCs/>
          <w:sz w:val="24"/>
        </w:rPr>
        <w:t>项目背景</w:t>
      </w:r>
    </w:p>
    <w:p w14:paraId="1BB87B85">
      <w:pPr>
        <w:numPr>
          <w:ilvl w:val="0"/>
          <w:numId w:val="0"/>
        </w:numPr>
        <w:adjustRightInd w:val="0"/>
        <w:snapToGrid w:val="0"/>
        <w:spacing w:line="400" w:lineRule="atLeast"/>
        <w:ind w:firstLine="480" w:firstLineChars="200"/>
        <w:rPr>
          <w:rFonts w:hint="eastAsia" w:eastAsia="宋体"/>
          <w:b w:val="0"/>
          <w:bCs w:val="0"/>
          <w:sz w:val="24"/>
        </w:rPr>
      </w:pPr>
      <w:r>
        <w:rPr>
          <w:rFonts w:hint="eastAsia" w:eastAsia="宋体"/>
          <w:b w:val="0"/>
          <w:bCs w:val="0"/>
          <w:sz w:val="24"/>
        </w:rPr>
        <w:t>根据《深圳经济特区健康条例》、《关于优化基层医疗卫生机构布局建设的指导意见》(国卫基层发(2025)2号)、《广东省家庭医生“签约有感”行动方案(2026-2027)》、《福田区数智健康小屋试点建设工作方案(试行)》的相关工作指引的通知要关于我院数智健康小屋投入环境改造及基础物资的相关事宜决定事项的通知，申请建设社康数智健康小屋中医体质辨识系统。</w:t>
      </w:r>
    </w:p>
    <w:p w14:paraId="73F8588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atLeast"/>
        <w:ind w:left="6" w:leftChars="0" w:firstLine="420" w:firstLineChars="0"/>
        <w:textAlignment w:val="auto"/>
        <w:rPr>
          <w:rFonts w:hint="eastAsia" w:asciiTheme="minorEastAsia" w:hAnsiTheme="minorEastAsia" w:cstheme="minorEastAsia"/>
          <w:sz w:val="24"/>
        </w:rPr>
      </w:pPr>
      <w:r>
        <w:rPr>
          <w:rFonts w:hint="eastAsia" w:asciiTheme="minorEastAsia" w:hAnsiTheme="minorEastAsia" w:eastAsiaTheme="minorEastAsia" w:cstheme="minorEastAsia"/>
          <w:kern w:val="2"/>
          <w:sz w:val="24"/>
          <w:szCs w:val="24"/>
          <w:lang w:val="en-US" w:eastAsia="zh-CN" w:bidi="ar-SA"/>
        </w:rPr>
        <w:t>（二）</w:t>
      </w:r>
      <w:r>
        <w:rPr>
          <w:rFonts w:hint="eastAsia" w:asciiTheme="minorEastAsia" w:hAnsiTheme="minorEastAsia" w:eastAsiaTheme="minorEastAsia" w:cstheme="minorEastAsia"/>
          <w:b/>
          <w:bCs/>
          <w:sz w:val="24"/>
          <w:szCs w:val="24"/>
          <w:highlight w:val="none"/>
        </w:rPr>
        <w:t>★</w:t>
      </w:r>
      <w:r>
        <w:rPr>
          <w:rFonts w:hint="eastAsia" w:asciiTheme="minorEastAsia" w:hAnsiTheme="minorEastAsia" w:eastAsiaTheme="minorEastAsia" w:cstheme="minorEastAsia"/>
          <w:b/>
          <w:bCs/>
          <w:sz w:val="24"/>
          <w:szCs w:val="24"/>
          <w:highlight w:val="none"/>
          <w:lang w:eastAsia="zh-CN"/>
        </w:rPr>
        <w:t>采购</w:t>
      </w:r>
      <w:r>
        <w:rPr>
          <w:rFonts w:hint="eastAsia" w:asciiTheme="minorEastAsia" w:hAnsiTheme="minorEastAsia" w:eastAsiaTheme="minorEastAsia" w:cstheme="minorEastAsia"/>
          <w:b/>
          <w:bCs/>
          <w:sz w:val="24"/>
          <w:szCs w:val="24"/>
          <w:highlight w:val="none"/>
        </w:rPr>
        <w:t>清单</w:t>
      </w:r>
    </w:p>
    <w:p w14:paraId="7DAA606D">
      <w:pPr>
        <w:pStyle w:val="2"/>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cs="宋体"/>
          <w:b w:val="0"/>
          <w:bCs w:val="0"/>
          <w:kern w:val="2"/>
          <w:sz w:val="24"/>
          <w:szCs w:val="24"/>
          <w:lang w:val="en-US" w:eastAsia="zh-CN" w:bidi="ar-SA"/>
        </w:rPr>
      </w:pPr>
    </w:p>
    <w:tbl>
      <w:tblPr>
        <w:tblStyle w:val="28"/>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574"/>
        <w:gridCol w:w="2430"/>
        <w:gridCol w:w="1005"/>
        <w:gridCol w:w="1271"/>
        <w:gridCol w:w="1271"/>
        <w:gridCol w:w="1272"/>
      </w:tblGrid>
      <w:tr w14:paraId="3973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6A4B0D69">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74" w:type="dxa"/>
            <w:vAlign w:val="center"/>
          </w:tcPr>
          <w:p w14:paraId="2ABC22BB">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名称</w:t>
            </w:r>
          </w:p>
        </w:tc>
        <w:tc>
          <w:tcPr>
            <w:tcW w:w="2430" w:type="dxa"/>
            <w:vAlign w:val="center"/>
          </w:tcPr>
          <w:p w14:paraId="249C7A51">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规格</w:t>
            </w:r>
          </w:p>
        </w:tc>
        <w:tc>
          <w:tcPr>
            <w:tcW w:w="1005" w:type="dxa"/>
            <w:vAlign w:val="center"/>
          </w:tcPr>
          <w:p w14:paraId="10666B1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i w:val="0"/>
                <w:iCs w:val="0"/>
                <w:color w:val="000000"/>
                <w:kern w:val="0"/>
                <w:sz w:val="24"/>
                <w:szCs w:val="24"/>
                <w:u w:val="none"/>
                <w:lang w:val="en-US" w:eastAsia="zh-CN" w:bidi="ar"/>
              </w:rPr>
              <w:t>数量</w:t>
            </w:r>
          </w:p>
        </w:tc>
        <w:tc>
          <w:tcPr>
            <w:tcW w:w="1271" w:type="dxa"/>
            <w:vAlign w:val="center"/>
          </w:tcPr>
          <w:p w14:paraId="70F9FC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271" w:type="dxa"/>
            <w:vAlign w:val="center"/>
          </w:tcPr>
          <w:p w14:paraId="15853BD9">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单价</w:t>
            </w:r>
            <w:r>
              <w:rPr>
                <w:rFonts w:hint="eastAsia" w:asciiTheme="minorEastAsia" w:hAnsiTheme="minorEastAsia" w:eastAsiaTheme="minorEastAsia" w:cstheme="minorEastAsia"/>
                <w:i w:val="0"/>
                <w:iCs w:val="0"/>
                <w:color w:val="000000"/>
                <w:kern w:val="0"/>
                <w:sz w:val="24"/>
                <w:szCs w:val="24"/>
                <w:u w:val="none"/>
                <w:lang w:val="en-US" w:eastAsia="zh-CN" w:bidi="ar"/>
              </w:rPr>
              <w:t>限价（</w:t>
            </w:r>
            <w:r>
              <w:rPr>
                <w:rFonts w:hint="eastAsia" w:asciiTheme="minorEastAsia" w:hAnsiTheme="minorEastAsia" w:cstheme="minorEastAsia"/>
                <w:i w:val="0"/>
                <w:iCs w:val="0"/>
                <w:color w:val="000000"/>
                <w:kern w:val="0"/>
                <w:sz w:val="24"/>
                <w:szCs w:val="24"/>
                <w:u w:val="none"/>
                <w:lang w:val="en-US" w:eastAsia="zh-CN" w:bidi="ar"/>
              </w:rPr>
              <w:t>万</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c>
          <w:tcPr>
            <w:tcW w:w="1272" w:type="dxa"/>
            <w:vAlign w:val="center"/>
          </w:tcPr>
          <w:p w14:paraId="5D284F3D">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总价限价</w:t>
            </w:r>
            <w:r>
              <w:rPr>
                <w:rFonts w:hint="eastAsia" w:asciiTheme="minorEastAsia" w:hAnsiTheme="minorEastAsia" w:eastAsiaTheme="minorEastAsia" w:cstheme="minorEastAsia"/>
                <w:i w:val="0"/>
                <w:iCs w:val="0"/>
                <w:color w:val="000000"/>
                <w:kern w:val="0"/>
                <w:sz w:val="24"/>
                <w:szCs w:val="24"/>
                <w:u w:val="none"/>
                <w:lang w:val="en-US" w:eastAsia="zh-CN" w:bidi="ar"/>
              </w:rPr>
              <w:t>（</w:t>
            </w:r>
            <w:r>
              <w:rPr>
                <w:rFonts w:hint="eastAsia" w:asciiTheme="minorEastAsia" w:hAnsiTheme="minorEastAsia" w:cstheme="minorEastAsia"/>
                <w:i w:val="0"/>
                <w:iCs w:val="0"/>
                <w:color w:val="000000"/>
                <w:kern w:val="0"/>
                <w:sz w:val="24"/>
                <w:szCs w:val="24"/>
                <w:u w:val="none"/>
                <w:lang w:val="en-US" w:eastAsia="zh-CN" w:bidi="ar"/>
              </w:rPr>
              <w:t>万</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r>
      <w:tr w14:paraId="24A2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6A19C5F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74" w:type="dxa"/>
            <w:vAlign w:val="center"/>
          </w:tcPr>
          <w:p w14:paraId="3765236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宋体" w:hAnsi="宋体" w:cs="宋体"/>
                <w:color w:val="auto"/>
                <w:kern w:val="0"/>
                <w:sz w:val="24"/>
                <w:szCs w:val="24"/>
                <w:lang w:val="en-US" w:eastAsia="zh-CN"/>
              </w:rPr>
              <w:t>中医体质辨识系统</w:t>
            </w:r>
          </w:p>
        </w:tc>
        <w:tc>
          <w:tcPr>
            <w:tcW w:w="2430" w:type="dxa"/>
            <w:vAlign w:val="center"/>
          </w:tcPr>
          <w:p w14:paraId="19DC7C50">
            <w:pPr>
              <w:keepNext w:val="0"/>
              <w:keepLines w:val="0"/>
              <w:widowControl/>
              <w:suppressLineNumbers w:val="0"/>
              <w:jc w:val="center"/>
              <w:textAlignment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详见技术要求</w:t>
            </w:r>
          </w:p>
        </w:tc>
        <w:tc>
          <w:tcPr>
            <w:tcW w:w="1005" w:type="dxa"/>
            <w:vAlign w:val="center"/>
          </w:tcPr>
          <w:p w14:paraId="31BBCDA4">
            <w:pPr>
              <w:keepNext w:val="0"/>
              <w:keepLines w:val="0"/>
              <w:widowControl/>
              <w:suppressLineNumbers w:val="0"/>
              <w:jc w:val="center"/>
              <w:textAlignment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4</w:t>
            </w:r>
          </w:p>
        </w:tc>
        <w:tc>
          <w:tcPr>
            <w:tcW w:w="1271" w:type="dxa"/>
            <w:vAlign w:val="center"/>
          </w:tcPr>
          <w:p w14:paraId="4CDF91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271" w:type="dxa"/>
            <w:vAlign w:val="center"/>
          </w:tcPr>
          <w:p w14:paraId="789C4ABE">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4.95</w:t>
            </w:r>
          </w:p>
        </w:tc>
        <w:tc>
          <w:tcPr>
            <w:tcW w:w="1272" w:type="dxa"/>
            <w:vAlign w:val="center"/>
          </w:tcPr>
          <w:p w14:paraId="504C526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19.8</w:t>
            </w:r>
          </w:p>
        </w:tc>
      </w:tr>
    </w:tbl>
    <w:p w14:paraId="2FB87A91">
      <w:pPr>
        <w:rPr>
          <w:rFonts w:hint="default"/>
          <w:lang w:val="en-US" w:eastAsia="zh-CN"/>
        </w:rPr>
      </w:pPr>
      <w:r>
        <w:rPr>
          <w:rFonts w:hint="eastAsia"/>
          <w:b/>
          <w:bCs/>
          <w:highlight w:val="none"/>
          <w:u w:val="none"/>
          <w:lang w:val="en-US" w:eastAsia="zh-CN"/>
        </w:rPr>
        <w:t>备注：以上数量仅为预估数量，最终按实际情况进行安装并按单价结算。以上产品尺寸规格需按照技术要求进行定做，具体尺寸由中标公司现场复核，如有偏差以现场实际尺寸型号为准。</w:t>
      </w:r>
    </w:p>
    <w:p w14:paraId="43F40A3D">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firstLine="482" w:firstLineChars="200"/>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kern w:val="2"/>
          <w:sz w:val="24"/>
          <w:szCs w:val="24"/>
          <w:lang w:val="en-US" w:eastAsia="zh-CN" w:bidi="ar-SA"/>
        </w:rPr>
        <w:t>三、</w:t>
      </w:r>
      <w:r>
        <w:rPr>
          <w:rFonts w:hint="eastAsia" w:asciiTheme="minorEastAsia" w:hAnsiTheme="minorEastAsia" w:eastAsiaTheme="minorEastAsia" w:cstheme="minorEastAsia"/>
          <w:b/>
          <w:bCs/>
          <w:sz w:val="24"/>
          <w:szCs w:val="24"/>
          <w:highlight w:val="none"/>
          <w:lang w:val="en-US" w:eastAsia="zh-CN"/>
        </w:rPr>
        <w:t>技术要求</w:t>
      </w:r>
    </w:p>
    <w:tbl>
      <w:tblPr>
        <w:tblStyle w:val="28"/>
        <w:tblW w:w="9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113"/>
        <w:gridCol w:w="7163"/>
      </w:tblGrid>
      <w:tr w14:paraId="5240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1120" w:type="dxa"/>
            <w:noWrap w:val="0"/>
            <w:tcMar>
              <w:top w:w="80" w:type="dxa"/>
              <w:left w:w="100" w:type="dxa"/>
              <w:bottom w:w="80" w:type="dxa"/>
              <w:right w:w="100" w:type="dxa"/>
            </w:tcMar>
            <w:vAlign w:val="center"/>
          </w:tcPr>
          <w:p w14:paraId="7BFB438F">
            <w:pPr>
              <w:spacing w:line="240" w:lineRule="auto"/>
              <w:ind w:left="0" w:leftChars="0" w:right="0" w:rightChars="0" w:firstLine="0" w:firstLineChars="0"/>
              <w:jc w:val="center"/>
            </w:pPr>
            <w:r>
              <w:rPr>
                <w:rFonts w:ascii="宋体" w:hAnsi="宋体" w:eastAsia="宋体"/>
                <w:b/>
                <w:sz w:val="20"/>
              </w:rPr>
              <w:t>类别</w:t>
            </w:r>
          </w:p>
        </w:tc>
        <w:tc>
          <w:tcPr>
            <w:tcW w:w="0" w:type="auto"/>
            <w:noWrap w:val="0"/>
            <w:tcMar>
              <w:top w:w="80" w:type="dxa"/>
              <w:left w:w="100" w:type="dxa"/>
              <w:bottom w:w="80" w:type="dxa"/>
              <w:right w:w="100" w:type="dxa"/>
            </w:tcMar>
            <w:vAlign w:val="center"/>
          </w:tcPr>
          <w:p w14:paraId="5F6B2900">
            <w:pPr>
              <w:spacing w:line="240" w:lineRule="auto"/>
              <w:ind w:left="0" w:leftChars="0" w:right="0" w:rightChars="0" w:firstLine="0" w:firstLineChars="0"/>
              <w:jc w:val="center"/>
            </w:pPr>
            <w:r>
              <w:rPr>
                <w:rFonts w:ascii="宋体" w:hAnsi="宋体" w:eastAsia="宋体"/>
                <w:b/>
                <w:sz w:val="20"/>
              </w:rPr>
              <w:t>项目</w:t>
            </w:r>
          </w:p>
        </w:tc>
        <w:tc>
          <w:tcPr>
            <w:tcW w:w="7163" w:type="dxa"/>
            <w:noWrap w:val="0"/>
            <w:tcMar>
              <w:top w:w="80" w:type="dxa"/>
              <w:left w:w="100" w:type="dxa"/>
              <w:bottom w:w="80" w:type="dxa"/>
              <w:right w:w="100" w:type="dxa"/>
            </w:tcMar>
            <w:vAlign w:val="center"/>
          </w:tcPr>
          <w:p w14:paraId="331D0C46">
            <w:pPr>
              <w:spacing w:line="240" w:lineRule="auto"/>
              <w:ind w:left="0" w:leftChars="0" w:right="0" w:rightChars="0" w:firstLine="0" w:firstLineChars="0"/>
              <w:jc w:val="center"/>
            </w:pPr>
            <w:r>
              <w:rPr>
                <w:rFonts w:ascii="宋体" w:hAnsi="宋体" w:eastAsia="宋体"/>
                <w:b/>
                <w:sz w:val="20"/>
              </w:rPr>
              <w:t>技术要求</w:t>
            </w:r>
          </w:p>
        </w:tc>
      </w:tr>
      <w:tr w14:paraId="0B98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restart"/>
            <w:noWrap w:val="0"/>
            <w:tcMar>
              <w:top w:w="80" w:type="dxa"/>
              <w:left w:w="100" w:type="dxa"/>
              <w:bottom w:w="80" w:type="dxa"/>
              <w:right w:w="100" w:type="dxa"/>
            </w:tcMar>
            <w:vAlign w:val="center"/>
          </w:tcPr>
          <w:p w14:paraId="7AA5F4D2">
            <w:pPr>
              <w:spacing w:line="240" w:lineRule="auto"/>
              <w:jc w:val="center"/>
            </w:pPr>
            <w:r>
              <w:rPr>
                <w:rFonts w:ascii="宋体" w:hAnsi="宋体" w:eastAsia="宋体"/>
                <w:sz w:val="17"/>
              </w:rPr>
              <w:t>整机要求</w:t>
            </w:r>
          </w:p>
        </w:tc>
        <w:tc>
          <w:tcPr>
            <w:tcW w:w="0" w:type="auto"/>
            <w:noWrap w:val="0"/>
            <w:tcMar>
              <w:top w:w="80" w:type="dxa"/>
              <w:left w:w="100" w:type="dxa"/>
              <w:bottom w:w="80" w:type="dxa"/>
              <w:right w:w="100" w:type="dxa"/>
            </w:tcMar>
            <w:vAlign w:val="center"/>
          </w:tcPr>
          <w:p w14:paraId="6B590806">
            <w:pPr>
              <w:spacing w:line="240" w:lineRule="auto"/>
              <w:ind w:left="0" w:leftChars="0" w:right="0" w:rightChars="0" w:firstLine="0" w:firstLineChars="0"/>
            </w:pPr>
            <w:r>
              <w:rPr>
                <w:rFonts w:ascii="宋体" w:hAnsi="宋体" w:eastAsia="宋体"/>
                <w:sz w:val="17"/>
              </w:rPr>
              <w:t>题库类型</w:t>
            </w:r>
          </w:p>
        </w:tc>
        <w:tc>
          <w:tcPr>
            <w:tcW w:w="7163" w:type="dxa"/>
            <w:noWrap w:val="0"/>
            <w:tcMar>
              <w:top w:w="80" w:type="dxa"/>
              <w:left w:w="100" w:type="dxa"/>
              <w:bottom w:w="80" w:type="dxa"/>
              <w:right w:w="100" w:type="dxa"/>
            </w:tcMar>
            <w:vAlign w:val="center"/>
          </w:tcPr>
          <w:p w14:paraId="11BA3EE8">
            <w:pPr>
              <w:spacing w:line="240" w:lineRule="auto"/>
              <w:ind w:left="0" w:leftChars="0" w:right="0" w:rightChars="0" w:firstLine="0" w:firstLineChars="0"/>
              <w:rPr>
                <w:rFonts w:hint="eastAsia" w:eastAsia="宋体"/>
                <w:lang w:val="en-US" w:eastAsia="zh-CN"/>
              </w:rPr>
            </w:pPr>
            <w:r>
              <w:rPr>
                <w:rFonts w:hint="eastAsia" w:ascii="宋体" w:hAnsi="宋体" w:cs="宋体"/>
                <w:szCs w:val="21"/>
              </w:rPr>
              <w:t>▲</w:t>
            </w:r>
            <w:r>
              <w:rPr>
                <w:rFonts w:ascii="宋体" w:hAnsi="宋体" w:eastAsia="宋体"/>
                <w:sz w:val="17"/>
              </w:rPr>
              <w:t>33/66/88道题三种方式，可自由切换或仪器自动识别切换；通过信息采集，自动给出体质辨识结果。</w:t>
            </w:r>
            <w:r>
              <w:rPr>
                <w:rFonts w:hint="eastAsia" w:ascii="宋体" w:hAnsi="宋体"/>
                <w:sz w:val="17"/>
                <w:lang w:val="en-US" w:eastAsia="zh-CN"/>
              </w:rPr>
              <w:t>(</w:t>
            </w:r>
            <w:r>
              <w:rPr>
                <w:rFonts w:hint="default" w:ascii="宋体" w:hAnsi="宋体" w:eastAsia="宋体"/>
                <w:sz w:val="17"/>
              </w:rPr>
              <w:t>投标人需提供盖章的系统截图</w:t>
            </w:r>
            <w:r>
              <w:rPr>
                <w:rFonts w:hint="eastAsia" w:ascii="宋体" w:hAnsi="宋体"/>
                <w:sz w:val="17"/>
                <w:lang w:val="en-US" w:eastAsia="zh-CN"/>
              </w:rPr>
              <w:t>或实机演示)</w:t>
            </w:r>
          </w:p>
        </w:tc>
      </w:tr>
      <w:tr w14:paraId="35C1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1120" w:type="dxa"/>
            <w:vMerge w:val="continue"/>
            <w:noWrap w:val="0"/>
            <w:tcMar>
              <w:top w:w="80" w:type="dxa"/>
              <w:left w:w="100" w:type="dxa"/>
              <w:bottom w:w="80" w:type="dxa"/>
              <w:right w:w="100" w:type="dxa"/>
            </w:tcMar>
            <w:vAlign w:val="center"/>
          </w:tcPr>
          <w:p w14:paraId="62BBC5C9">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71169B04">
            <w:pPr>
              <w:spacing w:line="240" w:lineRule="auto"/>
              <w:ind w:left="0" w:leftChars="0" w:right="0" w:rightChars="0" w:firstLine="0" w:firstLineChars="0"/>
            </w:pPr>
            <w:r>
              <w:rPr>
                <w:rFonts w:ascii="宋体" w:hAnsi="宋体" w:eastAsia="宋体"/>
                <w:sz w:val="17"/>
              </w:rPr>
              <w:t>产品功能</w:t>
            </w:r>
          </w:p>
        </w:tc>
        <w:tc>
          <w:tcPr>
            <w:tcW w:w="7163" w:type="dxa"/>
            <w:noWrap w:val="0"/>
            <w:tcMar>
              <w:top w:w="80" w:type="dxa"/>
              <w:left w:w="100" w:type="dxa"/>
              <w:bottom w:w="80" w:type="dxa"/>
              <w:right w:w="100" w:type="dxa"/>
            </w:tcMar>
            <w:vAlign w:val="center"/>
          </w:tcPr>
          <w:p w14:paraId="01CCB972">
            <w:pPr>
              <w:spacing w:line="240" w:lineRule="auto"/>
              <w:ind w:left="0" w:leftChars="0" w:right="0" w:rightChars="0" w:firstLine="0" w:firstLineChars="0"/>
            </w:pPr>
            <w:r>
              <w:rPr>
                <w:rFonts w:hint="eastAsia" w:ascii="宋体" w:hAnsi="宋体" w:cs="宋体"/>
                <w:szCs w:val="21"/>
              </w:rPr>
              <w:t>▲</w:t>
            </w:r>
            <w:r>
              <w:rPr>
                <w:rFonts w:ascii="宋体" w:hAnsi="宋体" w:eastAsia="宋体"/>
                <w:sz w:val="17"/>
              </w:rPr>
              <w:t>支持儿童中医体质辨识、中青年中医体质辨识、老年人中医体质辨识、高血压健康管理量表、糖尿病健康管理量表、孕产妇健康管理量表、老年人抑郁自评量表(SDS)、老年人焦虑自评量表(SAS)、老年人生活自理能力评估表(ADL)、老年人简单智力状态检查量表(MMSE)、1-8月龄儿童中医药健康管理服务记录表、12-30月龄儿童中医药健康管理服务记录表、3-6岁儿童健康检查记录表。</w:t>
            </w:r>
            <w:r>
              <w:rPr>
                <w:rFonts w:hint="eastAsia" w:ascii="宋体" w:hAnsi="宋体"/>
                <w:sz w:val="17"/>
                <w:lang w:val="en-US" w:eastAsia="zh-CN"/>
              </w:rPr>
              <w:t>(</w:t>
            </w:r>
            <w:r>
              <w:rPr>
                <w:rFonts w:hint="default" w:ascii="宋体" w:hAnsi="宋体" w:eastAsia="宋体"/>
                <w:sz w:val="17"/>
              </w:rPr>
              <w:t>投标人需提供盖章的系统截图</w:t>
            </w:r>
            <w:r>
              <w:rPr>
                <w:rFonts w:hint="eastAsia" w:ascii="宋体" w:hAnsi="宋体"/>
                <w:sz w:val="17"/>
                <w:lang w:val="en-US" w:eastAsia="zh-CN"/>
              </w:rPr>
              <w:t>或实机演示)</w:t>
            </w:r>
          </w:p>
        </w:tc>
      </w:tr>
      <w:tr w14:paraId="56AB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06D3F5F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1FCA1DC">
            <w:pPr>
              <w:spacing w:line="240" w:lineRule="auto"/>
              <w:ind w:left="0" w:leftChars="0" w:right="0" w:rightChars="0" w:firstLine="0" w:firstLineChars="0"/>
            </w:pPr>
            <w:r>
              <w:rPr>
                <w:rFonts w:ascii="宋体" w:hAnsi="宋体" w:eastAsia="宋体"/>
                <w:sz w:val="17"/>
              </w:rPr>
              <w:t>版本选择</w:t>
            </w:r>
          </w:p>
        </w:tc>
        <w:tc>
          <w:tcPr>
            <w:tcW w:w="7163" w:type="dxa"/>
            <w:noWrap w:val="0"/>
            <w:tcMar>
              <w:top w:w="80" w:type="dxa"/>
              <w:left w:w="100" w:type="dxa"/>
              <w:bottom w:w="80" w:type="dxa"/>
              <w:right w:w="100" w:type="dxa"/>
            </w:tcMar>
            <w:vAlign w:val="center"/>
          </w:tcPr>
          <w:p w14:paraId="38C5B4BB">
            <w:pPr>
              <w:spacing w:line="240" w:lineRule="auto"/>
              <w:ind w:left="0" w:leftChars="0" w:right="0" w:rightChars="0" w:firstLine="0" w:firstLineChars="0"/>
            </w:pPr>
            <w:r>
              <w:rPr>
                <w:rFonts w:ascii="宋体" w:hAnsi="宋体" w:eastAsia="宋体"/>
                <w:sz w:val="17"/>
              </w:rPr>
              <w:t>根据年龄不同，系统自动选择儿童、成人、老年版本。</w:t>
            </w:r>
          </w:p>
        </w:tc>
      </w:tr>
      <w:tr w14:paraId="5ABE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480A99E0">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812E5B2">
            <w:pPr>
              <w:spacing w:line="240" w:lineRule="auto"/>
              <w:ind w:left="0" w:leftChars="0" w:right="0" w:rightChars="0" w:firstLine="0" w:firstLineChars="0"/>
            </w:pPr>
            <w:r>
              <w:rPr>
                <w:rFonts w:ascii="宋体" w:hAnsi="宋体" w:eastAsia="宋体"/>
                <w:sz w:val="17"/>
              </w:rPr>
              <w:t>养生指导系统</w:t>
            </w:r>
          </w:p>
        </w:tc>
        <w:tc>
          <w:tcPr>
            <w:tcW w:w="7163" w:type="dxa"/>
            <w:noWrap w:val="0"/>
            <w:tcMar>
              <w:top w:w="80" w:type="dxa"/>
              <w:left w:w="100" w:type="dxa"/>
              <w:bottom w:w="80" w:type="dxa"/>
              <w:right w:w="100" w:type="dxa"/>
            </w:tcMar>
            <w:vAlign w:val="center"/>
          </w:tcPr>
          <w:p w14:paraId="4D70DA38">
            <w:pPr>
              <w:spacing w:line="240" w:lineRule="auto"/>
              <w:ind w:left="0" w:leftChars="0" w:right="0" w:rightChars="0" w:firstLine="0" w:firstLineChars="0"/>
            </w:pPr>
            <w:r>
              <w:rPr>
                <w:rFonts w:hint="eastAsia" w:ascii="宋体" w:hAnsi="宋体" w:cs="宋体"/>
                <w:szCs w:val="21"/>
              </w:rPr>
              <w:t>▲</w:t>
            </w:r>
            <w:r>
              <w:rPr>
                <w:rFonts w:ascii="宋体" w:hAnsi="宋体" w:eastAsia="宋体"/>
                <w:sz w:val="17"/>
              </w:rPr>
              <w:t>配备音乐养生系统、情调调摄系统、儿童健康指导系统、睡眠养生系统、节气养生系统、妇幼保健系统、四季养生系统、休闲养生系统、常见慢性病保健系统。</w:t>
            </w:r>
            <w:r>
              <w:rPr>
                <w:rFonts w:hint="eastAsia" w:ascii="宋体" w:hAnsi="宋体"/>
                <w:sz w:val="17"/>
                <w:lang w:val="en-US" w:eastAsia="zh-CN"/>
              </w:rPr>
              <w:t>(</w:t>
            </w:r>
            <w:r>
              <w:rPr>
                <w:rFonts w:hint="default" w:ascii="宋体" w:hAnsi="宋体" w:eastAsia="宋体"/>
                <w:sz w:val="17"/>
              </w:rPr>
              <w:t>投标人需提供盖章的系统截图</w:t>
            </w:r>
            <w:r>
              <w:rPr>
                <w:rFonts w:hint="eastAsia" w:ascii="宋体" w:hAnsi="宋体"/>
                <w:sz w:val="17"/>
                <w:lang w:val="en-US" w:eastAsia="zh-CN"/>
              </w:rPr>
              <w:t>或实机演示)</w:t>
            </w:r>
          </w:p>
        </w:tc>
      </w:tr>
      <w:tr w14:paraId="6B74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120" w:type="dxa"/>
            <w:vMerge w:val="continue"/>
            <w:noWrap w:val="0"/>
            <w:tcMar>
              <w:top w:w="80" w:type="dxa"/>
              <w:left w:w="100" w:type="dxa"/>
              <w:bottom w:w="80" w:type="dxa"/>
              <w:right w:w="100" w:type="dxa"/>
            </w:tcMar>
            <w:vAlign w:val="center"/>
          </w:tcPr>
          <w:p w14:paraId="3B9E7F69">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17BB124">
            <w:pPr>
              <w:spacing w:line="240" w:lineRule="auto"/>
              <w:ind w:left="0" w:leftChars="0" w:right="0" w:rightChars="0" w:firstLine="0" w:firstLineChars="0"/>
            </w:pPr>
            <w:r>
              <w:rPr>
                <w:rFonts w:ascii="宋体" w:hAnsi="宋体" w:eastAsia="宋体"/>
                <w:sz w:val="17"/>
              </w:rPr>
              <w:t>体质类型</w:t>
            </w:r>
          </w:p>
        </w:tc>
        <w:tc>
          <w:tcPr>
            <w:tcW w:w="7163" w:type="dxa"/>
            <w:noWrap w:val="0"/>
            <w:tcMar>
              <w:top w:w="80" w:type="dxa"/>
              <w:left w:w="100" w:type="dxa"/>
              <w:bottom w:w="80" w:type="dxa"/>
              <w:right w:w="100" w:type="dxa"/>
            </w:tcMar>
            <w:vAlign w:val="center"/>
          </w:tcPr>
          <w:p w14:paraId="7B7C6133">
            <w:pPr>
              <w:spacing w:line="240" w:lineRule="auto"/>
              <w:ind w:left="0" w:leftChars="0" w:right="0" w:rightChars="0" w:firstLine="0" w:firstLineChars="0"/>
            </w:pPr>
            <w:r>
              <w:rPr>
                <w:rFonts w:hint="eastAsia" w:ascii="宋体" w:hAnsi="宋体" w:cs="宋体"/>
                <w:szCs w:val="21"/>
              </w:rPr>
              <w:t>▲</w:t>
            </w:r>
            <w:r>
              <w:rPr>
                <w:rFonts w:ascii="宋体" w:hAnsi="宋体" w:eastAsia="宋体"/>
                <w:sz w:val="17"/>
              </w:rPr>
              <w:t>支持1-12岁儿童11种体质类型，65岁以上老年人及正常人群9种体质类型；可判定个人个性体质偏颇情况，对偏颇体质提供健康指导内容，并针对不同个人体质进行针对性指导。</w:t>
            </w:r>
            <w:r>
              <w:rPr>
                <w:rFonts w:hint="eastAsia" w:ascii="宋体" w:hAnsi="宋体"/>
                <w:sz w:val="17"/>
                <w:lang w:val="en-US" w:eastAsia="zh-CN"/>
              </w:rPr>
              <w:t>(</w:t>
            </w:r>
            <w:r>
              <w:rPr>
                <w:rFonts w:hint="default" w:ascii="宋体" w:hAnsi="宋体" w:eastAsia="宋体"/>
                <w:sz w:val="17"/>
              </w:rPr>
              <w:t>投标人需提供盖章的系统截图</w:t>
            </w:r>
            <w:r>
              <w:rPr>
                <w:rFonts w:hint="eastAsia" w:ascii="宋体" w:hAnsi="宋体"/>
                <w:sz w:val="17"/>
                <w:lang w:val="en-US" w:eastAsia="zh-CN"/>
              </w:rPr>
              <w:t>或实机演示)</w:t>
            </w:r>
          </w:p>
        </w:tc>
      </w:tr>
      <w:tr w14:paraId="0A89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4F134BD6">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705C5ED">
            <w:pPr>
              <w:spacing w:line="240" w:lineRule="auto"/>
              <w:ind w:left="0" w:leftChars="0" w:right="0" w:rightChars="0" w:firstLine="0" w:firstLineChars="0"/>
            </w:pPr>
            <w:r>
              <w:rPr>
                <w:rFonts w:ascii="宋体" w:hAnsi="宋体" w:eastAsia="宋体"/>
                <w:sz w:val="17"/>
              </w:rPr>
              <w:t>语音提示</w:t>
            </w:r>
          </w:p>
        </w:tc>
        <w:tc>
          <w:tcPr>
            <w:tcW w:w="7163" w:type="dxa"/>
            <w:noWrap w:val="0"/>
            <w:tcMar>
              <w:top w:w="80" w:type="dxa"/>
              <w:left w:w="100" w:type="dxa"/>
              <w:bottom w:w="80" w:type="dxa"/>
              <w:right w:w="100" w:type="dxa"/>
            </w:tcMar>
            <w:vAlign w:val="center"/>
          </w:tcPr>
          <w:p w14:paraId="057053A6">
            <w:pPr>
              <w:spacing w:line="240" w:lineRule="auto"/>
              <w:ind w:left="0" w:leftChars="0" w:right="0" w:rightChars="0" w:firstLine="0" w:firstLineChars="0"/>
            </w:pPr>
            <w:r>
              <w:rPr>
                <w:rFonts w:ascii="宋体" w:hAnsi="宋体" w:eastAsia="宋体"/>
                <w:sz w:val="17"/>
              </w:rPr>
              <w:t>每道题均进行语音播报，提示使用者完成检测。</w:t>
            </w:r>
          </w:p>
        </w:tc>
      </w:tr>
      <w:tr w14:paraId="2C8C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53E9874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A107F7B">
            <w:pPr>
              <w:spacing w:line="240" w:lineRule="auto"/>
              <w:ind w:left="0" w:leftChars="0" w:right="0" w:rightChars="0" w:firstLine="0" w:firstLineChars="0"/>
            </w:pPr>
            <w:r>
              <w:rPr>
                <w:rFonts w:ascii="宋体" w:hAnsi="宋体" w:eastAsia="宋体"/>
                <w:sz w:val="17"/>
              </w:rPr>
              <w:t>报告管理</w:t>
            </w:r>
          </w:p>
        </w:tc>
        <w:tc>
          <w:tcPr>
            <w:tcW w:w="7163" w:type="dxa"/>
            <w:noWrap w:val="0"/>
            <w:tcMar>
              <w:top w:w="80" w:type="dxa"/>
              <w:left w:w="100" w:type="dxa"/>
              <w:bottom w:w="80" w:type="dxa"/>
              <w:right w:w="100" w:type="dxa"/>
            </w:tcMar>
            <w:vAlign w:val="center"/>
          </w:tcPr>
          <w:p w14:paraId="3089CF26">
            <w:pPr>
              <w:spacing w:line="240" w:lineRule="auto"/>
              <w:ind w:left="0" w:leftChars="0" w:right="0" w:rightChars="0" w:firstLine="0" w:firstLineChars="0"/>
            </w:pPr>
            <w:r>
              <w:rPr>
                <w:rFonts w:ascii="宋体" w:hAnsi="宋体" w:eastAsia="宋体"/>
                <w:sz w:val="17"/>
              </w:rPr>
              <w:t>每种体质均有模块化报告可选择，并可根据个人具体情况进行修改。</w:t>
            </w:r>
          </w:p>
        </w:tc>
      </w:tr>
      <w:tr w14:paraId="219B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74619649">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EFC2F66">
            <w:pPr>
              <w:spacing w:line="240" w:lineRule="auto"/>
              <w:ind w:left="0" w:leftChars="0" w:right="0" w:rightChars="0" w:firstLine="0" w:firstLineChars="0"/>
            </w:pPr>
            <w:r>
              <w:rPr>
                <w:rFonts w:ascii="宋体" w:hAnsi="宋体" w:eastAsia="宋体"/>
                <w:sz w:val="17"/>
              </w:rPr>
              <w:t>个性化指导</w:t>
            </w:r>
          </w:p>
        </w:tc>
        <w:tc>
          <w:tcPr>
            <w:tcW w:w="7163" w:type="dxa"/>
            <w:noWrap w:val="0"/>
            <w:tcMar>
              <w:top w:w="80" w:type="dxa"/>
              <w:left w:w="100" w:type="dxa"/>
              <w:bottom w:w="80" w:type="dxa"/>
              <w:right w:w="100" w:type="dxa"/>
            </w:tcMar>
            <w:vAlign w:val="center"/>
          </w:tcPr>
          <w:p w14:paraId="71E76D48">
            <w:pPr>
              <w:spacing w:line="240" w:lineRule="auto"/>
              <w:ind w:left="0" w:leftChars="0" w:right="0" w:rightChars="0" w:firstLine="0" w:firstLineChars="0"/>
            </w:pPr>
            <w:r>
              <w:rPr>
                <w:rFonts w:ascii="宋体" w:hAnsi="宋体" w:eastAsia="宋体"/>
                <w:sz w:val="17"/>
              </w:rPr>
              <w:t>具备个性化指导功能，可针对不同个人体质，从</w:t>
            </w:r>
            <w:r>
              <w:rPr>
                <w:rFonts w:hint="eastAsia" w:ascii="宋体" w:hAnsi="宋体"/>
                <w:sz w:val="17"/>
                <w:lang w:val="en-US" w:eastAsia="zh-CN"/>
              </w:rPr>
              <w:t>包括</w:t>
            </w:r>
            <w:r>
              <w:rPr>
                <w:rFonts w:ascii="宋体" w:hAnsi="宋体" w:eastAsia="宋体"/>
                <w:sz w:val="17"/>
              </w:rPr>
              <w:t>心理特征、膳食、运动、环境、作息</w:t>
            </w:r>
            <w:r>
              <w:rPr>
                <w:rFonts w:hint="eastAsia" w:ascii="宋体" w:hAnsi="宋体" w:eastAsia="宋体"/>
                <w:sz w:val="17"/>
                <w:lang w:val="en-US" w:eastAsia="zh-CN"/>
              </w:rPr>
              <w:t>在内的</w:t>
            </w:r>
            <w:r>
              <w:rPr>
                <w:rFonts w:ascii="宋体" w:hAnsi="宋体" w:eastAsia="宋体"/>
                <w:sz w:val="17"/>
              </w:rPr>
              <w:t>多种健康生活方式提出针对性建议。</w:t>
            </w:r>
          </w:p>
        </w:tc>
      </w:tr>
      <w:tr w14:paraId="1375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5E3642F7">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7E3489E3">
            <w:pPr>
              <w:spacing w:line="240" w:lineRule="auto"/>
              <w:ind w:left="0" w:leftChars="0" w:right="0" w:rightChars="0" w:firstLine="0" w:firstLineChars="0"/>
            </w:pPr>
            <w:r>
              <w:rPr>
                <w:rFonts w:ascii="宋体" w:hAnsi="宋体" w:eastAsia="宋体"/>
                <w:sz w:val="17"/>
              </w:rPr>
              <w:t>整体设计</w:t>
            </w:r>
          </w:p>
        </w:tc>
        <w:tc>
          <w:tcPr>
            <w:tcW w:w="7163" w:type="dxa"/>
            <w:noWrap w:val="0"/>
            <w:tcMar>
              <w:top w:w="80" w:type="dxa"/>
              <w:left w:w="100" w:type="dxa"/>
              <w:bottom w:w="80" w:type="dxa"/>
              <w:right w:w="100" w:type="dxa"/>
            </w:tcMar>
            <w:vAlign w:val="center"/>
          </w:tcPr>
          <w:p w14:paraId="169CF4C2">
            <w:pPr>
              <w:spacing w:line="240" w:lineRule="auto"/>
              <w:ind w:left="0" w:leftChars="0" w:right="0" w:rightChars="0" w:firstLine="0" w:firstLineChars="0"/>
            </w:pPr>
            <w:r>
              <w:rPr>
                <w:rFonts w:ascii="宋体" w:hAnsi="宋体" w:eastAsia="宋体"/>
                <w:sz w:val="17"/>
              </w:rPr>
              <w:t>设备采用一体化带脚轮设计；刷卡模块、人脸识别模块、触摸模块传感器均采用模块化内置设计，外围检测设备采用内置式防尘设计。</w:t>
            </w:r>
          </w:p>
        </w:tc>
      </w:tr>
      <w:tr w14:paraId="1529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6F52EB4E">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7580D2F">
            <w:pPr>
              <w:spacing w:line="240" w:lineRule="auto"/>
              <w:ind w:left="0" w:leftChars="0" w:right="0" w:rightChars="0" w:firstLine="0" w:firstLineChars="0"/>
            </w:pPr>
            <w:r>
              <w:rPr>
                <w:rFonts w:ascii="宋体" w:hAnsi="宋体" w:eastAsia="宋体"/>
                <w:sz w:val="17"/>
              </w:rPr>
              <w:t>供电要求</w:t>
            </w:r>
          </w:p>
        </w:tc>
        <w:tc>
          <w:tcPr>
            <w:tcW w:w="7163" w:type="dxa"/>
            <w:noWrap w:val="0"/>
            <w:tcMar>
              <w:top w:w="80" w:type="dxa"/>
              <w:left w:w="100" w:type="dxa"/>
              <w:bottom w:w="80" w:type="dxa"/>
              <w:right w:w="100" w:type="dxa"/>
            </w:tcMar>
            <w:vAlign w:val="center"/>
          </w:tcPr>
          <w:p w14:paraId="6770D4F7">
            <w:pPr>
              <w:spacing w:line="240" w:lineRule="auto"/>
              <w:ind w:left="0" w:leftChars="0" w:right="0" w:rightChars="0" w:firstLine="0" w:firstLineChars="0"/>
            </w:pPr>
            <w:r>
              <w:rPr>
                <w:rFonts w:ascii="宋体" w:hAnsi="宋体" w:eastAsia="宋体"/>
                <w:sz w:val="17"/>
              </w:rPr>
              <w:t>设备采用220V常规市电供电；电源插口具备电源指示灯和过载保护；电源插座可单独开、关控制整机通电。</w:t>
            </w:r>
          </w:p>
        </w:tc>
      </w:tr>
      <w:tr w14:paraId="610C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103F33D7">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7042B57E">
            <w:pPr>
              <w:spacing w:line="240" w:lineRule="auto"/>
              <w:ind w:left="0" w:leftChars="0" w:right="0" w:rightChars="0" w:firstLine="0" w:firstLineChars="0"/>
            </w:pPr>
            <w:r>
              <w:rPr>
                <w:rFonts w:ascii="宋体" w:hAnsi="宋体" w:eastAsia="宋体"/>
                <w:sz w:val="17"/>
              </w:rPr>
              <w:t>操作显示屏</w:t>
            </w:r>
          </w:p>
        </w:tc>
        <w:tc>
          <w:tcPr>
            <w:tcW w:w="7163" w:type="dxa"/>
            <w:noWrap w:val="0"/>
            <w:tcMar>
              <w:top w:w="80" w:type="dxa"/>
              <w:left w:w="100" w:type="dxa"/>
              <w:bottom w:w="80" w:type="dxa"/>
              <w:right w:w="100" w:type="dxa"/>
            </w:tcMar>
            <w:vAlign w:val="center"/>
          </w:tcPr>
          <w:p w14:paraId="69388F93">
            <w:pPr>
              <w:spacing w:line="240" w:lineRule="auto"/>
              <w:ind w:left="0" w:leftChars="0" w:right="0" w:rightChars="0" w:firstLine="0" w:firstLineChars="0"/>
            </w:pPr>
            <w:r>
              <w:rPr>
                <w:rFonts w:hint="eastAsia" w:ascii="微软雅黑" w:hAnsi="微软雅黑" w:eastAsia="微软雅黑" w:cs="微软雅黑"/>
              </w:rPr>
              <w:t>▲</w:t>
            </w:r>
            <w:r>
              <w:rPr>
                <w:rFonts w:ascii="宋体" w:hAnsi="宋体" w:eastAsia="宋体"/>
                <w:sz w:val="17"/>
              </w:rPr>
              <w:t>操作显示屏尺寸不小于21.5寸，采用电容触摸屏；显示规格为</w:t>
            </w:r>
            <w:r>
              <w:rPr>
                <w:rFonts w:hint="eastAsia" w:ascii="宋体" w:hAnsi="宋体"/>
                <w:sz w:val="17"/>
                <w:lang w:val="en-US" w:eastAsia="zh-CN"/>
              </w:rPr>
              <w:t>≥</w:t>
            </w:r>
            <w:r>
              <w:rPr>
                <w:rFonts w:ascii="宋体" w:hAnsi="宋体" w:eastAsia="宋体"/>
                <w:sz w:val="17"/>
              </w:rPr>
              <w:t>16:9；采用全面屏一体化设计；</w:t>
            </w:r>
            <w:r>
              <w:rPr>
                <w:rFonts w:ascii="宋体" w:hAnsi="宋体" w:eastAsia="宋体"/>
                <w:color w:val="auto"/>
                <w:sz w:val="17"/>
              </w:rPr>
              <w:t>触摸屏</w:t>
            </w:r>
            <w:r>
              <w:rPr>
                <w:rFonts w:hint="eastAsia" w:ascii="宋体" w:hAnsi="宋体"/>
                <w:color w:val="auto"/>
                <w:sz w:val="17"/>
                <w:lang w:val="en-US" w:eastAsia="zh-CN"/>
              </w:rPr>
              <w:t>为</w:t>
            </w:r>
            <w:r>
              <w:rPr>
                <w:rFonts w:ascii="宋体" w:hAnsi="宋体" w:eastAsia="宋体"/>
                <w:color w:val="auto"/>
                <w:sz w:val="17"/>
              </w:rPr>
              <w:t>加硬钢化玻璃材质</w:t>
            </w:r>
            <w:r>
              <w:rPr>
                <w:rFonts w:ascii="宋体" w:hAnsi="宋体" w:eastAsia="宋体"/>
                <w:sz w:val="17"/>
              </w:rPr>
              <w:t>。</w:t>
            </w:r>
          </w:p>
        </w:tc>
      </w:tr>
      <w:tr w14:paraId="6968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1CE78048">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B8C12C0">
            <w:pPr>
              <w:spacing w:line="240" w:lineRule="auto"/>
              <w:ind w:left="0" w:leftChars="0" w:right="0" w:rightChars="0" w:firstLine="0" w:firstLineChars="0"/>
            </w:pPr>
            <w:r>
              <w:rPr>
                <w:rFonts w:ascii="宋体" w:hAnsi="宋体" w:eastAsia="宋体"/>
                <w:sz w:val="17"/>
              </w:rPr>
              <w:t>报告打印</w:t>
            </w:r>
          </w:p>
        </w:tc>
        <w:tc>
          <w:tcPr>
            <w:tcW w:w="7163" w:type="dxa"/>
            <w:noWrap w:val="0"/>
            <w:tcMar>
              <w:top w:w="80" w:type="dxa"/>
              <w:left w:w="100" w:type="dxa"/>
              <w:bottom w:w="80" w:type="dxa"/>
              <w:right w:w="100" w:type="dxa"/>
            </w:tcMar>
            <w:vAlign w:val="center"/>
          </w:tcPr>
          <w:p w14:paraId="06928AFA">
            <w:pPr>
              <w:spacing w:line="240" w:lineRule="auto"/>
              <w:ind w:left="0" w:leftChars="0" w:right="0" w:rightChars="0" w:firstLine="0" w:firstLineChars="0"/>
            </w:pPr>
            <w:r>
              <w:rPr>
                <w:rFonts w:ascii="宋体" w:hAnsi="宋体" w:eastAsia="宋体"/>
                <w:sz w:val="17"/>
              </w:rPr>
              <w:t>检测报告单采用A4纸规格打印，</w:t>
            </w:r>
          </w:p>
        </w:tc>
      </w:tr>
      <w:tr w14:paraId="6399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restart"/>
            <w:noWrap w:val="0"/>
            <w:tcMar>
              <w:top w:w="80" w:type="dxa"/>
              <w:left w:w="100" w:type="dxa"/>
              <w:bottom w:w="80" w:type="dxa"/>
              <w:right w:w="100" w:type="dxa"/>
            </w:tcMar>
            <w:vAlign w:val="center"/>
          </w:tcPr>
          <w:p w14:paraId="32D1A8A2">
            <w:pPr>
              <w:spacing w:line="240" w:lineRule="auto"/>
              <w:ind w:left="0" w:leftChars="0" w:right="0" w:rightChars="0" w:firstLine="0" w:firstLineChars="0"/>
              <w:jc w:val="center"/>
            </w:pPr>
            <w:r>
              <w:rPr>
                <w:rFonts w:ascii="宋体" w:hAnsi="宋体" w:eastAsia="宋体"/>
                <w:sz w:val="17"/>
              </w:rPr>
              <w:t>系统要求</w:t>
            </w:r>
          </w:p>
        </w:tc>
        <w:tc>
          <w:tcPr>
            <w:tcW w:w="0" w:type="auto"/>
            <w:noWrap w:val="0"/>
            <w:tcMar>
              <w:top w:w="80" w:type="dxa"/>
              <w:left w:w="100" w:type="dxa"/>
              <w:bottom w:w="80" w:type="dxa"/>
              <w:right w:w="100" w:type="dxa"/>
            </w:tcMar>
            <w:vAlign w:val="center"/>
          </w:tcPr>
          <w:p w14:paraId="7DA929BE">
            <w:pPr>
              <w:spacing w:line="240" w:lineRule="auto"/>
              <w:ind w:left="0" w:leftChars="0" w:right="0" w:rightChars="0" w:firstLine="0" w:firstLineChars="0"/>
            </w:pPr>
            <w:r>
              <w:rPr>
                <w:rFonts w:ascii="宋体" w:hAnsi="宋体" w:eastAsia="宋体"/>
                <w:sz w:val="17"/>
              </w:rPr>
              <w:t>建档检测</w:t>
            </w:r>
          </w:p>
        </w:tc>
        <w:tc>
          <w:tcPr>
            <w:tcW w:w="7163" w:type="dxa"/>
            <w:noWrap w:val="0"/>
            <w:tcMar>
              <w:top w:w="80" w:type="dxa"/>
              <w:left w:w="100" w:type="dxa"/>
              <w:bottom w:w="80" w:type="dxa"/>
              <w:right w:w="100" w:type="dxa"/>
            </w:tcMar>
            <w:vAlign w:val="center"/>
          </w:tcPr>
          <w:p w14:paraId="7A686901">
            <w:pPr>
              <w:spacing w:line="240" w:lineRule="auto"/>
              <w:ind w:left="0" w:leftChars="0" w:right="0" w:rightChars="0" w:firstLine="0" w:firstLineChars="0"/>
            </w:pPr>
            <w:r>
              <w:rPr>
                <w:rFonts w:ascii="宋体" w:hAnsi="宋体" w:eastAsia="宋体"/>
                <w:sz w:val="17"/>
              </w:rPr>
              <w:t>支持身份证刷卡、输入身份证号或输入手机号</w:t>
            </w:r>
            <w:r>
              <w:rPr>
                <w:rFonts w:hint="eastAsia" w:ascii="宋体" w:hAnsi="宋体"/>
                <w:sz w:val="17"/>
                <w:lang w:val="en-US" w:eastAsia="zh-CN"/>
              </w:rPr>
              <w:t>的</w:t>
            </w:r>
            <w:r>
              <w:rPr>
                <w:rFonts w:ascii="宋体" w:hAnsi="宋体" w:eastAsia="宋体"/>
                <w:sz w:val="17"/>
              </w:rPr>
              <w:t>方式自助建档检测；体检数据上传至健康数据管理平台个人健康档案中。</w:t>
            </w:r>
          </w:p>
        </w:tc>
      </w:tr>
      <w:tr w14:paraId="6882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5A215C34">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82BF531">
            <w:pPr>
              <w:spacing w:line="240" w:lineRule="auto"/>
              <w:ind w:left="0" w:leftChars="0" w:right="0" w:rightChars="0" w:firstLine="0" w:firstLineChars="0"/>
            </w:pPr>
            <w:r>
              <w:rPr>
                <w:rFonts w:ascii="宋体" w:hAnsi="宋体" w:eastAsia="宋体"/>
                <w:sz w:val="17"/>
              </w:rPr>
              <w:t>登录方式</w:t>
            </w:r>
          </w:p>
        </w:tc>
        <w:tc>
          <w:tcPr>
            <w:tcW w:w="7163" w:type="dxa"/>
            <w:noWrap w:val="0"/>
            <w:tcMar>
              <w:top w:w="80" w:type="dxa"/>
              <w:left w:w="100" w:type="dxa"/>
              <w:bottom w:w="80" w:type="dxa"/>
              <w:right w:w="100" w:type="dxa"/>
            </w:tcMar>
            <w:vAlign w:val="center"/>
          </w:tcPr>
          <w:p w14:paraId="324AD490">
            <w:pPr>
              <w:spacing w:line="240" w:lineRule="auto"/>
              <w:ind w:left="0" w:leftChars="0" w:right="0" w:rightChars="0" w:firstLine="0" w:firstLineChars="0"/>
            </w:pPr>
            <w:r>
              <w:rPr>
                <w:rFonts w:ascii="宋体" w:hAnsi="宋体" w:eastAsia="宋体"/>
                <w:sz w:val="17"/>
              </w:rPr>
              <w:t>系统支持人脸识别、微信二维码扫码登录，可替代刷卡登录。</w:t>
            </w:r>
          </w:p>
        </w:tc>
      </w:tr>
      <w:tr w14:paraId="4FD0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475D6BDE">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2242A429">
            <w:pPr>
              <w:spacing w:line="240" w:lineRule="auto"/>
              <w:ind w:left="0" w:leftChars="0" w:right="0" w:rightChars="0" w:firstLine="0" w:firstLineChars="0"/>
            </w:pPr>
            <w:r>
              <w:rPr>
                <w:rFonts w:ascii="宋体" w:hAnsi="宋体" w:eastAsia="宋体"/>
                <w:sz w:val="17"/>
              </w:rPr>
              <w:t>答题交互</w:t>
            </w:r>
          </w:p>
        </w:tc>
        <w:tc>
          <w:tcPr>
            <w:tcW w:w="7163" w:type="dxa"/>
            <w:noWrap w:val="0"/>
            <w:tcMar>
              <w:top w:w="80" w:type="dxa"/>
              <w:left w:w="100" w:type="dxa"/>
              <w:bottom w:w="80" w:type="dxa"/>
              <w:right w:w="100" w:type="dxa"/>
            </w:tcMar>
            <w:vAlign w:val="center"/>
          </w:tcPr>
          <w:p w14:paraId="15513B69">
            <w:pPr>
              <w:spacing w:line="240" w:lineRule="auto"/>
              <w:ind w:left="0" w:leftChars="0" w:right="0" w:rightChars="0" w:firstLine="0" w:firstLineChars="0"/>
            </w:pPr>
            <w:r>
              <w:rPr>
                <w:rFonts w:ascii="宋体" w:hAnsi="宋体" w:eastAsia="宋体"/>
                <w:sz w:val="17"/>
              </w:rPr>
              <w:t>系统操作采用图模式，即使用者操作时满屏只显示一题，而非多题同时显示在同一操作界面中；同时具备题目选择进度指示。</w:t>
            </w:r>
          </w:p>
        </w:tc>
      </w:tr>
      <w:tr w14:paraId="5C56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7EFA93D7">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807F7E6">
            <w:pPr>
              <w:spacing w:line="240" w:lineRule="auto"/>
              <w:ind w:left="0" w:leftChars="0" w:right="0" w:rightChars="0" w:firstLine="0" w:firstLineChars="0"/>
            </w:pPr>
            <w:r>
              <w:rPr>
                <w:rFonts w:ascii="宋体" w:hAnsi="宋体" w:eastAsia="宋体"/>
                <w:sz w:val="17"/>
              </w:rPr>
              <w:t>历史报告查看</w:t>
            </w:r>
          </w:p>
        </w:tc>
        <w:tc>
          <w:tcPr>
            <w:tcW w:w="7163" w:type="dxa"/>
            <w:noWrap w:val="0"/>
            <w:tcMar>
              <w:top w:w="80" w:type="dxa"/>
              <w:left w:w="100" w:type="dxa"/>
              <w:bottom w:w="80" w:type="dxa"/>
              <w:right w:w="100" w:type="dxa"/>
            </w:tcMar>
            <w:vAlign w:val="center"/>
          </w:tcPr>
          <w:p w14:paraId="11E519E1">
            <w:pPr>
              <w:spacing w:line="240" w:lineRule="auto"/>
              <w:ind w:left="0" w:leftChars="0" w:right="0" w:rightChars="0" w:firstLine="0" w:firstLineChars="0"/>
            </w:pPr>
            <w:r>
              <w:rPr>
                <w:rFonts w:ascii="宋体" w:hAnsi="宋体" w:eastAsia="宋体"/>
                <w:sz w:val="17"/>
              </w:rPr>
              <w:t>可查看以往每次体检报告；报告单对检测项目进行分项分析，并对异常项目进行汇总，对异常项目提供健康促进方案参考。</w:t>
            </w:r>
          </w:p>
        </w:tc>
      </w:tr>
      <w:tr w14:paraId="06BD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38E961DB">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6094CAB">
            <w:pPr>
              <w:spacing w:line="240" w:lineRule="auto"/>
              <w:ind w:left="0" w:leftChars="0" w:right="0" w:rightChars="0" w:firstLine="0" w:firstLineChars="0"/>
            </w:pPr>
            <w:r>
              <w:rPr>
                <w:rFonts w:ascii="宋体" w:hAnsi="宋体" w:eastAsia="宋体"/>
                <w:sz w:val="17"/>
              </w:rPr>
              <w:t>公卫管理功能</w:t>
            </w:r>
          </w:p>
        </w:tc>
        <w:tc>
          <w:tcPr>
            <w:tcW w:w="7163" w:type="dxa"/>
            <w:noWrap w:val="0"/>
            <w:tcMar>
              <w:top w:w="80" w:type="dxa"/>
              <w:left w:w="100" w:type="dxa"/>
              <w:bottom w:w="80" w:type="dxa"/>
              <w:right w:w="100" w:type="dxa"/>
            </w:tcMar>
            <w:vAlign w:val="center"/>
          </w:tcPr>
          <w:p w14:paraId="586C6335">
            <w:pPr>
              <w:spacing w:line="240" w:lineRule="auto"/>
              <w:ind w:left="0" w:leftChars="0" w:right="0" w:rightChars="0" w:firstLine="0" w:firstLineChars="0"/>
            </w:pPr>
            <w:r>
              <w:rPr>
                <w:rFonts w:ascii="宋体" w:hAnsi="宋体" w:eastAsia="宋体"/>
                <w:sz w:val="17"/>
              </w:rPr>
              <w:t>系统具有居民建档案管理、健康教育管理、严重精神障碍管理、肺结核患者健康管理、慢病预防与保健等功能。</w:t>
            </w:r>
          </w:p>
        </w:tc>
      </w:tr>
      <w:tr w14:paraId="6DCB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121B755A">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27B1E87A">
            <w:pPr>
              <w:spacing w:line="240" w:lineRule="auto"/>
              <w:ind w:left="0" w:leftChars="0" w:right="0" w:rightChars="0" w:firstLine="0" w:firstLineChars="0"/>
            </w:pPr>
            <w:r>
              <w:rPr>
                <w:rFonts w:ascii="宋体" w:hAnsi="宋体" w:eastAsia="宋体"/>
                <w:sz w:val="17"/>
              </w:rPr>
              <w:t>儿童中医药健康管理记录</w:t>
            </w:r>
          </w:p>
        </w:tc>
        <w:tc>
          <w:tcPr>
            <w:tcW w:w="7163" w:type="dxa"/>
            <w:noWrap w:val="0"/>
            <w:tcMar>
              <w:top w:w="80" w:type="dxa"/>
              <w:left w:w="100" w:type="dxa"/>
              <w:bottom w:w="80" w:type="dxa"/>
              <w:right w:w="100" w:type="dxa"/>
            </w:tcMar>
            <w:vAlign w:val="center"/>
          </w:tcPr>
          <w:p w14:paraId="430BDA0C">
            <w:pPr>
              <w:spacing w:line="240" w:lineRule="auto"/>
              <w:ind w:left="0" w:leftChars="0" w:right="0" w:rightChars="0" w:firstLine="0" w:firstLineChars="0"/>
            </w:pPr>
            <w:r>
              <w:rPr>
                <w:rFonts w:ascii="宋体" w:hAnsi="宋体" w:eastAsia="宋体"/>
                <w:sz w:val="17"/>
              </w:rPr>
              <w:t>系统具有6-18月龄儿童中医药健康管理服务记录表和24-36月龄儿童中医药健康管理服务记录表。</w:t>
            </w:r>
          </w:p>
        </w:tc>
      </w:tr>
      <w:tr w14:paraId="308A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16587723">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2D0D06D3">
            <w:pPr>
              <w:spacing w:line="240" w:lineRule="auto"/>
              <w:ind w:left="0" w:leftChars="0" w:right="0" w:rightChars="0" w:firstLine="0" w:firstLineChars="0"/>
            </w:pPr>
            <w:r>
              <w:rPr>
                <w:rFonts w:ascii="宋体" w:hAnsi="宋体" w:eastAsia="宋体"/>
                <w:sz w:val="17"/>
              </w:rPr>
              <w:t>儿童健康检查记录</w:t>
            </w:r>
          </w:p>
        </w:tc>
        <w:tc>
          <w:tcPr>
            <w:tcW w:w="7163" w:type="dxa"/>
            <w:noWrap w:val="0"/>
            <w:tcMar>
              <w:top w:w="80" w:type="dxa"/>
              <w:left w:w="100" w:type="dxa"/>
              <w:bottom w:w="80" w:type="dxa"/>
              <w:right w:w="100" w:type="dxa"/>
            </w:tcMar>
            <w:vAlign w:val="center"/>
          </w:tcPr>
          <w:p w14:paraId="6FFDB454">
            <w:pPr>
              <w:spacing w:line="240" w:lineRule="auto"/>
              <w:ind w:left="0" w:leftChars="0" w:right="0" w:rightChars="0" w:firstLine="0" w:firstLineChars="0"/>
            </w:pPr>
            <w:r>
              <w:rPr>
                <w:rFonts w:ascii="宋体" w:hAnsi="宋体" w:eastAsia="宋体"/>
                <w:sz w:val="17"/>
              </w:rPr>
              <w:t>仪器具有3-6岁儿童健康检查记录表。</w:t>
            </w:r>
          </w:p>
        </w:tc>
      </w:tr>
      <w:tr w14:paraId="7D9A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2CD01F4C">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E96A873">
            <w:pPr>
              <w:spacing w:line="240" w:lineRule="auto"/>
              <w:ind w:left="0" w:leftChars="0" w:right="0" w:rightChars="0" w:firstLine="0" w:firstLineChars="0"/>
            </w:pPr>
            <w:r>
              <w:rPr>
                <w:rFonts w:ascii="宋体" w:hAnsi="宋体" w:eastAsia="宋体"/>
                <w:sz w:val="17"/>
              </w:rPr>
              <w:t>数据接口</w:t>
            </w:r>
          </w:p>
        </w:tc>
        <w:tc>
          <w:tcPr>
            <w:tcW w:w="7163" w:type="dxa"/>
            <w:noWrap w:val="0"/>
            <w:tcMar>
              <w:top w:w="80" w:type="dxa"/>
              <w:left w:w="100" w:type="dxa"/>
              <w:bottom w:w="80" w:type="dxa"/>
              <w:right w:w="100" w:type="dxa"/>
            </w:tcMar>
            <w:vAlign w:val="center"/>
          </w:tcPr>
          <w:p w14:paraId="36D264F1">
            <w:pPr>
              <w:spacing w:line="240" w:lineRule="auto"/>
              <w:ind w:left="0" w:leftChars="0" w:right="0" w:rightChars="0" w:firstLine="0" w:firstLineChars="0"/>
            </w:pPr>
            <w:r>
              <w:rPr>
                <w:rFonts w:ascii="宋体" w:hAnsi="宋体" w:eastAsia="宋体"/>
                <w:sz w:val="17"/>
              </w:rPr>
              <w:t>系统须开放数据接口，支持和第三方数据平台对接，将检测数据上传到指定的数据服务端。</w:t>
            </w:r>
          </w:p>
        </w:tc>
      </w:tr>
      <w:tr w14:paraId="1A04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268CAA09">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BED83D0">
            <w:pPr>
              <w:spacing w:line="240" w:lineRule="auto"/>
              <w:ind w:left="0" w:leftChars="0" w:right="0" w:rightChars="0" w:firstLine="0" w:firstLineChars="0"/>
            </w:pPr>
            <w:r>
              <w:rPr>
                <w:rFonts w:ascii="宋体" w:hAnsi="宋体" w:eastAsia="宋体"/>
                <w:sz w:val="17"/>
              </w:rPr>
              <w:t>系统管理</w:t>
            </w:r>
          </w:p>
        </w:tc>
        <w:tc>
          <w:tcPr>
            <w:tcW w:w="7163" w:type="dxa"/>
            <w:noWrap w:val="0"/>
            <w:tcMar>
              <w:top w:w="80" w:type="dxa"/>
              <w:left w:w="100" w:type="dxa"/>
              <w:bottom w:w="80" w:type="dxa"/>
              <w:right w:w="100" w:type="dxa"/>
            </w:tcMar>
            <w:vAlign w:val="center"/>
          </w:tcPr>
          <w:p w14:paraId="09CC6B55">
            <w:pPr>
              <w:spacing w:line="240" w:lineRule="auto"/>
              <w:ind w:left="0" w:leftChars="0" w:right="0" w:rightChars="0" w:firstLine="0" w:firstLineChars="0"/>
            </w:pPr>
            <w:r>
              <w:rPr>
                <w:rFonts w:ascii="宋体" w:hAnsi="宋体" w:eastAsia="宋体"/>
                <w:sz w:val="17"/>
              </w:rPr>
              <w:t>系统管理功能支持登录设置、服务器设置、公卫服务、连接管理、系统管理。</w:t>
            </w:r>
          </w:p>
        </w:tc>
      </w:tr>
      <w:tr w14:paraId="5DA7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1120" w:type="dxa"/>
            <w:vMerge w:val="continue"/>
            <w:noWrap w:val="0"/>
            <w:tcMar>
              <w:top w:w="80" w:type="dxa"/>
              <w:left w:w="100" w:type="dxa"/>
              <w:bottom w:w="80" w:type="dxa"/>
              <w:right w:w="100" w:type="dxa"/>
            </w:tcMar>
            <w:vAlign w:val="center"/>
          </w:tcPr>
          <w:p w14:paraId="7B3F1128">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1A9BC8ED">
            <w:pPr>
              <w:spacing w:line="240" w:lineRule="auto"/>
              <w:ind w:left="0" w:leftChars="0" w:right="0" w:rightChars="0" w:firstLine="0" w:firstLineChars="0"/>
            </w:pPr>
            <w:r>
              <w:rPr>
                <w:rFonts w:ascii="宋体" w:hAnsi="宋体" w:eastAsia="宋体"/>
                <w:sz w:val="17"/>
              </w:rPr>
              <w:t>AI健康分析</w:t>
            </w:r>
          </w:p>
        </w:tc>
        <w:tc>
          <w:tcPr>
            <w:tcW w:w="7163" w:type="dxa"/>
            <w:noWrap w:val="0"/>
            <w:tcMar>
              <w:top w:w="80" w:type="dxa"/>
              <w:left w:w="100" w:type="dxa"/>
              <w:bottom w:w="80" w:type="dxa"/>
              <w:right w:w="100" w:type="dxa"/>
            </w:tcMar>
            <w:vAlign w:val="center"/>
          </w:tcPr>
          <w:p w14:paraId="4C8E45A3">
            <w:pPr>
              <w:spacing w:line="240" w:lineRule="auto"/>
              <w:ind w:left="0" w:leftChars="0" w:right="0" w:rightChars="0" w:firstLine="0" w:firstLineChars="0"/>
              <w:rPr>
                <w:rFonts w:hint="eastAsia" w:eastAsia="宋体"/>
                <w:lang w:val="en-US" w:eastAsia="zh-CN"/>
              </w:rPr>
            </w:pPr>
            <w:r>
              <w:rPr>
                <w:rFonts w:hint="eastAsia" w:ascii="微软雅黑" w:hAnsi="微软雅黑" w:eastAsia="微软雅黑" w:cs="微软雅黑"/>
              </w:rPr>
              <w:t>▲</w:t>
            </w:r>
            <w:r>
              <w:rPr>
                <w:rFonts w:ascii="宋体" w:hAnsi="宋体" w:eastAsia="宋体"/>
                <w:sz w:val="17"/>
              </w:rPr>
              <w:t>能够对体检数据进行全面、细致的分析，识别潜在健康问题和异常指标；可根据用户体检情况进行详细分析，并定制个性化健康管理方案、运动建议、</w:t>
            </w:r>
            <w:r>
              <w:rPr>
                <w:rFonts w:hint="eastAsia" w:ascii="宋体" w:hAnsi="宋体"/>
                <w:sz w:val="17"/>
                <w:lang w:val="en-US" w:eastAsia="zh-CN"/>
              </w:rPr>
              <w:t>及</w:t>
            </w:r>
            <w:r>
              <w:rPr>
                <w:rFonts w:ascii="宋体" w:hAnsi="宋体" w:eastAsia="宋体"/>
                <w:sz w:val="17"/>
              </w:rPr>
              <w:t>膳食指导</w:t>
            </w:r>
            <w:r>
              <w:rPr>
                <w:rFonts w:hint="eastAsia" w:ascii="宋体" w:hAnsi="宋体"/>
                <w:sz w:val="17"/>
                <w:lang w:val="en-US" w:eastAsia="zh-CN"/>
              </w:rPr>
              <w:t>.</w:t>
            </w:r>
          </w:p>
        </w:tc>
      </w:tr>
      <w:tr w14:paraId="2893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710A4704">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F5B248F">
            <w:pPr>
              <w:spacing w:line="240" w:lineRule="auto"/>
              <w:ind w:left="0" w:leftChars="0" w:right="0" w:rightChars="0" w:firstLine="0" w:firstLineChars="0"/>
            </w:pPr>
            <w:r>
              <w:rPr>
                <w:rFonts w:ascii="宋体" w:hAnsi="宋体" w:eastAsia="宋体"/>
                <w:sz w:val="17"/>
              </w:rPr>
              <w:t>功能拓展</w:t>
            </w:r>
          </w:p>
        </w:tc>
        <w:tc>
          <w:tcPr>
            <w:tcW w:w="7163" w:type="dxa"/>
            <w:noWrap w:val="0"/>
            <w:tcMar>
              <w:top w:w="80" w:type="dxa"/>
              <w:left w:w="100" w:type="dxa"/>
              <w:bottom w:w="80" w:type="dxa"/>
              <w:right w:w="100" w:type="dxa"/>
            </w:tcMar>
            <w:vAlign w:val="center"/>
          </w:tcPr>
          <w:p w14:paraId="27B1666F">
            <w:pPr>
              <w:spacing w:line="240" w:lineRule="auto"/>
              <w:ind w:left="0" w:leftChars="0" w:right="0" w:rightChars="0" w:firstLine="0" w:firstLineChars="0"/>
            </w:pPr>
            <w:r>
              <w:rPr>
                <w:rFonts w:ascii="宋体" w:hAnsi="宋体" w:eastAsia="宋体"/>
                <w:sz w:val="17"/>
              </w:rPr>
              <w:t>系统可支持拓展远程问诊、舌苔评估、面相评估。</w:t>
            </w:r>
          </w:p>
        </w:tc>
      </w:tr>
      <w:tr w14:paraId="2F33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restart"/>
            <w:noWrap w:val="0"/>
            <w:tcMar>
              <w:top w:w="80" w:type="dxa"/>
              <w:left w:w="100" w:type="dxa"/>
              <w:bottom w:w="80" w:type="dxa"/>
              <w:right w:w="100" w:type="dxa"/>
            </w:tcMar>
            <w:vAlign w:val="center"/>
          </w:tcPr>
          <w:p w14:paraId="2C70A299">
            <w:pPr>
              <w:spacing w:line="240" w:lineRule="auto"/>
              <w:ind w:left="0" w:leftChars="0" w:right="0" w:rightChars="0" w:firstLine="0" w:firstLineChars="0"/>
              <w:jc w:val="center"/>
            </w:pPr>
            <w:r>
              <w:rPr>
                <w:rFonts w:ascii="宋体" w:hAnsi="宋体" w:eastAsia="宋体"/>
                <w:sz w:val="17"/>
              </w:rPr>
              <w:t>操作平台</w:t>
            </w:r>
          </w:p>
        </w:tc>
        <w:tc>
          <w:tcPr>
            <w:tcW w:w="0" w:type="auto"/>
            <w:noWrap w:val="0"/>
            <w:tcMar>
              <w:top w:w="80" w:type="dxa"/>
              <w:left w:w="100" w:type="dxa"/>
              <w:bottom w:w="80" w:type="dxa"/>
              <w:right w:w="100" w:type="dxa"/>
            </w:tcMar>
            <w:vAlign w:val="center"/>
          </w:tcPr>
          <w:p w14:paraId="1150F639">
            <w:pPr>
              <w:spacing w:line="240" w:lineRule="auto"/>
              <w:ind w:left="0" w:leftChars="0" w:right="0" w:rightChars="0" w:firstLine="0" w:firstLineChars="0"/>
            </w:pPr>
            <w:r>
              <w:rPr>
                <w:rFonts w:ascii="宋体" w:hAnsi="宋体" w:eastAsia="宋体"/>
                <w:sz w:val="17"/>
              </w:rPr>
              <w:t>主控主机-处理器</w:t>
            </w:r>
          </w:p>
        </w:tc>
        <w:tc>
          <w:tcPr>
            <w:tcW w:w="7163" w:type="dxa"/>
            <w:noWrap w:val="0"/>
            <w:tcMar>
              <w:top w:w="80" w:type="dxa"/>
              <w:left w:w="100" w:type="dxa"/>
              <w:bottom w:w="80" w:type="dxa"/>
              <w:right w:w="100" w:type="dxa"/>
            </w:tcMar>
            <w:vAlign w:val="center"/>
          </w:tcPr>
          <w:p w14:paraId="6C90B6A0">
            <w:pPr>
              <w:spacing w:line="240" w:lineRule="auto"/>
              <w:ind w:left="0" w:leftChars="0" w:right="0" w:rightChars="0" w:firstLine="0" w:firstLineChars="0"/>
            </w:pPr>
            <w:r>
              <w:rPr>
                <w:rFonts w:ascii="宋体" w:hAnsi="宋体" w:eastAsia="宋体"/>
                <w:sz w:val="17"/>
              </w:rPr>
              <w:t>处理器为Intel Core i5及以上。</w:t>
            </w:r>
          </w:p>
        </w:tc>
      </w:tr>
      <w:tr w14:paraId="10F4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497DAB4A">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1B9C79B">
            <w:pPr>
              <w:spacing w:line="240" w:lineRule="auto"/>
              <w:ind w:left="0" w:leftChars="0" w:right="0" w:rightChars="0" w:firstLine="0" w:firstLineChars="0"/>
            </w:pPr>
            <w:r>
              <w:rPr>
                <w:rFonts w:ascii="宋体" w:hAnsi="宋体" w:eastAsia="宋体"/>
                <w:sz w:val="17"/>
              </w:rPr>
              <w:t>主控主机-显示输出</w:t>
            </w:r>
          </w:p>
        </w:tc>
        <w:tc>
          <w:tcPr>
            <w:tcW w:w="7163" w:type="dxa"/>
            <w:noWrap w:val="0"/>
            <w:tcMar>
              <w:top w:w="80" w:type="dxa"/>
              <w:left w:w="100" w:type="dxa"/>
              <w:bottom w:w="80" w:type="dxa"/>
              <w:right w:w="100" w:type="dxa"/>
            </w:tcMar>
            <w:vAlign w:val="center"/>
          </w:tcPr>
          <w:p w14:paraId="7032F246">
            <w:pPr>
              <w:spacing w:line="240" w:lineRule="auto"/>
              <w:ind w:left="0" w:leftChars="0" w:right="0" w:rightChars="0" w:firstLine="0" w:firstLineChars="0"/>
            </w:pPr>
            <w:r>
              <w:rPr>
                <w:rFonts w:ascii="宋体" w:hAnsi="宋体" w:eastAsia="宋体"/>
                <w:sz w:val="17"/>
              </w:rPr>
              <w:t>显示输出支持VGA、HDMI、LVDS；显示功能支持单显、双显复制、双显扩展、DOS下单显；支持异显同步/异步。</w:t>
            </w:r>
          </w:p>
        </w:tc>
      </w:tr>
      <w:tr w14:paraId="583C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7C190D04">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9776D6E">
            <w:pPr>
              <w:spacing w:line="240" w:lineRule="auto"/>
              <w:ind w:left="0" w:leftChars="0" w:right="0" w:rightChars="0" w:firstLine="0" w:firstLineChars="0"/>
            </w:pPr>
            <w:r>
              <w:rPr>
                <w:rFonts w:ascii="宋体" w:hAnsi="宋体" w:eastAsia="宋体"/>
                <w:sz w:val="17"/>
              </w:rPr>
              <w:t>主控主机-内存</w:t>
            </w:r>
          </w:p>
        </w:tc>
        <w:tc>
          <w:tcPr>
            <w:tcW w:w="7163" w:type="dxa"/>
            <w:noWrap w:val="0"/>
            <w:tcMar>
              <w:top w:w="80" w:type="dxa"/>
              <w:left w:w="100" w:type="dxa"/>
              <w:bottom w:w="80" w:type="dxa"/>
              <w:right w:w="100" w:type="dxa"/>
            </w:tcMar>
            <w:vAlign w:val="center"/>
          </w:tcPr>
          <w:p w14:paraId="06E4C1BB">
            <w:pPr>
              <w:spacing w:line="240" w:lineRule="auto"/>
              <w:ind w:left="0" w:leftChars="0" w:right="0" w:rightChars="0" w:firstLine="0" w:firstLineChars="0"/>
            </w:pPr>
            <w:r>
              <w:rPr>
                <w:rFonts w:ascii="宋体" w:hAnsi="宋体" w:eastAsia="宋体"/>
                <w:sz w:val="17"/>
              </w:rPr>
              <w:t>内存不低于8G高速缓存。</w:t>
            </w:r>
          </w:p>
        </w:tc>
      </w:tr>
      <w:tr w14:paraId="34EA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73045872">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11C9331">
            <w:pPr>
              <w:spacing w:line="240" w:lineRule="auto"/>
              <w:ind w:left="0" w:leftChars="0" w:right="0" w:rightChars="0" w:firstLine="0" w:firstLineChars="0"/>
            </w:pPr>
            <w:r>
              <w:rPr>
                <w:rFonts w:ascii="宋体" w:hAnsi="宋体" w:eastAsia="宋体"/>
                <w:sz w:val="17"/>
              </w:rPr>
              <w:t>主控主机-硬盘</w:t>
            </w:r>
          </w:p>
        </w:tc>
        <w:tc>
          <w:tcPr>
            <w:tcW w:w="7163" w:type="dxa"/>
            <w:noWrap w:val="0"/>
            <w:tcMar>
              <w:top w:w="80" w:type="dxa"/>
              <w:left w:w="100" w:type="dxa"/>
              <w:bottom w:w="80" w:type="dxa"/>
              <w:right w:w="100" w:type="dxa"/>
            </w:tcMar>
            <w:vAlign w:val="center"/>
          </w:tcPr>
          <w:p w14:paraId="59B36D2C">
            <w:pPr>
              <w:spacing w:line="240" w:lineRule="auto"/>
              <w:ind w:left="0" w:leftChars="0" w:right="0" w:rightChars="0" w:firstLine="0" w:firstLineChars="0"/>
            </w:pPr>
            <w:r>
              <w:rPr>
                <w:rFonts w:ascii="宋体" w:hAnsi="宋体" w:eastAsia="宋体"/>
                <w:sz w:val="17"/>
              </w:rPr>
              <w:t>固态硬盘不低于128G。</w:t>
            </w:r>
          </w:p>
        </w:tc>
      </w:tr>
      <w:tr w14:paraId="272F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33F3554C">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A141DF1">
            <w:pPr>
              <w:spacing w:line="240" w:lineRule="auto"/>
              <w:ind w:left="0" w:leftChars="0" w:right="0" w:rightChars="0" w:firstLine="0" w:firstLineChars="0"/>
            </w:pPr>
            <w:r>
              <w:rPr>
                <w:rFonts w:ascii="宋体" w:hAnsi="宋体" w:eastAsia="宋体"/>
                <w:sz w:val="17"/>
              </w:rPr>
              <w:t>主控主机-I/O接口</w:t>
            </w:r>
          </w:p>
        </w:tc>
        <w:tc>
          <w:tcPr>
            <w:tcW w:w="7163" w:type="dxa"/>
            <w:noWrap w:val="0"/>
            <w:tcMar>
              <w:top w:w="80" w:type="dxa"/>
              <w:left w:w="100" w:type="dxa"/>
              <w:bottom w:w="80" w:type="dxa"/>
              <w:right w:w="100" w:type="dxa"/>
            </w:tcMar>
            <w:vAlign w:val="center"/>
          </w:tcPr>
          <w:p w14:paraId="6404BC7A">
            <w:pPr>
              <w:spacing w:line="240" w:lineRule="auto"/>
              <w:ind w:left="0" w:leftChars="0" w:right="0" w:rightChars="0" w:firstLine="0" w:firstLineChars="0"/>
            </w:pPr>
            <w:r>
              <w:rPr>
                <w:rFonts w:ascii="宋体" w:hAnsi="宋体" w:eastAsia="宋体"/>
                <w:sz w:val="17"/>
              </w:rPr>
              <w:t>I/O接口不低于6个COM232、1个RS485、6个USB2.0、2个USB3.0。</w:t>
            </w:r>
          </w:p>
        </w:tc>
      </w:tr>
      <w:tr w14:paraId="3EAD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7E6270A3">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50E8B4F">
            <w:pPr>
              <w:spacing w:line="240" w:lineRule="auto"/>
              <w:ind w:left="0" w:leftChars="0" w:right="0" w:rightChars="0" w:firstLine="0" w:firstLineChars="0"/>
            </w:pPr>
            <w:r>
              <w:rPr>
                <w:rFonts w:ascii="宋体" w:hAnsi="宋体" w:eastAsia="宋体"/>
                <w:sz w:val="17"/>
              </w:rPr>
              <w:t>主控主机-网络</w:t>
            </w:r>
          </w:p>
        </w:tc>
        <w:tc>
          <w:tcPr>
            <w:tcW w:w="7163" w:type="dxa"/>
            <w:noWrap w:val="0"/>
            <w:tcMar>
              <w:top w:w="80" w:type="dxa"/>
              <w:left w:w="100" w:type="dxa"/>
              <w:bottom w:w="80" w:type="dxa"/>
              <w:right w:w="100" w:type="dxa"/>
            </w:tcMar>
            <w:vAlign w:val="center"/>
          </w:tcPr>
          <w:p w14:paraId="50B27C37">
            <w:pPr>
              <w:spacing w:line="240" w:lineRule="auto"/>
              <w:ind w:left="0" w:leftChars="0" w:right="0" w:rightChars="0" w:firstLine="0" w:firstLineChars="0"/>
            </w:pPr>
            <w:r>
              <w:rPr>
                <w:rFonts w:ascii="宋体" w:hAnsi="宋体" w:eastAsia="宋体"/>
                <w:sz w:val="17"/>
              </w:rPr>
              <w:t>支持Wi-Fi和网线连接。</w:t>
            </w:r>
          </w:p>
        </w:tc>
      </w:tr>
      <w:tr w14:paraId="6C3D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303D6E4C">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1BE2C695">
            <w:pPr>
              <w:spacing w:line="240" w:lineRule="auto"/>
              <w:ind w:left="0" w:leftChars="0" w:right="0" w:rightChars="0" w:firstLine="0" w:firstLineChars="0"/>
            </w:pPr>
            <w:r>
              <w:rPr>
                <w:rFonts w:ascii="宋体" w:hAnsi="宋体" w:eastAsia="宋体"/>
                <w:sz w:val="17"/>
              </w:rPr>
              <w:t>主控主机-板载网卡</w:t>
            </w:r>
          </w:p>
        </w:tc>
        <w:tc>
          <w:tcPr>
            <w:tcW w:w="7163" w:type="dxa"/>
            <w:noWrap w:val="0"/>
            <w:tcMar>
              <w:top w:w="80" w:type="dxa"/>
              <w:left w:w="100" w:type="dxa"/>
              <w:bottom w:w="80" w:type="dxa"/>
              <w:right w:w="100" w:type="dxa"/>
            </w:tcMar>
            <w:vAlign w:val="center"/>
          </w:tcPr>
          <w:p w14:paraId="7CACA8D5">
            <w:pPr>
              <w:spacing w:line="240" w:lineRule="auto"/>
              <w:ind w:left="0" w:leftChars="0" w:right="0" w:rightChars="0" w:firstLine="0" w:firstLineChars="0"/>
            </w:pPr>
            <w:r>
              <w:rPr>
                <w:rFonts w:ascii="宋体" w:hAnsi="宋体" w:eastAsia="宋体"/>
                <w:sz w:val="17"/>
              </w:rPr>
              <w:t>板载网卡为Realtek 8111E千兆网卡及以上。</w:t>
            </w:r>
          </w:p>
        </w:tc>
      </w:tr>
      <w:tr w14:paraId="1CD2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3900105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22B16CC">
            <w:pPr>
              <w:spacing w:line="240" w:lineRule="auto"/>
              <w:ind w:left="0" w:leftChars="0" w:right="0" w:rightChars="0" w:firstLine="0" w:firstLineChars="0"/>
            </w:pPr>
            <w:r>
              <w:rPr>
                <w:rFonts w:ascii="宋体" w:hAnsi="宋体" w:eastAsia="宋体"/>
                <w:sz w:val="17"/>
              </w:rPr>
              <w:t>主控主机-运行模式</w:t>
            </w:r>
          </w:p>
        </w:tc>
        <w:tc>
          <w:tcPr>
            <w:tcW w:w="7163" w:type="dxa"/>
            <w:noWrap w:val="0"/>
            <w:tcMar>
              <w:top w:w="80" w:type="dxa"/>
              <w:left w:w="100" w:type="dxa"/>
              <w:bottom w:w="80" w:type="dxa"/>
              <w:right w:w="100" w:type="dxa"/>
            </w:tcMar>
            <w:vAlign w:val="center"/>
          </w:tcPr>
          <w:p w14:paraId="48DB647C">
            <w:pPr>
              <w:spacing w:line="240" w:lineRule="auto"/>
              <w:ind w:left="0" w:leftChars="0" w:right="0" w:rightChars="0" w:firstLine="0" w:firstLineChars="0"/>
            </w:pPr>
            <w:r>
              <w:rPr>
                <w:rFonts w:ascii="宋体" w:hAnsi="宋体" w:eastAsia="宋体"/>
                <w:sz w:val="17"/>
              </w:rPr>
              <w:t>支持上电开机、网络唤醒、定时开机、无人值守等模式。</w:t>
            </w:r>
          </w:p>
        </w:tc>
      </w:tr>
      <w:tr w14:paraId="62BA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120" w:type="dxa"/>
            <w:vMerge w:val="continue"/>
            <w:noWrap w:val="0"/>
            <w:tcMar>
              <w:top w:w="80" w:type="dxa"/>
              <w:left w:w="100" w:type="dxa"/>
              <w:bottom w:w="80" w:type="dxa"/>
              <w:right w:w="100" w:type="dxa"/>
            </w:tcMar>
            <w:vAlign w:val="center"/>
          </w:tcPr>
          <w:p w14:paraId="1E4F41AF">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B46BBE9">
            <w:pPr>
              <w:spacing w:line="240" w:lineRule="auto"/>
              <w:ind w:left="0" w:leftChars="0" w:right="0" w:rightChars="0" w:firstLine="0" w:firstLineChars="0"/>
            </w:pPr>
            <w:r>
              <w:rPr>
                <w:rFonts w:ascii="宋体" w:hAnsi="宋体" w:eastAsia="宋体"/>
                <w:sz w:val="17"/>
              </w:rPr>
              <w:t>身份证读卡器-技术标准</w:t>
            </w:r>
          </w:p>
        </w:tc>
        <w:tc>
          <w:tcPr>
            <w:tcW w:w="7163" w:type="dxa"/>
            <w:noWrap w:val="0"/>
            <w:tcMar>
              <w:top w:w="80" w:type="dxa"/>
              <w:left w:w="100" w:type="dxa"/>
              <w:bottom w:w="80" w:type="dxa"/>
              <w:right w:w="100" w:type="dxa"/>
            </w:tcMar>
            <w:vAlign w:val="center"/>
          </w:tcPr>
          <w:p w14:paraId="38F7D965">
            <w:pPr>
              <w:spacing w:line="240" w:lineRule="auto"/>
              <w:ind w:left="0" w:leftChars="0" w:right="0" w:rightChars="0" w:firstLine="0" w:firstLineChars="0"/>
            </w:pPr>
            <w:r>
              <w:rPr>
                <w:rFonts w:ascii="宋体" w:hAnsi="宋体" w:eastAsia="宋体"/>
                <w:sz w:val="17"/>
              </w:rPr>
              <w:t>符合居民身份证阅读器通用技术要求；采用非接触式IC卡技术，与计算机或其他设备连接后可读取居民身份证专用芯片内相关信息。</w:t>
            </w:r>
          </w:p>
        </w:tc>
      </w:tr>
      <w:tr w14:paraId="252E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1EBBF583">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66BAB79">
            <w:pPr>
              <w:spacing w:line="240" w:lineRule="auto"/>
              <w:ind w:left="0" w:leftChars="0" w:right="0" w:rightChars="0" w:firstLine="0" w:firstLineChars="0"/>
            </w:pPr>
            <w:r>
              <w:rPr>
                <w:rFonts w:ascii="宋体" w:hAnsi="宋体" w:eastAsia="宋体"/>
                <w:sz w:val="17"/>
              </w:rPr>
              <w:t>身份证读卡器-天线能量输出</w:t>
            </w:r>
          </w:p>
        </w:tc>
        <w:tc>
          <w:tcPr>
            <w:tcW w:w="7163" w:type="dxa"/>
            <w:noWrap w:val="0"/>
            <w:tcMar>
              <w:top w:w="80" w:type="dxa"/>
              <w:left w:w="100" w:type="dxa"/>
              <w:bottom w:w="80" w:type="dxa"/>
              <w:right w:w="100" w:type="dxa"/>
            </w:tcMar>
            <w:vAlign w:val="center"/>
          </w:tcPr>
          <w:p w14:paraId="7B8F9E8A">
            <w:pPr>
              <w:spacing w:line="240" w:lineRule="auto"/>
              <w:ind w:left="0" w:leftChars="0" w:right="0" w:rightChars="0" w:firstLine="0" w:firstLineChars="0"/>
            </w:pPr>
            <w:r>
              <w:rPr>
                <w:rFonts w:ascii="宋体" w:hAnsi="宋体" w:eastAsia="宋体"/>
                <w:color w:val="auto"/>
                <w:sz w:val="17"/>
              </w:rPr>
              <w:t>天线表面磁场强度(Hmax)≤7.5A/m rms；天线表面法线方向5cm处电磁场强度(Hmin)≥1.5A/m rms。</w:t>
            </w:r>
          </w:p>
        </w:tc>
      </w:tr>
      <w:tr w14:paraId="7294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257BEF4B">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000D3EF">
            <w:pPr>
              <w:spacing w:line="240" w:lineRule="auto"/>
              <w:ind w:left="0" w:leftChars="0" w:right="0" w:rightChars="0" w:firstLine="0" w:firstLineChars="0"/>
            </w:pPr>
            <w:r>
              <w:rPr>
                <w:rFonts w:ascii="宋体" w:hAnsi="宋体" w:eastAsia="宋体"/>
                <w:sz w:val="17"/>
              </w:rPr>
              <w:t>身份证读卡器-接口</w:t>
            </w:r>
          </w:p>
        </w:tc>
        <w:tc>
          <w:tcPr>
            <w:tcW w:w="7163" w:type="dxa"/>
            <w:noWrap w:val="0"/>
            <w:tcMar>
              <w:top w:w="80" w:type="dxa"/>
              <w:left w:w="100" w:type="dxa"/>
              <w:bottom w:w="80" w:type="dxa"/>
              <w:right w:w="100" w:type="dxa"/>
            </w:tcMar>
            <w:vAlign w:val="center"/>
          </w:tcPr>
          <w:p w14:paraId="3BFCE032">
            <w:pPr>
              <w:spacing w:line="240" w:lineRule="auto"/>
              <w:ind w:left="0" w:leftChars="0" w:right="0" w:rightChars="0" w:firstLine="0" w:firstLineChars="0"/>
            </w:pPr>
            <w:r>
              <w:rPr>
                <w:rFonts w:ascii="宋体" w:hAnsi="宋体" w:eastAsia="宋体"/>
                <w:sz w:val="17"/>
              </w:rPr>
              <w:t>接口支持RS-232C或USB接口。</w:t>
            </w:r>
          </w:p>
        </w:tc>
      </w:tr>
      <w:tr w14:paraId="6377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68957B60">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F5F3FAE">
            <w:pPr>
              <w:spacing w:line="240" w:lineRule="auto"/>
              <w:ind w:left="0" w:leftChars="0" w:right="0" w:rightChars="0" w:firstLine="0" w:firstLineChars="0"/>
            </w:pPr>
            <w:r>
              <w:rPr>
                <w:rFonts w:ascii="宋体" w:hAnsi="宋体" w:eastAsia="宋体"/>
                <w:sz w:val="17"/>
              </w:rPr>
              <w:t>身份证读卡器-阅读距离</w:t>
            </w:r>
          </w:p>
        </w:tc>
        <w:tc>
          <w:tcPr>
            <w:tcW w:w="7163" w:type="dxa"/>
            <w:noWrap w:val="0"/>
            <w:tcMar>
              <w:top w:w="80" w:type="dxa"/>
              <w:left w:w="100" w:type="dxa"/>
              <w:bottom w:w="80" w:type="dxa"/>
              <w:right w:w="100" w:type="dxa"/>
            </w:tcMar>
            <w:vAlign w:val="center"/>
          </w:tcPr>
          <w:p w14:paraId="3BB9EBD6">
            <w:pPr>
              <w:spacing w:line="240" w:lineRule="auto"/>
              <w:ind w:left="0" w:leftChars="0" w:right="0" w:rightChars="0" w:firstLine="0" w:firstLineChars="0"/>
            </w:pPr>
            <w:r>
              <w:rPr>
                <w:rFonts w:ascii="宋体" w:hAnsi="宋体" w:eastAsia="宋体"/>
                <w:sz w:val="17"/>
              </w:rPr>
              <w:t>阅读距离为0-3cm。</w:t>
            </w:r>
          </w:p>
        </w:tc>
      </w:tr>
      <w:tr w14:paraId="0E0A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5236C11E">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991AA04">
            <w:pPr>
              <w:spacing w:line="240" w:lineRule="auto"/>
              <w:ind w:left="0" w:leftChars="0" w:right="0" w:rightChars="0" w:firstLine="0" w:firstLineChars="0"/>
            </w:pPr>
            <w:r>
              <w:rPr>
                <w:rFonts w:ascii="宋体" w:hAnsi="宋体" w:eastAsia="宋体"/>
                <w:sz w:val="17"/>
              </w:rPr>
              <w:t>身份证读卡器-阅读时间</w:t>
            </w:r>
          </w:p>
        </w:tc>
        <w:tc>
          <w:tcPr>
            <w:tcW w:w="7163" w:type="dxa"/>
            <w:noWrap w:val="0"/>
            <w:tcMar>
              <w:top w:w="80" w:type="dxa"/>
              <w:left w:w="100" w:type="dxa"/>
              <w:bottom w:w="80" w:type="dxa"/>
              <w:right w:w="100" w:type="dxa"/>
            </w:tcMar>
            <w:vAlign w:val="center"/>
          </w:tcPr>
          <w:p w14:paraId="29D716F4">
            <w:pPr>
              <w:spacing w:line="240" w:lineRule="auto"/>
              <w:ind w:left="0" w:leftChars="0" w:right="0" w:rightChars="0" w:firstLine="0" w:firstLineChars="0"/>
            </w:pPr>
            <w:r>
              <w:rPr>
                <w:rFonts w:ascii="宋体" w:hAnsi="宋体" w:eastAsia="宋体"/>
                <w:sz w:val="17"/>
              </w:rPr>
              <w:t>阅读时间小于1s。</w:t>
            </w:r>
          </w:p>
        </w:tc>
      </w:tr>
      <w:tr w14:paraId="03FD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2B3896E3">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A71030C">
            <w:pPr>
              <w:spacing w:line="240" w:lineRule="auto"/>
              <w:ind w:left="0" w:leftChars="0" w:right="0" w:rightChars="0" w:firstLine="0" w:firstLineChars="0"/>
            </w:pPr>
            <w:r>
              <w:rPr>
                <w:rFonts w:ascii="宋体" w:hAnsi="宋体" w:eastAsia="宋体"/>
                <w:sz w:val="17"/>
              </w:rPr>
              <w:t>身份证读卡器-离线使用</w:t>
            </w:r>
          </w:p>
        </w:tc>
        <w:tc>
          <w:tcPr>
            <w:tcW w:w="7163" w:type="dxa"/>
            <w:noWrap w:val="0"/>
            <w:tcMar>
              <w:top w:w="80" w:type="dxa"/>
              <w:left w:w="100" w:type="dxa"/>
              <w:bottom w:w="80" w:type="dxa"/>
              <w:right w:w="100" w:type="dxa"/>
            </w:tcMar>
            <w:vAlign w:val="center"/>
          </w:tcPr>
          <w:p w14:paraId="75A51713">
            <w:pPr>
              <w:spacing w:line="240" w:lineRule="auto"/>
              <w:ind w:left="0" w:leftChars="0" w:right="0" w:rightChars="0" w:firstLine="0" w:firstLineChars="0"/>
            </w:pPr>
            <w:r>
              <w:rPr>
                <w:rFonts w:ascii="宋体" w:hAnsi="宋体" w:eastAsia="宋体"/>
                <w:sz w:val="17"/>
              </w:rPr>
              <w:t>支持离线版身份证刷卡，无需联网即可使用。</w:t>
            </w:r>
          </w:p>
        </w:tc>
      </w:tr>
      <w:tr w14:paraId="2542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494AA8BF">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FAE63D2">
            <w:pPr>
              <w:spacing w:line="240" w:lineRule="auto"/>
              <w:ind w:left="0" w:leftChars="0" w:right="0" w:rightChars="0" w:firstLine="0" w:firstLineChars="0"/>
            </w:pPr>
            <w:r>
              <w:rPr>
                <w:rFonts w:ascii="宋体" w:hAnsi="宋体" w:eastAsia="宋体"/>
                <w:sz w:val="17"/>
              </w:rPr>
              <w:t>工作站主体设计-现场使用</w:t>
            </w:r>
          </w:p>
        </w:tc>
        <w:tc>
          <w:tcPr>
            <w:tcW w:w="7163" w:type="dxa"/>
            <w:noWrap w:val="0"/>
            <w:tcMar>
              <w:top w:w="80" w:type="dxa"/>
              <w:left w:w="100" w:type="dxa"/>
              <w:bottom w:w="80" w:type="dxa"/>
              <w:right w:w="100" w:type="dxa"/>
            </w:tcMar>
            <w:vAlign w:val="center"/>
          </w:tcPr>
          <w:p w14:paraId="36FAAE67">
            <w:pPr>
              <w:spacing w:line="240" w:lineRule="auto"/>
              <w:ind w:left="0" w:leftChars="0" w:right="0" w:rightChars="0" w:firstLine="0" w:firstLineChars="0"/>
            </w:pPr>
            <w:r>
              <w:rPr>
                <w:rFonts w:ascii="宋体" w:hAnsi="宋体" w:eastAsia="宋体"/>
                <w:sz w:val="17"/>
              </w:rPr>
              <w:t>设备到达现场后只需接入电源和网络即可检测使用。</w:t>
            </w:r>
          </w:p>
        </w:tc>
      </w:tr>
      <w:tr w14:paraId="17BE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19035F45">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F666785">
            <w:pPr>
              <w:spacing w:line="240" w:lineRule="auto"/>
              <w:ind w:left="0" w:leftChars="0" w:right="0" w:rightChars="0" w:firstLine="0" w:firstLineChars="0"/>
            </w:pPr>
            <w:r>
              <w:rPr>
                <w:rFonts w:ascii="宋体" w:hAnsi="宋体" w:eastAsia="宋体"/>
                <w:sz w:val="17"/>
              </w:rPr>
              <w:t>打印机-连接方式</w:t>
            </w:r>
          </w:p>
        </w:tc>
        <w:tc>
          <w:tcPr>
            <w:tcW w:w="7163" w:type="dxa"/>
            <w:noWrap w:val="0"/>
            <w:tcMar>
              <w:top w:w="80" w:type="dxa"/>
              <w:left w:w="100" w:type="dxa"/>
              <w:bottom w:w="80" w:type="dxa"/>
              <w:right w:w="100" w:type="dxa"/>
            </w:tcMar>
            <w:vAlign w:val="center"/>
          </w:tcPr>
          <w:p w14:paraId="1FBCE21B">
            <w:pPr>
              <w:spacing w:line="240" w:lineRule="auto"/>
              <w:ind w:left="0" w:leftChars="0" w:right="0" w:rightChars="0" w:firstLine="0" w:firstLineChars="0"/>
            </w:pPr>
            <w:r>
              <w:rPr>
                <w:rFonts w:ascii="宋体" w:hAnsi="宋体" w:eastAsia="宋体"/>
                <w:sz w:val="17"/>
              </w:rPr>
              <w:t>连接方式为USB。</w:t>
            </w:r>
          </w:p>
        </w:tc>
      </w:tr>
      <w:tr w14:paraId="61BB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3886F91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53C8B26">
            <w:pPr>
              <w:spacing w:line="240" w:lineRule="auto"/>
              <w:ind w:left="0" w:leftChars="0" w:right="0" w:rightChars="0" w:firstLine="0" w:firstLineChars="0"/>
            </w:pPr>
            <w:r>
              <w:rPr>
                <w:rFonts w:ascii="宋体" w:hAnsi="宋体" w:eastAsia="宋体"/>
                <w:sz w:val="17"/>
              </w:rPr>
              <w:t>打印机-耗材类型</w:t>
            </w:r>
          </w:p>
        </w:tc>
        <w:tc>
          <w:tcPr>
            <w:tcW w:w="7163" w:type="dxa"/>
            <w:noWrap w:val="0"/>
            <w:tcMar>
              <w:top w:w="80" w:type="dxa"/>
              <w:left w:w="100" w:type="dxa"/>
              <w:bottom w:w="80" w:type="dxa"/>
              <w:right w:w="100" w:type="dxa"/>
            </w:tcMar>
            <w:vAlign w:val="center"/>
          </w:tcPr>
          <w:p w14:paraId="3351A258">
            <w:pPr>
              <w:spacing w:line="240" w:lineRule="auto"/>
              <w:ind w:left="0" w:leftChars="0" w:right="0" w:rightChars="0" w:firstLine="0" w:firstLineChars="0"/>
            </w:pPr>
            <w:r>
              <w:rPr>
                <w:rFonts w:ascii="宋体" w:hAnsi="宋体" w:eastAsia="宋体"/>
                <w:sz w:val="17"/>
              </w:rPr>
              <w:t>耗材类型为一体式硒鼓。</w:t>
            </w:r>
          </w:p>
        </w:tc>
      </w:tr>
      <w:tr w14:paraId="1608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restart"/>
            <w:noWrap w:val="0"/>
            <w:tcMar>
              <w:top w:w="80" w:type="dxa"/>
              <w:left w:w="100" w:type="dxa"/>
              <w:bottom w:w="80" w:type="dxa"/>
              <w:right w:w="100" w:type="dxa"/>
            </w:tcMar>
            <w:vAlign w:val="center"/>
          </w:tcPr>
          <w:p w14:paraId="3E7BF668">
            <w:pPr>
              <w:spacing w:line="240" w:lineRule="auto"/>
              <w:jc w:val="center"/>
            </w:pPr>
            <w:r>
              <w:rPr>
                <w:rFonts w:ascii="宋体" w:hAnsi="宋体" w:eastAsia="宋体"/>
                <w:sz w:val="17"/>
              </w:rPr>
              <w:t>资质要求</w:t>
            </w:r>
          </w:p>
        </w:tc>
        <w:tc>
          <w:tcPr>
            <w:tcW w:w="0" w:type="auto"/>
            <w:noWrap w:val="0"/>
            <w:tcMar>
              <w:top w:w="80" w:type="dxa"/>
              <w:left w:w="100" w:type="dxa"/>
              <w:bottom w:w="80" w:type="dxa"/>
              <w:right w:w="100" w:type="dxa"/>
            </w:tcMar>
            <w:vAlign w:val="center"/>
          </w:tcPr>
          <w:p w14:paraId="778B48B4">
            <w:pPr>
              <w:spacing w:line="240" w:lineRule="auto"/>
              <w:ind w:left="0" w:leftChars="0" w:right="0" w:rightChars="0" w:firstLine="0" w:firstLineChars="0"/>
              <w:rPr>
                <w:rFonts w:ascii="宋体" w:hAnsi="宋体" w:eastAsia="宋体"/>
                <w:sz w:val="17"/>
              </w:rPr>
            </w:pPr>
            <w:r>
              <w:rPr>
                <w:rFonts w:ascii="宋体" w:hAnsi="宋体" w:eastAsia="宋体"/>
                <w:sz w:val="17"/>
              </w:rPr>
              <w:t>标准符合性</w:t>
            </w:r>
          </w:p>
        </w:tc>
        <w:tc>
          <w:tcPr>
            <w:tcW w:w="7163" w:type="dxa"/>
            <w:noWrap w:val="0"/>
            <w:tcMar>
              <w:top w:w="80" w:type="dxa"/>
              <w:left w:w="100" w:type="dxa"/>
              <w:bottom w:w="80" w:type="dxa"/>
              <w:right w:w="100" w:type="dxa"/>
            </w:tcMar>
            <w:vAlign w:val="center"/>
          </w:tcPr>
          <w:p w14:paraId="09655BA3">
            <w:pPr>
              <w:spacing w:line="240" w:lineRule="auto"/>
              <w:ind w:left="0" w:leftChars="0" w:right="0" w:rightChars="0" w:firstLine="0" w:firstLineChars="0"/>
              <w:rPr>
                <w:rFonts w:hint="eastAsia" w:ascii="微软雅黑" w:hAnsi="微软雅黑" w:eastAsia="微软雅黑" w:cs="微软雅黑"/>
              </w:rPr>
            </w:pPr>
            <w:r>
              <w:rPr>
                <w:rFonts w:ascii="宋体" w:hAnsi="宋体" w:eastAsia="宋体"/>
                <w:sz w:val="17"/>
              </w:rPr>
              <w:t>产品符合《国家基本公共卫生服务技术规范》第三版标准（即学历选项中必须有研究生选项）、《中医体质分类与判定》ZYYXH/T157-2009标准、《老年人健康管理技术规范》WS/T484-2015标准。</w:t>
            </w:r>
          </w:p>
        </w:tc>
      </w:tr>
      <w:tr w14:paraId="153B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66E176B1">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4906DF9">
            <w:pPr>
              <w:spacing w:line="240" w:lineRule="auto"/>
              <w:ind w:left="0" w:leftChars="0" w:right="0" w:rightChars="0" w:firstLine="0" w:firstLineChars="0"/>
              <w:rPr>
                <w:rFonts w:ascii="宋体" w:hAnsi="宋体" w:eastAsia="宋体"/>
                <w:sz w:val="17"/>
              </w:rPr>
            </w:pPr>
            <w:r>
              <w:rPr>
                <w:rFonts w:ascii="宋体" w:hAnsi="宋体" w:eastAsia="宋体"/>
                <w:color w:val="auto"/>
                <w:sz w:val="17"/>
                <w:highlight w:val="none"/>
              </w:rPr>
              <w:t>健康风险评估系统</w:t>
            </w:r>
          </w:p>
        </w:tc>
        <w:tc>
          <w:tcPr>
            <w:tcW w:w="7163" w:type="dxa"/>
            <w:noWrap w:val="0"/>
            <w:tcMar>
              <w:top w:w="80" w:type="dxa"/>
              <w:left w:w="100" w:type="dxa"/>
              <w:bottom w:w="80" w:type="dxa"/>
              <w:right w:w="100" w:type="dxa"/>
            </w:tcMar>
            <w:vAlign w:val="center"/>
          </w:tcPr>
          <w:p w14:paraId="2062F30C">
            <w:pPr>
              <w:spacing w:line="240" w:lineRule="auto"/>
              <w:ind w:left="0" w:leftChars="0" w:right="0" w:rightChars="0" w:firstLine="0" w:firstLineChars="0"/>
              <w:rPr>
                <w:rFonts w:ascii="宋体" w:hAnsi="宋体" w:eastAsia="宋体"/>
                <w:sz w:val="17"/>
              </w:rPr>
            </w:pPr>
            <w:r>
              <w:rPr>
                <w:rFonts w:ascii="宋体" w:hAnsi="宋体" w:eastAsia="宋体"/>
                <w:sz w:val="17"/>
              </w:rPr>
              <w:t>为避免使用侵权风险，</w:t>
            </w:r>
            <w:r>
              <w:rPr>
                <w:rFonts w:hint="eastAsia" w:ascii="宋体" w:hAnsi="宋体"/>
                <w:sz w:val="17"/>
                <w:lang w:val="en-US" w:eastAsia="zh-CN"/>
              </w:rPr>
              <w:t>投标人需</w:t>
            </w:r>
            <w:r>
              <w:rPr>
                <w:rFonts w:ascii="宋体" w:hAnsi="宋体" w:eastAsia="宋体"/>
                <w:sz w:val="17"/>
              </w:rPr>
              <w:t>提供</w:t>
            </w:r>
            <w:r>
              <w:rPr>
                <w:rFonts w:hint="eastAsia" w:ascii="宋体" w:hAnsi="宋体"/>
                <w:sz w:val="17"/>
                <w:lang w:val="en-US" w:eastAsia="zh-CN"/>
              </w:rPr>
              <w:t>自有或有效授权的</w:t>
            </w:r>
            <w:r>
              <w:rPr>
                <w:rFonts w:hint="eastAsia" w:ascii="宋体" w:hAnsi="宋体"/>
                <w:color w:val="auto"/>
                <w:sz w:val="17"/>
                <w:highlight w:val="none"/>
                <w:lang w:val="en-US" w:eastAsia="zh-CN"/>
              </w:rPr>
              <w:t>的</w:t>
            </w:r>
            <w:r>
              <w:rPr>
                <w:rFonts w:ascii="宋体" w:hAnsi="宋体" w:eastAsia="宋体"/>
                <w:color w:val="auto"/>
                <w:sz w:val="17"/>
                <w:highlight w:val="none"/>
              </w:rPr>
              <w:t>健康风险评估系统软件著作权证书。</w:t>
            </w:r>
          </w:p>
        </w:tc>
      </w:tr>
      <w:tr w14:paraId="176D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597E0F9B">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EFD210A">
            <w:pPr>
              <w:spacing w:line="240" w:lineRule="auto"/>
              <w:ind w:left="0" w:leftChars="0" w:right="0" w:rightChars="0" w:firstLine="0" w:firstLineChars="0"/>
              <w:rPr>
                <w:rFonts w:hint="eastAsia" w:ascii="宋体" w:hAnsi="宋体" w:eastAsia="宋体"/>
                <w:color w:val="auto"/>
                <w:sz w:val="17"/>
                <w:highlight w:val="none"/>
                <w:lang w:val="en-US" w:eastAsia="zh-CN"/>
              </w:rPr>
            </w:pPr>
            <w:r>
              <w:rPr>
                <w:rFonts w:ascii="宋体" w:hAnsi="宋体" w:eastAsia="宋体"/>
                <w:sz w:val="17"/>
              </w:rPr>
              <w:t>中医体质辨识</w:t>
            </w:r>
            <w:r>
              <w:rPr>
                <w:rFonts w:hint="eastAsia" w:ascii="宋体" w:hAnsi="宋体"/>
                <w:sz w:val="17"/>
                <w:lang w:val="en-US" w:eastAsia="zh-CN"/>
              </w:rPr>
              <w:t>系统</w:t>
            </w:r>
          </w:p>
        </w:tc>
        <w:tc>
          <w:tcPr>
            <w:tcW w:w="7163" w:type="dxa"/>
            <w:noWrap w:val="0"/>
            <w:tcMar>
              <w:top w:w="80" w:type="dxa"/>
              <w:left w:w="100" w:type="dxa"/>
              <w:bottom w:w="80" w:type="dxa"/>
              <w:right w:w="100" w:type="dxa"/>
            </w:tcMar>
            <w:vAlign w:val="center"/>
          </w:tcPr>
          <w:p w14:paraId="2DE9117D">
            <w:pPr>
              <w:spacing w:line="240" w:lineRule="auto"/>
              <w:ind w:left="0" w:leftChars="0" w:right="0" w:rightChars="0" w:firstLine="0" w:firstLineChars="0"/>
              <w:rPr>
                <w:rFonts w:ascii="宋体" w:hAnsi="宋体" w:eastAsia="宋体"/>
                <w:sz w:val="17"/>
              </w:rPr>
            </w:pPr>
            <w:r>
              <w:rPr>
                <w:rFonts w:hint="eastAsia" w:ascii="微软雅黑" w:hAnsi="微软雅黑" w:eastAsia="微软雅黑" w:cs="微软雅黑"/>
              </w:rPr>
              <w:t>▲</w:t>
            </w:r>
            <w:r>
              <w:rPr>
                <w:rFonts w:ascii="宋体" w:hAnsi="宋体" w:eastAsia="宋体"/>
                <w:sz w:val="17"/>
              </w:rPr>
              <w:t>为避免使用侵权风险，</w:t>
            </w:r>
            <w:r>
              <w:rPr>
                <w:rFonts w:hint="eastAsia" w:ascii="宋体" w:hAnsi="宋体"/>
                <w:sz w:val="17"/>
                <w:lang w:val="en-US" w:eastAsia="zh-CN"/>
              </w:rPr>
              <w:t>投标人需</w:t>
            </w:r>
            <w:r>
              <w:rPr>
                <w:rFonts w:ascii="宋体" w:hAnsi="宋体" w:eastAsia="宋体"/>
                <w:sz w:val="17"/>
              </w:rPr>
              <w:t>提供</w:t>
            </w:r>
            <w:r>
              <w:rPr>
                <w:rFonts w:hint="eastAsia" w:ascii="宋体" w:hAnsi="宋体"/>
                <w:sz w:val="17"/>
                <w:lang w:val="en-US" w:eastAsia="zh-CN"/>
              </w:rPr>
              <w:t>自有或有效授权的</w:t>
            </w:r>
            <w:r>
              <w:rPr>
                <w:rFonts w:ascii="宋体" w:hAnsi="宋体" w:eastAsia="宋体"/>
                <w:sz w:val="17"/>
              </w:rPr>
              <w:t>中医体质辨识软件著作权证书。</w:t>
            </w:r>
          </w:p>
        </w:tc>
      </w:tr>
      <w:tr w14:paraId="02B3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4109A82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2DB0D054">
            <w:pPr>
              <w:spacing w:line="240" w:lineRule="auto"/>
              <w:ind w:left="0" w:leftChars="0" w:right="0" w:rightChars="0" w:firstLine="0" w:firstLineChars="0"/>
              <w:rPr>
                <w:rFonts w:ascii="宋体" w:hAnsi="宋体" w:eastAsia="宋体"/>
                <w:sz w:val="17"/>
              </w:rPr>
            </w:pPr>
            <w:r>
              <w:rPr>
                <w:rFonts w:ascii="宋体" w:hAnsi="宋体" w:eastAsia="宋体"/>
                <w:sz w:val="17"/>
              </w:rPr>
              <w:t>身份证读卡器-认证证书</w:t>
            </w:r>
          </w:p>
        </w:tc>
        <w:tc>
          <w:tcPr>
            <w:tcW w:w="7163" w:type="dxa"/>
            <w:noWrap w:val="0"/>
            <w:tcMar>
              <w:top w:w="80" w:type="dxa"/>
              <w:left w:w="100" w:type="dxa"/>
              <w:bottom w:w="80" w:type="dxa"/>
              <w:right w:w="100" w:type="dxa"/>
            </w:tcMar>
            <w:vAlign w:val="center"/>
          </w:tcPr>
          <w:p w14:paraId="34BD8585">
            <w:pPr>
              <w:spacing w:line="240" w:lineRule="auto"/>
              <w:ind w:left="0" w:leftChars="0" w:right="0" w:rightChars="0" w:firstLine="0" w:firstLineChars="0"/>
              <w:rPr>
                <w:rFonts w:ascii="宋体" w:hAnsi="宋体" w:eastAsia="宋体"/>
                <w:color w:val="auto"/>
                <w:sz w:val="17"/>
                <w:highlight w:val="none"/>
              </w:rPr>
            </w:pPr>
            <w:r>
              <w:rPr>
                <w:rFonts w:hint="eastAsia" w:ascii="微软雅黑" w:hAnsi="微软雅黑" w:eastAsia="微软雅黑" w:cs="微软雅黑"/>
              </w:rPr>
              <w:t>▲</w:t>
            </w:r>
            <w:r>
              <w:rPr>
                <w:rFonts w:ascii="宋体" w:hAnsi="宋体" w:eastAsia="宋体"/>
                <w:sz w:val="17"/>
              </w:rPr>
              <w:t>器具具备中国公共安全产品认证证书</w:t>
            </w:r>
            <w:r>
              <w:rPr>
                <w:rFonts w:hint="eastAsia" w:ascii="宋体" w:hAnsi="宋体"/>
                <w:sz w:val="17"/>
                <w:lang w:val="en-US" w:eastAsia="zh-CN"/>
              </w:rPr>
              <w:t>(可通过中国安全技术防范认证中心官网查证)</w:t>
            </w:r>
            <w:r>
              <w:rPr>
                <w:rFonts w:ascii="宋体" w:hAnsi="宋体" w:eastAsia="宋体"/>
                <w:sz w:val="17"/>
              </w:rPr>
              <w:t>。</w:t>
            </w:r>
          </w:p>
        </w:tc>
      </w:tr>
      <w:tr w14:paraId="77DF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1B65AE61">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1F95AC89">
            <w:pPr>
              <w:spacing w:line="240" w:lineRule="auto"/>
              <w:ind w:left="0" w:leftChars="0" w:right="0" w:rightChars="0" w:firstLine="0" w:firstLineChars="0"/>
            </w:pPr>
            <w:r>
              <w:rPr>
                <w:rFonts w:ascii="宋体" w:hAnsi="宋体" w:eastAsia="宋体"/>
                <w:sz w:val="17"/>
              </w:rPr>
              <w:t>医疗器械质量管理体系</w:t>
            </w:r>
          </w:p>
        </w:tc>
        <w:tc>
          <w:tcPr>
            <w:tcW w:w="7163" w:type="dxa"/>
            <w:noWrap w:val="0"/>
            <w:tcMar>
              <w:top w:w="80" w:type="dxa"/>
              <w:left w:w="100" w:type="dxa"/>
              <w:bottom w:w="80" w:type="dxa"/>
              <w:right w:w="100" w:type="dxa"/>
            </w:tcMar>
            <w:vAlign w:val="center"/>
          </w:tcPr>
          <w:p w14:paraId="4745BF08">
            <w:pPr>
              <w:spacing w:line="240" w:lineRule="auto"/>
              <w:ind w:left="0" w:leftChars="0" w:right="0" w:rightChars="0" w:firstLine="0" w:firstLineChars="0"/>
            </w:pPr>
            <w:r>
              <w:rPr>
                <w:rFonts w:hint="eastAsia" w:ascii="微软雅黑" w:hAnsi="微软雅黑" w:eastAsia="微软雅黑" w:cs="微软雅黑"/>
              </w:rPr>
              <w:t>▲</w:t>
            </w:r>
            <w:r>
              <w:rPr>
                <w:rFonts w:ascii="宋体" w:hAnsi="宋体" w:eastAsia="宋体"/>
                <w:sz w:val="17"/>
              </w:rPr>
              <w:t>所投产品及所投产品制造商应具有医疗器械质量管理体系认证证书</w:t>
            </w:r>
            <w:r>
              <w:rPr>
                <w:rFonts w:hint="eastAsia" w:ascii="宋体" w:hAnsi="宋体"/>
                <w:sz w:val="17"/>
                <w:lang w:val="en-US" w:eastAsia="zh-CN"/>
              </w:rPr>
              <w:t>或授权</w:t>
            </w:r>
            <w:r>
              <w:rPr>
                <w:rFonts w:ascii="宋体" w:hAnsi="宋体" w:eastAsia="宋体"/>
                <w:sz w:val="17"/>
              </w:rPr>
              <w:t>。</w:t>
            </w:r>
          </w:p>
        </w:tc>
      </w:tr>
      <w:tr w14:paraId="322C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11D21ED1">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1451EED">
            <w:pPr>
              <w:spacing w:line="240" w:lineRule="auto"/>
              <w:ind w:left="0" w:leftChars="0" w:right="0" w:rightChars="0" w:firstLine="0" w:firstLineChars="0"/>
            </w:pPr>
            <w:r>
              <w:rPr>
                <w:rFonts w:ascii="宋体" w:hAnsi="宋体" w:eastAsia="宋体"/>
                <w:sz w:val="17"/>
              </w:rPr>
              <w:t>ISO9001质量管理体系</w:t>
            </w:r>
          </w:p>
        </w:tc>
        <w:tc>
          <w:tcPr>
            <w:tcW w:w="7163" w:type="dxa"/>
            <w:noWrap w:val="0"/>
            <w:tcMar>
              <w:top w:w="80" w:type="dxa"/>
              <w:left w:w="100" w:type="dxa"/>
              <w:bottom w:w="80" w:type="dxa"/>
              <w:right w:w="100" w:type="dxa"/>
            </w:tcMar>
            <w:vAlign w:val="center"/>
          </w:tcPr>
          <w:p w14:paraId="2DD77BE2">
            <w:pPr>
              <w:spacing w:line="240" w:lineRule="auto"/>
              <w:ind w:left="0" w:leftChars="0" w:right="0" w:rightChars="0" w:firstLine="0" w:firstLineChars="0"/>
            </w:pPr>
            <w:r>
              <w:rPr>
                <w:rFonts w:hint="eastAsia" w:ascii="微软雅黑" w:hAnsi="微软雅黑" w:eastAsia="微软雅黑" w:cs="微软雅黑"/>
              </w:rPr>
              <w:t>▲</w:t>
            </w:r>
            <w:r>
              <w:rPr>
                <w:rFonts w:ascii="宋体" w:hAnsi="宋体" w:eastAsia="宋体"/>
                <w:sz w:val="17"/>
              </w:rPr>
              <w:t>所投产品及所投产品制造商应通过质量管理体系认证</w:t>
            </w:r>
            <w:r>
              <w:rPr>
                <w:rFonts w:hint="eastAsia" w:ascii="宋体" w:hAnsi="宋体"/>
                <w:sz w:val="17"/>
                <w:lang w:val="en-US" w:eastAsia="zh-CN"/>
              </w:rPr>
              <w:t>或授权</w:t>
            </w:r>
            <w:r>
              <w:rPr>
                <w:rFonts w:ascii="宋体" w:hAnsi="宋体" w:eastAsia="宋体"/>
                <w:sz w:val="17"/>
              </w:rPr>
              <w:t>。</w:t>
            </w:r>
          </w:p>
        </w:tc>
      </w:tr>
      <w:tr w14:paraId="2286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120" w:type="dxa"/>
            <w:vMerge w:val="continue"/>
            <w:noWrap w:val="0"/>
            <w:tcMar>
              <w:top w:w="80" w:type="dxa"/>
              <w:left w:w="100" w:type="dxa"/>
              <w:bottom w:w="80" w:type="dxa"/>
              <w:right w:w="100" w:type="dxa"/>
            </w:tcMar>
            <w:vAlign w:val="center"/>
          </w:tcPr>
          <w:p w14:paraId="51DC1A9D">
            <w:pPr>
              <w:spacing w:line="240" w:lineRule="auto"/>
              <w:ind w:left="0" w:leftChars="0" w:right="0" w:rightChars="0" w:firstLine="0" w:firstLineChars="0"/>
              <w:jc w:val="center"/>
            </w:pPr>
          </w:p>
        </w:tc>
        <w:tc>
          <w:tcPr>
            <w:tcW w:w="1113" w:type="dxa"/>
            <w:noWrap w:val="0"/>
            <w:tcMar>
              <w:top w:w="80" w:type="dxa"/>
              <w:left w:w="100" w:type="dxa"/>
              <w:bottom w:w="80" w:type="dxa"/>
              <w:right w:w="100" w:type="dxa"/>
            </w:tcMar>
            <w:vAlign w:val="center"/>
          </w:tcPr>
          <w:p w14:paraId="49C44940">
            <w:pPr>
              <w:spacing w:line="240" w:lineRule="auto"/>
              <w:ind w:left="0" w:leftChars="0" w:right="0" w:rightChars="0" w:firstLine="0" w:firstLineChars="0"/>
            </w:pPr>
            <w:r>
              <w:rPr>
                <w:rFonts w:ascii="宋体" w:hAnsi="宋体" w:eastAsia="宋体"/>
                <w:sz w:val="17"/>
              </w:rPr>
              <w:t>信息安全管理体系</w:t>
            </w:r>
          </w:p>
        </w:tc>
        <w:tc>
          <w:tcPr>
            <w:tcW w:w="7163" w:type="dxa"/>
            <w:noWrap w:val="0"/>
            <w:tcMar>
              <w:top w:w="80" w:type="dxa"/>
              <w:left w:w="100" w:type="dxa"/>
              <w:bottom w:w="80" w:type="dxa"/>
              <w:right w:w="100" w:type="dxa"/>
            </w:tcMar>
            <w:vAlign w:val="center"/>
          </w:tcPr>
          <w:p w14:paraId="0B61C9F7">
            <w:pPr>
              <w:spacing w:line="240" w:lineRule="auto"/>
              <w:ind w:left="0" w:leftChars="0" w:right="0" w:rightChars="0" w:firstLine="0" w:firstLineChars="0"/>
            </w:pPr>
            <w:r>
              <w:rPr>
                <w:rFonts w:hint="eastAsia" w:ascii="微软雅黑" w:hAnsi="微软雅黑" w:eastAsia="微软雅黑" w:cs="微软雅黑"/>
              </w:rPr>
              <w:t>▲</w:t>
            </w:r>
            <w:r>
              <w:rPr>
                <w:rFonts w:ascii="宋体" w:hAnsi="宋体" w:eastAsia="宋体"/>
                <w:sz w:val="17"/>
              </w:rPr>
              <w:t>为保证数据安全性，所投产品及所投产品制造商应通过信息安全管理体系认证</w:t>
            </w:r>
            <w:r>
              <w:rPr>
                <w:rFonts w:hint="eastAsia" w:ascii="宋体" w:hAnsi="宋体"/>
                <w:sz w:val="17"/>
                <w:lang w:val="en-US" w:eastAsia="zh-CN"/>
              </w:rPr>
              <w:t>或授权</w:t>
            </w:r>
            <w:r>
              <w:rPr>
                <w:rFonts w:ascii="宋体" w:hAnsi="宋体" w:eastAsia="宋体"/>
                <w:sz w:val="17"/>
              </w:rPr>
              <w:t>。</w:t>
            </w:r>
          </w:p>
        </w:tc>
      </w:tr>
    </w:tbl>
    <w:p w14:paraId="379F9C71">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firstLine="482" w:firstLineChars="200"/>
        <w:textAlignment w:val="auto"/>
        <w:rPr>
          <w:rFonts w:hint="eastAsia" w:asciiTheme="minorEastAsia" w:hAnsiTheme="minorEastAsia" w:eastAsiaTheme="minorEastAsia" w:cstheme="minorEastAsia"/>
          <w:b/>
          <w:bCs/>
          <w:sz w:val="24"/>
          <w:szCs w:val="24"/>
          <w:highlight w:val="none"/>
        </w:rPr>
      </w:pPr>
    </w:p>
    <w:p w14:paraId="59934A29">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40" w:lineRule="exact"/>
        <w:ind w:firstLine="723" w:firstLineChars="3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四、服务要求</w:t>
      </w:r>
    </w:p>
    <w:p w14:paraId="04F1F5D4">
      <w:pPr>
        <w:pStyle w:val="3"/>
        <w:numPr>
          <w:ilvl w:val="0"/>
          <w:numId w:val="0"/>
        </w:numPr>
        <w:ind w:firstLine="482" w:firstLineChars="200"/>
        <w:rPr>
          <w:rFonts w:hint="default"/>
          <w:lang w:val="en-US" w:eastAsia="zh-CN"/>
        </w:rPr>
      </w:pPr>
      <w:r>
        <w:rPr>
          <w:rFonts w:hint="eastAsia"/>
          <w:b/>
        </w:rPr>
        <w:t>（一）</w:t>
      </w:r>
      <w:r>
        <w:rPr>
          <w:rFonts w:hint="eastAsia"/>
          <w:b/>
          <w:lang w:eastAsia="zh-CN"/>
        </w:rPr>
        <w:t>报价内</w:t>
      </w:r>
      <w:r>
        <w:rPr>
          <w:rFonts w:hint="eastAsia"/>
          <w:b/>
        </w:rPr>
        <w:t>保修期内售后服务要求</w:t>
      </w:r>
    </w:p>
    <w:p w14:paraId="3FC326B6">
      <w:pPr>
        <w:pStyle w:val="16"/>
        <w:keepNext w:val="0"/>
        <w:keepLines w:val="0"/>
        <w:pageBreakBefore w:val="0"/>
        <w:widowControl w:val="0"/>
        <w:numPr>
          <w:ilvl w:val="0"/>
          <w:numId w:val="8"/>
        </w:numPr>
        <w:tabs>
          <w:tab w:val="left" w:pos="420"/>
          <w:tab w:val="left" w:pos="540"/>
        </w:tabs>
        <w:kinsoku/>
        <w:wordWrap/>
        <w:overflowPunct/>
        <w:topLinePunct w:val="0"/>
        <w:autoSpaceDE/>
        <w:autoSpaceDN/>
        <w:bidi w:val="0"/>
        <w:adjustRightInd w:val="0"/>
        <w:snapToGrid w:val="0"/>
        <w:spacing w:line="440" w:lineRule="exact"/>
        <w:ind w:firstLine="403"/>
        <w:textAlignment w:val="auto"/>
        <w:rPr>
          <w:rFonts w:hint="eastAsia" w:ascii="宋体" w:hAnsi="宋体"/>
          <w:sz w:val="24"/>
          <w:szCs w:val="24"/>
        </w:rPr>
      </w:pPr>
      <w:r>
        <w:rPr>
          <w:rFonts w:hint="eastAsia" w:ascii="宋体" w:hAnsi="宋体"/>
          <w:sz w:val="24"/>
          <w:szCs w:val="24"/>
          <w:lang w:val="en-US" w:eastAsia="zh-CN"/>
        </w:rPr>
        <w:t>维修响应及故障解决时间</w:t>
      </w:r>
      <w:r>
        <w:rPr>
          <w:rFonts w:hint="eastAsia" w:hAnsi="宋体"/>
          <w:sz w:val="24"/>
          <w:szCs w:val="24"/>
          <w:lang w:val="en-US" w:eastAsia="zh-CN"/>
        </w:rPr>
        <w:t>：</w:t>
      </w:r>
      <w:r>
        <w:rPr>
          <w:rFonts w:hint="eastAsia" w:ascii="宋体" w:hAnsi="宋体" w:cs="Times New Roman"/>
          <w:sz w:val="24"/>
          <w:szCs w:val="24"/>
          <w:lang w:val="en-US" w:eastAsia="zh-CN"/>
        </w:rPr>
        <w:t>在报价包含的保修期内，一旦发生质量问题，中标人保证在接到通知2小时内赶到现场进行修理或更换。</w:t>
      </w:r>
    </w:p>
    <w:p w14:paraId="637D0DDC">
      <w:pPr>
        <w:pStyle w:val="16"/>
        <w:keepNext w:val="0"/>
        <w:keepLines w:val="0"/>
        <w:pageBreakBefore w:val="0"/>
        <w:widowControl w:val="0"/>
        <w:numPr>
          <w:ilvl w:val="0"/>
          <w:numId w:val="8"/>
        </w:numPr>
        <w:tabs>
          <w:tab w:val="left" w:pos="420"/>
          <w:tab w:val="left" w:pos="540"/>
        </w:tabs>
        <w:kinsoku/>
        <w:wordWrap/>
        <w:overflowPunct/>
        <w:topLinePunct w:val="0"/>
        <w:autoSpaceDE/>
        <w:autoSpaceDN/>
        <w:bidi w:val="0"/>
        <w:adjustRightInd w:val="0"/>
        <w:snapToGrid w:val="0"/>
        <w:spacing w:line="440" w:lineRule="exact"/>
        <w:ind w:firstLine="403"/>
        <w:textAlignment w:val="auto"/>
        <w:rPr>
          <w:kern w:val="0"/>
          <w:sz w:val="24"/>
          <w:highlight w:val="none"/>
        </w:rPr>
      </w:pPr>
      <w:r>
        <w:rPr>
          <w:rFonts w:hint="eastAsia" w:ascii="宋体" w:hAnsi="宋体" w:cs="宋体"/>
          <w:sz w:val="24"/>
          <w:szCs w:val="24"/>
          <w:highlight w:val="none"/>
        </w:rPr>
        <w:t>投</w:t>
      </w:r>
      <w:r>
        <w:rPr>
          <w:rFonts w:hint="eastAsia" w:ascii="宋体" w:hAnsi="宋体" w:cs="宋体"/>
          <w:sz w:val="24"/>
          <w:szCs w:val="24"/>
          <w:highlight w:val="none"/>
          <w:lang w:eastAsia="zh-CN"/>
        </w:rPr>
        <w:t>报价所含</w:t>
      </w:r>
      <w:r>
        <w:rPr>
          <w:rFonts w:hint="eastAsia" w:ascii="宋体" w:hAnsi="宋体" w:cs="宋体"/>
          <w:sz w:val="24"/>
          <w:szCs w:val="24"/>
          <w:highlight w:val="none"/>
        </w:rPr>
        <w:t>保修期</w:t>
      </w:r>
      <w:r>
        <w:rPr>
          <w:rFonts w:hint="eastAsia" w:hAnsi="宋体" w:cs="宋体"/>
          <w:sz w:val="24"/>
          <w:szCs w:val="24"/>
          <w:highlight w:val="none"/>
          <w:lang w:eastAsia="zh-CN"/>
        </w:rPr>
        <w:t>：（</w:t>
      </w:r>
      <w:r>
        <w:rPr>
          <w:rFonts w:hint="eastAsia" w:hAnsi="宋体" w:cs="宋体"/>
          <w:sz w:val="24"/>
          <w:szCs w:val="24"/>
          <w:highlight w:val="none"/>
          <w:lang w:val="en-US" w:eastAsia="zh-CN"/>
        </w:rPr>
        <w:t>1</w:t>
      </w:r>
      <w:r>
        <w:rPr>
          <w:rFonts w:hint="eastAsia" w:hAnsi="宋体" w:cs="宋体"/>
          <w:sz w:val="24"/>
          <w:szCs w:val="24"/>
          <w:highlight w:val="none"/>
          <w:lang w:eastAsia="zh-CN"/>
        </w:rPr>
        <w:t>）货物保修期</w:t>
      </w:r>
      <w:r>
        <w:rPr>
          <w:rFonts w:hint="eastAsia" w:hAnsi="宋体" w:cs="宋体"/>
          <w:sz w:val="24"/>
          <w:szCs w:val="24"/>
          <w:highlight w:val="none"/>
          <w:lang w:val="en-US" w:eastAsia="zh-CN"/>
        </w:rPr>
        <w:t>1</w:t>
      </w:r>
      <w:r>
        <w:rPr>
          <w:rFonts w:hint="eastAsia" w:hAnsi="宋体" w:cs="宋体"/>
          <w:sz w:val="24"/>
          <w:szCs w:val="24"/>
          <w:highlight w:val="none"/>
          <w:lang w:eastAsia="zh-CN"/>
        </w:rPr>
        <w:t>年，时间自最终验收合格并交付使用之日起计算。（</w:t>
      </w:r>
      <w:r>
        <w:rPr>
          <w:rFonts w:hint="eastAsia" w:hAnsi="宋体" w:cs="宋体"/>
          <w:sz w:val="24"/>
          <w:szCs w:val="24"/>
          <w:highlight w:val="none"/>
          <w:lang w:val="en-US" w:eastAsia="zh-CN"/>
        </w:rPr>
        <w:t>2</w:t>
      </w:r>
      <w:r>
        <w:rPr>
          <w:rFonts w:hint="eastAsia" w:hAnsi="宋体" w:cs="宋体"/>
          <w:sz w:val="24"/>
          <w:szCs w:val="24"/>
          <w:highlight w:val="none"/>
          <w:lang w:eastAsia="zh-CN"/>
        </w:rPr>
        <w:t>）.报价所含保修期内，所有服务及配件全部不再另行收费</w:t>
      </w:r>
    </w:p>
    <w:p w14:paraId="37EDFCDE">
      <w:pPr>
        <w:pStyle w:val="16"/>
        <w:keepNext w:val="0"/>
        <w:keepLines w:val="0"/>
        <w:pageBreakBefore w:val="0"/>
        <w:widowControl w:val="0"/>
        <w:numPr>
          <w:ilvl w:val="0"/>
          <w:numId w:val="8"/>
        </w:numPr>
        <w:tabs>
          <w:tab w:val="left" w:pos="420"/>
          <w:tab w:val="left" w:pos="540"/>
        </w:tabs>
        <w:kinsoku/>
        <w:wordWrap/>
        <w:overflowPunct/>
        <w:topLinePunct w:val="0"/>
        <w:autoSpaceDE/>
        <w:autoSpaceDN/>
        <w:bidi w:val="0"/>
        <w:adjustRightInd w:val="0"/>
        <w:snapToGrid w:val="0"/>
        <w:spacing w:line="440" w:lineRule="exact"/>
        <w:ind w:firstLine="403"/>
        <w:textAlignment w:val="auto"/>
        <w:rPr>
          <w:kern w:val="0"/>
          <w:sz w:val="24"/>
          <w:highlight w:val="none"/>
        </w:rPr>
      </w:pPr>
      <w:r>
        <w:rPr>
          <w:rFonts w:hint="default" w:ascii="宋体" w:hAnsi="宋体" w:cs="宋体"/>
          <w:sz w:val="24"/>
          <w:szCs w:val="24"/>
          <w:highlight w:val="none"/>
        </w:rPr>
        <w:t>投标人负责安排</w:t>
      </w:r>
      <w:r>
        <w:rPr>
          <w:rFonts w:hint="eastAsia" w:ascii="宋体" w:hAnsi="宋体" w:cs="宋体"/>
          <w:sz w:val="24"/>
          <w:szCs w:val="24"/>
          <w:highlight w:val="none"/>
          <w:lang w:val="en-US" w:eastAsia="zh-CN"/>
        </w:rPr>
        <w:t>有资质的</w:t>
      </w:r>
      <w:r>
        <w:rPr>
          <w:rFonts w:hint="default" w:ascii="宋体" w:hAnsi="宋体" w:cs="宋体"/>
          <w:sz w:val="24"/>
          <w:szCs w:val="24"/>
          <w:highlight w:val="none"/>
        </w:rPr>
        <w:t>技术人员</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包括但不限于电工、高工作业人员等</w:t>
      </w:r>
      <w:r>
        <w:rPr>
          <w:rFonts w:hint="eastAsia" w:ascii="宋体" w:hAnsi="宋体" w:cs="宋体"/>
          <w:sz w:val="24"/>
          <w:szCs w:val="24"/>
          <w:highlight w:val="none"/>
          <w:lang w:eastAsia="zh-CN"/>
        </w:rPr>
        <w:t>）</w:t>
      </w:r>
      <w:r>
        <w:rPr>
          <w:rFonts w:hint="default" w:ascii="宋体" w:hAnsi="宋体" w:cs="宋体"/>
          <w:sz w:val="24"/>
          <w:szCs w:val="24"/>
          <w:highlight w:val="none"/>
        </w:rPr>
        <w:t>对接</w:t>
      </w:r>
      <w:r>
        <w:rPr>
          <w:rFonts w:hint="eastAsia" w:ascii="宋体" w:hAnsi="宋体" w:cs="宋体"/>
          <w:sz w:val="24"/>
          <w:szCs w:val="24"/>
          <w:highlight w:val="none"/>
          <w:lang w:val="en-US" w:eastAsia="zh-CN"/>
        </w:rPr>
        <w:t>采购</w:t>
      </w:r>
      <w:r>
        <w:rPr>
          <w:rFonts w:hint="default" w:ascii="宋体" w:hAnsi="宋体" w:cs="宋体"/>
          <w:sz w:val="24"/>
          <w:szCs w:val="24"/>
          <w:highlight w:val="none"/>
        </w:rPr>
        <w:t>人进行现场安装或组装产品</w:t>
      </w:r>
      <w:r>
        <w:rPr>
          <w:rFonts w:hint="default" w:ascii="Times New Roman" w:hAnsi="Times New Roman" w:cs="Times New Roman"/>
          <w:kern w:val="0"/>
          <w:szCs w:val="21"/>
          <w:highlight w:val="none"/>
        </w:rPr>
        <w:t>。</w:t>
      </w:r>
    </w:p>
    <w:p w14:paraId="5A27C1F3">
      <w:pPr>
        <w:keepNext w:val="0"/>
        <w:keepLines w:val="0"/>
        <w:pageBreakBefore w:val="0"/>
        <w:widowControl w:val="0"/>
        <w:numPr>
          <w:ilvl w:val="0"/>
          <w:numId w:val="8"/>
        </w:numPr>
        <w:kinsoku/>
        <w:wordWrap/>
        <w:overflowPunct/>
        <w:topLinePunct w:val="0"/>
        <w:autoSpaceDE/>
        <w:autoSpaceDN/>
        <w:bidi w:val="0"/>
        <w:adjustRightInd w:val="0"/>
        <w:snapToGrid w:val="0"/>
        <w:spacing w:line="440" w:lineRule="exact"/>
        <w:ind w:firstLine="403"/>
        <w:textAlignment w:val="auto"/>
        <w:rPr>
          <w:sz w:val="24"/>
          <w:szCs w:val="24"/>
        </w:rPr>
      </w:pPr>
      <w:r>
        <w:rPr>
          <w:rFonts w:hint="eastAsia" w:hAnsi="宋体"/>
          <w:sz w:val="24"/>
          <w:szCs w:val="24"/>
        </w:rPr>
        <w:t>技术文件</w:t>
      </w:r>
      <w:r>
        <w:rPr>
          <w:rFonts w:hint="eastAsia" w:hAnsi="宋体"/>
          <w:sz w:val="24"/>
          <w:szCs w:val="24"/>
          <w:lang w:eastAsia="zh-CN"/>
        </w:rPr>
        <w:t>：</w:t>
      </w:r>
      <w:r>
        <w:rPr>
          <w:rFonts w:hint="eastAsia" w:hAnsi="宋体"/>
          <w:sz w:val="24"/>
          <w:szCs w:val="24"/>
        </w:rPr>
        <w:t>供应商应提供全套、完整的书面技术资料，包括仪器说明书、操作手册、简单维修说明、图纸等</w:t>
      </w:r>
      <w:r>
        <w:rPr>
          <w:rFonts w:hAnsi="宋体"/>
          <w:sz w:val="24"/>
          <w:szCs w:val="24"/>
        </w:rPr>
        <w:t>。</w:t>
      </w:r>
    </w:p>
    <w:p w14:paraId="31E514F7">
      <w:pPr>
        <w:pStyle w:val="43"/>
        <w:keepNext w:val="0"/>
        <w:keepLines w:val="0"/>
        <w:pageBreakBefore w:val="0"/>
        <w:widowControl w:val="0"/>
        <w:numPr>
          <w:ilvl w:val="0"/>
          <w:numId w:val="8"/>
        </w:numPr>
        <w:kinsoku/>
        <w:wordWrap/>
        <w:overflowPunct/>
        <w:topLinePunct w:val="0"/>
        <w:autoSpaceDE/>
        <w:autoSpaceDN/>
        <w:bidi w:val="0"/>
        <w:adjustRightInd w:val="0"/>
        <w:snapToGrid w:val="0"/>
        <w:spacing w:line="440" w:lineRule="exact"/>
        <w:ind w:firstLine="403" w:firstLineChars="0"/>
        <w:jc w:val="left"/>
        <w:textAlignment w:val="auto"/>
        <w:rPr>
          <w:rFonts w:hint="eastAsia" w:hAnsi="宋体"/>
          <w:sz w:val="24"/>
          <w:szCs w:val="24"/>
          <w:lang w:val="zh-CN" w:eastAsia="zh-CN"/>
        </w:rPr>
      </w:pPr>
      <w:r>
        <w:rPr>
          <w:rFonts w:hint="eastAsia" w:hAnsi="宋体"/>
          <w:sz w:val="24"/>
          <w:szCs w:val="24"/>
        </w:rPr>
        <w:t>安装调试</w:t>
      </w:r>
      <w:r>
        <w:rPr>
          <w:rFonts w:hint="eastAsia" w:hAnsi="宋体"/>
          <w:sz w:val="24"/>
          <w:szCs w:val="24"/>
          <w:lang w:eastAsia="zh-CN"/>
        </w:rPr>
        <w:t>：</w:t>
      </w:r>
      <w:r>
        <w:rPr>
          <w:rFonts w:hint="eastAsia" w:hAnsi="宋体" w:cs="宋体"/>
          <w:sz w:val="24"/>
          <w:szCs w:val="24"/>
          <w:highlight w:val="none"/>
          <w:lang w:eastAsia="zh-CN"/>
        </w:rPr>
        <w:t>（</w:t>
      </w:r>
      <w:r>
        <w:rPr>
          <w:rFonts w:hint="eastAsia" w:hAnsi="宋体" w:cs="宋体"/>
          <w:sz w:val="24"/>
          <w:szCs w:val="24"/>
          <w:highlight w:val="none"/>
          <w:lang w:val="en-US" w:eastAsia="zh-CN"/>
        </w:rPr>
        <w:t>1</w:t>
      </w:r>
      <w:r>
        <w:rPr>
          <w:rFonts w:hint="eastAsia" w:hAnsi="宋体" w:cs="宋体"/>
          <w:sz w:val="24"/>
          <w:szCs w:val="24"/>
          <w:highlight w:val="none"/>
          <w:lang w:eastAsia="zh-CN"/>
        </w:rPr>
        <w:t>）</w:t>
      </w:r>
      <w:r>
        <w:rPr>
          <w:rFonts w:hint="eastAsia" w:hAnsi="宋体"/>
          <w:sz w:val="24"/>
          <w:szCs w:val="24"/>
          <w:lang w:val="zh-CN" w:eastAsia="zh-CN"/>
        </w:rPr>
        <w:t>投标人负责系统的现场部署安装和调试，提供系统安装、调试和维修所需的专用工具和辅助材料，并按实施进度要求部署安装调试完毕。</w:t>
      </w:r>
    </w:p>
    <w:p w14:paraId="61DA0351">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sz w:val="24"/>
          <w:szCs w:val="24"/>
          <w:lang w:val="zh-CN" w:eastAsia="zh-CN"/>
        </w:rPr>
      </w:pPr>
      <w:r>
        <w:rPr>
          <w:rFonts w:hint="eastAsia" w:hAnsi="宋体" w:cs="宋体"/>
          <w:sz w:val="24"/>
          <w:szCs w:val="24"/>
          <w:highlight w:val="none"/>
          <w:lang w:eastAsia="zh-CN"/>
        </w:rPr>
        <w:t>（</w:t>
      </w:r>
      <w:r>
        <w:rPr>
          <w:rFonts w:hint="eastAsia" w:hAnsi="宋体" w:cs="宋体"/>
          <w:sz w:val="24"/>
          <w:szCs w:val="24"/>
          <w:highlight w:val="none"/>
          <w:lang w:val="en-US" w:eastAsia="zh-CN"/>
        </w:rPr>
        <w:t>2</w:t>
      </w:r>
      <w:r>
        <w:rPr>
          <w:rFonts w:hint="eastAsia" w:hAnsi="宋体" w:cs="宋体"/>
          <w:sz w:val="24"/>
          <w:szCs w:val="24"/>
          <w:highlight w:val="none"/>
          <w:lang w:eastAsia="zh-CN"/>
        </w:rPr>
        <w:t>）</w:t>
      </w:r>
      <w:r>
        <w:rPr>
          <w:rFonts w:hint="eastAsia" w:hAnsi="宋体"/>
          <w:sz w:val="24"/>
          <w:szCs w:val="24"/>
          <w:lang w:val="zh-CN" w:eastAsia="zh-CN"/>
        </w:rPr>
        <w:t>系统上线前，投标人需对系统所有功能进行调试测试，确保交付给采购人的系统功能无任何漏洞及错误。</w:t>
      </w:r>
    </w:p>
    <w:p w14:paraId="2AAEA512">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sz w:val="24"/>
          <w:szCs w:val="24"/>
          <w:lang w:val="zh-CN" w:eastAsia="zh-CN"/>
        </w:rPr>
      </w:pPr>
      <w:r>
        <w:rPr>
          <w:rFonts w:hint="eastAsia" w:hAnsi="宋体" w:cs="宋体"/>
          <w:sz w:val="24"/>
          <w:szCs w:val="24"/>
          <w:highlight w:val="none"/>
          <w:lang w:eastAsia="zh-CN"/>
        </w:rPr>
        <w:t>（</w:t>
      </w:r>
      <w:r>
        <w:rPr>
          <w:rFonts w:hint="eastAsia" w:hAnsi="宋体" w:cs="宋体"/>
          <w:sz w:val="24"/>
          <w:szCs w:val="24"/>
          <w:highlight w:val="none"/>
          <w:lang w:val="en-US" w:eastAsia="zh-CN"/>
        </w:rPr>
        <w:t>3</w:t>
      </w:r>
      <w:r>
        <w:rPr>
          <w:rFonts w:hint="eastAsia" w:hAnsi="宋体" w:cs="宋体"/>
          <w:sz w:val="24"/>
          <w:szCs w:val="24"/>
          <w:highlight w:val="none"/>
          <w:lang w:eastAsia="zh-CN"/>
        </w:rPr>
        <w:t>）</w:t>
      </w:r>
      <w:r>
        <w:rPr>
          <w:rFonts w:hint="eastAsia" w:hAnsi="宋体"/>
          <w:sz w:val="24"/>
          <w:szCs w:val="24"/>
          <w:lang w:val="zh-CN" w:eastAsia="zh-CN"/>
        </w:rPr>
        <w:t>投标人完成系统所有功能上线后，需由采购人对系统功能进行逐一验证，方可完成交付。如在验证过程中发现投标人交付的系统不能完全满足采购文件、投标文件、合同约定具有的功能的，投标人应当立即整改直到所交付的系统完全满足采购文件、投标文件及合同约定为止。因投标人交付的系统不符合要求进行整改产生的全部成本，由投标人承担。</w:t>
      </w:r>
    </w:p>
    <w:p w14:paraId="2EACE4EA">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b/>
        </w:rPr>
      </w:pPr>
      <w:r>
        <w:rPr>
          <w:rFonts w:hint="eastAsia"/>
          <w:b/>
        </w:rPr>
        <w:t>（</w:t>
      </w:r>
      <w:r>
        <w:rPr>
          <w:rFonts w:hint="eastAsia"/>
          <w:b/>
          <w:lang w:val="en-US" w:eastAsia="zh-CN"/>
        </w:rPr>
        <w:t>二</w:t>
      </w:r>
      <w:r>
        <w:rPr>
          <w:rFonts w:hint="eastAsia"/>
          <w:b/>
        </w:rPr>
        <w:t>）</w:t>
      </w:r>
      <w:r>
        <w:rPr>
          <w:rFonts w:hint="eastAsia" w:ascii="宋体" w:hAnsi="宋体"/>
          <w:b/>
        </w:rPr>
        <w:t>保修期外售后服务要求</w:t>
      </w:r>
    </w:p>
    <w:p w14:paraId="722F233C">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zh-CN" w:eastAsia="zh-CN"/>
        </w:rPr>
      </w:pPr>
      <w:r>
        <w:rPr>
          <w:rFonts w:hint="eastAsia" w:hAnsi="宋体" w:cs="Times New Roman"/>
          <w:sz w:val="24"/>
          <w:szCs w:val="24"/>
          <w:lang w:val="en-US" w:eastAsia="zh-CN"/>
        </w:rPr>
        <w:t>1、</w:t>
      </w:r>
      <w:r>
        <w:rPr>
          <w:rFonts w:hint="eastAsia" w:hAnsi="宋体" w:cs="Times New Roman"/>
          <w:sz w:val="24"/>
          <w:szCs w:val="24"/>
          <w:lang w:val="zh-CN" w:eastAsia="zh-CN"/>
        </w:rPr>
        <w:t>维修零配件、消耗品和延续保修合同的报价：</w:t>
      </w:r>
    </w:p>
    <w:p w14:paraId="7EF09385">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zh-CN" w:eastAsia="zh-CN"/>
        </w:rPr>
      </w:pPr>
      <w:r>
        <w:rPr>
          <w:rFonts w:hint="eastAsia" w:hAnsi="宋体" w:cs="Times New Roman"/>
          <w:sz w:val="24"/>
          <w:szCs w:val="24"/>
          <w:lang w:val="zh-CN" w:eastAsia="zh-CN"/>
        </w:rPr>
        <w:t>（</w:t>
      </w:r>
      <w:r>
        <w:rPr>
          <w:rFonts w:hint="eastAsia" w:hAnsi="宋体" w:cs="Times New Roman"/>
          <w:sz w:val="24"/>
          <w:szCs w:val="24"/>
          <w:lang w:val="en-US" w:eastAsia="zh-CN"/>
        </w:rPr>
        <w:t>1</w:t>
      </w:r>
      <w:r>
        <w:rPr>
          <w:rFonts w:hint="eastAsia" w:hAnsi="宋体" w:cs="Times New Roman"/>
          <w:sz w:val="24"/>
          <w:szCs w:val="24"/>
          <w:lang w:val="zh-CN" w:eastAsia="zh-CN"/>
        </w:rPr>
        <w:t>）由设备制造商提供售后服务， 2 小时内响应， 24 小时维修到位，并在48小时内消除故障（不可抗力情况除外）。消耗品和零配件供应及时，特殊情况下可提供备用机。在境内有相对应的零配件保税库，于中标后出具证明文件。</w:t>
      </w:r>
    </w:p>
    <w:p w14:paraId="4DDDD29D">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zh-CN" w:eastAsia="zh-CN"/>
        </w:rPr>
        <w:t>（</w:t>
      </w:r>
      <w:r>
        <w:rPr>
          <w:rFonts w:hint="eastAsia" w:hAnsi="宋体" w:cs="Times New Roman"/>
          <w:sz w:val="24"/>
          <w:szCs w:val="24"/>
          <w:lang w:val="en-US" w:eastAsia="zh-CN"/>
        </w:rPr>
        <w:t>2</w:t>
      </w:r>
      <w:r>
        <w:rPr>
          <w:rFonts w:hint="eastAsia" w:hAnsi="宋体" w:cs="Times New Roman"/>
          <w:sz w:val="24"/>
          <w:szCs w:val="24"/>
          <w:lang w:val="zh-CN" w:eastAsia="zh-CN"/>
        </w:rPr>
        <w:t>）</w:t>
      </w:r>
      <w:r>
        <w:rPr>
          <w:rFonts w:hint="eastAsia" w:ascii="宋体" w:hAnsi="宋体" w:cs="宋体"/>
          <w:color w:val="000000"/>
          <w:sz w:val="20"/>
          <w:lang w:val="en-US" w:eastAsia="zh-CN"/>
        </w:rPr>
        <w:t xml:space="preserve"> </w:t>
      </w:r>
      <w:r>
        <w:rPr>
          <w:rFonts w:hint="eastAsia" w:hAnsi="宋体" w:cs="Times New Roman"/>
          <w:sz w:val="24"/>
          <w:szCs w:val="24"/>
          <w:lang w:val="en-US" w:eastAsia="zh-CN"/>
        </w:rPr>
        <w:t>各投标人应在投标文件中列明软件、硬件的质保期限,软件系统要求提供至少一年的质保期；本项下所有硬件设备要求提供至少三年质保期，自项目通过终验，双方签字确认之日起计算。终身维修。质保期内一切费用包含在本项目预算金额中，质保期内采购人不再二次支付费用</w:t>
      </w:r>
    </w:p>
    <w:p w14:paraId="679127A7">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（3） 安全维护：维保期内，投标人向采购人提供软件维护和支持服务，提供围绕系统安全性漏洞修复、升级服务。维保期外，投标人仍提供围绕系统安全性漏洞修复、升级服务。</w:t>
      </w:r>
    </w:p>
    <w:p w14:paraId="62B8423F">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4）投标人承诺所有货物（包括但不限于设备、软件、硬件、系统等）原厂保修。维保期内,投标人提供年度定期预防性维护保养次数不少于2次并留存维护记录。维保期内更换零配件、免工时费。文档更新，实施系统维护或修改设计后，保证在1周内更新有关技术文档并提交采购人</w:t>
      </w:r>
    </w:p>
    <w:p w14:paraId="79BFAEF6">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5）维保期满以后，投标人对系统、软件、硬件、设备终身负责维修、安装、升级软件服务，长期以优惠价格提供维保服务。投标人可与采购人就优惠价进行谈判，维保期满后年度的基础维保费不得超过合同总金额的6%。</w:t>
      </w:r>
    </w:p>
    <w:p w14:paraId="4B5E552A">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6）维保期内升级至本项目涉及系统的最新版本,开放系统/设备（包括但不限于软件、系统、硬件、设备等）接口；维保期内与采购人要求的信息系统及各级政府部门要求的信息系统进行连接、数据交互或接口变更并需要与该系统/设备重新连接时(包括但不限于 HIS/LIS/PACS/集成平台等系统等)，投标人须派人配合完成工作，过程产生的接口费与二次开发费等全部费用由投标人承担，直至该系统/设备可进行正常、完整的工作。</w:t>
      </w:r>
    </w:p>
    <w:p w14:paraId="75C326EF">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（7） 服务方式及范围：投标人成立项目服务组，由项目负责人、项目技术总监、开发人员、售前工程师、售后服务人员组成多人团队，统一领导、统一规划、统一部署、统一实施。迅速有效地对项目目标和各用户的需求做出反应并且实现，每阶段做好质量把控、文档整理，从项目进场实施到项目终验全流程服务。</w:t>
      </w:r>
    </w:p>
    <w:p w14:paraId="3CE85E30">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default" w:hAnsi="宋体" w:cs="Times New Roman"/>
          <w:sz w:val="24"/>
          <w:szCs w:val="24"/>
          <w:lang w:val="en-US" w:eastAsia="zh-CN"/>
        </w:rPr>
      </w:pPr>
      <w:r>
        <w:rPr>
          <w:rFonts w:hint="eastAsia" w:hAnsi="宋体" w:cs="Times New Roman"/>
          <w:sz w:val="24"/>
          <w:szCs w:val="24"/>
          <w:lang w:val="en-US" w:eastAsia="zh-CN"/>
        </w:rPr>
        <w:t xml:space="preserve">（8） </w:t>
      </w:r>
      <w:r>
        <w:rPr>
          <w:rFonts w:hint="default" w:hAnsi="宋体" w:cs="Times New Roman"/>
          <w:sz w:val="24"/>
          <w:szCs w:val="24"/>
          <w:lang w:val="en-US" w:eastAsia="zh-CN"/>
        </w:rPr>
        <w:t>投标人需制定项目培训计划，针对不同用户角色根据需要提供全面系统的使用培训服务，保证采购人顺利掌握系统各项功能操作。培训的内容及方案应由双方协商制定；提供平台上线前的技术培训（针对临床人员、系统管理员等不同角色）</w:t>
      </w:r>
    </w:p>
    <w:p w14:paraId="1F918231">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default" w:hAnsi="宋体" w:cs="Times New Roman"/>
          <w:sz w:val="24"/>
          <w:szCs w:val="24"/>
          <w:lang w:val="en-US" w:eastAsia="zh-CN"/>
        </w:rPr>
      </w:pPr>
      <w:r>
        <w:rPr>
          <w:rFonts w:hint="eastAsia" w:hAnsi="宋体" w:cs="Times New Roman"/>
          <w:sz w:val="24"/>
          <w:szCs w:val="24"/>
          <w:lang w:val="en-US" w:eastAsia="zh-CN"/>
        </w:rPr>
        <w:t xml:space="preserve">（9） </w:t>
      </w:r>
      <w:r>
        <w:rPr>
          <w:rFonts w:hint="default" w:hAnsi="宋体" w:cs="Times New Roman"/>
          <w:sz w:val="24"/>
          <w:szCs w:val="24"/>
          <w:lang w:val="en-US" w:eastAsia="zh-CN"/>
        </w:rPr>
        <w:t xml:space="preserve">系统安全服务：系统通过第三方机构安全性测试，测试内容包含漏洞扫描测试。 </w:t>
      </w:r>
    </w:p>
    <w:p w14:paraId="7809FAC6">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auto"/>
        <w:rPr>
          <w:rFonts w:eastAsia="宋体"/>
          <w:b/>
          <w:sz w:val="24"/>
        </w:rPr>
      </w:pPr>
      <w:r>
        <w:rPr>
          <w:rFonts w:hint="eastAsia" w:eastAsia="宋体"/>
          <w:b/>
          <w:bCs/>
          <w:sz w:val="24"/>
          <w:lang w:val="en-US" w:eastAsia="zh-CN"/>
        </w:rPr>
        <w:t>五、</w:t>
      </w:r>
      <w:r>
        <w:rPr>
          <w:rFonts w:eastAsia="宋体"/>
          <w:b/>
          <w:bCs/>
          <w:sz w:val="24"/>
        </w:rPr>
        <w:t>、</w:t>
      </w:r>
      <w:r>
        <w:rPr>
          <w:rFonts w:hint="eastAsia"/>
          <w:bCs/>
          <w:szCs w:val="21"/>
        </w:rPr>
        <w:t>★</w:t>
      </w:r>
      <w:r>
        <w:rPr>
          <w:rFonts w:eastAsia="宋体"/>
          <w:b/>
          <w:sz w:val="24"/>
        </w:rPr>
        <w:t>商务要求</w:t>
      </w:r>
    </w:p>
    <w:p w14:paraId="484E57B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（一）项目开发进度安排（每一阶段只有通过采购人认可后才能计入下一阶段）</w:t>
      </w:r>
    </w:p>
    <w:p w14:paraId="72DF2C1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实施准备：投标人协助采购人确定实施范围，拟定《实施计划》由双方签字确认，作为项目实施的直接依据。一周内完成；</w:t>
      </w:r>
    </w:p>
    <w:p w14:paraId="0F298FD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系统实施：投标人按照拟定的《实施计划》进行系统实施工作，对完成的结果双方进行核对，双方签字确认。一个月内完成；</w:t>
      </w:r>
    </w:p>
    <w:p w14:paraId="1B8F603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系统试运行：软件经过正确性和完整性测试后，由投标人交付采购人。阶段交付物包括但不限于《用户手册》、《系统管理及维护手册》等。</w:t>
      </w:r>
    </w:p>
    <w:p w14:paraId="3F350B0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备注：需求说明等相关材料应经过双方签字确认。采购人对上述说明材料的签字认可，仅代表对上述文件中软件的实用性、需求性和可用性进行审核，不对说明书中技术问题进行审核。如说明书出现任何与投标人设计相关的技术问题或者技术调整，仍由投标人承担并负责实施；</w:t>
      </w:r>
    </w:p>
    <w:p w14:paraId="7A88E1D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（二）交货时间: 合同签订</w:t>
      </w: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lang w:val="zh-CN" w:eastAsia="zh-CN"/>
        </w:rPr>
        <w:t>个月内完成系统的实施、培训交付使用。逾期未能交付使用，采购人有权取消双方合同，造成的损失由中标人负责。</w:t>
      </w:r>
    </w:p>
    <w:p w14:paraId="24BB6E6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eastAsia="宋体"/>
          <w:b/>
          <w:sz w:val="24"/>
          <w:lang w:val="zh-CN" w:eastAsia="zh-CN"/>
        </w:rPr>
      </w:pPr>
      <w:r>
        <w:rPr>
          <w:rFonts w:hint="eastAsia" w:ascii="宋体" w:hAnsi="宋体" w:eastAsia="宋体" w:cs="宋体"/>
          <w:bCs/>
          <w:sz w:val="24"/>
          <w:szCs w:val="24"/>
          <w:highlight w:val="none"/>
          <w:lang w:val="zh-CN" w:eastAsia="zh-CN"/>
        </w:rPr>
        <w:t>（三）交货地点：中山大学附属第八医院（深圳福田）</w:t>
      </w:r>
    </w:p>
    <w:p w14:paraId="7313020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（三）投标报价要求</w:t>
      </w:r>
    </w:p>
    <w:p w14:paraId="70D81CD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 xml:space="preserve"> 投标总价需是完成该项目的一切费用总和，包括但不限于软件、配套硬件设施费用、安装调试费、培 训、售后技术服务（含人员、咨询等）、设备安装费、接口费及对接院内其他信息系统所涉及的费用、 日常维护等一切发生的费用，以及系统验收合格并交付使用后，投标人应负责的软件维护期内所发生的各项费用，除此之外投标人不得再要求采购人承担其他任何费用。</w:t>
      </w:r>
    </w:p>
    <w:p w14:paraId="550632C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（六）付款方式：具体按照采购人财务相关规定付款。</w:t>
      </w:r>
    </w:p>
    <w:p w14:paraId="0CAA917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合同签订后5个工作日内，投标人向采购人出具合同总金额30%的发票，自采购人财务收到发票后10个工作日内向乙方支付发票等额款项</w:t>
      </w:r>
    </w:p>
    <w:p w14:paraId="2B9F3E0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项目验收完毕后. 采购人向投标人支付70%的合同款项。</w:t>
      </w:r>
    </w:p>
    <w:p w14:paraId="49556534">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auto"/>
        <w:rPr>
          <w:rFonts w:hint="eastAsia" w:eastAsia="宋体"/>
          <w:b/>
          <w:sz w:val="24"/>
          <w:lang w:val="zh-CN" w:eastAsia="zh-CN"/>
        </w:rPr>
      </w:pPr>
      <w:r>
        <w:rPr>
          <w:rFonts w:hint="eastAsia" w:eastAsia="宋体"/>
          <w:b/>
          <w:sz w:val="24"/>
          <w:lang w:val="zh-CN" w:eastAsia="zh-CN"/>
        </w:rPr>
        <w:t>（七）交货要求</w:t>
      </w:r>
    </w:p>
    <w:p w14:paraId="4C49FE9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投标人应向采购人提供软件需求说明书、系统技术说明书、用户使用手册。一并交付至采购人。</w:t>
      </w:r>
    </w:p>
    <w:p w14:paraId="0E156F7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提供的货物、系统必须为全新的货物、系统，采购人有权检验或测试货物、系统，以确认货物/系统是否符合采购人要求，检测或测试费用由投标人承担。若发现投标人所交付的货物或系统与投标文件中所承诺的不符或存在质量、技术缺陷等,采购人有权拒绝接收该货物/系统，投标人应在7日内采取补足、更换或整改等措施,以满足采购人要求，由此发生的一切损失和费用由投标人承担。</w:t>
      </w:r>
    </w:p>
    <w:p w14:paraId="3DEA16B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投标人负责系统的现场部署安装和调试，提供系统安装、调试和维修所需的专用工具和辅助材料，并按实施进度要求部署安装调试完毕。</w:t>
      </w:r>
    </w:p>
    <w:p w14:paraId="1F15915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系统上线前，投标人需对系统所有功能进行调试测试，确保交付给采购人的系统功能无任何漏洞及错误。</w:t>
      </w:r>
    </w:p>
    <w:p w14:paraId="01F4270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完成系统所有功能上线后，需由采购人对系统功能进行逐一验证，方可完成交付。如在验证过程中发现投标人交付的系统不能完全满足采购文件、投标文件、合同约定具有的功能的，投标人应当立即整改直到所交付的系统完全满足采购文件、投标文件及合同约定为止。因投标人交付的系统不合要求进行整改产生的全部成本，由投标人承担。</w:t>
      </w:r>
    </w:p>
    <w:p w14:paraId="6D6D5CA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技术培训：中标人需制定项目培训计划，针对不同用户角色根据需要提供全面系统的使用培训服务，保证采购人顺利掌握系统各项功能操作。培训的内容及方案应由双方协商制定</w:t>
      </w:r>
    </w:p>
    <w:p w14:paraId="5A966897">
      <w:pPr>
        <w:pStyle w:val="2"/>
        <w:ind w:firstLine="480" w:firstLineChars="200"/>
        <w:rPr>
          <w:rFonts w:hint="eastAsia" w:ascii="宋体" w:hAnsi="宋体" w:eastAsia="宋体" w:cs="宋体"/>
          <w:bCs/>
          <w:kern w:val="2"/>
          <w:sz w:val="24"/>
          <w:szCs w:val="24"/>
          <w:highlight w:val="none"/>
          <w:lang w:val="zh-CN" w:eastAsia="zh-CN" w:bidi="ar-SA"/>
        </w:rPr>
      </w:pPr>
      <w:r>
        <w:rPr>
          <w:rFonts w:hint="eastAsia" w:ascii="宋体" w:hAnsi="宋体" w:eastAsia="宋体" w:cs="宋体"/>
          <w:bCs/>
          <w:kern w:val="2"/>
          <w:sz w:val="24"/>
          <w:szCs w:val="24"/>
          <w:highlight w:val="none"/>
          <w:lang w:val="zh-CN" w:eastAsia="zh-CN" w:bidi="ar-SA"/>
        </w:rPr>
        <w:t>投标供应商应派专业技术人员免费对采购单位指定人员进行定期培训及指导，直至其完全掌握设备的基本故障处理技术</w:t>
      </w:r>
    </w:p>
    <w:p w14:paraId="1E0E7DAB">
      <w:pPr>
        <w:pStyle w:val="2"/>
        <w:ind w:firstLine="480" w:firstLineChars="200"/>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zh-CN" w:eastAsia="zh-CN" w:bidi="ar-SA"/>
        </w:rPr>
        <w:t>现场培训：投标供应商应提供现场技术培训，保证使用人员正常操作设备的各种功能</w:t>
      </w:r>
      <w:r>
        <w:rPr>
          <w:rFonts w:hint="eastAsia" w:ascii="宋体" w:hAnsi="宋体" w:eastAsia="宋体" w:cs="宋体"/>
          <w:bCs/>
          <w:kern w:val="2"/>
          <w:sz w:val="24"/>
          <w:szCs w:val="24"/>
          <w:highlight w:val="none"/>
          <w:lang w:val="en-US" w:eastAsia="zh-CN" w:bidi="ar-SA"/>
        </w:rPr>
        <w:t xml:space="preserve"> </w:t>
      </w:r>
    </w:p>
    <w:p w14:paraId="70A12C07">
      <w:pPr>
        <w:pStyle w:val="2"/>
        <w:ind w:firstLine="480" w:firstLineChars="200"/>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（八）关于验收</w:t>
      </w:r>
    </w:p>
    <w:p w14:paraId="1B6D0A0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投标人应派有经验的技术人员到现场进行系统部署安装、调试，直到系统正常运行使用。由采购人按合同和招标、投标文件约定的要求和标准及中华人民共和国现行的验收规范和评定标准进行交货验收。</w:t>
      </w:r>
    </w:p>
    <w:p w14:paraId="18E3D45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自系统安装工作开始，采购人的工作人员有权一起参与现场的部署安装等各项工作。</w:t>
      </w:r>
    </w:p>
    <w:p w14:paraId="2A5F15E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 xml:space="preserve">验收要求：系统必须满足以下条件后方可被采购方接受： </w:t>
      </w:r>
    </w:p>
    <w:p w14:paraId="19DBB3BB">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（1）产品、系统具备质量合格证明和保修证明文件；</w:t>
      </w:r>
    </w:p>
    <w:p w14:paraId="79367E6F">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2）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2F74A51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（3）按照招标文件要求及投标文件承诺的技术要求验收必须合格；</w:t>
      </w:r>
    </w:p>
    <w:p w14:paraId="1126053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（4）在系统安装调试合格后，所有技术指标达到技术规范书要求，经验收合格后，双方共同签署验收报告。产品质保期自验收合格之日起算，由投标人提供产品质保文件。</w:t>
      </w:r>
    </w:p>
    <w:p w14:paraId="5D8A821B">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投标人在项目验收通过后向采购人提供该项目形成的成果和相关文档。投标人向采购人提供的成果和文档资料不得人为设置技术障碍影响采购人的维护和二次开发。</w:t>
      </w:r>
    </w:p>
    <w:p w14:paraId="591DAC7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本项目交付成果（包括但不限于以下内容）：</w:t>
      </w:r>
    </w:p>
    <w:p w14:paraId="171E438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（1）《系统管理员手册》；</w:t>
      </w:r>
    </w:p>
    <w:p w14:paraId="7FDDBA8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（2）《用户手册》；</w:t>
      </w:r>
    </w:p>
    <w:p w14:paraId="2376BD3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（3）《安装部署说明文档》；</w:t>
      </w:r>
    </w:p>
    <w:p w14:paraId="26FF5F9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提供的各种文件载明的内容必须真实，采购人对产品的技术数据置疑时有权要求投标人按照双方认可的第三方检测机构出具的检验方法进行检测(检测费用由投标人承担)，检测结果必须证明投标人提供的技术数据是真实的，否则视为不合格。</w:t>
      </w:r>
    </w:p>
    <w:p w14:paraId="525F926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验收不合格，投标人必须按照国家相关技术规范和招标文件要求、投标文件承诺限期进行整改，并承担一切费用。若因此导致逾期验收的，每逾期一日，投标人应向采购人支付合同总价款5‰的违约金。逾期超过30日的，投标人须向采购人另行支付合同总金额10%的违约金，且采购人有权单方解除合同，投标人须在收到采购人解除合同通知后3日内无条件退回采购人已经支付的全部款项。</w:t>
      </w:r>
    </w:p>
    <w:p w14:paraId="543FDA2B">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（九）售后服务要求</w:t>
      </w:r>
    </w:p>
    <w:p w14:paraId="3745606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各投标人应在投标文件中列明软件、硬件的质保期限,软件系统要求提供至少一年的质保期；本项下所有硬件设备要求提供至少三年质保期，自项目通过终验，双方签字确认之日起计算。终身维修。质保期内一切费用包含在本项目预算金额中，质保期内采购人不再二次支付费用。</w:t>
      </w:r>
    </w:p>
    <w:p w14:paraId="0C5B1BC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安全维护：维保期内，投标人向采购人提供软件维护和支持服务，提供围绕系统安全性漏洞修复、升级服务。维保期外，投标人仍提供围绕系统安全性漏洞修复、升级服务。</w:t>
      </w:r>
    </w:p>
    <w:p w14:paraId="155AEC8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承诺所有货物（包括但不限于设备、软件、硬件、系统等）原厂保修。维保期内,投标人提供年度定期预防性维护保养次数不少于2次并留存维护记录。维保期内更换零配件、免工时费。文档更新，实施系统维护或修改设计后，保证在1周内更新有关技术文档并提交采购人。</w:t>
      </w:r>
    </w:p>
    <w:p w14:paraId="7D3E227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提供7*24小时售后服务。如遇故障1小时内响应，若通过远程维护不能解决的问题，24小时内到达现场提供维护服务。维保期内及外货物（包括但不限于软件、系统、硬件、设备等）出现故障不能正常使用，投标人应提供应急备用方案（包括但不限于提供备用机等），保障采购人日常相关工作的开展，直至系统修复完好投入使用。</w:t>
      </w:r>
    </w:p>
    <w:p w14:paraId="1B187F9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维保期满以后，投标人对系统、软件、硬件、设备终身负责维修、安装、升级软件服务，长期以优惠价提供维保服务。投标人可与采购人就优惠价进行谈判，维保期满后年度的基础维保费不得超过合同总金额的6%。</w:t>
      </w:r>
    </w:p>
    <w:p w14:paraId="5B79C19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维保期内升级至本项目涉及系统的最新版本,开放系统/设备（包括但不限于软件、系统、硬件、设备等）接口；维保期内与采购人要求的信息系统及各级政府部门要求的信息系统进行连接、数据交互或接口变更并需要与该系统/设备重新连接时(包括但不限于 HIS/LIS/PACS/集成平台等系统等)，</w:t>
      </w:r>
      <w:r>
        <w:rPr>
          <w:rFonts w:hint="eastAsia" w:ascii="宋体" w:hAnsi="宋体" w:eastAsia="宋体" w:cs="宋体"/>
          <w:bCs/>
          <w:sz w:val="24"/>
          <w:szCs w:val="24"/>
          <w:highlight w:val="none"/>
          <w:lang w:val="en-US" w:eastAsia="zh-CN"/>
        </w:rPr>
        <w:t>投标</w:t>
      </w:r>
      <w:r>
        <w:rPr>
          <w:rFonts w:hint="eastAsia" w:ascii="宋体" w:hAnsi="宋体" w:eastAsia="宋体" w:cs="宋体"/>
          <w:bCs/>
          <w:sz w:val="24"/>
          <w:szCs w:val="24"/>
          <w:highlight w:val="none"/>
          <w:lang w:val="zh-CN" w:eastAsia="zh-CN"/>
        </w:rPr>
        <w:t>人须派人配合完成工作，过程产生的接口费与二次开发费等全部费用由</w:t>
      </w:r>
      <w:r>
        <w:rPr>
          <w:rFonts w:hint="eastAsia" w:ascii="宋体" w:hAnsi="宋体" w:eastAsia="宋体" w:cs="宋体"/>
          <w:bCs/>
          <w:sz w:val="24"/>
          <w:szCs w:val="24"/>
          <w:highlight w:val="none"/>
          <w:lang w:val="en-US" w:eastAsia="zh-CN"/>
        </w:rPr>
        <w:t>投标</w:t>
      </w:r>
      <w:r>
        <w:rPr>
          <w:rFonts w:hint="eastAsia" w:ascii="宋体" w:hAnsi="宋体" w:eastAsia="宋体" w:cs="宋体"/>
          <w:bCs/>
          <w:sz w:val="24"/>
          <w:szCs w:val="24"/>
          <w:highlight w:val="none"/>
          <w:lang w:val="zh-CN" w:eastAsia="zh-CN"/>
        </w:rPr>
        <w:t>人承担，直至该系统/设备可进行正常、完整的工作。</w:t>
      </w:r>
    </w:p>
    <w:p w14:paraId="7E1B3FB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服务方式及范围：投标人成立项目服务组，由项目负责人、项目技术总监、开发人员、售前工程师、售后服务人员组成多人团队，统一领导、统一规划、统一部署、统一实施。迅速有效地对项目目标和各用户的需求做出反应并且实现，每阶段做好质量把控、文档整理，从项目进场实施到项目终验全流程服务。</w:t>
      </w:r>
    </w:p>
    <w:p w14:paraId="6E93EE8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需制定项目培训计划，针对不同用户角色根据需要提供全面系统的使用培训服务，保证采购人顺利掌握系统各项功能操作。培训的内容及方案应由双方协商制定；提供平台上线前的技术培训（针对临床人员、系统管理员等不同角色）。</w:t>
      </w:r>
    </w:p>
    <w:p w14:paraId="596339A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系统安全服务：系统通过第三方机构安全性测试，测试内容包含漏洞扫描测试。</w:t>
      </w:r>
    </w:p>
    <w:p w14:paraId="48EC3FC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（十）质量保证</w:t>
      </w:r>
    </w:p>
    <w:p w14:paraId="550AAD2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须保证其提供的产品和为本项目安装的软件均为具有合法版权或使用权的正版软件且无质量瑕疵。投标人应承诺其提供的产品、服务等不会以任何形式侵犯他人合法的知识产权。如投标人提供的产品或服务侵犯他人知识产权，因侵权行为造成的一切经济和法律责任均由投标人自行承担，且投标人应承担因此给采购人造成的一切损失（提供承诺函加盖公章）。</w:t>
      </w:r>
    </w:p>
    <w:p w14:paraId="7D9B0CA1">
      <w:pPr>
        <w:pStyle w:val="2"/>
        <w:ind w:firstLine="480" w:firstLineChars="200"/>
        <w:rPr>
          <w:rFonts w:hint="eastAsia" w:ascii="宋体" w:hAnsi="宋体" w:eastAsia="宋体" w:cs="宋体"/>
          <w:bCs/>
          <w:kern w:val="2"/>
          <w:sz w:val="24"/>
          <w:szCs w:val="24"/>
          <w:highlight w:val="none"/>
          <w:lang w:val="zh-CN" w:eastAsia="zh-CN" w:bidi="ar-SA"/>
        </w:rPr>
      </w:pPr>
      <w:r>
        <w:rPr>
          <w:rFonts w:hint="eastAsia" w:ascii="宋体" w:hAnsi="宋体" w:eastAsia="宋体" w:cs="宋体"/>
          <w:bCs/>
          <w:kern w:val="2"/>
          <w:sz w:val="24"/>
          <w:szCs w:val="24"/>
          <w:highlight w:val="none"/>
          <w:lang w:val="zh-CN" w:eastAsia="zh-CN" w:bidi="ar-SA"/>
        </w:rPr>
        <w:t>采购人购买产品后，有权对该产品与其他设备进行配套、整合或适当改进，而免受侵犯专利权的起诉。</w:t>
      </w:r>
    </w:p>
    <w:p w14:paraId="162AC38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（十一）违约责任</w:t>
      </w:r>
    </w:p>
    <w:p w14:paraId="1A386D7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投标人未按合同的规定和采购人的要求履行义务或履行不合要求的，采购人有权在合同履行过程中或在验收时扣减项目费用，具体扣减费用由采购人根据实际情况确定。</w:t>
      </w:r>
    </w:p>
    <w:p w14:paraId="0F18B13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因投标人人员工作失误等原因造成采购人损失的，由投标人予以赔偿，具体扣减费用由采购人根据实际情况确定。</w:t>
      </w:r>
    </w:p>
    <w:p w14:paraId="17608A5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所交付项目的品类、规格、型号、质量、功能、技术参数等方面不能实质性满足招标文件要求或不符合合同约定的，采购人有权拒绝收货，投标人须向采购人支付合同总金额5%的违约金，同时投标人须在采购人要求的时限内重新供货或完成整改。</w:t>
      </w:r>
    </w:p>
    <w:p w14:paraId="0504503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逾期交货，或逾期完成安装调试，或逾期通过验收的，投标人须向采购人支付逾期违约金，每逾期一日，须向采购人支付合同总金额5‰的违约金，逾期超过30日的，投标人须向采购人另行支付合同总金额10%的违约金，且采购人有权单方解除合同，投标人须在收到采购人解除合同通知后3日内无条件退回采购人已经支付的全部款项。</w:t>
      </w:r>
    </w:p>
    <w:p w14:paraId="2188B0C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若投标人履行义务不符合约定，经采购人书面提出后10天内仍没有改正，或整改后仍达不到采购人要求的，采购人有权单方解除合同，并要求投标人承担违约责任。因投标人违约导致采购人提前解除合同的，投标人须退回采购人已经支付的全部款项，且应按本合同总金额10%的比例向采购人支付违约金，并赔偿采购人由此而引起的直接和间接损失。</w:t>
      </w:r>
    </w:p>
    <w:p w14:paraId="5A870EA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保证采购人在使用投标人提供的业务系统软件、硬件、设备或本项目的成果、服务时，不会产生因第三方提出的包括但不限于侵犯其专利权、商标权、工业设计权等知识产权或侵犯其所有权、抵押权等物权或其他权利而引发的纠纷。若有纠纷，投标人应承担全部责任（包括一切经济及法律责任），并赔偿给采购人造成的全部损失。</w:t>
      </w:r>
    </w:p>
    <w:p w14:paraId="194CC15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本合同项下的全部项目成果以及采购人提供给投标人的信息、资料等的所有权和知识产权全部归采购人所有。投标人除为本合同履行系统交付以外，未经采购人书面同意不得擅自使用上述资料、信息及项目成果，否则投标人应承担违约责任，并赔偿因此给采购人及第三方造成的全部损失。</w:t>
      </w:r>
    </w:p>
    <w:p w14:paraId="25AEB9A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不得以任何理由将其在本合同项下的权利或义务全部或部分转让给任何第三方，不得将本项目转包或者分包，否则采购人有权单方解除本合同，投标人须退还采购人已付的全部款项，并向采购人支付本合同总金额30%的违约金。</w:t>
      </w:r>
    </w:p>
    <w:p w14:paraId="0D512B6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所交付的货物、工程或服务不符合其投标承诺的，或在投标阶段为中标而盲目虚假承诺、低价恶性竞争的，或在履行合同阶段通过偷工减料、以次充好获取利润的，采购人有权没收全部履约保证金，并交有关机关依法依规处理，全部责任由投标人自行承担。</w:t>
      </w:r>
    </w:p>
    <w:p w14:paraId="04F448F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本项目成果（包括但不限于软件、系统等）因系统漏洞等原因被国家、省、市、区等各级行政相关部门通报的，投标人须配合采购人整改，并不得收取任何费用，直到达到政府相关部门要求为止；给采购人或第三方造成直接或间接经济损失的，由投标人负责赔偿并承担一切经济及法律责任。</w:t>
      </w:r>
    </w:p>
    <w:p w14:paraId="7C3B3A1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本项目货物在采购人使用期间，投标人提供的货物及与该货物有关的技术、总设备等存在瑕疵从而在使用过程中给采购人或任何第三方以及患者造成任何人身、财产、名誉损失、民事纠纷的，投标人须负责全部赔偿并承担一切经济及法律责任(包括但不限于投标人应承担生效的法院判决/仲裁裁决确定的应由投标人承担的责任)。</w:t>
      </w:r>
    </w:p>
    <w:p w14:paraId="1782309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（十二）其他</w:t>
      </w:r>
    </w:p>
    <w:p w14:paraId="2CCD7DB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pPr>
      <w:r>
        <w:rPr>
          <w:rFonts w:hint="eastAsia" w:ascii="宋体" w:hAnsi="宋体" w:eastAsia="宋体" w:cs="宋体"/>
          <w:bCs/>
          <w:sz w:val="24"/>
          <w:szCs w:val="24"/>
          <w:highlight w:val="none"/>
          <w:lang w:val="zh-CN" w:eastAsia="zh-CN"/>
        </w:rPr>
        <w:t>投标人所交付货物、工程或服务不符合其投标承诺的，或在投标阶段为中标而盲目虚假承诺、低价恶性竞争，在履约阶段则通过偷工减料、以次充好而获取利润的，将被没收全部履约保证金，并交主管部门遵照相关规定处理，所有责任由投标人一力承担。</w:t>
      </w:r>
    </w:p>
    <w:p w14:paraId="32678D50">
      <w:pPr>
        <w:pStyle w:val="2"/>
      </w:pPr>
    </w:p>
    <w:p w14:paraId="30714DED"/>
    <w:p w14:paraId="764C367B"/>
    <w:p w14:paraId="00364327">
      <w:pPr>
        <w:pStyle w:val="5"/>
      </w:pPr>
    </w:p>
    <w:p w14:paraId="14089EE9">
      <w:pPr>
        <w:adjustRightInd w:val="0"/>
        <w:snapToGrid w:val="0"/>
        <w:spacing w:line="520" w:lineRule="atLeast"/>
        <w:ind w:firstLine="2640" w:firstLineChars="600"/>
        <w:rPr>
          <w:rFonts w:eastAsia="方正小标宋简体"/>
          <w:kern w:val="0"/>
          <w:sz w:val="44"/>
          <w:szCs w:val="36"/>
        </w:rPr>
      </w:pPr>
      <w:bookmarkStart w:id="0" w:name="_Toc9128_WPSOffice_Level1"/>
      <w:bookmarkStart w:id="1" w:name="_Toc8307306"/>
      <w:bookmarkStart w:id="2" w:name="_Toc24338"/>
      <w:bookmarkStart w:id="3" w:name="_Toc435514851"/>
      <w:bookmarkStart w:id="4" w:name="_Toc22206"/>
      <w:bookmarkStart w:id="5" w:name="_Toc435115056"/>
      <w:bookmarkStart w:id="6" w:name="_Toc57128626"/>
    </w:p>
    <w:p w14:paraId="43039216">
      <w:pPr>
        <w:adjustRightInd w:val="0"/>
        <w:snapToGrid w:val="0"/>
        <w:spacing w:line="520" w:lineRule="atLeast"/>
        <w:ind w:firstLine="2640" w:firstLineChars="600"/>
        <w:rPr>
          <w:rFonts w:eastAsia="方正小标宋简体"/>
          <w:kern w:val="0"/>
          <w:sz w:val="44"/>
          <w:szCs w:val="36"/>
        </w:rPr>
      </w:pPr>
    </w:p>
    <w:p w14:paraId="2B673BA9">
      <w:pPr>
        <w:adjustRightInd w:val="0"/>
        <w:snapToGrid w:val="0"/>
        <w:spacing w:line="520" w:lineRule="atLeast"/>
        <w:ind w:firstLine="2640" w:firstLineChars="600"/>
        <w:rPr>
          <w:rFonts w:eastAsia="方正小标宋简体"/>
          <w:kern w:val="0"/>
          <w:sz w:val="44"/>
          <w:szCs w:val="36"/>
        </w:rPr>
      </w:pPr>
    </w:p>
    <w:p w14:paraId="2F4BEAEE">
      <w:pPr>
        <w:adjustRightInd w:val="0"/>
        <w:snapToGrid w:val="0"/>
        <w:spacing w:line="520" w:lineRule="atLeast"/>
        <w:ind w:firstLine="2640" w:firstLineChars="600"/>
        <w:rPr>
          <w:rFonts w:eastAsia="方正小标宋简体"/>
          <w:kern w:val="0"/>
          <w:sz w:val="44"/>
          <w:szCs w:val="36"/>
        </w:rPr>
      </w:pPr>
    </w:p>
    <w:p w14:paraId="391B8119">
      <w:pPr>
        <w:adjustRightInd w:val="0"/>
        <w:snapToGrid w:val="0"/>
        <w:spacing w:line="520" w:lineRule="atLeast"/>
        <w:ind w:firstLine="2640" w:firstLineChars="600"/>
        <w:rPr>
          <w:rFonts w:eastAsia="方正小标宋简体"/>
          <w:kern w:val="0"/>
          <w:sz w:val="44"/>
          <w:szCs w:val="36"/>
        </w:rPr>
      </w:pPr>
    </w:p>
    <w:p w14:paraId="6F32410C">
      <w:pPr>
        <w:adjustRightInd w:val="0"/>
        <w:snapToGrid w:val="0"/>
        <w:spacing w:line="520" w:lineRule="atLeast"/>
        <w:ind w:firstLine="2640" w:firstLineChars="600"/>
        <w:rPr>
          <w:rFonts w:eastAsia="方正小标宋简体"/>
          <w:kern w:val="0"/>
          <w:sz w:val="44"/>
          <w:szCs w:val="36"/>
        </w:rPr>
      </w:pPr>
    </w:p>
    <w:p w14:paraId="21B2CFEB">
      <w:pPr>
        <w:adjustRightInd w:val="0"/>
        <w:snapToGrid w:val="0"/>
        <w:spacing w:line="520" w:lineRule="atLeast"/>
        <w:ind w:firstLine="2640" w:firstLineChars="600"/>
        <w:rPr>
          <w:rFonts w:eastAsia="方正小标宋简体"/>
          <w:kern w:val="0"/>
          <w:sz w:val="44"/>
          <w:szCs w:val="36"/>
        </w:rPr>
      </w:pPr>
    </w:p>
    <w:p w14:paraId="6545824B">
      <w:pPr>
        <w:pStyle w:val="2"/>
        <w:rPr>
          <w:rFonts w:eastAsia="方正小标宋简体"/>
          <w:kern w:val="0"/>
          <w:sz w:val="44"/>
          <w:szCs w:val="36"/>
        </w:rPr>
      </w:pPr>
    </w:p>
    <w:p w14:paraId="2AED19B6">
      <w:pPr>
        <w:rPr>
          <w:rFonts w:eastAsia="方正小标宋简体"/>
          <w:kern w:val="0"/>
          <w:sz w:val="44"/>
          <w:szCs w:val="36"/>
        </w:rPr>
      </w:pPr>
    </w:p>
    <w:p w14:paraId="399281C6">
      <w:pPr>
        <w:pStyle w:val="2"/>
      </w:pPr>
    </w:p>
    <w:p w14:paraId="6E562041">
      <w:pPr>
        <w:adjustRightInd w:val="0"/>
        <w:snapToGrid w:val="0"/>
        <w:spacing w:line="520" w:lineRule="atLeast"/>
        <w:ind w:firstLine="2640" w:firstLineChars="600"/>
        <w:rPr>
          <w:rFonts w:eastAsia="方正小标宋简体"/>
          <w:kern w:val="0"/>
          <w:sz w:val="44"/>
          <w:szCs w:val="36"/>
        </w:rPr>
      </w:pPr>
    </w:p>
    <w:p w14:paraId="696EE2E6">
      <w:pPr>
        <w:adjustRightInd w:val="0"/>
        <w:snapToGrid w:val="0"/>
        <w:spacing w:line="520" w:lineRule="atLeast"/>
        <w:ind w:firstLine="2640" w:firstLineChars="600"/>
        <w:rPr>
          <w:rFonts w:eastAsia="方正小标宋简体"/>
          <w:kern w:val="0"/>
          <w:sz w:val="44"/>
          <w:szCs w:val="36"/>
        </w:rPr>
      </w:pPr>
    </w:p>
    <w:p w14:paraId="6066A112">
      <w:pPr>
        <w:adjustRightInd w:val="0"/>
        <w:snapToGrid w:val="0"/>
        <w:spacing w:line="520" w:lineRule="atLeast"/>
        <w:ind w:firstLine="2640" w:firstLineChars="600"/>
        <w:rPr>
          <w:rFonts w:eastAsia="方正小标宋简体"/>
          <w:kern w:val="0"/>
          <w:sz w:val="44"/>
          <w:szCs w:val="36"/>
        </w:rPr>
      </w:pPr>
    </w:p>
    <w:p w14:paraId="2F99FF7B">
      <w:pPr>
        <w:adjustRightInd w:val="0"/>
        <w:snapToGrid w:val="0"/>
        <w:spacing w:line="520" w:lineRule="atLeast"/>
        <w:ind w:firstLine="2640" w:firstLineChars="600"/>
        <w:rPr>
          <w:rFonts w:eastAsia="方正小标宋简体"/>
          <w:kern w:val="0"/>
          <w:sz w:val="44"/>
          <w:szCs w:val="36"/>
        </w:rPr>
      </w:pPr>
    </w:p>
    <w:p w14:paraId="2D86343F">
      <w:pPr>
        <w:adjustRightInd w:val="0"/>
        <w:snapToGrid w:val="0"/>
        <w:spacing w:line="520" w:lineRule="atLeast"/>
        <w:ind w:firstLine="2640" w:firstLineChars="600"/>
        <w:rPr>
          <w:rFonts w:eastAsia="方正小标宋简体"/>
          <w:kern w:val="0"/>
          <w:sz w:val="44"/>
          <w:szCs w:val="36"/>
        </w:rPr>
      </w:pPr>
    </w:p>
    <w:p w14:paraId="3410B27A">
      <w:pPr>
        <w:adjustRightInd w:val="0"/>
        <w:snapToGrid w:val="0"/>
        <w:spacing w:line="520" w:lineRule="atLeast"/>
        <w:ind w:firstLine="2640" w:firstLineChars="600"/>
        <w:rPr>
          <w:rFonts w:eastAsia="方正小标宋简体"/>
          <w:kern w:val="0"/>
          <w:sz w:val="44"/>
          <w:szCs w:val="36"/>
        </w:rPr>
      </w:pPr>
    </w:p>
    <w:p w14:paraId="2C3FD28C">
      <w:pPr>
        <w:adjustRightInd w:val="0"/>
        <w:snapToGrid w:val="0"/>
        <w:spacing w:line="520" w:lineRule="atLeast"/>
        <w:ind w:firstLine="2640" w:firstLineChars="600"/>
        <w:rPr>
          <w:rFonts w:eastAsia="方正小标宋简体"/>
          <w:kern w:val="0"/>
          <w:sz w:val="44"/>
          <w:szCs w:val="36"/>
        </w:rPr>
      </w:pPr>
    </w:p>
    <w:p w14:paraId="515E573B">
      <w:pPr>
        <w:adjustRightInd w:val="0"/>
        <w:snapToGrid w:val="0"/>
        <w:spacing w:line="520" w:lineRule="atLeast"/>
        <w:ind w:firstLine="2640" w:firstLineChars="600"/>
        <w:rPr>
          <w:rFonts w:eastAsia="方正小标宋简体"/>
          <w:kern w:val="0"/>
          <w:sz w:val="44"/>
          <w:szCs w:val="36"/>
        </w:rPr>
      </w:pPr>
    </w:p>
    <w:p w14:paraId="659BD010">
      <w:pPr>
        <w:adjustRightInd w:val="0"/>
        <w:snapToGrid w:val="0"/>
        <w:spacing w:line="520" w:lineRule="atLeast"/>
        <w:ind w:firstLine="2640" w:firstLineChars="600"/>
        <w:rPr>
          <w:rFonts w:eastAsia="方正小标宋简体"/>
          <w:kern w:val="0"/>
          <w:sz w:val="44"/>
          <w:szCs w:val="36"/>
        </w:rPr>
      </w:pPr>
      <w:r>
        <w:rPr>
          <w:rFonts w:eastAsia="方正小标宋简体"/>
          <w:kern w:val="0"/>
          <w:sz w:val="44"/>
          <w:szCs w:val="36"/>
        </w:rPr>
        <w:t>第三章 投标文件格式</w:t>
      </w:r>
      <w:bookmarkEnd w:id="0"/>
      <w:bookmarkEnd w:id="1"/>
      <w:bookmarkEnd w:id="2"/>
      <w:bookmarkEnd w:id="3"/>
      <w:bookmarkEnd w:id="4"/>
      <w:bookmarkEnd w:id="5"/>
      <w:bookmarkEnd w:id="6"/>
    </w:p>
    <w:p w14:paraId="01505879">
      <w:pPr>
        <w:pStyle w:val="5"/>
        <w:ind w:left="420"/>
        <w:jc w:val="center"/>
        <w:rPr>
          <w:rFonts w:ascii="Times New Roman" w:hAnsi="Times New Roman" w:cs="Times New Roman"/>
          <w:sz w:val="30"/>
          <w:szCs w:val="30"/>
        </w:rPr>
      </w:pPr>
      <w:bookmarkStart w:id="7" w:name="_Toc435515292"/>
      <w:bookmarkStart w:id="8" w:name="_Toc435514852"/>
      <w:bookmarkStart w:id="9" w:name="_Toc57128627"/>
      <w:bookmarkStart w:id="10" w:name="_Toc8080"/>
      <w:bookmarkStart w:id="11" w:name="_Hlk126858767"/>
      <w:r>
        <w:rPr>
          <w:rFonts w:ascii="Times New Roman" w:hAnsi="Times New Roman" w:cs="Times New Roman"/>
          <w:sz w:val="30"/>
          <w:szCs w:val="30"/>
        </w:rPr>
        <w:t>投标文件包装封面参考</w:t>
      </w:r>
      <w:bookmarkEnd w:id="7"/>
      <w:bookmarkEnd w:id="8"/>
      <w:bookmarkEnd w:id="9"/>
      <w:bookmarkEnd w:id="10"/>
    </w:p>
    <w:bookmarkEnd w:id="11"/>
    <w:tbl>
      <w:tblPr>
        <w:tblStyle w:val="27"/>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2D41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7" w:hRule="atLeast"/>
        </w:trPr>
        <w:tc>
          <w:tcPr>
            <w:tcW w:w="9018" w:type="dxa"/>
            <w:tcBorders>
              <w:top w:val="single" w:color="auto" w:sz="4" w:space="0"/>
              <w:left w:val="single" w:color="auto" w:sz="4" w:space="0"/>
              <w:bottom w:val="single" w:color="auto" w:sz="4" w:space="0"/>
              <w:right w:val="single" w:color="auto" w:sz="4" w:space="0"/>
            </w:tcBorders>
          </w:tcPr>
          <w:p w14:paraId="227E1EAE">
            <w:pPr>
              <w:pStyle w:val="2"/>
              <w:spacing w:line="360" w:lineRule="auto"/>
              <w:ind w:firstLine="482" w:firstLineChars="150"/>
              <w:rPr>
                <w:rFonts w:eastAsia="FangSong_GB2312"/>
                <w:b/>
                <w:sz w:val="32"/>
              </w:rPr>
            </w:pPr>
          </w:p>
          <w:p w14:paraId="262440B5">
            <w:pPr>
              <w:pStyle w:val="2"/>
              <w:spacing w:line="360" w:lineRule="auto"/>
              <w:ind w:firstLine="482" w:firstLineChars="150"/>
              <w:rPr>
                <w:rFonts w:eastAsia="FangSong_GB2312"/>
                <w:b/>
                <w:sz w:val="32"/>
              </w:rPr>
            </w:pPr>
          </w:p>
          <w:p w14:paraId="755E793B">
            <w:pPr>
              <w:spacing w:after="120" w:line="360" w:lineRule="auto"/>
              <w:jc w:val="center"/>
              <w:rPr>
                <w:rFonts w:eastAsia="方正小标宋简体"/>
                <w:b/>
                <w:sz w:val="72"/>
                <w:szCs w:val="72"/>
              </w:rPr>
            </w:pPr>
            <w:r>
              <w:rPr>
                <w:rFonts w:eastAsia="方正小标宋简体"/>
                <w:b/>
                <w:sz w:val="72"/>
                <w:szCs w:val="72"/>
              </w:rPr>
              <w:t>投 标 文 件</w:t>
            </w:r>
          </w:p>
          <w:p w14:paraId="10727A61">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正本</w:t>
            </w:r>
          </w:p>
          <w:p w14:paraId="255AC3BE">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副本</w:t>
            </w:r>
          </w:p>
          <w:p w14:paraId="634AB20D">
            <w:pPr>
              <w:pStyle w:val="2"/>
              <w:spacing w:line="360" w:lineRule="auto"/>
              <w:ind w:firstLine="482" w:firstLineChars="150"/>
              <w:rPr>
                <w:rFonts w:eastAsia="FangSong_GB2312"/>
                <w:b/>
                <w:sz w:val="32"/>
              </w:rPr>
            </w:pPr>
          </w:p>
          <w:p w14:paraId="3C98659B">
            <w:pPr>
              <w:pStyle w:val="2"/>
              <w:spacing w:line="360" w:lineRule="auto"/>
              <w:ind w:firstLine="482" w:firstLineChars="150"/>
              <w:rPr>
                <w:rFonts w:eastAsia="FangSong_GB2312"/>
                <w:b/>
                <w:sz w:val="32"/>
              </w:rPr>
            </w:pPr>
            <w:r>
              <w:rPr>
                <w:rFonts w:eastAsia="FangSong_GB2312"/>
                <w:b/>
                <w:sz w:val="32"/>
              </w:rPr>
              <w:t xml:space="preserve">项目编号： </w:t>
            </w:r>
          </w:p>
          <w:p w14:paraId="7FED4671">
            <w:pPr>
              <w:pStyle w:val="2"/>
              <w:spacing w:line="360" w:lineRule="auto"/>
              <w:ind w:firstLine="482" w:firstLineChars="150"/>
              <w:rPr>
                <w:rFonts w:eastAsia="FangSong_GB2312"/>
                <w:b/>
                <w:sz w:val="32"/>
              </w:rPr>
            </w:pPr>
            <w:r>
              <w:rPr>
                <w:rFonts w:eastAsia="FangSong_GB2312"/>
                <w:b/>
                <w:sz w:val="32"/>
              </w:rPr>
              <w:t xml:space="preserve">项目名称： </w:t>
            </w:r>
          </w:p>
          <w:p w14:paraId="6759F195">
            <w:pPr>
              <w:pStyle w:val="2"/>
              <w:spacing w:line="360" w:lineRule="auto"/>
              <w:ind w:firstLine="482" w:firstLineChars="150"/>
              <w:rPr>
                <w:rFonts w:eastAsia="FangSong_GB2312"/>
                <w:b/>
                <w:sz w:val="32"/>
              </w:rPr>
            </w:pPr>
            <w:r>
              <w:rPr>
                <w:rFonts w:eastAsia="FangSong_GB2312"/>
                <w:b/>
                <w:sz w:val="32"/>
              </w:rPr>
              <w:t>投标供应商：</w:t>
            </w:r>
          </w:p>
          <w:p w14:paraId="08718889">
            <w:pPr>
              <w:pStyle w:val="2"/>
              <w:spacing w:line="360" w:lineRule="auto"/>
              <w:ind w:firstLine="482" w:firstLineChars="150"/>
              <w:rPr>
                <w:rFonts w:eastAsia="FangSong_GB2312"/>
                <w:b/>
                <w:sz w:val="32"/>
              </w:rPr>
            </w:pPr>
            <w:r>
              <w:rPr>
                <w:rFonts w:eastAsia="FangSong_GB2312"/>
                <w:b/>
                <w:sz w:val="32"/>
              </w:rPr>
              <w:t xml:space="preserve">法人代表:                                    </w:t>
            </w:r>
          </w:p>
          <w:p w14:paraId="01C82636">
            <w:pPr>
              <w:pStyle w:val="2"/>
              <w:spacing w:line="360" w:lineRule="auto"/>
              <w:ind w:firstLine="482" w:firstLineChars="150"/>
              <w:rPr>
                <w:rFonts w:eastAsia="FangSong_GB2312"/>
                <w:b/>
                <w:sz w:val="32"/>
              </w:rPr>
            </w:pPr>
            <w:r>
              <w:rPr>
                <w:rFonts w:eastAsia="FangSong_GB2312"/>
                <w:b/>
                <w:sz w:val="32"/>
              </w:rPr>
              <w:t xml:space="preserve">投标联系人：                                     </w:t>
            </w:r>
          </w:p>
          <w:p w14:paraId="3434B51F">
            <w:pPr>
              <w:pStyle w:val="2"/>
              <w:spacing w:line="360" w:lineRule="auto"/>
              <w:ind w:firstLine="482" w:firstLineChars="150"/>
              <w:rPr>
                <w:rFonts w:eastAsia="FangSong_GB2312"/>
                <w:b/>
                <w:sz w:val="32"/>
              </w:rPr>
            </w:pPr>
            <w:r>
              <w:rPr>
                <w:rFonts w:eastAsia="FangSong_GB2312"/>
                <w:b/>
                <w:sz w:val="32"/>
              </w:rPr>
              <w:t xml:space="preserve">手机：               公司电话：     </w:t>
            </w:r>
          </w:p>
          <w:p w14:paraId="61402717">
            <w:pPr>
              <w:pStyle w:val="2"/>
              <w:spacing w:line="360" w:lineRule="auto"/>
              <w:ind w:firstLine="482" w:firstLineChars="150"/>
              <w:rPr>
                <w:rFonts w:eastAsia="FangSong_GB2312"/>
                <w:b/>
                <w:sz w:val="32"/>
              </w:rPr>
            </w:pPr>
            <w:r>
              <w:rPr>
                <w:rFonts w:eastAsia="FangSong_GB2312"/>
                <w:b/>
                <w:sz w:val="32"/>
              </w:rPr>
              <w:t>日期：20</w:t>
            </w:r>
            <w:r>
              <w:rPr>
                <w:rFonts w:hint="eastAsia" w:eastAsia="FangSong_GB2312"/>
                <w:b/>
                <w:sz w:val="32"/>
                <w:lang w:val="en-US" w:eastAsia="zh-CN"/>
              </w:rPr>
              <w:t>26</w:t>
            </w:r>
            <w:r>
              <w:rPr>
                <w:rFonts w:eastAsia="FangSong_GB2312"/>
                <w:b/>
                <w:sz w:val="32"/>
              </w:rPr>
              <w:t>年X月X日</w:t>
            </w:r>
          </w:p>
          <w:p w14:paraId="4BD60F7E">
            <w:pPr>
              <w:pStyle w:val="2"/>
              <w:spacing w:line="360" w:lineRule="auto"/>
              <w:ind w:firstLine="482" w:firstLineChars="150"/>
              <w:rPr>
                <w:rFonts w:eastAsia="FangSong_GB2312"/>
                <w:b/>
                <w:sz w:val="32"/>
              </w:rPr>
            </w:pPr>
            <w:r>
              <w:rPr>
                <w:rFonts w:eastAsia="FangSong_GB2312"/>
                <w:b/>
                <w:sz w:val="32"/>
              </w:rPr>
              <w:t>开标之前不得启封</w:t>
            </w:r>
          </w:p>
        </w:tc>
      </w:tr>
    </w:tbl>
    <w:p w14:paraId="22C40325">
      <w:pPr>
        <w:pStyle w:val="5"/>
        <w:jc w:val="center"/>
        <w:rPr>
          <w:rFonts w:ascii="Times New Roman" w:hAnsi="Times New Roman" w:eastAsia="方正小标宋_GBK" w:cs="Times New Roman"/>
          <w:sz w:val="44"/>
          <w:szCs w:val="44"/>
        </w:rPr>
      </w:pPr>
    </w:p>
    <w:p w14:paraId="478EFC85">
      <w:pPr>
        <w:rPr>
          <w:rFonts w:ascii="Times New Roman" w:hAnsi="Times New Roman" w:eastAsia="方正小标宋_GBK" w:cs="Times New Roman"/>
          <w:sz w:val="44"/>
          <w:szCs w:val="44"/>
        </w:rPr>
      </w:pPr>
    </w:p>
    <w:p w14:paraId="729CA406">
      <w:pPr>
        <w:rPr>
          <w:rFonts w:ascii="Times New Roman" w:hAnsi="Times New Roman" w:eastAsia="方正小标宋_GBK" w:cs="Times New Roman"/>
          <w:sz w:val="44"/>
          <w:szCs w:val="44"/>
        </w:rPr>
      </w:pPr>
    </w:p>
    <w:p w14:paraId="340D0972">
      <w:pPr>
        <w:pStyle w:val="5"/>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目   录</w:t>
      </w:r>
    </w:p>
    <w:p w14:paraId="38E31DFB">
      <w:pPr>
        <w:pStyle w:val="2"/>
        <w:numPr>
          <w:ilvl w:val="0"/>
          <w:numId w:val="9"/>
        </w:numPr>
        <w:rPr>
          <w:rFonts w:eastAsia="黑体"/>
          <w:snapToGrid w:val="0"/>
          <w:kern w:val="0"/>
          <w:sz w:val="28"/>
          <w:szCs w:val="28"/>
        </w:rPr>
      </w:pPr>
      <w:r>
        <w:rPr>
          <w:rFonts w:eastAsia="黑体"/>
          <w:snapToGrid w:val="0"/>
          <w:kern w:val="0"/>
          <w:sz w:val="28"/>
          <w:szCs w:val="28"/>
        </w:rPr>
        <w:t>开标一览表</w:t>
      </w:r>
    </w:p>
    <w:p w14:paraId="08FFFA69">
      <w:pPr>
        <w:pStyle w:val="43"/>
        <w:numPr>
          <w:ilvl w:val="0"/>
          <w:numId w:val="9"/>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分项价格表</w:t>
      </w:r>
    </w:p>
    <w:p w14:paraId="439C6FE1">
      <w:pPr>
        <w:pStyle w:val="43"/>
        <w:numPr>
          <w:ilvl w:val="0"/>
          <w:numId w:val="9"/>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自查表</w:t>
      </w:r>
    </w:p>
    <w:p w14:paraId="336DEB14">
      <w:pPr>
        <w:pStyle w:val="2"/>
        <w:numPr>
          <w:ilvl w:val="0"/>
          <w:numId w:val="9"/>
        </w:numPr>
        <w:rPr>
          <w:rFonts w:eastAsia="黑体"/>
          <w:snapToGrid w:val="0"/>
          <w:kern w:val="0"/>
          <w:sz w:val="28"/>
          <w:szCs w:val="28"/>
        </w:rPr>
      </w:pPr>
      <w:r>
        <w:rPr>
          <w:rFonts w:eastAsia="黑体"/>
          <w:snapToGrid w:val="0"/>
          <w:kern w:val="0"/>
          <w:sz w:val="28"/>
          <w:szCs w:val="28"/>
        </w:rPr>
        <w:t>营业执照等证明材料</w:t>
      </w:r>
    </w:p>
    <w:p w14:paraId="71580A82">
      <w:pPr>
        <w:pStyle w:val="43"/>
        <w:numPr>
          <w:ilvl w:val="0"/>
          <w:numId w:val="9"/>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法定代表人授权委托书</w:t>
      </w:r>
    </w:p>
    <w:p w14:paraId="558D1EED">
      <w:pPr>
        <w:pStyle w:val="2"/>
        <w:numPr>
          <w:ilvl w:val="0"/>
          <w:numId w:val="9"/>
        </w:numPr>
        <w:rPr>
          <w:rFonts w:eastAsia="黑体"/>
          <w:snapToGrid w:val="0"/>
          <w:kern w:val="0"/>
          <w:sz w:val="28"/>
          <w:szCs w:val="28"/>
        </w:rPr>
      </w:pPr>
      <w:r>
        <w:rPr>
          <w:rFonts w:eastAsia="黑体"/>
          <w:snapToGrid w:val="0"/>
          <w:kern w:val="0"/>
          <w:sz w:val="28"/>
          <w:szCs w:val="28"/>
        </w:rPr>
        <w:t>法定代表人证明书</w:t>
      </w:r>
    </w:p>
    <w:p w14:paraId="7567E5C6">
      <w:pPr>
        <w:numPr>
          <w:ilvl w:val="0"/>
          <w:numId w:val="9"/>
        </w:numPr>
        <w:adjustRightInd w:val="0"/>
        <w:spacing w:line="360" w:lineRule="auto"/>
        <w:rPr>
          <w:rFonts w:eastAsia="黑体"/>
          <w:bCs/>
          <w:sz w:val="28"/>
          <w:szCs w:val="28"/>
        </w:rPr>
      </w:pPr>
      <w:r>
        <w:rPr>
          <w:rFonts w:eastAsia="黑体"/>
          <w:bCs/>
          <w:sz w:val="28"/>
          <w:szCs w:val="28"/>
        </w:rPr>
        <w:t>用户需求书条款响应一览表</w:t>
      </w:r>
    </w:p>
    <w:p w14:paraId="07CCDC4D">
      <w:pPr>
        <w:numPr>
          <w:ilvl w:val="0"/>
          <w:numId w:val="9"/>
        </w:numPr>
        <w:adjustRightInd w:val="0"/>
        <w:spacing w:line="360" w:lineRule="auto"/>
        <w:rPr>
          <w:rFonts w:eastAsia="黑体"/>
          <w:bCs/>
          <w:sz w:val="28"/>
          <w:szCs w:val="28"/>
        </w:rPr>
      </w:pPr>
      <w:r>
        <w:rPr>
          <w:rFonts w:eastAsia="黑体"/>
          <w:bCs/>
          <w:sz w:val="28"/>
          <w:szCs w:val="28"/>
        </w:rPr>
        <w:t>实施方案</w:t>
      </w:r>
    </w:p>
    <w:p w14:paraId="5122C42D">
      <w:pPr>
        <w:numPr>
          <w:ilvl w:val="0"/>
          <w:numId w:val="9"/>
        </w:numPr>
        <w:adjustRightInd w:val="0"/>
        <w:spacing w:line="360" w:lineRule="auto"/>
        <w:rPr>
          <w:rFonts w:eastAsia="黑体"/>
          <w:bCs/>
          <w:sz w:val="28"/>
          <w:szCs w:val="28"/>
        </w:rPr>
      </w:pPr>
      <w:r>
        <w:rPr>
          <w:rFonts w:eastAsia="黑体"/>
          <w:bCs/>
          <w:sz w:val="28"/>
          <w:szCs w:val="28"/>
        </w:rPr>
        <w:t>售后服务承诺</w:t>
      </w:r>
    </w:p>
    <w:p w14:paraId="0C2F5BEA">
      <w:pPr>
        <w:pStyle w:val="43"/>
        <w:numPr>
          <w:ilvl w:val="0"/>
          <w:numId w:val="9"/>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产品技术规格（含彩页）</w:t>
      </w:r>
    </w:p>
    <w:p w14:paraId="3931DB3A">
      <w:pPr>
        <w:pStyle w:val="43"/>
        <w:numPr>
          <w:ilvl w:val="0"/>
          <w:numId w:val="9"/>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资格声明承诺函</w:t>
      </w:r>
    </w:p>
    <w:p w14:paraId="57BF5ADB">
      <w:pPr>
        <w:pStyle w:val="43"/>
        <w:numPr>
          <w:ilvl w:val="0"/>
          <w:numId w:val="9"/>
        </w:numPr>
        <w:ind w:firstLineChars="0"/>
        <w:rPr>
          <w:rFonts w:ascii="Times New Roman" w:hAnsi="Times New Roman" w:eastAsia="黑体"/>
          <w:bCs/>
          <w:sz w:val="28"/>
          <w:szCs w:val="28"/>
        </w:rPr>
      </w:pPr>
      <w:r>
        <w:rPr>
          <w:rFonts w:ascii="Times New Roman" w:hAnsi="Times New Roman" w:eastAsia="黑体"/>
          <w:bCs/>
          <w:sz w:val="28"/>
          <w:szCs w:val="28"/>
        </w:rPr>
        <w:t>有效业绩</w:t>
      </w:r>
    </w:p>
    <w:p w14:paraId="4AB210D4">
      <w:pPr>
        <w:pStyle w:val="2"/>
        <w:numPr>
          <w:ilvl w:val="0"/>
          <w:numId w:val="9"/>
        </w:numPr>
        <w:rPr>
          <w:rFonts w:eastAsia="黑体"/>
          <w:snapToGrid w:val="0"/>
          <w:kern w:val="0"/>
          <w:sz w:val="28"/>
          <w:szCs w:val="28"/>
        </w:rPr>
      </w:pPr>
      <w:r>
        <w:rPr>
          <w:rFonts w:eastAsia="黑体"/>
          <w:snapToGrid w:val="0"/>
          <w:kern w:val="0"/>
          <w:sz w:val="28"/>
          <w:szCs w:val="28"/>
        </w:rPr>
        <w:t>履约承诺函</w:t>
      </w:r>
    </w:p>
    <w:p w14:paraId="2A2E4456">
      <w:pPr>
        <w:pStyle w:val="2"/>
        <w:numPr>
          <w:ilvl w:val="0"/>
          <w:numId w:val="9"/>
        </w:numPr>
        <w:rPr>
          <w:rFonts w:eastAsia="黑体"/>
          <w:snapToGrid w:val="0"/>
          <w:kern w:val="0"/>
          <w:sz w:val="28"/>
          <w:szCs w:val="28"/>
        </w:rPr>
      </w:pPr>
      <w:r>
        <w:rPr>
          <w:rFonts w:eastAsia="黑体"/>
          <w:snapToGrid w:val="0"/>
          <w:kern w:val="0"/>
          <w:sz w:val="28"/>
          <w:szCs w:val="28"/>
        </w:rPr>
        <w:t>签约承诺函</w:t>
      </w:r>
    </w:p>
    <w:p w14:paraId="32EAEB4F">
      <w:pPr>
        <w:pStyle w:val="2"/>
        <w:numPr>
          <w:ilvl w:val="0"/>
          <w:numId w:val="9"/>
        </w:numPr>
        <w:rPr>
          <w:rFonts w:eastAsia="黑体"/>
          <w:snapToGrid w:val="0"/>
          <w:kern w:val="0"/>
          <w:sz w:val="28"/>
          <w:szCs w:val="28"/>
        </w:rPr>
      </w:pPr>
      <w:r>
        <w:rPr>
          <w:rFonts w:eastAsia="黑体"/>
          <w:snapToGrid w:val="0"/>
          <w:kern w:val="0"/>
          <w:sz w:val="28"/>
          <w:szCs w:val="28"/>
        </w:rPr>
        <w:t>诚信承诺函</w:t>
      </w:r>
    </w:p>
    <w:p w14:paraId="54E057F0">
      <w:pPr>
        <w:pStyle w:val="2"/>
        <w:numPr>
          <w:ilvl w:val="0"/>
          <w:numId w:val="9"/>
        </w:numPr>
        <w:rPr>
          <w:rFonts w:eastAsia="黑体"/>
          <w:snapToGrid w:val="0"/>
          <w:kern w:val="0"/>
          <w:sz w:val="28"/>
          <w:szCs w:val="28"/>
        </w:rPr>
      </w:pPr>
      <w:r>
        <w:rPr>
          <w:rFonts w:hint="eastAsia" w:eastAsia="黑体"/>
          <w:snapToGrid w:val="0"/>
          <w:kern w:val="0"/>
          <w:sz w:val="28"/>
          <w:szCs w:val="28"/>
          <w:lang w:val="en-US" w:eastAsia="zh-CN"/>
        </w:rPr>
        <w:t>供应商基本情况表</w:t>
      </w:r>
    </w:p>
    <w:p w14:paraId="78926F46">
      <w:pPr>
        <w:pStyle w:val="2"/>
        <w:numPr>
          <w:ilvl w:val="0"/>
          <w:numId w:val="9"/>
        </w:numPr>
        <w:rPr>
          <w:rFonts w:eastAsia="黑体"/>
          <w:snapToGrid w:val="0"/>
          <w:kern w:val="0"/>
          <w:sz w:val="28"/>
          <w:szCs w:val="28"/>
        </w:rPr>
      </w:pPr>
      <w:r>
        <w:rPr>
          <w:rFonts w:hint="eastAsia" w:eastAsia="黑体"/>
          <w:snapToGrid w:val="0"/>
          <w:kern w:val="0"/>
          <w:sz w:val="28"/>
          <w:szCs w:val="28"/>
          <w:lang w:val="en-US" w:eastAsia="zh-CN"/>
        </w:rPr>
        <w:t>合同文本模版</w:t>
      </w:r>
    </w:p>
    <w:p w14:paraId="18D22339">
      <w:pPr>
        <w:pStyle w:val="2"/>
        <w:rPr>
          <w:b/>
          <w:bCs/>
        </w:rPr>
      </w:pPr>
      <w:r>
        <w:rPr>
          <w:b/>
          <w:bCs/>
          <w:szCs w:val="21"/>
        </w:rPr>
        <w:t>注：请投标人按照以下文件的要求格式、内容，顺序制作投标文件，并请编制目录及页码，否则可能将影响对投标文件的评价。</w:t>
      </w:r>
    </w:p>
    <w:p w14:paraId="48E1560C">
      <w:pPr>
        <w:rPr>
          <w:b/>
          <w:sz w:val="24"/>
        </w:rPr>
      </w:pPr>
    </w:p>
    <w:p w14:paraId="2408E8E7">
      <w:pPr>
        <w:pStyle w:val="43"/>
        <w:numPr>
          <w:ilvl w:val="0"/>
          <w:numId w:val="9"/>
        </w:numPr>
        <w:ind w:firstLineChars="0"/>
        <w:rPr>
          <w:rFonts w:ascii="Times New Roman" w:hAnsi="Times New Roman"/>
          <w:b/>
          <w:sz w:val="24"/>
        </w:rPr>
      </w:pPr>
      <w:r>
        <w:rPr>
          <w:rFonts w:ascii="Times New Roman" w:hAnsi="Times New Roman"/>
          <w:b/>
          <w:sz w:val="24"/>
        </w:rPr>
        <w:br w:type="page"/>
      </w:r>
    </w:p>
    <w:p w14:paraId="4487574C">
      <w:pPr>
        <w:jc w:val="center"/>
        <w:outlineLvl w:val="0"/>
        <w:rPr>
          <w:rFonts w:eastAsia="宋体"/>
          <w:b/>
          <w:bCs/>
          <w:sz w:val="32"/>
          <w:szCs w:val="32"/>
        </w:rPr>
      </w:pPr>
      <w:r>
        <w:rPr>
          <w:rFonts w:eastAsia="宋体"/>
          <w:b/>
          <w:bCs/>
          <w:sz w:val="32"/>
          <w:szCs w:val="32"/>
        </w:rPr>
        <w:t>（一）投标产品开标一览表</w:t>
      </w:r>
    </w:p>
    <w:p w14:paraId="38ADBCE4">
      <w:pPr>
        <w:adjustRightInd w:val="0"/>
        <w:snapToGrid w:val="0"/>
        <w:spacing w:line="360" w:lineRule="auto"/>
        <w:rPr>
          <w:bCs/>
          <w:snapToGrid w:val="0"/>
          <w:kern w:val="0"/>
        </w:rPr>
      </w:pPr>
      <w:bookmarkStart w:id="12" w:name="_Hlk126073239"/>
      <w:r>
        <w:rPr>
          <w:bCs/>
          <w:snapToGrid w:val="0"/>
          <w:kern w:val="0"/>
        </w:rPr>
        <w:t>项目名称：</w:t>
      </w:r>
      <w:r>
        <w:rPr>
          <w:bCs/>
          <w:snapToGrid w:val="0"/>
          <w:kern w:val="0"/>
          <w:u w:val="single"/>
        </w:rPr>
        <w:t xml:space="preserve">                      </w:t>
      </w:r>
      <w:r>
        <w:rPr>
          <w:bCs/>
          <w:snapToGrid w:val="0"/>
          <w:kern w:val="0"/>
        </w:rPr>
        <w:t xml:space="preserve">                </w:t>
      </w:r>
    </w:p>
    <w:p w14:paraId="06AF6A99">
      <w:pPr>
        <w:pStyle w:val="26"/>
        <w:ind w:left="0" w:firstLine="0" w:firstLineChars="0"/>
      </w:pPr>
      <w:r>
        <w:rPr>
          <w:bCs/>
          <w:snapToGrid w:val="0"/>
          <w:kern w:val="0"/>
        </w:rPr>
        <w:t>项目编号：</w:t>
      </w:r>
      <w:bookmarkEnd w:id="12"/>
      <w:r>
        <w:rPr>
          <w:bCs/>
          <w:snapToGrid w:val="0"/>
          <w:kern w:val="0"/>
          <w:u w:val="single"/>
        </w:rPr>
        <w:t xml:space="preserve">                      </w:t>
      </w:r>
      <w:r>
        <w:rPr>
          <w:bCs/>
          <w:snapToGrid w:val="0"/>
          <w:kern w:val="0"/>
        </w:rPr>
        <w:t xml:space="preserve">    </w:t>
      </w:r>
    </w:p>
    <w:tbl>
      <w:tblPr>
        <w:tblStyle w:val="27"/>
        <w:tblW w:w="9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1"/>
        <w:gridCol w:w="975"/>
        <w:gridCol w:w="3690"/>
        <w:gridCol w:w="1341"/>
        <w:gridCol w:w="921"/>
      </w:tblGrid>
      <w:tr w14:paraId="5E42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2201" w:type="dxa"/>
            <w:tcBorders>
              <w:tl2br w:val="nil"/>
              <w:tr2bl w:val="nil"/>
            </w:tcBorders>
            <w:vAlign w:val="center"/>
          </w:tcPr>
          <w:p w14:paraId="1B5480A4">
            <w:pPr>
              <w:adjustRightInd w:val="0"/>
              <w:snapToGrid w:val="0"/>
              <w:spacing w:line="360" w:lineRule="auto"/>
              <w:jc w:val="center"/>
              <w:rPr>
                <w:snapToGrid w:val="0"/>
                <w:kern w:val="0"/>
              </w:rPr>
            </w:pPr>
            <w:r>
              <w:rPr>
                <w:snapToGrid w:val="0"/>
                <w:kern w:val="0"/>
              </w:rPr>
              <w:t>项目名称</w:t>
            </w:r>
          </w:p>
        </w:tc>
        <w:tc>
          <w:tcPr>
            <w:tcW w:w="975" w:type="dxa"/>
            <w:tcBorders>
              <w:tl2br w:val="nil"/>
              <w:tr2bl w:val="nil"/>
            </w:tcBorders>
            <w:vAlign w:val="center"/>
          </w:tcPr>
          <w:p w14:paraId="78E24B76">
            <w:pPr>
              <w:adjustRightInd w:val="0"/>
              <w:snapToGrid w:val="0"/>
              <w:spacing w:line="360" w:lineRule="auto"/>
              <w:jc w:val="center"/>
              <w:rPr>
                <w:snapToGrid w:val="0"/>
                <w:kern w:val="0"/>
              </w:rPr>
            </w:pPr>
            <w:r>
              <w:rPr>
                <w:snapToGrid w:val="0"/>
                <w:kern w:val="0"/>
              </w:rPr>
              <w:t>数量</w:t>
            </w:r>
          </w:p>
        </w:tc>
        <w:tc>
          <w:tcPr>
            <w:tcW w:w="3690" w:type="dxa"/>
            <w:tcBorders>
              <w:tl2br w:val="nil"/>
              <w:tr2bl w:val="nil"/>
            </w:tcBorders>
            <w:vAlign w:val="center"/>
          </w:tcPr>
          <w:p w14:paraId="5A24C662">
            <w:pPr>
              <w:adjustRightInd w:val="0"/>
              <w:snapToGrid w:val="0"/>
              <w:spacing w:line="360" w:lineRule="auto"/>
              <w:jc w:val="center"/>
              <w:rPr>
                <w:snapToGrid w:val="0"/>
                <w:kern w:val="0"/>
              </w:rPr>
            </w:pPr>
            <w:r>
              <w:rPr>
                <w:snapToGrid w:val="0"/>
                <w:kern w:val="0"/>
              </w:rPr>
              <w:t>投标总价</w:t>
            </w:r>
          </w:p>
          <w:p w14:paraId="298AC3A7">
            <w:pPr>
              <w:adjustRightInd w:val="0"/>
              <w:snapToGrid w:val="0"/>
              <w:spacing w:line="360" w:lineRule="auto"/>
              <w:jc w:val="center"/>
              <w:rPr>
                <w:snapToGrid w:val="0"/>
                <w:kern w:val="0"/>
              </w:rPr>
            </w:pPr>
            <w:r>
              <w:rPr>
                <w:snapToGrid w:val="0"/>
                <w:kern w:val="0"/>
              </w:rPr>
              <w:t>（人民币元）</w:t>
            </w:r>
          </w:p>
        </w:tc>
        <w:tc>
          <w:tcPr>
            <w:tcW w:w="1341" w:type="dxa"/>
            <w:tcBorders>
              <w:tl2br w:val="nil"/>
              <w:tr2bl w:val="nil"/>
            </w:tcBorders>
            <w:vAlign w:val="center"/>
          </w:tcPr>
          <w:p w14:paraId="74AAF48F">
            <w:pPr>
              <w:adjustRightInd w:val="0"/>
              <w:snapToGrid w:val="0"/>
              <w:spacing w:line="360" w:lineRule="auto"/>
              <w:jc w:val="center"/>
              <w:rPr>
                <w:rFonts w:hint="eastAsia" w:eastAsiaTheme="minorEastAsia"/>
                <w:snapToGrid w:val="0"/>
                <w:kern w:val="0"/>
                <w:lang w:val="en-US" w:eastAsia="zh-CN"/>
              </w:rPr>
            </w:pPr>
            <w:r>
              <w:rPr>
                <w:rFonts w:hint="eastAsia"/>
                <w:snapToGrid w:val="0"/>
                <w:kern w:val="0"/>
                <w:lang w:val="en-US" w:eastAsia="zh-CN"/>
              </w:rPr>
              <w:t>质保期</w:t>
            </w:r>
          </w:p>
        </w:tc>
        <w:tc>
          <w:tcPr>
            <w:tcW w:w="921" w:type="dxa"/>
            <w:tcBorders>
              <w:tl2br w:val="nil"/>
              <w:tr2bl w:val="nil"/>
            </w:tcBorders>
            <w:vAlign w:val="center"/>
          </w:tcPr>
          <w:p w14:paraId="7787A1A7">
            <w:pPr>
              <w:adjustRightInd w:val="0"/>
              <w:snapToGrid w:val="0"/>
              <w:spacing w:line="360" w:lineRule="auto"/>
              <w:jc w:val="center"/>
              <w:rPr>
                <w:snapToGrid w:val="0"/>
                <w:kern w:val="0"/>
              </w:rPr>
            </w:pPr>
            <w:r>
              <w:rPr>
                <w:snapToGrid w:val="0"/>
                <w:kern w:val="0"/>
              </w:rPr>
              <w:t>备注</w:t>
            </w:r>
          </w:p>
        </w:tc>
      </w:tr>
      <w:tr w14:paraId="4C7D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7" w:hRule="atLeast"/>
          <w:jc w:val="center"/>
        </w:trPr>
        <w:tc>
          <w:tcPr>
            <w:tcW w:w="2201" w:type="dxa"/>
            <w:tcBorders>
              <w:tl2br w:val="nil"/>
              <w:tr2bl w:val="nil"/>
            </w:tcBorders>
            <w:vAlign w:val="center"/>
          </w:tcPr>
          <w:p w14:paraId="0FCCA3DF">
            <w:pPr>
              <w:adjustRightInd w:val="0"/>
              <w:snapToGrid w:val="0"/>
              <w:spacing w:line="360" w:lineRule="auto"/>
              <w:jc w:val="center"/>
            </w:pPr>
            <w:r>
              <w:rPr>
                <w:rFonts w:hint="eastAsia"/>
                <w:lang w:val="en-US" w:eastAsia="zh-CN"/>
              </w:rPr>
              <w:t>中医体质辨识系统</w:t>
            </w:r>
          </w:p>
          <w:p w14:paraId="4D278D01">
            <w:pPr>
              <w:adjustRightInd w:val="0"/>
              <w:snapToGrid w:val="0"/>
              <w:spacing w:line="360" w:lineRule="auto"/>
              <w:jc w:val="center"/>
            </w:pPr>
          </w:p>
        </w:tc>
        <w:tc>
          <w:tcPr>
            <w:tcW w:w="975" w:type="dxa"/>
            <w:tcBorders>
              <w:tl2br w:val="nil"/>
              <w:tr2bl w:val="nil"/>
            </w:tcBorders>
            <w:vAlign w:val="center"/>
          </w:tcPr>
          <w:p w14:paraId="6AAB6422">
            <w:pPr>
              <w:adjustRightInd w:val="0"/>
              <w:snapToGrid w:val="0"/>
              <w:spacing w:line="360" w:lineRule="auto"/>
              <w:jc w:val="center"/>
              <w:rPr>
                <w:rFonts w:hint="eastAsia" w:eastAsiaTheme="minorEastAsia"/>
                <w:lang w:val="en-US" w:eastAsia="zh-CN"/>
              </w:rPr>
            </w:pPr>
            <w:r>
              <w:rPr>
                <w:rFonts w:hint="eastAsia"/>
                <w:lang w:val="en-US" w:eastAsia="zh-CN"/>
              </w:rPr>
              <w:t>4</w:t>
            </w:r>
          </w:p>
        </w:tc>
        <w:tc>
          <w:tcPr>
            <w:tcW w:w="3690" w:type="dxa"/>
            <w:tcBorders>
              <w:tl2br w:val="nil"/>
              <w:tr2bl w:val="nil"/>
            </w:tcBorders>
            <w:vAlign w:val="center"/>
          </w:tcPr>
          <w:p w14:paraId="497260E0">
            <w:pPr>
              <w:adjustRightInd w:val="0"/>
              <w:snapToGrid w:val="0"/>
              <w:spacing w:line="360" w:lineRule="auto"/>
              <w:rPr>
                <w:snapToGrid w:val="0"/>
                <w:kern w:val="0"/>
                <w:u w:val="single"/>
              </w:rPr>
            </w:pPr>
            <w:r>
              <w:rPr>
                <w:snapToGrid w:val="0"/>
                <w:kern w:val="0"/>
              </w:rPr>
              <w:t>大写：</w:t>
            </w:r>
            <w:r>
              <w:rPr>
                <w:snapToGrid w:val="0"/>
                <w:kern w:val="0"/>
                <w:u w:val="single"/>
              </w:rPr>
              <w:t xml:space="preserve">                   </w:t>
            </w:r>
          </w:p>
          <w:p w14:paraId="757F265C">
            <w:pPr>
              <w:adjustRightInd w:val="0"/>
              <w:snapToGrid w:val="0"/>
              <w:spacing w:line="360" w:lineRule="auto"/>
              <w:jc w:val="both"/>
              <w:rPr>
                <w:snapToGrid w:val="0"/>
                <w:kern w:val="0"/>
              </w:rPr>
            </w:pPr>
            <w:r>
              <w:rPr>
                <w:snapToGrid w:val="0"/>
                <w:kern w:val="0"/>
              </w:rPr>
              <w:t>小写：</w:t>
            </w:r>
            <w:r>
              <w:rPr>
                <w:snapToGrid w:val="0"/>
                <w:kern w:val="0"/>
                <w:u w:val="single"/>
              </w:rPr>
              <w:t xml:space="preserve">                   </w:t>
            </w:r>
          </w:p>
        </w:tc>
        <w:tc>
          <w:tcPr>
            <w:tcW w:w="1341" w:type="dxa"/>
            <w:tcBorders>
              <w:tl2br w:val="nil"/>
              <w:tr2bl w:val="nil"/>
            </w:tcBorders>
            <w:vAlign w:val="center"/>
          </w:tcPr>
          <w:p w14:paraId="545F5B9C">
            <w:pPr>
              <w:adjustRightInd w:val="0"/>
              <w:snapToGrid w:val="0"/>
              <w:spacing w:line="360" w:lineRule="auto"/>
              <w:jc w:val="center"/>
              <w:rPr>
                <w:snapToGrid w:val="0"/>
                <w:kern w:val="0"/>
              </w:rPr>
            </w:pPr>
          </w:p>
        </w:tc>
        <w:tc>
          <w:tcPr>
            <w:tcW w:w="921" w:type="dxa"/>
            <w:tcBorders>
              <w:tl2br w:val="nil"/>
              <w:tr2bl w:val="nil"/>
            </w:tcBorders>
            <w:vAlign w:val="center"/>
          </w:tcPr>
          <w:p w14:paraId="5EB2DAC3">
            <w:pPr>
              <w:adjustRightInd w:val="0"/>
              <w:snapToGrid w:val="0"/>
              <w:spacing w:line="360" w:lineRule="auto"/>
              <w:jc w:val="center"/>
              <w:rPr>
                <w:snapToGrid w:val="0"/>
                <w:kern w:val="0"/>
              </w:rPr>
            </w:pPr>
          </w:p>
        </w:tc>
      </w:tr>
    </w:tbl>
    <w:p w14:paraId="17BB5378">
      <w:pPr>
        <w:spacing w:line="500" w:lineRule="exact"/>
        <w:rPr>
          <w:rFonts w:eastAsia="宋体"/>
          <w:spacing w:val="4"/>
          <w:u w:val="dotted"/>
        </w:rPr>
      </w:pPr>
    </w:p>
    <w:p w14:paraId="38D89C3C">
      <w:pPr>
        <w:pStyle w:val="2"/>
      </w:pPr>
    </w:p>
    <w:p w14:paraId="27F77CB4">
      <w:pPr>
        <w:tabs>
          <w:tab w:val="left" w:pos="7740"/>
        </w:tabs>
        <w:adjustRightInd w:val="0"/>
        <w:snapToGrid w:val="0"/>
        <w:spacing w:line="360" w:lineRule="auto"/>
        <w:rPr>
          <w:rFonts w:eastAsia="宋体"/>
          <w:b/>
          <w:bCs/>
        </w:rPr>
      </w:pPr>
    </w:p>
    <w:p w14:paraId="346F5A46">
      <w:pPr>
        <w:spacing w:line="360" w:lineRule="auto"/>
        <w:rPr>
          <w:rFonts w:eastAsia="宋体"/>
          <w:sz w:val="24"/>
        </w:rPr>
      </w:pPr>
      <w:r>
        <w:rPr>
          <w:rFonts w:eastAsia="宋体"/>
          <w:b/>
          <w:bCs/>
          <w:sz w:val="24"/>
        </w:rPr>
        <w:t>投标人单位名称：</w:t>
      </w:r>
    </w:p>
    <w:p w14:paraId="474F5250">
      <w:pPr>
        <w:spacing w:line="360" w:lineRule="auto"/>
        <w:rPr>
          <w:rFonts w:eastAsia="宋体"/>
          <w:b/>
          <w:bCs/>
          <w:sz w:val="24"/>
        </w:rPr>
      </w:pPr>
      <w:r>
        <w:rPr>
          <w:rFonts w:eastAsia="宋体"/>
          <w:b/>
          <w:bCs/>
          <w:sz w:val="24"/>
        </w:rPr>
        <w:t>日期：年月日</w:t>
      </w:r>
    </w:p>
    <w:p w14:paraId="0A31C843">
      <w:pPr>
        <w:spacing w:line="360" w:lineRule="auto"/>
        <w:rPr>
          <w:rFonts w:eastAsia="宋体"/>
          <w:sz w:val="24"/>
        </w:rPr>
      </w:pPr>
      <w:r>
        <w:rPr>
          <w:rFonts w:eastAsia="宋体"/>
          <w:b/>
          <w:sz w:val="24"/>
        </w:rPr>
        <w:t>（此处加盖投标人单位公章）</w:t>
      </w:r>
    </w:p>
    <w:p w14:paraId="33737F14">
      <w:pPr>
        <w:spacing w:line="400" w:lineRule="exact"/>
        <w:rPr>
          <w:rFonts w:eastAsia="宋体"/>
          <w:b/>
          <w:bCs/>
          <w:szCs w:val="21"/>
        </w:rPr>
      </w:pPr>
    </w:p>
    <w:p w14:paraId="1B25FCE5">
      <w:pPr>
        <w:spacing w:line="400" w:lineRule="exact"/>
        <w:rPr>
          <w:b/>
          <w:bCs/>
          <w:szCs w:val="21"/>
        </w:rPr>
      </w:pPr>
      <w:r>
        <w:rPr>
          <w:b/>
          <w:bCs/>
          <w:szCs w:val="21"/>
        </w:rPr>
        <w:t>备注：</w:t>
      </w:r>
    </w:p>
    <w:p w14:paraId="75E1335C">
      <w:pPr>
        <w:numPr>
          <w:ilvl w:val="1"/>
          <w:numId w:val="10"/>
        </w:numPr>
        <w:tabs>
          <w:tab w:val="left" w:pos="360"/>
        </w:tabs>
        <w:snapToGrid w:val="0"/>
        <w:spacing w:line="360" w:lineRule="auto"/>
        <w:ind w:left="360"/>
        <w:rPr>
          <w:b/>
          <w:bCs/>
          <w:szCs w:val="21"/>
        </w:rPr>
      </w:pPr>
      <w:r>
        <w:rPr>
          <w:b/>
          <w:bCs/>
        </w:rPr>
        <w:t>投标报价的小数点后保留两位有效数</w:t>
      </w:r>
      <w:r>
        <w:rPr>
          <w:b/>
          <w:bCs/>
          <w:szCs w:val="21"/>
        </w:rPr>
        <w:t>。</w:t>
      </w:r>
    </w:p>
    <w:p w14:paraId="4E3ECF6C">
      <w:pPr>
        <w:numPr>
          <w:ilvl w:val="1"/>
          <w:numId w:val="10"/>
        </w:numPr>
        <w:tabs>
          <w:tab w:val="left" w:pos="360"/>
          <w:tab w:val="left" w:pos="840"/>
        </w:tabs>
        <w:snapToGrid w:val="0"/>
        <w:spacing w:line="360" w:lineRule="auto"/>
        <w:ind w:left="360"/>
        <w:rPr>
          <w:b/>
          <w:bCs/>
        </w:rPr>
      </w:pPr>
      <w:r>
        <w:rPr>
          <w:b/>
          <w:bCs/>
        </w:rPr>
        <w:t>除招标文件另有规定外，投标文件内不得含有任何对本报价进行价格折扣的说明或资料，否则为无效投标。</w:t>
      </w:r>
    </w:p>
    <w:p w14:paraId="704D52AE">
      <w:pPr>
        <w:numPr>
          <w:ilvl w:val="1"/>
          <w:numId w:val="10"/>
        </w:numPr>
        <w:tabs>
          <w:tab w:val="left" w:pos="360"/>
          <w:tab w:val="left" w:pos="840"/>
        </w:tabs>
        <w:snapToGrid w:val="0"/>
        <w:spacing w:line="360" w:lineRule="auto"/>
        <w:ind w:left="360"/>
        <w:rPr>
          <w:rFonts w:eastAsia="宋体"/>
          <w:b/>
          <w:bCs/>
        </w:rPr>
      </w:pPr>
      <w:r>
        <w:rPr>
          <w:b/>
          <w:bCs/>
          <w:highlight w:val="yellow"/>
        </w:rPr>
        <w:t>此表需做双份，一份为开标一览表单独密封投递，一份为纸质报价表装订在标书内</w:t>
      </w:r>
      <w:r>
        <w:rPr>
          <w:rFonts w:eastAsia="宋体"/>
          <w:b/>
          <w:bCs/>
        </w:rPr>
        <w:t>。</w:t>
      </w:r>
    </w:p>
    <w:p w14:paraId="6D530F11">
      <w:pPr>
        <w:spacing w:line="400" w:lineRule="exact"/>
        <w:rPr>
          <w:rFonts w:eastAsia="宋体"/>
          <w:b/>
          <w:bCs/>
          <w:szCs w:val="21"/>
        </w:rPr>
      </w:pPr>
    </w:p>
    <w:p w14:paraId="181A1990">
      <w:pPr>
        <w:pStyle w:val="4"/>
        <w:rPr>
          <w:rFonts w:hint="default" w:ascii="Times New Roman" w:hAnsi="Times New Roman"/>
        </w:rPr>
        <w:sectPr>
          <w:headerReference r:id="rId4" w:type="default"/>
          <w:footerReference r:id="rId5" w:type="default"/>
          <w:pgSz w:w="11906" w:h="16838"/>
          <w:pgMar w:top="1440" w:right="1286" w:bottom="1440" w:left="1440" w:header="851" w:footer="992" w:gutter="0"/>
          <w:cols w:space="720" w:num="1"/>
          <w:docGrid w:type="lines" w:linePitch="312" w:charSpace="0"/>
        </w:sectPr>
      </w:pPr>
    </w:p>
    <w:p w14:paraId="3DA91612">
      <w:pPr>
        <w:pStyle w:val="5"/>
        <w:jc w:val="center"/>
        <w:rPr>
          <w:rFonts w:ascii="Times New Roman" w:hAnsi="Times New Roman" w:eastAsia="宋体" w:cs="Times New Roman"/>
          <w:b/>
          <w:bCs/>
          <w:kern w:val="2"/>
          <w:sz w:val="32"/>
          <w:szCs w:val="32"/>
          <w:lang w:val="en-US" w:eastAsia="zh-CN" w:bidi="ar-SA"/>
        </w:rPr>
      </w:pPr>
      <w:r>
        <w:rPr>
          <w:rFonts w:ascii="Times New Roman" w:hAnsi="Times New Roman" w:eastAsia="宋体" w:cs="Times New Roman"/>
          <w:b/>
          <w:bCs/>
          <w:kern w:val="2"/>
          <w:sz w:val="32"/>
          <w:szCs w:val="32"/>
          <w:lang w:val="en-US" w:eastAsia="zh-CN" w:bidi="ar-SA"/>
        </w:rPr>
        <w:t>（</w:t>
      </w:r>
      <w:r>
        <w:rPr>
          <w:rFonts w:hint="eastAsia" w:ascii="Times New Roman" w:hAnsi="Times New Roman" w:eastAsia="宋体" w:cs="Times New Roman"/>
          <w:b/>
          <w:bCs/>
          <w:kern w:val="2"/>
          <w:sz w:val="32"/>
          <w:szCs w:val="32"/>
          <w:lang w:val="en-US" w:eastAsia="zh-CN" w:bidi="ar-SA"/>
        </w:rPr>
        <w:t>二</w:t>
      </w:r>
      <w:r>
        <w:rPr>
          <w:rFonts w:ascii="Times New Roman" w:hAnsi="Times New Roman" w:eastAsia="宋体" w:cs="Times New Roman"/>
          <w:b/>
          <w:bCs/>
          <w:kern w:val="2"/>
          <w:sz w:val="32"/>
          <w:szCs w:val="32"/>
          <w:lang w:val="en-US" w:eastAsia="zh-CN" w:bidi="ar-SA"/>
        </w:rPr>
        <w:t>）</w:t>
      </w:r>
      <w:bookmarkStart w:id="13" w:name="_Hlk126913411"/>
      <w:r>
        <w:rPr>
          <w:rFonts w:ascii="Times New Roman" w:hAnsi="Times New Roman" w:eastAsia="宋体" w:cs="Times New Roman"/>
          <w:b/>
          <w:bCs/>
          <w:kern w:val="2"/>
          <w:sz w:val="32"/>
          <w:szCs w:val="32"/>
          <w:lang w:val="en-US" w:eastAsia="zh-CN" w:bidi="ar-SA"/>
        </w:rPr>
        <w:t>分项</w:t>
      </w:r>
      <w:r>
        <w:rPr>
          <w:rFonts w:hint="eastAsia" w:ascii="Times New Roman" w:hAnsi="Times New Roman" w:eastAsia="宋体" w:cs="Times New Roman"/>
          <w:b/>
          <w:bCs/>
          <w:kern w:val="2"/>
          <w:sz w:val="32"/>
          <w:szCs w:val="32"/>
          <w:lang w:val="en-US" w:eastAsia="zh-CN" w:bidi="ar-SA"/>
        </w:rPr>
        <w:t>价格</w:t>
      </w:r>
      <w:r>
        <w:rPr>
          <w:rFonts w:ascii="Times New Roman" w:hAnsi="Times New Roman" w:eastAsia="宋体" w:cs="Times New Roman"/>
          <w:b/>
          <w:bCs/>
          <w:kern w:val="2"/>
          <w:sz w:val="32"/>
          <w:szCs w:val="32"/>
          <w:lang w:val="en-US" w:eastAsia="zh-CN" w:bidi="ar-SA"/>
        </w:rPr>
        <w:t>表</w:t>
      </w:r>
      <w:bookmarkEnd w:id="13"/>
    </w:p>
    <w:p w14:paraId="0CA8EBD7">
      <w:pPr>
        <w:pStyle w:val="5"/>
        <w:jc w:val="center"/>
        <w:rPr>
          <w:rFonts w:ascii="Times New Roman" w:hAnsi="Times New Roman" w:eastAsia="宋体" w:cs="Times New Roman"/>
        </w:rPr>
      </w:pPr>
    </w:p>
    <w:p w14:paraId="755D262E">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70C6B625">
      <w:pPr>
        <w:rPr>
          <w:bCs/>
          <w:snapToGrid w:val="0"/>
          <w:kern w:val="0"/>
        </w:rPr>
      </w:pPr>
      <w:r>
        <w:rPr>
          <w:bCs/>
          <w:snapToGrid w:val="0"/>
          <w:kern w:val="0"/>
        </w:rPr>
        <w:t>项目编号：</w:t>
      </w:r>
      <w:r>
        <w:rPr>
          <w:bCs/>
          <w:snapToGrid w:val="0"/>
          <w:kern w:val="0"/>
          <w:u w:val="single"/>
        </w:rPr>
        <w:t xml:space="preserve">                      </w:t>
      </w:r>
      <w:r>
        <w:rPr>
          <w:bCs/>
          <w:snapToGrid w:val="0"/>
          <w:kern w:val="0"/>
        </w:rPr>
        <w:t xml:space="preserve">   </w:t>
      </w:r>
    </w:p>
    <w:tbl>
      <w:tblPr>
        <w:tblStyle w:val="27"/>
        <w:tblW w:w="13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725"/>
        <w:gridCol w:w="900"/>
        <w:gridCol w:w="1476"/>
        <w:gridCol w:w="1118"/>
        <w:gridCol w:w="1562"/>
        <w:gridCol w:w="1232"/>
        <w:gridCol w:w="1506"/>
        <w:gridCol w:w="1185"/>
        <w:gridCol w:w="1229"/>
      </w:tblGrid>
      <w:tr w14:paraId="7646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14" w:type="dxa"/>
            <w:shd w:val="clear" w:color="000000" w:fill="BFBFBF"/>
            <w:vAlign w:val="center"/>
          </w:tcPr>
          <w:p w14:paraId="22354A0B">
            <w:pPr>
              <w:jc w:val="center"/>
              <w:rPr>
                <w:rFonts w:hint="default"/>
                <w:highlight w:val="none"/>
              </w:rPr>
            </w:pPr>
            <w:r>
              <w:rPr>
                <w:rFonts w:hint="eastAsia"/>
                <w:highlight w:val="none"/>
              </w:rPr>
              <w:t>序号</w:t>
            </w:r>
          </w:p>
        </w:tc>
        <w:tc>
          <w:tcPr>
            <w:tcW w:w="2725" w:type="dxa"/>
            <w:shd w:val="clear" w:color="000000" w:fill="BFBFBF"/>
            <w:vAlign w:val="center"/>
          </w:tcPr>
          <w:p w14:paraId="5554364B">
            <w:pPr>
              <w:jc w:val="center"/>
              <w:rPr>
                <w:rFonts w:hint="default"/>
                <w:highlight w:val="none"/>
              </w:rPr>
            </w:pPr>
            <w:r>
              <w:rPr>
                <w:rFonts w:hint="eastAsia"/>
                <w:highlight w:val="none"/>
              </w:rPr>
              <w:t>货物名称</w:t>
            </w:r>
          </w:p>
        </w:tc>
        <w:tc>
          <w:tcPr>
            <w:tcW w:w="900" w:type="dxa"/>
            <w:shd w:val="clear" w:color="000000" w:fill="BFBFBF"/>
            <w:vAlign w:val="center"/>
          </w:tcPr>
          <w:p w14:paraId="684565E4">
            <w:pPr>
              <w:jc w:val="center"/>
              <w:rPr>
                <w:rFonts w:hint="eastAsia" w:eastAsiaTheme="minorEastAsia"/>
                <w:highlight w:val="none"/>
                <w:lang w:val="en-US" w:eastAsia="zh-CN"/>
              </w:rPr>
            </w:pPr>
            <w:r>
              <w:rPr>
                <w:rFonts w:hint="eastAsia"/>
                <w:highlight w:val="none"/>
                <w:lang w:val="en-US" w:eastAsia="zh-CN"/>
              </w:rPr>
              <w:t>数量</w:t>
            </w:r>
          </w:p>
        </w:tc>
        <w:tc>
          <w:tcPr>
            <w:tcW w:w="1476" w:type="dxa"/>
            <w:shd w:val="clear" w:color="000000" w:fill="BFBFBF"/>
            <w:vAlign w:val="center"/>
          </w:tcPr>
          <w:p w14:paraId="4337420D">
            <w:pPr>
              <w:jc w:val="center"/>
              <w:rPr>
                <w:rFonts w:hint="default"/>
                <w:highlight w:val="none"/>
                <w:lang w:val="en-US" w:eastAsia="zh-CN"/>
              </w:rPr>
            </w:pPr>
            <w:r>
              <w:rPr>
                <w:rFonts w:hint="eastAsia"/>
                <w:highlight w:val="none"/>
              </w:rPr>
              <w:t>单位</w:t>
            </w:r>
          </w:p>
        </w:tc>
        <w:tc>
          <w:tcPr>
            <w:tcW w:w="1118" w:type="dxa"/>
            <w:shd w:val="clear" w:color="000000" w:fill="BFBFBF"/>
            <w:vAlign w:val="center"/>
          </w:tcPr>
          <w:p w14:paraId="65A6D066">
            <w:pPr>
              <w:jc w:val="center"/>
              <w:rPr>
                <w:rFonts w:hint="default"/>
                <w:highlight w:val="none"/>
                <w:lang w:val="en-US" w:eastAsia="zh-CN"/>
              </w:rPr>
            </w:pPr>
            <w:r>
              <w:rPr>
                <w:rFonts w:hint="eastAsia"/>
                <w:highlight w:val="none"/>
                <w:lang w:val="en-US" w:eastAsia="zh-CN"/>
              </w:rPr>
              <w:t>品牌</w:t>
            </w:r>
          </w:p>
        </w:tc>
        <w:tc>
          <w:tcPr>
            <w:tcW w:w="1562" w:type="dxa"/>
            <w:shd w:val="clear" w:color="000000" w:fill="BFBFBF"/>
            <w:vAlign w:val="center"/>
          </w:tcPr>
          <w:p w14:paraId="13D1CDDE">
            <w:pPr>
              <w:jc w:val="center"/>
              <w:rPr>
                <w:rFonts w:hint="default"/>
                <w:highlight w:val="none"/>
                <w:lang w:val="en-US" w:eastAsia="zh-CN"/>
              </w:rPr>
            </w:pPr>
            <w:r>
              <w:rPr>
                <w:rFonts w:hint="eastAsia"/>
                <w:highlight w:val="none"/>
                <w:lang w:val="en-US" w:eastAsia="zh-CN"/>
              </w:rPr>
              <w:t>型号</w:t>
            </w:r>
          </w:p>
        </w:tc>
        <w:tc>
          <w:tcPr>
            <w:tcW w:w="1232" w:type="dxa"/>
            <w:shd w:val="clear" w:color="000000" w:fill="BFBFBF"/>
            <w:vAlign w:val="center"/>
          </w:tcPr>
          <w:p w14:paraId="35F03519">
            <w:pPr>
              <w:jc w:val="center"/>
              <w:rPr>
                <w:rFonts w:hint="eastAsia"/>
                <w:highlight w:val="none"/>
                <w:lang w:val="en-US" w:eastAsia="zh-CN"/>
              </w:rPr>
            </w:pPr>
            <w:r>
              <w:rPr>
                <w:rFonts w:hint="eastAsia"/>
                <w:highlight w:val="none"/>
                <w:lang w:val="en-US" w:eastAsia="zh-CN"/>
              </w:rPr>
              <w:t>投标单价</w:t>
            </w:r>
          </w:p>
          <w:p w14:paraId="4B294C5A">
            <w:pPr>
              <w:jc w:val="center"/>
              <w:rPr>
                <w:rFonts w:hint="default"/>
                <w:highlight w:val="none"/>
                <w:lang w:val="en-US" w:eastAsia="zh-CN"/>
              </w:rPr>
            </w:pPr>
            <w:r>
              <w:rPr>
                <w:rFonts w:hint="eastAsia"/>
                <w:highlight w:val="none"/>
                <w:lang w:val="en-US" w:eastAsia="zh-CN"/>
              </w:rPr>
              <w:t>（元）</w:t>
            </w:r>
          </w:p>
        </w:tc>
        <w:tc>
          <w:tcPr>
            <w:tcW w:w="1506" w:type="dxa"/>
            <w:shd w:val="clear" w:color="000000" w:fill="BFBFBF"/>
            <w:vAlign w:val="center"/>
          </w:tcPr>
          <w:p w14:paraId="2D1DA14A">
            <w:pPr>
              <w:jc w:val="center"/>
              <w:rPr>
                <w:rFonts w:hint="eastAsia"/>
                <w:highlight w:val="none"/>
                <w:lang w:val="en-US" w:eastAsia="zh-CN"/>
              </w:rPr>
            </w:pPr>
            <w:r>
              <w:rPr>
                <w:rFonts w:hint="eastAsia"/>
                <w:highlight w:val="none"/>
                <w:lang w:val="en-US" w:eastAsia="zh-CN"/>
              </w:rPr>
              <w:t>投标总价限价</w:t>
            </w:r>
          </w:p>
          <w:p w14:paraId="7B6609E3">
            <w:pPr>
              <w:jc w:val="center"/>
              <w:rPr>
                <w:rFonts w:hint="default"/>
                <w:highlight w:val="none"/>
                <w:lang w:val="en-US" w:eastAsia="zh-CN"/>
              </w:rPr>
            </w:pPr>
            <w:r>
              <w:rPr>
                <w:rFonts w:hint="eastAsia"/>
                <w:highlight w:val="none"/>
                <w:lang w:val="en-US" w:eastAsia="zh-CN"/>
              </w:rPr>
              <w:t>（元）</w:t>
            </w:r>
          </w:p>
        </w:tc>
        <w:tc>
          <w:tcPr>
            <w:tcW w:w="1185" w:type="dxa"/>
            <w:shd w:val="clear" w:color="000000" w:fill="BFBFBF"/>
            <w:vAlign w:val="center"/>
          </w:tcPr>
          <w:p w14:paraId="7001893B">
            <w:pPr>
              <w:jc w:val="center"/>
              <w:rPr>
                <w:rFonts w:hint="default"/>
                <w:b/>
                <w:bCs/>
                <w:highlight w:val="none"/>
                <w:lang w:val="en-US" w:eastAsia="zh-CN"/>
              </w:rPr>
            </w:pPr>
            <w:r>
              <w:rPr>
                <w:rFonts w:hint="eastAsia"/>
                <w:b/>
                <w:bCs/>
                <w:highlight w:val="none"/>
                <w:lang w:val="en-US" w:eastAsia="zh-CN"/>
              </w:rPr>
              <w:t>最终单价</w:t>
            </w:r>
          </w:p>
          <w:p w14:paraId="7A92DA43">
            <w:pPr>
              <w:jc w:val="center"/>
              <w:rPr>
                <w:rFonts w:hint="default"/>
                <w:b/>
                <w:bCs/>
                <w:highlight w:val="none"/>
                <w:lang w:val="en-US" w:eastAsia="zh-CN"/>
              </w:rPr>
            </w:pPr>
            <w:r>
              <w:rPr>
                <w:rFonts w:hint="eastAsia"/>
                <w:b/>
                <w:bCs/>
                <w:highlight w:val="none"/>
                <w:lang w:val="en-US" w:eastAsia="zh-CN"/>
              </w:rPr>
              <w:t>现场填写</w:t>
            </w:r>
          </w:p>
        </w:tc>
        <w:tc>
          <w:tcPr>
            <w:tcW w:w="1229" w:type="dxa"/>
            <w:shd w:val="clear" w:color="000000" w:fill="BFBFBF"/>
            <w:vAlign w:val="center"/>
          </w:tcPr>
          <w:p w14:paraId="73A4EAEF">
            <w:pPr>
              <w:jc w:val="center"/>
              <w:rPr>
                <w:rFonts w:hint="eastAsia"/>
                <w:b/>
                <w:bCs/>
                <w:highlight w:val="none"/>
                <w:lang w:val="en-US" w:eastAsia="zh-CN"/>
              </w:rPr>
            </w:pPr>
            <w:r>
              <w:rPr>
                <w:rFonts w:hint="eastAsia"/>
                <w:b/>
                <w:bCs/>
                <w:highlight w:val="none"/>
                <w:lang w:val="en-US" w:eastAsia="zh-CN"/>
              </w:rPr>
              <w:t>最终总价</w:t>
            </w:r>
          </w:p>
          <w:p w14:paraId="5969FE9C">
            <w:pPr>
              <w:jc w:val="center"/>
              <w:rPr>
                <w:rFonts w:hint="default"/>
                <w:b/>
                <w:bCs/>
                <w:highlight w:val="none"/>
                <w:lang w:val="en-US" w:eastAsia="zh-CN"/>
              </w:rPr>
            </w:pPr>
            <w:r>
              <w:rPr>
                <w:rFonts w:hint="eastAsia"/>
                <w:b/>
                <w:bCs/>
                <w:highlight w:val="none"/>
                <w:lang w:val="en-US" w:eastAsia="zh-CN"/>
              </w:rPr>
              <w:t>现场填写</w:t>
            </w:r>
          </w:p>
        </w:tc>
      </w:tr>
      <w:tr w14:paraId="10A0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714" w:type="dxa"/>
            <w:vAlign w:val="center"/>
          </w:tcPr>
          <w:p w14:paraId="7A3C8860">
            <w:pPr>
              <w:keepNext w:val="0"/>
              <w:keepLines w:val="0"/>
              <w:widowControl/>
              <w:suppressLineNumbers w:val="0"/>
              <w:jc w:val="center"/>
              <w:textAlignment w:val="center"/>
              <w:rPr>
                <w:rFonts w:hint="default"/>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2725" w:type="dxa"/>
            <w:vAlign w:val="center"/>
          </w:tcPr>
          <w:p w14:paraId="658DDED0">
            <w:pPr>
              <w:keepNext w:val="0"/>
              <w:keepLines w:val="0"/>
              <w:widowControl/>
              <w:suppressLineNumbers w:val="0"/>
              <w:jc w:val="center"/>
              <w:textAlignment w:val="center"/>
              <w:rPr>
                <w:rFonts w:hint="default"/>
                <w:highlight w:val="none"/>
                <w:lang w:val="en-US" w:eastAsia="zh-CN"/>
              </w:rPr>
            </w:pPr>
            <w:r>
              <w:rPr>
                <w:rFonts w:hint="default"/>
                <w:highlight w:val="none"/>
                <w:lang w:val="en-US" w:eastAsia="zh-CN"/>
              </w:rPr>
              <w:t>中医体质辨识系统</w:t>
            </w:r>
          </w:p>
        </w:tc>
        <w:tc>
          <w:tcPr>
            <w:tcW w:w="900" w:type="dxa"/>
            <w:vAlign w:val="center"/>
          </w:tcPr>
          <w:p w14:paraId="2CC28BBE">
            <w:pPr>
              <w:keepNext w:val="0"/>
              <w:keepLines w:val="0"/>
              <w:widowControl/>
              <w:suppressLineNumbers w:val="0"/>
              <w:jc w:val="center"/>
              <w:textAlignment w:val="center"/>
              <w:rPr>
                <w:rFonts w:hint="default"/>
                <w:highlight w:val="none"/>
                <w:lang w:val="en-US" w:eastAsia="zh-CN"/>
              </w:rPr>
            </w:pPr>
          </w:p>
        </w:tc>
        <w:tc>
          <w:tcPr>
            <w:tcW w:w="1476" w:type="dxa"/>
            <w:vAlign w:val="center"/>
          </w:tcPr>
          <w:p w14:paraId="53CF22E3">
            <w:pPr>
              <w:keepNext w:val="0"/>
              <w:keepLines w:val="0"/>
              <w:widowControl/>
              <w:suppressLineNumbers w:val="0"/>
              <w:jc w:val="center"/>
              <w:textAlignment w:val="center"/>
              <w:rPr>
                <w:rFonts w:hint="default"/>
                <w:highlight w:val="none"/>
                <w:lang w:val="en-US" w:eastAsia="zh-CN"/>
              </w:rPr>
            </w:pPr>
          </w:p>
        </w:tc>
        <w:tc>
          <w:tcPr>
            <w:tcW w:w="1118" w:type="dxa"/>
            <w:vAlign w:val="center"/>
          </w:tcPr>
          <w:p w14:paraId="69076254">
            <w:pPr>
              <w:keepNext w:val="0"/>
              <w:keepLines w:val="0"/>
              <w:widowControl/>
              <w:suppressLineNumbers w:val="0"/>
              <w:jc w:val="center"/>
              <w:textAlignment w:val="center"/>
              <w:rPr>
                <w:rFonts w:hint="default"/>
                <w:highlight w:val="none"/>
                <w:lang w:val="en-US" w:eastAsia="zh-CN"/>
              </w:rPr>
            </w:pPr>
          </w:p>
        </w:tc>
        <w:tc>
          <w:tcPr>
            <w:tcW w:w="1562" w:type="dxa"/>
            <w:vAlign w:val="center"/>
          </w:tcPr>
          <w:p w14:paraId="52FD6D85">
            <w:pPr>
              <w:keepNext w:val="0"/>
              <w:keepLines w:val="0"/>
              <w:widowControl/>
              <w:suppressLineNumbers w:val="0"/>
              <w:jc w:val="center"/>
              <w:textAlignment w:val="center"/>
              <w:rPr>
                <w:rFonts w:hint="default"/>
                <w:highlight w:val="none"/>
                <w:lang w:val="en-US" w:eastAsia="zh-CN"/>
              </w:rPr>
            </w:pPr>
          </w:p>
        </w:tc>
        <w:tc>
          <w:tcPr>
            <w:tcW w:w="1232" w:type="dxa"/>
            <w:vAlign w:val="center"/>
          </w:tcPr>
          <w:p w14:paraId="2987EF34">
            <w:pPr>
              <w:jc w:val="center"/>
              <w:rPr>
                <w:rFonts w:hint="default"/>
                <w:highlight w:val="none"/>
                <w:lang w:val="en-US" w:eastAsia="zh-CN"/>
              </w:rPr>
            </w:pPr>
          </w:p>
        </w:tc>
        <w:tc>
          <w:tcPr>
            <w:tcW w:w="1506" w:type="dxa"/>
            <w:vAlign w:val="center"/>
          </w:tcPr>
          <w:p w14:paraId="75BAAFDF">
            <w:pPr>
              <w:jc w:val="center"/>
              <w:rPr>
                <w:rFonts w:hint="eastAsia"/>
                <w:highlight w:val="none"/>
                <w:lang w:val="en-US" w:eastAsia="zh-CN"/>
              </w:rPr>
            </w:pPr>
          </w:p>
        </w:tc>
        <w:tc>
          <w:tcPr>
            <w:tcW w:w="1185" w:type="dxa"/>
            <w:vAlign w:val="center"/>
          </w:tcPr>
          <w:p w14:paraId="1451B8EC">
            <w:pPr>
              <w:jc w:val="center"/>
              <w:rPr>
                <w:rFonts w:hint="eastAsia"/>
                <w:highlight w:val="none"/>
                <w:lang w:val="en-US" w:eastAsia="zh-CN"/>
              </w:rPr>
            </w:pPr>
          </w:p>
        </w:tc>
        <w:tc>
          <w:tcPr>
            <w:tcW w:w="1229" w:type="dxa"/>
            <w:vAlign w:val="center"/>
          </w:tcPr>
          <w:p w14:paraId="75A26D4D">
            <w:pPr>
              <w:jc w:val="center"/>
              <w:rPr>
                <w:rFonts w:hint="eastAsia"/>
                <w:highlight w:val="none"/>
                <w:lang w:val="en-US" w:eastAsia="zh-CN"/>
              </w:rPr>
            </w:pPr>
          </w:p>
        </w:tc>
      </w:tr>
      <w:tr w14:paraId="552E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3647" w:type="dxa"/>
            <w:gridSpan w:val="10"/>
            <w:vAlign w:val="center"/>
          </w:tcPr>
          <w:p w14:paraId="6A676054">
            <w:pPr>
              <w:jc w:val="center"/>
              <w:rPr>
                <w:rFonts w:hint="eastAsia" w:asciiTheme="majorEastAsia" w:hAnsiTheme="majorEastAsia" w:eastAsiaTheme="majorEastAsia" w:cstheme="majorEastAsia"/>
                <w:b/>
                <w:bCs/>
                <w:szCs w:val="21"/>
                <w:highlight w:val="none"/>
                <w:lang w:val="en-US" w:eastAsia="zh-CN"/>
              </w:rPr>
            </w:pPr>
            <w:r>
              <w:rPr>
                <w:rFonts w:hint="eastAsia"/>
                <w:highlight w:val="none"/>
                <w:lang w:val="en-US" w:eastAsia="zh-CN"/>
              </w:rPr>
              <w:t xml:space="preserve">                                                                                         合计</w:t>
            </w:r>
          </w:p>
        </w:tc>
      </w:tr>
    </w:tbl>
    <w:p w14:paraId="2CA4A896"/>
    <w:p w14:paraId="7A30A425">
      <w:pPr>
        <w:spacing w:line="360" w:lineRule="auto"/>
        <w:ind w:firstLine="420"/>
        <w:rPr>
          <w:rFonts w:eastAsia="宋体"/>
          <w:sz w:val="24"/>
        </w:rPr>
      </w:pPr>
      <w:r>
        <w:rPr>
          <w:rFonts w:eastAsia="宋体"/>
          <w:b/>
          <w:bCs/>
          <w:sz w:val="24"/>
        </w:rPr>
        <w:t>投标人单位名称：</w:t>
      </w:r>
      <w:r>
        <w:rPr>
          <w:rFonts w:eastAsia="宋体"/>
          <w:sz w:val="24"/>
        </w:rPr>
        <w:t>　　　　　　　</w:t>
      </w:r>
    </w:p>
    <w:p w14:paraId="3F54AFD0">
      <w:pPr>
        <w:spacing w:line="360" w:lineRule="auto"/>
        <w:ind w:firstLine="420"/>
        <w:rPr>
          <w:rFonts w:eastAsia="宋体"/>
          <w:b/>
          <w:bCs/>
          <w:sz w:val="24"/>
        </w:rPr>
      </w:pPr>
      <w:r>
        <w:rPr>
          <w:rFonts w:eastAsia="宋体"/>
          <w:b/>
          <w:bCs/>
          <w:sz w:val="24"/>
        </w:rPr>
        <w:t>日期：年月日</w:t>
      </w:r>
    </w:p>
    <w:p w14:paraId="1B682C71">
      <w:pPr>
        <w:spacing w:line="360" w:lineRule="auto"/>
        <w:ind w:firstLine="241" w:firstLineChars="100"/>
        <w:rPr>
          <w:rFonts w:eastAsia="宋体"/>
          <w:b/>
          <w:sz w:val="24"/>
        </w:rPr>
      </w:pPr>
      <w:r>
        <w:rPr>
          <w:rFonts w:eastAsia="宋体"/>
          <w:b/>
          <w:sz w:val="24"/>
        </w:rPr>
        <w:t>（此处加盖投标人单位公章）</w:t>
      </w:r>
    </w:p>
    <w:p w14:paraId="5073F1B6">
      <w:pPr>
        <w:spacing w:line="500" w:lineRule="exact"/>
        <w:jc w:val="center"/>
        <w:rPr>
          <w:rFonts w:eastAsia="宋体"/>
          <w:bCs/>
          <w:sz w:val="24"/>
        </w:rPr>
      </w:pPr>
    </w:p>
    <w:p w14:paraId="471EF0E8">
      <w:pPr>
        <w:pStyle w:val="2"/>
        <w:rPr>
          <w:b/>
          <w:bCs/>
        </w:rPr>
      </w:pPr>
      <w:r>
        <w:rPr>
          <w:b/>
          <w:bCs/>
        </w:rPr>
        <w:t>备注：</w:t>
      </w:r>
    </w:p>
    <w:p w14:paraId="19A2D45A">
      <w:pPr>
        <w:numPr>
          <w:ilvl w:val="1"/>
          <w:numId w:val="11"/>
        </w:numPr>
        <w:tabs>
          <w:tab w:val="left" w:pos="0"/>
          <w:tab w:val="clear" w:pos="1620"/>
        </w:tabs>
        <w:snapToGrid w:val="0"/>
        <w:spacing w:line="360" w:lineRule="auto"/>
        <w:ind w:left="0" w:firstLine="0"/>
        <w:rPr>
          <w:b/>
          <w:bCs/>
        </w:rPr>
      </w:pPr>
      <w:r>
        <w:rPr>
          <w:b/>
          <w:bCs/>
        </w:rPr>
        <w:t>此表为《开标一览表(报价表)》的报价明细表。</w:t>
      </w:r>
    </w:p>
    <w:p w14:paraId="5D2DC920">
      <w:pPr>
        <w:numPr>
          <w:ilvl w:val="1"/>
          <w:numId w:val="11"/>
        </w:numPr>
        <w:tabs>
          <w:tab w:val="left" w:pos="0"/>
          <w:tab w:val="clear" w:pos="1620"/>
        </w:tabs>
        <w:snapToGrid w:val="0"/>
        <w:spacing w:line="360" w:lineRule="auto"/>
        <w:ind w:left="0" w:firstLine="0"/>
        <w:rPr>
          <w:b/>
          <w:bCs/>
        </w:rPr>
      </w:pPr>
      <w:r>
        <w:rPr>
          <w:b/>
          <w:bCs/>
        </w:rPr>
        <w:t>所有价格均以人民币作为货币单位填写及计算。</w:t>
      </w:r>
    </w:p>
    <w:p w14:paraId="01440557">
      <w:pPr>
        <w:numPr>
          <w:ilvl w:val="1"/>
          <w:numId w:val="11"/>
        </w:numPr>
        <w:tabs>
          <w:tab w:val="left" w:pos="0"/>
          <w:tab w:val="clear" w:pos="1620"/>
        </w:tabs>
        <w:snapToGrid w:val="0"/>
        <w:spacing w:line="360" w:lineRule="auto"/>
        <w:ind w:left="0" w:firstLine="0"/>
        <w:rPr>
          <w:b/>
          <w:bCs/>
        </w:rPr>
      </w:pPr>
      <w:r>
        <w:rPr>
          <w:b/>
          <w:bCs/>
        </w:rPr>
        <w:t>投标总价应为以上各分项价格之和；投标总价和表中单个采购条目报价均不得超过对应的预算限额，否则将导致无效投标。</w:t>
      </w:r>
    </w:p>
    <w:p w14:paraId="49A9091D">
      <w:pPr>
        <w:numPr>
          <w:ilvl w:val="1"/>
          <w:numId w:val="11"/>
        </w:numPr>
        <w:tabs>
          <w:tab w:val="left" w:pos="0"/>
          <w:tab w:val="clear" w:pos="1620"/>
        </w:tabs>
        <w:snapToGrid w:val="0"/>
        <w:spacing w:line="360" w:lineRule="auto"/>
        <w:ind w:left="0" w:firstLine="0"/>
        <w:rPr>
          <w:b/>
          <w:bCs/>
        </w:rPr>
      </w:pPr>
      <w:r>
        <w:rPr>
          <w:b/>
          <w:bCs/>
        </w:rPr>
        <w:t>此表为《开标一览表》的报价明细表。开标一览表中的投标总价应与本表中的投标总价金额一致。所有价格均以人民币作为货币单位填写及计算。</w:t>
      </w:r>
    </w:p>
    <w:p w14:paraId="02DB3804">
      <w:pPr>
        <w:numPr>
          <w:ilvl w:val="1"/>
          <w:numId w:val="11"/>
        </w:numPr>
        <w:tabs>
          <w:tab w:val="left" w:pos="0"/>
          <w:tab w:val="clear" w:pos="1620"/>
        </w:tabs>
        <w:snapToGrid w:val="0"/>
        <w:spacing w:line="360" w:lineRule="auto"/>
        <w:ind w:left="0" w:firstLine="0"/>
        <w:rPr>
          <w:b/>
          <w:bCs/>
        </w:rPr>
      </w:pPr>
      <w:r>
        <w:rPr>
          <w:b/>
          <w:bCs/>
        </w:rPr>
        <w:t>投标人应报投标人完成本项目全部内容所需费用的含税价（包括但不限于人工、保险、伴随服务、拟投入工具及材料、各类税费以及采购合同包含的所有风险、责任等各项应有费用）。</w:t>
      </w:r>
    </w:p>
    <w:p w14:paraId="1AAF42F9">
      <w:pPr>
        <w:numPr>
          <w:ilvl w:val="1"/>
          <w:numId w:val="11"/>
        </w:numPr>
        <w:tabs>
          <w:tab w:val="left" w:pos="0"/>
          <w:tab w:val="clear" w:pos="1620"/>
        </w:tabs>
        <w:snapToGrid w:val="0"/>
        <w:spacing w:line="360" w:lineRule="auto"/>
        <w:ind w:left="0" w:firstLine="0"/>
        <w:rPr>
          <w:b/>
          <w:bCs/>
        </w:rPr>
      </w:pPr>
      <w:r>
        <w:rPr>
          <w:b/>
          <w:bCs/>
        </w:rPr>
        <w:t>投标报价的小数点后保留两位有效数。</w:t>
      </w:r>
    </w:p>
    <w:p w14:paraId="7FEC9B9E">
      <w:pPr>
        <w:numPr>
          <w:ilvl w:val="1"/>
          <w:numId w:val="11"/>
        </w:numPr>
        <w:tabs>
          <w:tab w:val="left" w:pos="0"/>
          <w:tab w:val="clear" w:pos="1620"/>
        </w:tabs>
        <w:snapToGrid w:val="0"/>
        <w:spacing w:line="360" w:lineRule="auto"/>
        <w:ind w:left="0" w:firstLine="0"/>
        <w:rPr>
          <w:rFonts w:eastAsia="宋体"/>
          <w:b/>
          <w:bCs/>
        </w:rPr>
      </w:pPr>
      <w:r>
        <w:rPr>
          <w:b/>
          <w:bCs/>
          <w:highlight w:val="yellow"/>
        </w:rPr>
        <w:t>本表一式二份，一份单独密封提交，一份编入标书内</w:t>
      </w:r>
      <w:r>
        <w:rPr>
          <w:rFonts w:eastAsia="宋体"/>
          <w:b/>
          <w:bCs/>
        </w:rPr>
        <w:t>。</w:t>
      </w:r>
    </w:p>
    <w:p w14:paraId="343308E0">
      <w:pPr>
        <w:pStyle w:val="2"/>
        <w:rPr>
          <w:b/>
          <w:bCs/>
        </w:rPr>
      </w:pPr>
    </w:p>
    <w:p w14:paraId="103D1342">
      <w:pPr>
        <w:rPr>
          <w:rFonts w:eastAsia="宋体"/>
          <w:b/>
          <w:bCs/>
        </w:rPr>
      </w:pPr>
    </w:p>
    <w:p w14:paraId="7B0A66FA">
      <w:pPr>
        <w:pStyle w:val="2"/>
        <w:rPr>
          <w:b/>
          <w:bCs/>
        </w:rPr>
      </w:pPr>
    </w:p>
    <w:p w14:paraId="2D8CE688">
      <w:r>
        <w:rPr>
          <w:rFonts w:eastAsia="宋体"/>
          <w:b/>
          <w:bCs/>
          <w:sz w:val="32"/>
          <w:szCs w:val="32"/>
        </w:rPr>
        <w:br w:type="page"/>
      </w:r>
    </w:p>
    <w:p w14:paraId="5CB8023A">
      <w:pPr>
        <w:jc w:val="center"/>
        <w:outlineLvl w:val="0"/>
        <w:rPr>
          <w:rFonts w:eastAsia="宋体"/>
          <w:b/>
          <w:bCs/>
          <w:sz w:val="32"/>
          <w:szCs w:val="32"/>
        </w:rPr>
        <w:sectPr>
          <w:headerReference r:id="rId6" w:type="default"/>
          <w:footerReference r:id="rId7" w:type="default"/>
          <w:pgSz w:w="16838" w:h="11906" w:orient="landscape"/>
          <w:pgMar w:top="1276" w:right="1134" w:bottom="1134" w:left="851" w:header="851" w:footer="992" w:gutter="0"/>
          <w:cols w:space="0" w:num="1"/>
          <w:rtlGutter w:val="0"/>
          <w:docGrid w:type="lines" w:linePitch="316" w:charSpace="0"/>
        </w:sectPr>
      </w:pPr>
    </w:p>
    <w:p w14:paraId="0E43F6B5">
      <w:pPr>
        <w:jc w:val="center"/>
        <w:outlineLvl w:val="0"/>
        <w:rPr>
          <w:rFonts w:eastAsia="宋体"/>
          <w:b/>
          <w:bCs/>
          <w:sz w:val="32"/>
          <w:szCs w:val="32"/>
        </w:rPr>
      </w:pPr>
      <w:r>
        <w:rPr>
          <w:rFonts w:eastAsia="宋体"/>
          <w:b/>
          <w:bCs/>
          <w:sz w:val="32"/>
          <w:szCs w:val="32"/>
        </w:rPr>
        <w:t>（三）自查表</w:t>
      </w:r>
    </w:p>
    <w:p w14:paraId="337BE193">
      <w:pPr>
        <w:outlineLvl w:val="1"/>
        <w:rPr>
          <w:b/>
          <w:bCs/>
          <w:sz w:val="24"/>
        </w:rPr>
      </w:pPr>
      <w:r>
        <w:rPr>
          <w:b/>
          <w:bCs/>
          <w:sz w:val="24"/>
        </w:rPr>
        <w:t>1、资格自查表</w:t>
      </w:r>
    </w:p>
    <w:tbl>
      <w:tblPr>
        <w:tblStyle w:val="27"/>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5383"/>
        <w:gridCol w:w="1385"/>
        <w:gridCol w:w="1957"/>
      </w:tblGrid>
      <w:tr w14:paraId="5E21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3840FFA8">
            <w:pPr>
              <w:jc w:val="center"/>
              <w:rPr>
                <w:b/>
                <w:bCs/>
                <w:szCs w:val="21"/>
              </w:rPr>
            </w:pPr>
            <w:r>
              <w:rPr>
                <w:b/>
                <w:bCs/>
                <w:szCs w:val="21"/>
              </w:rPr>
              <w:t>评审内容</w:t>
            </w:r>
          </w:p>
        </w:tc>
        <w:tc>
          <w:tcPr>
            <w:tcW w:w="5383" w:type="dxa"/>
            <w:vAlign w:val="center"/>
          </w:tcPr>
          <w:p w14:paraId="50B0FB94">
            <w:pPr>
              <w:ind w:firstLine="19" w:firstLineChars="9"/>
              <w:jc w:val="center"/>
              <w:rPr>
                <w:b/>
                <w:bCs/>
                <w:szCs w:val="21"/>
              </w:rPr>
            </w:pPr>
            <w:r>
              <w:rPr>
                <w:b/>
                <w:bCs/>
                <w:szCs w:val="21"/>
              </w:rPr>
              <w:t>招标文件要求</w:t>
            </w:r>
          </w:p>
        </w:tc>
        <w:tc>
          <w:tcPr>
            <w:tcW w:w="1385" w:type="dxa"/>
            <w:vAlign w:val="center"/>
          </w:tcPr>
          <w:p w14:paraId="33823DB6">
            <w:pPr>
              <w:jc w:val="center"/>
              <w:rPr>
                <w:b/>
                <w:bCs/>
                <w:szCs w:val="21"/>
              </w:rPr>
            </w:pPr>
            <w:r>
              <w:rPr>
                <w:b/>
                <w:bCs/>
                <w:szCs w:val="21"/>
              </w:rPr>
              <w:t>自查结论</w:t>
            </w:r>
          </w:p>
        </w:tc>
        <w:tc>
          <w:tcPr>
            <w:tcW w:w="1957" w:type="dxa"/>
            <w:vAlign w:val="center"/>
          </w:tcPr>
          <w:p w14:paraId="6A09C75B">
            <w:pPr>
              <w:ind w:right="-178" w:rightChars="-85"/>
              <w:jc w:val="center"/>
              <w:rPr>
                <w:b/>
                <w:bCs/>
                <w:szCs w:val="21"/>
              </w:rPr>
            </w:pPr>
            <w:r>
              <w:rPr>
                <w:b/>
                <w:bCs/>
                <w:szCs w:val="21"/>
              </w:rPr>
              <w:t>证明资料</w:t>
            </w:r>
          </w:p>
        </w:tc>
      </w:tr>
      <w:tr w14:paraId="1507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7AB2B6D6">
            <w:pPr>
              <w:jc w:val="center"/>
              <w:rPr>
                <w:szCs w:val="21"/>
              </w:rPr>
            </w:pPr>
            <w:r>
              <w:rPr>
                <w:szCs w:val="21"/>
              </w:rPr>
              <w:t>1</w:t>
            </w:r>
          </w:p>
        </w:tc>
        <w:tc>
          <w:tcPr>
            <w:tcW w:w="5383" w:type="dxa"/>
          </w:tcPr>
          <w:p w14:paraId="12C2BF3D">
            <w:pPr>
              <w:keepNext w:val="0"/>
              <w:keepLines w:val="0"/>
              <w:pageBreakBefore w:val="0"/>
              <w:widowControl w:val="0"/>
              <w:kinsoku/>
              <w:wordWrap/>
              <w:overflowPunct/>
              <w:topLinePunct w:val="0"/>
              <w:autoSpaceDE w:val="0"/>
              <w:autoSpaceDN w:val="0"/>
              <w:bidi w:val="0"/>
              <w:adjustRightInd w:val="0"/>
              <w:snapToGrid w:val="0"/>
              <w:spacing w:line="300" w:lineRule="atLeast"/>
              <w:ind w:right="32"/>
              <w:jc w:val="left"/>
              <w:textAlignment w:val="auto"/>
              <w:rPr>
                <w:szCs w:val="21"/>
              </w:rPr>
            </w:pPr>
            <w:r>
              <w:rPr>
                <w:szCs w:val="21"/>
                <w:lang w:val="zh-CN"/>
              </w:rPr>
              <w:t>符合《中华人民共和国政府采购法》第二十二条规定条件（</w:t>
            </w:r>
            <w:r>
              <w:rPr>
                <w:szCs w:val="21"/>
              </w:rPr>
              <w:t>供应商出具声明函</w:t>
            </w:r>
            <w:r>
              <w:rPr>
                <w:szCs w:val="21"/>
                <w:lang w:val="zh-CN"/>
              </w:rPr>
              <w:t>）。</w:t>
            </w:r>
          </w:p>
        </w:tc>
        <w:tc>
          <w:tcPr>
            <w:tcW w:w="1385" w:type="dxa"/>
            <w:vAlign w:val="center"/>
          </w:tcPr>
          <w:p w14:paraId="63DF83AE">
            <w:pPr>
              <w:ind w:left="36" w:leftChars="17"/>
              <w:jc w:val="center"/>
              <w:rPr>
                <w:szCs w:val="21"/>
              </w:rPr>
            </w:pPr>
            <w:r>
              <w:rPr>
                <w:szCs w:val="21"/>
              </w:rPr>
              <w:t>□通过</w:t>
            </w:r>
          </w:p>
          <w:p w14:paraId="053D0520">
            <w:pPr>
              <w:ind w:left="36" w:leftChars="17"/>
              <w:jc w:val="center"/>
              <w:rPr>
                <w:b/>
                <w:bCs/>
                <w:szCs w:val="21"/>
              </w:rPr>
            </w:pPr>
            <w:r>
              <w:rPr>
                <w:szCs w:val="21"/>
              </w:rPr>
              <w:t>□不通过</w:t>
            </w:r>
          </w:p>
        </w:tc>
        <w:tc>
          <w:tcPr>
            <w:tcW w:w="1957" w:type="dxa"/>
            <w:vAlign w:val="center"/>
          </w:tcPr>
          <w:p w14:paraId="65133417">
            <w:pPr>
              <w:ind w:right="-178" w:rightChars="-85"/>
              <w:jc w:val="center"/>
              <w:rPr>
                <w:b/>
                <w:bCs/>
                <w:szCs w:val="21"/>
              </w:rPr>
            </w:pPr>
            <w:r>
              <w:rPr>
                <w:szCs w:val="21"/>
              </w:rPr>
              <w:t>见响应文件第( )页</w:t>
            </w:r>
          </w:p>
        </w:tc>
      </w:tr>
      <w:tr w14:paraId="26E3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3C9DE8DB">
            <w:pPr>
              <w:jc w:val="center"/>
              <w:rPr>
                <w:szCs w:val="21"/>
              </w:rPr>
            </w:pPr>
            <w:r>
              <w:rPr>
                <w:szCs w:val="21"/>
              </w:rPr>
              <w:t>2</w:t>
            </w:r>
          </w:p>
        </w:tc>
        <w:tc>
          <w:tcPr>
            <w:tcW w:w="5383" w:type="dxa"/>
          </w:tcPr>
          <w:p w14:paraId="0089FFEC">
            <w:pPr>
              <w:pStyle w:val="26"/>
              <w:keepNext w:val="0"/>
              <w:keepLines w:val="0"/>
              <w:pageBreakBefore w:val="0"/>
              <w:widowControl w:val="0"/>
              <w:kinsoku/>
              <w:wordWrap/>
              <w:overflowPunct/>
              <w:topLinePunct w:val="0"/>
              <w:bidi w:val="0"/>
              <w:adjustRightInd w:val="0"/>
              <w:snapToGrid w:val="0"/>
              <w:spacing w:line="300" w:lineRule="atLeast"/>
              <w:ind w:left="0" w:firstLine="0" w:firstLineChars="0"/>
              <w:textAlignment w:val="auto"/>
              <w:rPr>
                <w:szCs w:val="21"/>
                <w:lang w:val="zh-CN"/>
              </w:rPr>
            </w:pPr>
            <w:r>
              <w:rPr>
                <w:rFonts w:hint="eastAsia"/>
              </w:rPr>
              <w:t>投标人须是在中华人民共和国境内注册的有合法经营资格的国内独立法人（提供合法有效的营业执照原件扫描件）</w:t>
            </w:r>
            <w:r>
              <w:t>。</w:t>
            </w:r>
          </w:p>
        </w:tc>
        <w:tc>
          <w:tcPr>
            <w:tcW w:w="1385" w:type="dxa"/>
            <w:vAlign w:val="center"/>
          </w:tcPr>
          <w:p w14:paraId="48922818">
            <w:pPr>
              <w:ind w:left="36" w:leftChars="17"/>
              <w:jc w:val="center"/>
              <w:rPr>
                <w:szCs w:val="21"/>
              </w:rPr>
            </w:pPr>
            <w:r>
              <w:rPr>
                <w:szCs w:val="21"/>
              </w:rPr>
              <w:t>□通过</w:t>
            </w:r>
          </w:p>
          <w:p w14:paraId="5A4CDE54">
            <w:pPr>
              <w:ind w:left="36" w:leftChars="17"/>
              <w:jc w:val="center"/>
              <w:rPr>
                <w:szCs w:val="21"/>
              </w:rPr>
            </w:pPr>
            <w:r>
              <w:rPr>
                <w:szCs w:val="21"/>
              </w:rPr>
              <w:t>□不通过</w:t>
            </w:r>
          </w:p>
        </w:tc>
        <w:tc>
          <w:tcPr>
            <w:tcW w:w="1957" w:type="dxa"/>
            <w:vAlign w:val="center"/>
          </w:tcPr>
          <w:p w14:paraId="1A68E17E">
            <w:pPr>
              <w:ind w:right="-178" w:rightChars="-85"/>
              <w:jc w:val="center"/>
              <w:rPr>
                <w:szCs w:val="21"/>
              </w:rPr>
            </w:pPr>
            <w:r>
              <w:rPr>
                <w:szCs w:val="21"/>
              </w:rPr>
              <w:t>见响应文件第( )页</w:t>
            </w:r>
          </w:p>
        </w:tc>
      </w:tr>
      <w:tr w14:paraId="6180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795A082E">
            <w:pPr>
              <w:jc w:val="center"/>
              <w:rPr>
                <w:rFonts w:hint="eastAsia" w:eastAsiaTheme="minorEastAsia"/>
                <w:szCs w:val="21"/>
                <w:lang w:eastAsia="zh-CN"/>
              </w:rPr>
            </w:pPr>
            <w:r>
              <w:rPr>
                <w:rFonts w:hint="eastAsia"/>
                <w:szCs w:val="21"/>
                <w:lang w:val="en-US" w:eastAsia="zh-CN"/>
              </w:rPr>
              <w:t>3</w:t>
            </w:r>
          </w:p>
        </w:tc>
        <w:tc>
          <w:tcPr>
            <w:tcW w:w="5383" w:type="dxa"/>
          </w:tcPr>
          <w:p w14:paraId="51E5EA34">
            <w:pPr>
              <w:pStyle w:val="26"/>
              <w:keepNext w:val="0"/>
              <w:keepLines w:val="0"/>
              <w:pageBreakBefore w:val="0"/>
              <w:widowControl w:val="0"/>
              <w:kinsoku/>
              <w:wordWrap/>
              <w:overflowPunct/>
              <w:topLinePunct w:val="0"/>
              <w:bidi w:val="0"/>
              <w:adjustRightInd w:val="0"/>
              <w:snapToGrid w:val="0"/>
              <w:spacing w:line="300" w:lineRule="atLeast"/>
              <w:ind w:left="0" w:firstLine="0" w:firstLineChars="0"/>
              <w:textAlignment w:val="auto"/>
              <w:rPr>
                <w:szCs w:val="21"/>
              </w:rPr>
            </w:pPr>
            <w:r>
              <w:rPr>
                <w:rFonts w:hint="eastAsia"/>
              </w:rPr>
              <w:t>投标人须提供法人授权委托证明书原件，法定代表人身份证复印件，被授权人身份证复印件（加盖公章）</w:t>
            </w:r>
            <w:r>
              <w:t>。</w:t>
            </w:r>
          </w:p>
        </w:tc>
        <w:tc>
          <w:tcPr>
            <w:tcW w:w="1385" w:type="dxa"/>
            <w:vAlign w:val="center"/>
          </w:tcPr>
          <w:p w14:paraId="6644F935">
            <w:pPr>
              <w:ind w:left="36" w:leftChars="17"/>
              <w:jc w:val="center"/>
              <w:rPr>
                <w:szCs w:val="21"/>
              </w:rPr>
            </w:pPr>
            <w:r>
              <w:rPr>
                <w:szCs w:val="21"/>
              </w:rPr>
              <w:t>□通过</w:t>
            </w:r>
          </w:p>
          <w:p w14:paraId="57C8022C">
            <w:pPr>
              <w:ind w:left="36" w:leftChars="17"/>
              <w:jc w:val="center"/>
              <w:rPr>
                <w:szCs w:val="21"/>
              </w:rPr>
            </w:pPr>
            <w:r>
              <w:rPr>
                <w:szCs w:val="21"/>
              </w:rPr>
              <w:t>□不通过</w:t>
            </w:r>
          </w:p>
        </w:tc>
        <w:tc>
          <w:tcPr>
            <w:tcW w:w="1957" w:type="dxa"/>
            <w:vAlign w:val="center"/>
          </w:tcPr>
          <w:p w14:paraId="7EE03DB1">
            <w:pPr>
              <w:jc w:val="center"/>
              <w:rPr>
                <w:szCs w:val="21"/>
              </w:rPr>
            </w:pPr>
            <w:r>
              <w:rPr>
                <w:szCs w:val="21"/>
              </w:rPr>
              <w:t>见响应文件第( )页</w:t>
            </w:r>
          </w:p>
        </w:tc>
      </w:tr>
      <w:tr w14:paraId="2F7D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7DAD8BC3">
            <w:pPr>
              <w:jc w:val="center"/>
              <w:rPr>
                <w:rFonts w:hint="eastAsia" w:eastAsiaTheme="minorEastAsia"/>
                <w:szCs w:val="21"/>
                <w:lang w:eastAsia="zh-CN"/>
              </w:rPr>
            </w:pPr>
            <w:r>
              <w:rPr>
                <w:rFonts w:hint="eastAsia"/>
                <w:szCs w:val="21"/>
                <w:lang w:val="en-US" w:eastAsia="zh-CN"/>
              </w:rPr>
              <w:t>4</w:t>
            </w:r>
          </w:p>
        </w:tc>
        <w:tc>
          <w:tcPr>
            <w:tcW w:w="5383" w:type="dxa"/>
          </w:tcPr>
          <w:p w14:paraId="1B295E70">
            <w:pPr>
              <w:keepNext w:val="0"/>
              <w:keepLines w:val="0"/>
              <w:pageBreakBefore w:val="0"/>
              <w:widowControl w:val="0"/>
              <w:kinsoku/>
              <w:wordWrap/>
              <w:overflowPunct/>
              <w:topLinePunct w:val="0"/>
              <w:autoSpaceDE w:val="0"/>
              <w:autoSpaceDN w:val="0"/>
              <w:bidi w:val="0"/>
              <w:adjustRightInd w:val="0"/>
              <w:snapToGrid w:val="0"/>
              <w:spacing w:line="300" w:lineRule="atLeast"/>
              <w:textAlignment w:val="auto"/>
              <w:rPr>
                <w:szCs w:val="21"/>
              </w:rPr>
            </w:pPr>
            <w:r>
              <w:rPr>
                <w:rFonts w:hint="eastAsia"/>
              </w:rPr>
              <w:t>参与本项目投标前三年内，在经营活动中没有重大违法记录或不存在被有关部门禁止参与政府采购活动且在有效期内的情况。未被列入违法失信行为记录名单。（投标人出具以上资格声明函）</w:t>
            </w:r>
            <w:r>
              <w:t>。</w:t>
            </w:r>
          </w:p>
        </w:tc>
        <w:tc>
          <w:tcPr>
            <w:tcW w:w="1385" w:type="dxa"/>
            <w:vAlign w:val="center"/>
          </w:tcPr>
          <w:p w14:paraId="4E02FC15">
            <w:pPr>
              <w:ind w:left="36" w:leftChars="17"/>
              <w:jc w:val="center"/>
              <w:rPr>
                <w:szCs w:val="21"/>
              </w:rPr>
            </w:pPr>
            <w:r>
              <w:rPr>
                <w:szCs w:val="21"/>
              </w:rPr>
              <w:t>□通过</w:t>
            </w:r>
          </w:p>
          <w:p w14:paraId="5F978030">
            <w:pPr>
              <w:ind w:left="36" w:leftChars="17"/>
              <w:jc w:val="center"/>
              <w:rPr>
                <w:szCs w:val="21"/>
              </w:rPr>
            </w:pPr>
            <w:r>
              <w:rPr>
                <w:szCs w:val="21"/>
              </w:rPr>
              <w:t>□不通过</w:t>
            </w:r>
          </w:p>
        </w:tc>
        <w:tc>
          <w:tcPr>
            <w:tcW w:w="1957" w:type="dxa"/>
            <w:vAlign w:val="center"/>
          </w:tcPr>
          <w:p w14:paraId="0C392E48">
            <w:pPr>
              <w:ind w:right="-178" w:rightChars="-85"/>
              <w:jc w:val="center"/>
              <w:rPr>
                <w:szCs w:val="21"/>
              </w:rPr>
            </w:pPr>
            <w:r>
              <w:rPr>
                <w:szCs w:val="21"/>
              </w:rPr>
              <w:t>见响应文件第( )页</w:t>
            </w:r>
          </w:p>
        </w:tc>
      </w:tr>
      <w:tr w14:paraId="29E6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4D35B5FF">
            <w:pPr>
              <w:jc w:val="center"/>
              <w:rPr>
                <w:rFonts w:hint="eastAsia" w:eastAsiaTheme="minorEastAsia"/>
                <w:szCs w:val="21"/>
                <w:lang w:eastAsia="zh-CN"/>
              </w:rPr>
            </w:pPr>
            <w:r>
              <w:rPr>
                <w:rFonts w:hint="eastAsia"/>
                <w:szCs w:val="21"/>
                <w:lang w:val="en-US" w:eastAsia="zh-CN"/>
              </w:rPr>
              <w:t>5</w:t>
            </w:r>
          </w:p>
        </w:tc>
        <w:tc>
          <w:tcPr>
            <w:tcW w:w="5383" w:type="dxa"/>
          </w:tcPr>
          <w:p w14:paraId="1332A135">
            <w:pPr>
              <w:keepNext w:val="0"/>
              <w:keepLines w:val="0"/>
              <w:pageBreakBefore w:val="0"/>
              <w:widowControl w:val="0"/>
              <w:kinsoku/>
              <w:wordWrap/>
              <w:overflowPunct/>
              <w:topLinePunct w:val="0"/>
              <w:autoSpaceDE w:val="0"/>
              <w:autoSpaceDN w:val="0"/>
              <w:bidi w:val="0"/>
              <w:adjustRightInd w:val="0"/>
              <w:snapToGrid w:val="0"/>
              <w:spacing w:line="300" w:lineRule="atLeast"/>
              <w:textAlignment w:val="auto"/>
              <w:rPr>
                <w:kern w:val="0"/>
                <w:szCs w:val="21"/>
              </w:rPr>
            </w:pPr>
            <w:r>
              <w:rPr>
                <w:rFonts w:hint="eastAsia"/>
              </w:rPr>
              <w:t>投标人未被列入失信被执行人、重大税收违法案件当事人名单、政府采购严重违法失信行为记录名单。（“信用中国”、“中国政府采购网”以及“深圳市政府采购监管网”为投标人信用信息的查询渠道，并提供截图，相关信息以中标通知书发出前的查询结果为准）（投标人出具资格声明函）</w:t>
            </w:r>
            <w:r>
              <w:t>。</w:t>
            </w:r>
          </w:p>
        </w:tc>
        <w:tc>
          <w:tcPr>
            <w:tcW w:w="1385" w:type="dxa"/>
            <w:vAlign w:val="center"/>
          </w:tcPr>
          <w:p w14:paraId="79657D73">
            <w:pPr>
              <w:ind w:left="36" w:leftChars="17"/>
              <w:jc w:val="center"/>
              <w:rPr>
                <w:szCs w:val="21"/>
              </w:rPr>
            </w:pPr>
            <w:r>
              <w:rPr>
                <w:szCs w:val="21"/>
              </w:rPr>
              <w:t>□通过</w:t>
            </w:r>
          </w:p>
          <w:p w14:paraId="0D0D9E80">
            <w:pPr>
              <w:ind w:left="36" w:leftChars="17"/>
              <w:jc w:val="center"/>
              <w:rPr>
                <w:szCs w:val="21"/>
              </w:rPr>
            </w:pPr>
            <w:r>
              <w:rPr>
                <w:szCs w:val="21"/>
              </w:rPr>
              <w:t>□不通过</w:t>
            </w:r>
          </w:p>
        </w:tc>
        <w:tc>
          <w:tcPr>
            <w:tcW w:w="1957" w:type="dxa"/>
            <w:vAlign w:val="center"/>
          </w:tcPr>
          <w:p w14:paraId="2C464692">
            <w:pPr>
              <w:ind w:right="-178" w:rightChars="-85"/>
              <w:jc w:val="center"/>
              <w:rPr>
                <w:szCs w:val="21"/>
              </w:rPr>
            </w:pPr>
            <w:r>
              <w:rPr>
                <w:szCs w:val="21"/>
              </w:rPr>
              <w:t>见响应文件第( )页</w:t>
            </w:r>
          </w:p>
        </w:tc>
      </w:tr>
      <w:tr w14:paraId="1D04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3B21DBAC">
            <w:pPr>
              <w:autoSpaceDE w:val="0"/>
              <w:autoSpaceDN w:val="0"/>
              <w:adjustRightInd w:val="0"/>
              <w:snapToGrid w:val="0"/>
              <w:ind w:right="32"/>
              <w:jc w:val="center"/>
              <w:rPr>
                <w:rFonts w:hint="eastAsia" w:eastAsiaTheme="minorEastAsia"/>
                <w:szCs w:val="21"/>
                <w:lang w:eastAsia="zh-CN"/>
              </w:rPr>
            </w:pPr>
            <w:r>
              <w:rPr>
                <w:rFonts w:hint="eastAsia"/>
                <w:szCs w:val="21"/>
                <w:lang w:val="en-US" w:eastAsia="zh-CN"/>
              </w:rPr>
              <w:t>6</w:t>
            </w:r>
          </w:p>
        </w:tc>
        <w:tc>
          <w:tcPr>
            <w:tcW w:w="5383" w:type="dxa"/>
          </w:tcPr>
          <w:p w14:paraId="22ABB898">
            <w:pPr>
              <w:pStyle w:val="26"/>
              <w:keepNext w:val="0"/>
              <w:keepLines w:val="0"/>
              <w:pageBreakBefore w:val="0"/>
              <w:widowControl w:val="0"/>
              <w:kinsoku/>
              <w:wordWrap/>
              <w:overflowPunct/>
              <w:topLinePunct w:val="0"/>
              <w:bidi w:val="0"/>
              <w:adjustRightInd w:val="0"/>
              <w:snapToGrid w:val="0"/>
              <w:spacing w:line="300" w:lineRule="atLeast"/>
              <w:ind w:left="0" w:firstLine="0" w:firstLineChars="0"/>
              <w:textAlignment w:val="auto"/>
              <w:rPr>
                <w:kern w:val="0"/>
                <w:szCs w:val="21"/>
              </w:rPr>
            </w:pPr>
            <w:r>
              <w:rPr>
                <w:rFonts w:hint="eastAsia" w:ascii="Times New Roman" w:hAnsi="Times New Roman" w:cs="Times New Roman" w:eastAsiaTheme="minorEastAsia"/>
                <w:kern w:val="2"/>
                <w:sz w:val="21"/>
                <w:szCs w:val="24"/>
                <w:lang w:val="en-US" w:eastAsia="zh-CN" w:bidi="ar-SA"/>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p>
        </w:tc>
        <w:tc>
          <w:tcPr>
            <w:tcW w:w="1385" w:type="dxa"/>
            <w:vAlign w:val="center"/>
          </w:tcPr>
          <w:p w14:paraId="213EA03A">
            <w:pPr>
              <w:ind w:left="36" w:leftChars="17"/>
              <w:jc w:val="center"/>
              <w:rPr>
                <w:szCs w:val="21"/>
              </w:rPr>
            </w:pPr>
            <w:r>
              <w:rPr>
                <w:szCs w:val="21"/>
              </w:rPr>
              <w:t>□通过</w:t>
            </w:r>
          </w:p>
          <w:p w14:paraId="3D777578">
            <w:pPr>
              <w:ind w:left="36" w:leftChars="17"/>
              <w:jc w:val="center"/>
              <w:rPr>
                <w:szCs w:val="21"/>
              </w:rPr>
            </w:pPr>
            <w:r>
              <w:rPr>
                <w:szCs w:val="21"/>
              </w:rPr>
              <w:t>□不通过</w:t>
            </w:r>
          </w:p>
        </w:tc>
        <w:tc>
          <w:tcPr>
            <w:tcW w:w="1957" w:type="dxa"/>
            <w:vAlign w:val="center"/>
          </w:tcPr>
          <w:p w14:paraId="5333172C">
            <w:pPr>
              <w:ind w:right="-178" w:rightChars="-85"/>
              <w:jc w:val="center"/>
              <w:rPr>
                <w:szCs w:val="21"/>
              </w:rPr>
            </w:pPr>
            <w:r>
              <w:rPr>
                <w:szCs w:val="21"/>
              </w:rPr>
              <w:t>见响应文件第( )页</w:t>
            </w:r>
          </w:p>
        </w:tc>
      </w:tr>
      <w:tr w14:paraId="748C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67D54AFE">
            <w:pPr>
              <w:autoSpaceDE w:val="0"/>
              <w:autoSpaceDN w:val="0"/>
              <w:adjustRightInd w:val="0"/>
              <w:snapToGrid w:val="0"/>
              <w:jc w:val="center"/>
              <w:rPr>
                <w:rFonts w:hint="eastAsia" w:eastAsiaTheme="minorEastAsia"/>
                <w:szCs w:val="21"/>
                <w:lang w:eastAsia="zh-CN"/>
              </w:rPr>
            </w:pPr>
            <w:r>
              <w:rPr>
                <w:rFonts w:hint="eastAsia"/>
                <w:kern w:val="0"/>
                <w:szCs w:val="21"/>
                <w:lang w:val="en-US" w:eastAsia="zh-CN"/>
              </w:rPr>
              <w:t>7</w:t>
            </w:r>
          </w:p>
        </w:tc>
        <w:tc>
          <w:tcPr>
            <w:tcW w:w="5383" w:type="dxa"/>
          </w:tcPr>
          <w:p w14:paraId="146DCDFD">
            <w:pPr>
              <w:keepNext w:val="0"/>
              <w:keepLines w:val="0"/>
              <w:pageBreakBefore w:val="0"/>
              <w:widowControl w:val="0"/>
              <w:kinsoku/>
              <w:wordWrap/>
              <w:overflowPunct/>
              <w:topLinePunct w:val="0"/>
              <w:autoSpaceDE w:val="0"/>
              <w:autoSpaceDN w:val="0"/>
              <w:bidi w:val="0"/>
              <w:adjustRightInd w:val="0"/>
              <w:snapToGrid w:val="0"/>
              <w:spacing w:line="300" w:lineRule="atLeast"/>
              <w:textAlignment w:val="auto"/>
              <w:rPr>
                <w:kern w:val="0"/>
                <w:szCs w:val="21"/>
              </w:rPr>
            </w:pPr>
            <w:r>
              <w:rPr>
                <w:kern w:val="0"/>
                <w:szCs w:val="21"/>
              </w:rPr>
              <w:t>本项目不接受联合体投标，不允许转包、分包。</w:t>
            </w:r>
          </w:p>
        </w:tc>
        <w:tc>
          <w:tcPr>
            <w:tcW w:w="1385" w:type="dxa"/>
            <w:vAlign w:val="center"/>
          </w:tcPr>
          <w:p w14:paraId="451D425A">
            <w:pPr>
              <w:ind w:left="36" w:leftChars="17"/>
              <w:jc w:val="center"/>
              <w:rPr>
                <w:szCs w:val="21"/>
              </w:rPr>
            </w:pPr>
            <w:r>
              <w:rPr>
                <w:szCs w:val="21"/>
              </w:rPr>
              <w:t>□通过</w:t>
            </w:r>
          </w:p>
          <w:p w14:paraId="59F446B2">
            <w:pPr>
              <w:ind w:left="36" w:leftChars="17"/>
              <w:jc w:val="center"/>
              <w:rPr>
                <w:szCs w:val="21"/>
              </w:rPr>
            </w:pPr>
            <w:r>
              <w:rPr>
                <w:szCs w:val="21"/>
              </w:rPr>
              <w:t>□不通过</w:t>
            </w:r>
          </w:p>
        </w:tc>
        <w:tc>
          <w:tcPr>
            <w:tcW w:w="1957" w:type="dxa"/>
            <w:vAlign w:val="center"/>
          </w:tcPr>
          <w:p w14:paraId="277B75EF">
            <w:pPr>
              <w:ind w:right="-178" w:rightChars="-85"/>
              <w:jc w:val="center"/>
              <w:rPr>
                <w:szCs w:val="21"/>
              </w:rPr>
            </w:pPr>
            <w:r>
              <w:rPr>
                <w:szCs w:val="21"/>
              </w:rPr>
              <w:t>见响应文件第( )页</w:t>
            </w:r>
          </w:p>
        </w:tc>
      </w:tr>
    </w:tbl>
    <w:p w14:paraId="6196CF48">
      <w:pPr>
        <w:autoSpaceDE w:val="0"/>
        <w:autoSpaceDN w:val="0"/>
        <w:adjustRightInd w:val="0"/>
        <w:snapToGrid w:val="0"/>
        <w:rPr>
          <w:szCs w:val="21"/>
        </w:rPr>
      </w:pPr>
    </w:p>
    <w:p w14:paraId="352BC9DB">
      <w:pPr>
        <w:autoSpaceDE w:val="0"/>
        <w:autoSpaceDN w:val="0"/>
        <w:adjustRightInd w:val="0"/>
        <w:snapToGrid w:val="0"/>
        <w:rPr>
          <w:szCs w:val="21"/>
        </w:rPr>
      </w:pPr>
      <w:r>
        <w:rPr>
          <w:szCs w:val="21"/>
        </w:rPr>
        <w:t>注：以上材料将作为投标人资格审核的重要内容之一，投标人必须严格按照其内容及序列要求在投标文件中对应如实提供，对缺漏和不符合项将会直接导致无效投标！在对应的□打“√”。</w:t>
      </w:r>
    </w:p>
    <w:p w14:paraId="1A28FFEE">
      <w:pPr>
        <w:autoSpaceDE w:val="0"/>
        <w:autoSpaceDN w:val="0"/>
        <w:adjustRightInd w:val="0"/>
        <w:snapToGrid w:val="0"/>
        <w:rPr>
          <w:szCs w:val="21"/>
        </w:rPr>
      </w:pPr>
    </w:p>
    <w:p w14:paraId="343E049A">
      <w:pPr>
        <w:spacing w:line="360" w:lineRule="auto"/>
        <w:ind w:firstLine="420"/>
        <w:rPr>
          <w:b/>
          <w:bCs/>
          <w:szCs w:val="21"/>
        </w:rPr>
      </w:pPr>
      <w:r>
        <w:rPr>
          <w:b/>
          <w:bCs/>
          <w:szCs w:val="21"/>
        </w:rPr>
        <w:t>投标人单位名称：　　　　　　　</w:t>
      </w:r>
    </w:p>
    <w:p w14:paraId="2691A525">
      <w:pPr>
        <w:spacing w:line="360" w:lineRule="auto"/>
        <w:ind w:firstLine="420"/>
        <w:rPr>
          <w:b/>
          <w:bCs/>
          <w:szCs w:val="21"/>
        </w:rPr>
      </w:pPr>
      <w:r>
        <w:rPr>
          <w:b/>
          <w:bCs/>
          <w:szCs w:val="21"/>
        </w:rPr>
        <w:t>日期：年月日</w:t>
      </w:r>
    </w:p>
    <w:p w14:paraId="34A3E505">
      <w:pPr>
        <w:spacing w:line="360" w:lineRule="auto"/>
        <w:ind w:firstLine="211" w:firstLineChars="100"/>
        <w:rPr>
          <w:b/>
          <w:szCs w:val="21"/>
        </w:rPr>
      </w:pPr>
      <w:r>
        <w:rPr>
          <w:b/>
          <w:szCs w:val="21"/>
        </w:rPr>
        <w:t>（此处加盖投标人单位公章）</w:t>
      </w:r>
    </w:p>
    <w:p w14:paraId="310420CF">
      <w:pPr>
        <w:adjustRightInd w:val="0"/>
        <w:snapToGrid w:val="0"/>
        <w:outlineLvl w:val="1"/>
        <w:rPr>
          <w:b/>
          <w:bCs/>
          <w:szCs w:val="21"/>
        </w:rPr>
      </w:pPr>
      <w:r>
        <w:rPr>
          <w:szCs w:val="21"/>
        </w:rPr>
        <w:br w:type="page"/>
      </w:r>
      <w:r>
        <w:rPr>
          <w:b/>
          <w:szCs w:val="21"/>
        </w:rPr>
        <w:t>2、</w:t>
      </w:r>
      <w:r>
        <w:rPr>
          <w:b/>
          <w:bCs/>
          <w:szCs w:val="21"/>
        </w:rPr>
        <w:t>符合性自查表</w:t>
      </w:r>
    </w:p>
    <w:tbl>
      <w:tblPr>
        <w:tblStyle w:val="27"/>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7E3F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66627A2B">
            <w:pPr>
              <w:jc w:val="center"/>
              <w:rPr>
                <w:b/>
                <w:bCs/>
                <w:szCs w:val="21"/>
              </w:rPr>
            </w:pPr>
            <w:r>
              <w:rPr>
                <w:b/>
                <w:bCs/>
                <w:szCs w:val="21"/>
              </w:rPr>
              <w:t>序号</w:t>
            </w:r>
          </w:p>
        </w:tc>
        <w:tc>
          <w:tcPr>
            <w:tcW w:w="5431" w:type="dxa"/>
            <w:vAlign w:val="center"/>
          </w:tcPr>
          <w:p w14:paraId="0A77934B">
            <w:pPr>
              <w:ind w:firstLine="19" w:firstLineChars="9"/>
              <w:jc w:val="center"/>
              <w:rPr>
                <w:b/>
                <w:bCs/>
                <w:szCs w:val="21"/>
              </w:rPr>
            </w:pPr>
            <w:r>
              <w:rPr>
                <w:b/>
                <w:bCs/>
                <w:szCs w:val="21"/>
              </w:rPr>
              <w:t>招标文件要求</w:t>
            </w:r>
          </w:p>
        </w:tc>
        <w:tc>
          <w:tcPr>
            <w:tcW w:w="1285" w:type="dxa"/>
            <w:vAlign w:val="center"/>
          </w:tcPr>
          <w:p w14:paraId="06F3A437">
            <w:pPr>
              <w:jc w:val="center"/>
              <w:rPr>
                <w:b/>
                <w:bCs/>
                <w:szCs w:val="21"/>
              </w:rPr>
            </w:pPr>
            <w:r>
              <w:rPr>
                <w:b/>
                <w:bCs/>
                <w:szCs w:val="21"/>
              </w:rPr>
              <w:t>自查结论</w:t>
            </w:r>
          </w:p>
        </w:tc>
        <w:tc>
          <w:tcPr>
            <w:tcW w:w="2294" w:type="dxa"/>
            <w:vAlign w:val="center"/>
          </w:tcPr>
          <w:p w14:paraId="7E67BDCF">
            <w:pPr>
              <w:ind w:right="-178" w:rightChars="-85"/>
              <w:jc w:val="center"/>
              <w:rPr>
                <w:b/>
                <w:bCs/>
                <w:szCs w:val="21"/>
              </w:rPr>
            </w:pPr>
            <w:r>
              <w:rPr>
                <w:b/>
                <w:bCs/>
                <w:szCs w:val="21"/>
              </w:rPr>
              <w:t>证明资料</w:t>
            </w:r>
          </w:p>
        </w:tc>
      </w:tr>
      <w:tr w14:paraId="66AC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85C55AC">
            <w:pPr>
              <w:jc w:val="center"/>
              <w:rPr>
                <w:szCs w:val="21"/>
              </w:rPr>
            </w:pPr>
            <w:r>
              <w:rPr>
                <w:szCs w:val="21"/>
              </w:rPr>
              <w:t>1</w:t>
            </w:r>
          </w:p>
        </w:tc>
        <w:tc>
          <w:tcPr>
            <w:tcW w:w="5431" w:type="dxa"/>
            <w:vAlign w:val="center"/>
          </w:tcPr>
          <w:p w14:paraId="5E173581">
            <w:pPr>
              <w:tabs>
                <w:tab w:val="left" w:pos="612"/>
              </w:tabs>
              <w:rPr>
                <w:szCs w:val="21"/>
              </w:rPr>
            </w:pPr>
            <w:r>
              <w:rPr>
                <w:szCs w:val="21"/>
              </w:rPr>
              <w:t>按照采购文件规定要求签署、盖章且投标文件有法定代表人签字或盖章（或签字人有法定代表人有效授权书）的；</w:t>
            </w:r>
          </w:p>
        </w:tc>
        <w:tc>
          <w:tcPr>
            <w:tcW w:w="1285" w:type="dxa"/>
            <w:vAlign w:val="center"/>
          </w:tcPr>
          <w:p w14:paraId="1E6C5AED">
            <w:pPr>
              <w:ind w:left="40" w:leftChars="19"/>
              <w:rPr>
                <w:szCs w:val="21"/>
              </w:rPr>
            </w:pPr>
            <w:r>
              <w:rPr>
                <w:szCs w:val="21"/>
              </w:rPr>
              <w:t>□通过</w:t>
            </w:r>
          </w:p>
          <w:p w14:paraId="744D40AC">
            <w:pPr>
              <w:pStyle w:val="12"/>
              <w:ind w:left="36" w:leftChars="17"/>
              <w:rPr>
                <w:sz w:val="21"/>
                <w:szCs w:val="21"/>
              </w:rPr>
            </w:pPr>
            <w:r>
              <w:rPr>
                <w:sz w:val="21"/>
                <w:szCs w:val="21"/>
              </w:rPr>
              <w:t>□不通过</w:t>
            </w:r>
          </w:p>
        </w:tc>
        <w:tc>
          <w:tcPr>
            <w:tcW w:w="2294" w:type="dxa"/>
            <w:vAlign w:val="center"/>
          </w:tcPr>
          <w:p w14:paraId="71D0B8AA">
            <w:pPr>
              <w:pStyle w:val="12"/>
              <w:rPr>
                <w:sz w:val="21"/>
                <w:szCs w:val="21"/>
              </w:rPr>
            </w:pPr>
            <w:r>
              <w:rPr>
                <w:sz w:val="21"/>
                <w:szCs w:val="21"/>
              </w:rPr>
              <w:t>见投标文件第( )页</w:t>
            </w:r>
          </w:p>
        </w:tc>
      </w:tr>
      <w:tr w14:paraId="56E8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0CBD5CE6">
            <w:pPr>
              <w:jc w:val="center"/>
              <w:rPr>
                <w:szCs w:val="21"/>
              </w:rPr>
            </w:pPr>
            <w:r>
              <w:rPr>
                <w:szCs w:val="21"/>
              </w:rPr>
              <w:t>2</w:t>
            </w:r>
          </w:p>
        </w:tc>
        <w:tc>
          <w:tcPr>
            <w:tcW w:w="5431" w:type="dxa"/>
            <w:vAlign w:val="center"/>
          </w:tcPr>
          <w:p w14:paraId="7ED9FDFD">
            <w:pPr>
              <w:tabs>
                <w:tab w:val="left" w:pos="612"/>
              </w:tabs>
              <w:rPr>
                <w:szCs w:val="21"/>
              </w:rPr>
            </w:pPr>
            <w:r>
              <w:rPr>
                <w:szCs w:val="21"/>
              </w:rPr>
              <w:t>投标函已提交并符合采购文件要求的，且投标有效期不少于采购文件中载明的投标有效期；</w:t>
            </w:r>
          </w:p>
        </w:tc>
        <w:tc>
          <w:tcPr>
            <w:tcW w:w="1285" w:type="dxa"/>
            <w:vAlign w:val="center"/>
          </w:tcPr>
          <w:p w14:paraId="0D18D0D4">
            <w:pPr>
              <w:ind w:left="36" w:leftChars="17"/>
              <w:rPr>
                <w:szCs w:val="21"/>
              </w:rPr>
            </w:pPr>
            <w:r>
              <w:rPr>
                <w:szCs w:val="21"/>
              </w:rPr>
              <w:t>□通过</w:t>
            </w:r>
          </w:p>
          <w:p w14:paraId="14FB581F">
            <w:pPr>
              <w:ind w:left="36" w:leftChars="17"/>
              <w:rPr>
                <w:szCs w:val="21"/>
              </w:rPr>
            </w:pPr>
            <w:r>
              <w:rPr>
                <w:szCs w:val="21"/>
              </w:rPr>
              <w:t>□不通过</w:t>
            </w:r>
          </w:p>
        </w:tc>
        <w:tc>
          <w:tcPr>
            <w:tcW w:w="2294" w:type="dxa"/>
            <w:vAlign w:val="center"/>
          </w:tcPr>
          <w:p w14:paraId="00EAEB18">
            <w:pPr>
              <w:ind w:right="-178" w:rightChars="-85"/>
              <w:rPr>
                <w:szCs w:val="21"/>
              </w:rPr>
            </w:pPr>
            <w:r>
              <w:rPr>
                <w:szCs w:val="21"/>
              </w:rPr>
              <w:t>见投标文件第( )页</w:t>
            </w:r>
          </w:p>
        </w:tc>
      </w:tr>
      <w:tr w14:paraId="6E3E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0D324151">
            <w:pPr>
              <w:jc w:val="center"/>
              <w:rPr>
                <w:szCs w:val="21"/>
              </w:rPr>
            </w:pPr>
            <w:r>
              <w:rPr>
                <w:szCs w:val="21"/>
              </w:rPr>
              <w:t>3</w:t>
            </w:r>
          </w:p>
        </w:tc>
        <w:tc>
          <w:tcPr>
            <w:tcW w:w="5431" w:type="dxa"/>
            <w:vAlign w:val="center"/>
          </w:tcPr>
          <w:p w14:paraId="44EAFCA6">
            <w:pPr>
              <w:rPr>
                <w:szCs w:val="21"/>
              </w:rPr>
            </w:pPr>
            <w:r>
              <w:rPr>
                <w:szCs w:val="21"/>
              </w:rPr>
              <w:t>投标报价</w:t>
            </w:r>
            <w:r>
              <w:rPr>
                <w:rFonts w:hint="eastAsia"/>
                <w:szCs w:val="21"/>
              </w:rPr>
              <w:t>存在以下情况的不予通过</w:t>
            </w:r>
            <w:r>
              <w:rPr>
                <w:szCs w:val="21"/>
              </w:rPr>
              <w:t>：</w:t>
            </w:r>
          </w:p>
          <w:p w14:paraId="7BD11FCA">
            <w:pPr>
              <w:rPr>
                <w:szCs w:val="21"/>
              </w:rPr>
            </w:pPr>
            <w:r>
              <w:rPr>
                <w:szCs w:val="21"/>
              </w:rPr>
              <w:t>（1）投标报价超过本项目最高限价。</w:t>
            </w:r>
          </w:p>
          <w:p w14:paraId="53CAFC1D">
            <w:pPr>
              <w:rPr>
                <w:szCs w:val="21"/>
              </w:rPr>
            </w:pPr>
            <w:r>
              <w:rPr>
                <w:szCs w:val="21"/>
              </w:rPr>
              <w:t>（2）同一项目出现两个及以上报价，且按规定无法确定哪个是有效报价</w:t>
            </w:r>
            <w:r>
              <w:rPr>
                <w:rFonts w:hint="eastAsia"/>
                <w:szCs w:val="21"/>
              </w:rPr>
              <w:t>的</w:t>
            </w:r>
            <w:r>
              <w:rPr>
                <w:szCs w:val="21"/>
              </w:rPr>
              <w:t>。</w:t>
            </w:r>
          </w:p>
          <w:p w14:paraId="771A89EA">
            <w:pPr>
              <w:rPr>
                <w:szCs w:val="21"/>
              </w:rPr>
            </w:pPr>
            <w:r>
              <w:rPr>
                <w:szCs w:val="21"/>
              </w:rPr>
              <w:t>（3）投标报价低于成本价（评标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p>
          <w:p w14:paraId="2CAC6194">
            <w:pPr>
              <w:rPr>
                <w:szCs w:val="21"/>
              </w:rPr>
            </w:pPr>
            <w:r>
              <w:rPr>
                <w:szCs w:val="21"/>
              </w:rPr>
              <w:t>（4）投标报价有严重缺漏项目。</w:t>
            </w:r>
          </w:p>
        </w:tc>
        <w:tc>
          <w:tcPr>
            <w:tcW w:w="1285" w:type="dxa"/>
            <w:vAlign w:val="center"/>
          </w:tcPr>
          <w:p w14:paraId="1D712561">
            <w:pPr>
              <w:ind w:left="36" w:leftChars="17"/>
              <w:rPr>
                <w:szCs w:val="21"/>
              </w:rPr>
            </w:pPr>
            <w:r>
              <w:rPr>
                <w:szCs w:val="21"/>
              </w:rPr>
              <w:t>□通过</w:t>
            </w:r>
          </w:p>
          <w:p w14:paraId="3CB2F0CD">
            <w:pPr>
              <w:ind w:left="36" w:leftChars="17"/>
              <w:rPr>
                <w:szCs w:val="21"/>
              </w:rPr>
            </w:pPr>
            <w:r>
              <w:rPr>
                <w:szCs w:val="21"/>
              </w:rPr>
              <w:t>□不通过</w:t>
            </w:r>
          </w:p>
        </w:tc>
        <w:tc>
          <w:tcPr>
            <w:tcW w:w="2294" w:type="dxa"/>
            <w:vAlign w:val="center"/>
          </w:tcPr>
          <w:p w14:paraId="7D4C964E">
            <w:pPr>
              <w:ind w:right="-178" w:rightChars="-85"/>
              <w:rPr>
                <w:szCs w:val="21"/>
              </w:rPr>
            </w:pPr>
            <w:r>
              <w:rPr>
                <w:szCs w:val="21"/>
              </w:rPr>
              <w:t>见投标文件第( )页</w:t>
            </w:r>
          </w:p>
        </w:tc>
      </w:tr>
      <w:tr w14:paraId="10F0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2E35F572">
            <w:pPr>
              <w:jc w:val="center"/>
              <w:rPr>
                <w:szCs w:val="21"/>
              </w:rPr>
            </w:pPr>
            <w:r>
              <w:rPr>
                <w:szCs w:val="21"/>
              </w:rPr>
              <w:t>4</w:t>
            </w:r>
          </w:p>
        </w:tc>
        <w:tc>
          <w:tcPr>
            <w:tcW w:w="5431" w:type="dxa"/>
            <w:vAlign w:val="center"/>
          </w:tcPr>
          <w:p w14:paraId="4FBC45CD">
            <w:pPr>
              <w:rPr>
                <w:szCs w:val="21"/>
              </w:rPr>
            </w:pPr>
            <w:r>
              <w:rPr>
                <w:szCs w:val="21"/>
              </w:rPr>
              <w:t>实质性响应采购文件中“★”号条款的技术、商务要求：投标方案不得对实质性技术与商务的（即标注★号条款）条款产生偏离。</w:t>
            </w:r>
          </w:p>
        </w:tc>
        <w:tc>
          <w:tcPr>
            <w:tcW w:w="1285" w:type="dxa"/>
            <w:vAlign w:val="center"/>
          </w:tcPr>
          <w:p w14:paraId="15EC7627">
            <w:pPr>
              <w:ind w:left="40" w:leftChars="19"/>
              <w:rPr>
                <w:szCs w:val="21"/>
              </w:rPr>
            </w:pPr>
            <w:r>
              <w:rPr>
                <w:szCs w:val="21"/>
              </w:rPr>
              <w:t>□通过</w:t>
            </w:r>
          </w:p>
          <w:p w14:paraId="792C9FF0">
            <w:pPr>
              <w:pStyle w:val="12"/>
              <w:ind w:left="36" w:leftChars="17"/>
              <w:rPr>
                <w:sz w:val="21"/>
                <w:szCs w:val="21"/>
              </w:rPr>
            </w:pPr>
            <w:r>
              <w:rPr>
                <w:sz w:val="21"/>
                <w:szCs w:val="21"/>
              </w:rPr>
              <w:t>□不通过</w:t>
            </w:r>
          </w:p>
        </w:tc>
        <w:tc>
          <w:tcPr>
            <w:tcW w:w="2294" w:type="dxa"/>
            <w:vAlign w:val="center"/>
          </w:tcPr>
          <w:p w14:paraId="283EE4B3">
            <w:pPr>
              <w:pStyle w:val="12"/>
              <w:rPr>
                <w:sz w:val="21"/>
                <w:szCs w:val="21"/>
              </w:rPr>
            </w:pPr>
            <w:r>
              <w:rPr>
                <w:sz w:val="21"/>
                <w:szCs w:val="21"/>
              </w:rPr>
              <w:t>见投标文件第( )页</w:t>
            </w:r>
          </w:p>
        </w:tc>
      </w:tr>
      <w:tr w14:paraId="36A8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7B77CA8">
            <w:pPr>
              <w:jc w:val="center"/>
              <w:rPr>
                <w:szCs w:val="21"/>
              </w:rPr>
            </w:pPr>
            <w:r>
              <w:rPr>
                <w:szCs w:val="21"/>
              </w:rPr>
              <w:t>5</w:t>
            </w:r>
          </w:p>
        </w:tc>
        <w:tc>
          <w:tcPr>
            <w:tcW w:w="5431" w:type="dxa"/>
            <w:vAlign w:val="center"/>
          </w:tcPr>
          <w:p w14:paraId="3B41866E">
            <w:pPr>
              <w:rPr>
                <w:szCs w:val="21"/>
              </w:rPr>
            </w:pPr>
            <w:r>
              <w:rPr>
                <w:szCs w:val="21"/>
              </w:rPr>
              <w:t>按有关法律、法规、规章不属于投标无效的。</w:t>
            </w:r>
          </w:p>
        </w:tc>
        <w:tc>
          <w:tcPr>
            <w:tcW w:w="1285" w:type="dxa"/>
            <w:vAlign w:val="center"/>
          </w:tcPr>
          <w:p w14:paraId="291CC38C">
            <w:pPr>
              <w:ind w:left="40" w:leftChars="19"/>
              <w:rPr>
                <w:szCs w:val="21"/>
              </w:rPr>
            </w:pPr>
            <w:r>
              <w:rPr>
                <w:szCs w:val="21"/>
              </w:rPr>
              <w:t>□通过</w:t>
            </w:r>
          </w:p>
          <w:p w14:paraId="59B3F7A9">
            <w:pPr>
              <w:pStyle w:val="12"/>
              <w:ind w:left="36" w:leftChars="17"/>
              <w:rPr>
                <w:sz w:val="21"/>
                <w:szCs w:val="21"/>
              </w:rPr>
            </w:pPr>
            <w:r>
              <w:rPr>
                <w:sz w:val="21"/>
                <w:szCs w:val="21"/>
              </w:rPr>
              <w:t>□不通过</w:t>
            </w:r>
          </w:p>
        </w:tc>
        <w:tc>
          <w:tcPr>
            <w:tcW w:w="2294" w:type="dxa"/>
            <w:vAlign w:val="center"/>
          </w:tcPr>
          <w:p w14:paraId="25C8AB04">
            <w:pPr>
              <w:pStyle w:val="12"/>
              <w:rPr>
                <w:sz w:val="21"/>
                <w:szCs w:val="21"/>
              </w:rPr>
            </w:pPr>
            <w:r>
              <w:rPr>
                <w:sz w:val="21"/>
                <w:szCs w:val="21"/>
              </w:rPr>
              <w:t>见投标文件第( )页</w:t>
            </w:r>
          </w:p>
        </w:tc>
      </w:tr>
    </w:tbl>
    <w:p w14:paraId="2D2E6A54">
      <w:pPr>
        <w:pStyle w:val="12"/>
        <w:rPr>
          <w:sz w:val="21"/>
          <w:szCs w:val="21"/>
        </w:rPr>
      </w:pPr>
      <w:r>
        <w:rPr>
          <w:sz w:val="21"/>
          <w:szCs w:val="21"/>
        </w:rPr>
        <w:t>注：以上材料将作为投标人符合性审核的重要内容之一，投标人必须严格按照其内容及序列要求在投标文件中对应如实提供，对缺漏和不符合项将会直接导致无效投标！在对应的□打“√”。</w:t>
      </w:r>
    </w:p>
    <w:p w14:paraId="20FD1932">
      <w:pPr>
        <w:pStyle w:val="12"/>
        <w:rPr>
          <w:sz w:val="21"/>
          <w:szCs w:val="21"/>
        </w:rPr>
      </w:pPr>
    </w:p>
    <w:p w14:paraId="4283506B">
      <w:pPr>
        <w:spacing w:line="360" w:lineRule="auto"/>
        <w:ind w:firstLine="420"/>
        <w:rPr>
          <w:b/>
          <w:bCs/>
          <w:szCs w:val="21"/>
        </w:rPr>
      </w:pPr>
      <w:r>
        <w:rPr>
          <w:b/>
          <w:bCs/>
          <w:szCs w:val="21"/>
        </w:rPr>
        <w:t>投标人单位名称：　　　　　　　</w:t>
      </w:r>
    </w:p>
    <w:p w14:paraId="56C65092">
      <w:pPr>
        <w:spacing w:line="360" w:lineRule="auto"/>
        <w:ind w:firstLine="420"/>
        <w:rPr>
          <w:b/>
          <w:bCs/>
          <w:szCs w:val="21"/>
        </w:rPr>
      </w:pPr>
      <w:r>
        <w:rPr>
          <w:b/>
          <w:bCs/>
          <w:szCs w:val="21"/>
        </w:rPr>
        <w:t>日期：年月日</w:t>
      </w:r>
    </w:p>
    <w:p w14:paraId="0E780ACF">
      <w:pPr>
        <w:spacing w:line="360" w:lineRule="auto"/>
        <w:ind w:firstLine="211" w:firstLineChars="100"/>
        <w:rPr>
          <w:b/>
          <w:sz w:val="24"/>
        </w:rPr>
      </w:pPr>
      <w:r>
        <w:rPr>
          <w:b/>
          <w:szCs w:val="21"/>
        </w:rPr>
        <w:t>（此处加盖投标人单位公章）</w:t>
      </w:r>
    </w:p>
    <w:p w14:paraId="1DAF20EA">
      <w:pPr>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3.投标人不存在围标串标的承诺及自查表</w:t>
      </w:r>
    </w:p>
    <w:tbl>
      <w:tblPr>
        <w:tblStyle w:val="27"/>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6104"/>
        <w:gridCol w:w="2897"/>
      </w:tblGrid>
      <w:tr w14:paraId="1B4F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47" w:type="pct"/>
            <w:noWrap w:val="0"/>
            <w:vAlign w:val="center"/>
          </w:tcPr>
          <w:p w14:paraId="1501A2F5">
            <w:pPr>
              <w:widowControl/>
              <w:spacing w:line="240" w:lineRule="auto"/>
              <w:jc w:val="center"/>
              <w:rPr>
                <w:rFonts w:hint="eastAsia" w:ascii="宋体" w:hAnsi="宋体" w:cs="FangSong_GB2312"/>
                <w:b/>
                <w:bCs/>
                <w:szCs w:val="21"/>
              </w:rPr>
            </w:pPr>
            <w:r>
              <w:rPr>
                <w:rFonts w:hint="eastAsia" w:ascii="宋体" w:hAnsi="宋体" w:cs="FangSong_GB2312"/>
                <w:b/>
                <w:bCs/>
                <w:szCs w:val="21"/>
              </w:rPr>
              <w:t>序号</w:t>
            </w:r>
          </w:p>
        </w:tc>
        <w:tc>
          <w:tcPr>
            <w:tcW w:w="3087" w:type="pct"/>
            <w:noWrap w:val="0"/>
            <w:vAlign w:val="center"/>
          </w:tcPr>
          <w:p w14:paraId="2158AF5C">
            <w:pPr>
              <w:widowControl/>
              <w:spacing w:line="240" w:lineRule="auto"/>
              <w:jc w:val="center"/>
              <w:rPr>
                <w:rFonts w:hint="eastAsia" w:ascii="宋体" w:hAnsi="宋体" w:cs="FangSong_GB2312"/>
                <w:b/>
                <w:bCs/>
                <w:szCs w:val="21"/>
              </w:rPr>
            </w:pPr>
            <w:r>
              <w:rPr>
                <w:rFonts w:hint="eastAsia" w:ascii="宋体" w:hAnsi="宋体" w:cs="FangSong_GB2312"/>
                <w:b/>
                <w:bCs/>
                <w:szCs w:val="21"/>
              </w:rPr>
              <w:t>自查内容</w:t>
            </w:r>
          </w:p>
        </w:tc>
        <w:tc>
          <w:tcPr>
            <w:tcW w:w="1465" w:type="pct"/>
            <w:noWrap w:val="0"/>
            <w:vAlign w:val="center"/>
          </w:tcPr>
          <w:p w14:paraId="642AF2BB">
            <w:pPr>
              <w:widowControl/>
              <w:spacing w:line="240" w:lineRule="auto"/>
              <w:jc w:val="center"/>
              <w:rPr>
                <w:rFonts w:hint="eastAsia" w:ascii="宋体" w:hAnsi="宋体" w:cs="FangSong_GB2312"/>
                <w:b/>
                <w:bCs/>
                <w:szCs w:val="21"/>
              </w:rPr>
            </w:pPr>
            <w:r>
              <w:rPr>
                <w:rFonts w:hint="eastAsia" w:ascii="宋体" w:hAnsi="宋体" w:cs="FangSong_GB2312"/>
                <w:b/>
                <w:bCs/>
                <w:szCs w:val="21"/>
              </w:rPr>
              <w:t>承诺</w:t>
            </w:r>
          </w:p>
        </w:tc>
      </w:tr>
      <w:tr w14:paraId="52AE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0877F7E3">
            <w:pPr>
              <w:widowControl/>
              <w:spacing w:line="240" w:lineRule="auto"/>
              <w:jc w:val="center"/>
              <w:rPr>
                <w:rFonts w:hint="eastAsia" w:ascii="宋体" w:hAnsi="宋体" w:cs="FangSong_GB2312"/>
                <w:szCs w:val="21"/>
                <w:highlight w:val="none"/>
              </w:rPr>
            </w:pPr>
            <w:r>
              <w:rPr>
                <w:rFonts w:hint="eastAsia" w:ascii="宋体" w:hAnsi="宋体" w:cs="FangSong_GB2312"/>
                <w:szCs w:val="21"/>
                <w:highlight w:val="none"/>
              </w:rPr>
              <w:t>1</w:t>
            </w:r>
          </w:p>
        </w:tc>
        <w:tc>
          <w:tcPr>
            <w:tcW w:w="3087" w:type="pct"/>
            <w:noWrap w:val="0"/>
            <w:vAlign w:val="center"/>
          </w:tcPr>
          <w:p w14:paraId="54EAD059">
            <w:pPr>
              <w:widowControl/>
              <w:spacing w:line="240" w:lineRule="auto"/>
              <w:rPr>
                <w:rFonts w:hint="eastAsia" w:ascii="宋体" w:hAnsi="宋体" w:eastAsia="宋体" w:cs="FangSong_GB2312"/>
                <w:szCs w:val="21"/>
                <w:highlight w:val="none"/>
                <w:lang w:eastAsia="zh-CN"/>
              </w:rPr>
            </w:pPr>
            <w:r>
              <w:rPr>
                <w:rFonts w:hint="eastAsia" w:ascii="宋体" w:hAnsi="宋体" w:cs="FangSong_GB2312"/>
                <w:szCs w:val="21"/>
                <w:highlight w:val="none"/>
              </w:rPr>
              <w:t>投标供应商之间相互约定给予未中标的供应商利益补偿</w:t>
            </w:r>
            <w:r>
              <w:rPr>
                <w:rFonts w:hint="eastAsia" w:ascii="宋体" w:hAnsi="宋体" w:cs="FangSong_GB2312"/>
                <w:szCs w:val="21"/>
                <w:highlight w:val="none"/>
                <w:lang w:eastAsia="zh-CN"/>
              </w:rPr>
              <w:t>。</w:t>
            </w:r>
          </w:p>
        </w:tc>
        <w:tc>
          <w:tcPr>
            <w:tcW w:w="1465" w:type="pct"/>
            <w:noWrap w:val="0"/>
            <w:vAlign w:val="center"/>
          </w:tcPr>
          <w:p w14:paraId="30429513">
            <w:pPr>
              <w:widowControl/>
              <w:spacing w:line="240" w:lineRule="auto"/>
              <w:rPr>
                <w:rFonts w:hint="eastAsia" w:ascii="宋体" w:hAnsi="宋体" w:cs="FangSong_GB2312"/>
                <w:szCs w:val="21"/>
                <w:highlight w:val="none"/>
              </w:rPr>
            </w:pPr>
            <w:r>
              <w:rPr>
                <w:rFonts w:hint="eastAsia" w:ascii="宋体" w:hAnsi="宋体" w:cs="FangSong_GB2312"/>
                <w:szCs w:val="21"/>
                <w:highlight w:val="none"/>
              </w:rPr>
              <w:t>不存在该种情形</w:t>
            </w:r>
          </w:p>
        </w:tc>
      </w:tr>
      <w:tr w14:paraId="7611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444B8407">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2</w:t>
            </w:r>
          </w:p>
        </w:tc>
        <w:tc>
          <w:tcPr>
            <w:tcW w:w="3087" w:type="pct"/>
            <w:noWrap w:val="0"/>
            <w:vAlign w:val="center"/>
          </w:tcPr>
          <w:p w14:paraId="728361F9">
            <w:pPr>
              <w:widowControl/>
              <w:spacing w:line="240" w:lineRule="auto"/>
              <w:rPr>
                <w:rFonts w:hint="default"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lang w:val="en-US" w:eastAsia="zh-CN"/>
              </w:rPr>
              <w:t>法定代表人/单位负责人</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56F41D68">
            <w:pPr>
              <w:widowControl/>
              <w:spacing w:line="240" w:lineRule="auto"/>
              <w:rPr>
                <w:rFonts w:hint="eastAsia" w:ascii="宋体" w:hAnsi="宋体" w:eastAsia="宋体" w:cs="FangSong_GB2312"/>
                <w:szCs w:val="21"/>
                <w:lang w:val="en-US" w:eastAsia="zh-CN"/>
              </w:rPr>
            </w:pPr>
            <w:r>
              <w:rPr>
                <w:rFonts w:hint="eastAsia" w:ascii="宋体" w:hAnsi="宋体" w:cs="FangSong_GB2312"/>
                <w:szCs w:val="21"/>
                <w:lang w:val="en-US" w:eastAsia="zh-CN"/>
              </w:rPr>
              <w:t>本公司及法定代表人均已自查</w:t>
            </w:r>
          </w:p>
        </w:tc>
      </w:tr>
      <w:tr w14:paraId="50FE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63725B96">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3</w:t>
            </w:r>
          </w:p>
        </w:tc>
        <w:tc>
          <w:tcPr>
            <w:tcW w:w="3087" w:type="pct"/>
            <w:noWrap w:val="0"/>
            <w:vAlign w:val="center"/>
          </w:tcPr>
          <w:p w14:paraId="179AE09C">
            <w:pPr>
              <w:widowControl/>
              <w:spacing w:line="240" w:lineRule="auto"/>
              <w:rPr>
                <w:rFonts w:hint="eastAsia"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lang w:val="en-US" w:eastAsia="zh-CN"/>
              </w:rPr>
              <w:t>主要经营负责人</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5DE32C85">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本公司及主要经营负责人均已自查</w:t>
            </w:r>
          </w:p>
        </w:tc>
      </w:tr>
      <w:tr w14:paraId="2BE87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447" w:type="pct"/>
            <w:noWrap w:val="0"/>
            <w:vAlign w:val="center"/>
          </w:tcPr>
          <w:p w14:paraId="1DF7EF4F">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4</w:t>
            </w:r>
          </w:p>
        </w:tc>
        <w:tc>
          <w:tcPr>
            <w:tcW w:w="3087" w:type="pct"/>
            <w:noWrap w:val="0"/>
            <w:vAlign w:val="center"/>
          </w:tcPr>
          <w:p w14:paraId="5ED8C109">
            <w:pPr>
              <w:widowControl/>
              <w:spacing w:line="240" w:lineRule="auto"/>
              <w:rPr>
                <w:rFonts w:hint="eastAsia" w:ascii="宋体" w:hAnsi="宋体" w:cs="FangSong_GB2312"/>
                <w:szCs w:val="21"/>
                <w:lang w:val="en-US" w:eastAsia="zh-CN"/>
              </w:rPr>
            </w:pPr>
            <w:r>
              <w:rPr>
                <w:rFonts w:hint="eastAsia" w:ascii="宋体" w:hAnsi="宋体"/>
                <w:szCs w:val="21"/>
                <w:lang w:val="en-US" w:eastAsia="zh-CN"/>
              </w:rPr>
              <w:t>我公司（单位）</w:t>
            </w:r>
            <w:r>
              <w:rPr>
                <w:rFonts w:hint="eastAsia" w:ascii="宋体" w:hAnsi="宋体"/>
                <w:b/>
                <w:bCs/>
                <w:szCs w:val="21"/>
                <w:lang w:val="en-US" w:eastAsia="zh-CN"/>
              </w:rPr>
              <w:t>法定代表人</w:t>
            </w:r>
            <w:r>
              <w:rPr>
                <w:rFonts w:hint="eastAsia" w:ascii="宋体" w:hAnsi="宋体" w:cs="FangSong_GB2312"/>
                <w:b/>
                <w:bCs/>
                <w:szCs w:val="21"/>
                <w:lang w:val="en-US" w:eastAsia="zh-CN"/>
              </w:rPr>
              <w:t>/单位负责人、主要经营负责人</w:t>
            </w:r>
            <w:r>
              <w:rPr>
                <w:rFonts w:hint="eastAsia" w:ascii="宋体" w:hAnsi="宋体"/>
                <w:szCs w:val="21"/>
                <w:lang w:val="en-US" w:eastAsia="zh-CN"/>
              </w:rPr>
              <w:t>及本项目</w:t>
            </w:r>
            <w:r>
              <w:rPr>
                <w:rFonts w:hint="eastAsia" w:ascii="宋体" w:hAnsi="宋体"/>
                <w:b/>
                <w:bCs/>
                <w:szCs w:val="21"/>
                <w:lang w:val="en-US" w:eastAsia="zh-CN"/>
              </w:rPr>
              <w:t>投标授权代表人</w:t>
            </w:r>
            <w:r>
              <w:rPr>
                <w:rFonts w:hint="eastAsia" w:ascii="宋体" w:hAnsi="宋体"/>
                <w:szCs w:val="21"/>
                <w:lang w:val="en-US" w:eastAsia="zh-CN"/>
              </w:rPr>
              <w:t>未在本项目其他投标供应商单位任职或</w:t>
            </w:r>
            <w:r>
              <w:rPr>
                <w:rFonts w:hint="eastAsia" w:ascii="宋体" w:hAnsi="宋体"/>
                <w:szCs w:val="21"/>
              </w:rPr>
              <w:t>缴纳社会保险</w:t>
            </w:r>
            <w:r>
              <w:rPr>
                <w:rFonts w:hint="eastAsia" w:ascii="宋体" w:hAnsi="宋体"/>
                <w:szCs w:val="21"/>
                <w:lang w:val="en-US" w:eastAsia="zh-CN"/>
              </w:rPr>
              <w:t>，未代表其他投标供应商参加本项目投标。</w:t>
            </w:r>
          </w:p>
        </w:tc>
        <w:tc>
          <w:tcPr>
            <w:tcW w:w="1465" w:type="pct"/>
            <w:noWrap w:val="0"/>
            <w:vAlign w:val="center"/>
          </w:tcPr>
          <w:p w14:paraId="48BC68B7">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w:t>
            </w:r>
            <w:r>
              <w:rPr>
                <w:rFonts w:hint="eastAsia" w:ascii="宋体" w:hAnsi="宋体"/>
                <w:b/>
                <w:bCs/>
                <w:szCs w:val="21"/>
                <w:lang w:val="en-US" w:eastAsia="zh-CN"/>
              </w:rPr>
              <w:t>法定代表人</w:t>
            </w:r>
            <w:r>
              <w:rPr>
                <w:rFonts w:hint="eastAsia" w:ascii="宋体" w:hAnsi="宋体" w:cs="FangSong_GB2312"/>
                <w:b/>
                <w:bCs/>
                <w:szCs w:val="21"/>
                <w:lang w:val="en-US" w:eastAsia="zh-CN"/>
              </w:rPr>
              <w:t>/单位负责人、主要经营负责人</w:t>
            </w:r>
            <w:r>
              <w:rPr>
                <w:rFonts w:hint="eastAsia" w:ascii="宋体" w:hAnsi="宋体" w:cs="FangSong_GB2312"/>
                <w:szCs w:val="21"/>
                <w:lang w:val="en-US" w:eastAsia="zh-CN"/>
              </w:rPr>
              <w:t>及投标授权代表人均已自查</w:t>
            </w:r>
          </w:p>
        </w:tc>
      </w:tr>
      <w:tr w14:paraId="013C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78083238">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5</w:t>
            </w:r>
          </w:p>
        </w:tc>
        <w:tc>
          <w:tcPr>
            <w:tcW w:w="3087" w:type="pct"/>
            <w:noWrap w:val="0"/>
            <w:vAlign w:val="center"/>
          </w:tcPr>
          <w:p w14:paraId="2934C373">
            <w:pPr>
              <w:widowControl/>
              <w:spacing w:line="240" w:lineRule="auto"/>
              <w:rPr>
                <w:rFonts w:hint="eastAsia"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rPr>
              <w:t>项目负责人</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0D1F06C3">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本公司及项目负责人均已自查</w:t>
            </w:r>
          </w:p>
        </w:tc>
      </w:tr>
      <w:tr w14:paraId="7C02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05882899">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6</w:t>
            </w:r>
          </w:p>
        </w:tc>
        <w:tc>
          <w:tcPr>
            <w:tcW w:w="3087" w:type="pct"/>
            <w:noWrap w:val="0"/>
            <w:vAlign w:val="center"/>
          </w:tcPr>
          <w:p w14:paraId="25474BFF">
            <w:pPr>
              <w:widowControl/>
              <w:spacing w:line="240" w:lineRule="auto"/>
              <w:rPr>
                <w:rFonts w:hint="eastAsia"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rPr>
              <w:t>主要技术人员</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60242890">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本公司及</w:t>
            </w:r>
            <w:r>
              <w:rPr>
                <w:rFonts w:hint="eastAsia" w:ascii="宋体" w:hAnsi="宋体" w:cs="FangSong_GB2312"/>
                <w:szCs w:val="21"/>
              </w:rPr>
              <w:t>主要技术人员</w:t>
            </w:r>
            <w:r>
              <w:rPr>
                <w:rFonts w:hint="eastAsia" w:ascii="宋体" w:hAnsi="宋体" w:cs="FangSong_GB2312"/>
                <w:szCs w:val="21"/>
                <w:lang w:val="en-US" w:eastAsia="zh-CN"/>
              </w:rPr>
              <w:t>均已自查</w:t>
            </w:r>
          </w:p>
        </w:tc>
      </w:tr>
      <w:tr w14:paraId="221C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2FFF4521">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7</w:t>
            </w:r>
          </w:p>
        </w:tc>
        <w:tc>
          <w:tcPr>
            <w:tcW w:w="3087" w:type="pct"/>
            <w:noWrap w:val="0"/>
            <w:vAlign w:val="center"/>
          </w:tcPr>
          <w:p w14:paraId="471BF64B">
            <w:pPr>
              <w:widowControl/>
              <w:spacing w:line="240" w:lineRule="auto"/>
              <w:rPr>
                <w:rFonts w:hint="eastAsia"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lang w:val="en-US" w:eastAsia="zh-CN"/>
              </w:rPr>
              <w:t>董事、监事、高管</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474BB07F">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本公司及董事、监事、高管均已自查</w:t>
            </w:r>
          </w:p>
        </w:tc>
      </w:tr>
      <w:tr w14:paraId="3FDE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0E0CD8C8">
            <w:pPr>
              <w:widowControl/>
              <w:spacing w:line="240" w:lineRule="auto"/>
              <w:jc w:val="center"/>
              <w:rPr>
                <w:rFonts w:hint="eastAsia" w:ascii="宋体" w:hAnsi="宋体" w:eastAsia="宋体" w:cs="FangSong_GB2312"/>
                <w:szCs w:val="21"/>
                <w:highlight w:val="none"/>
                <w:lang w:eastAsia="zh-CN"/>
              </w:rPr>
            </w:pPr>
            <w:r>
              <w:rPr>
                <w:rFonts w:hint="eastAsia" w:ascii="宋体" w:hAnsi="宋体" w:cs="FangSong_GB2312"/>
                <w:szCs w:val="21"/>
                <w:highlight w:val="none"/>
                <w:lang w:val="en-US" w:eastAsia="zh-CN"/>
              </w:rPr>
              <w:t>8</w:t>
            </w:r>
          </w:p>
        </w:tc>
        <w:tc>
          <w:tcPr>
            <w:tcW w:w="3087" w:type="pct"/>
            <w:noWrap w:val="0"/>
            <w:vAlign w:val="center"/>
          </w:tcPr>
          <w:p w14:paraId="3D9E314E">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lang w:bidi="ar"/>
              </w:rPr>
              <w:t>不同投标供应商的投标文件由同一单位或者同一人编制，或者由同一人分阶段参与编制的。</w:t>
            </w:r>
          </w:p>
        </w:tc>
        <w:tc>
          <w:tcPr>
            <w:tcW w:w="1465" w:type="pct"/>
            <w:noWrap w:val="0"/>
            <w:vAlign w:val="center"/>
          </w:tcPr>
          <w:p w14:paraId="5FD6FE7F">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rPr>
              <w:t>不存在该种情形</w:t>
            </w:r>
          </w:p>
        </w:tc>
      </w:tr>
      <w:tr w14:paraId="0109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6C89C640">
            <w:pPr>
              <w:widowControl/>
              <w:spacing w:line="240" w:lineRule="auto"/>
              <w:jc w:val="center"/>
              <w:rPr>
                <w:rFonts w:hint="eastAsia" w:ascii="宋体" w:hAnsi="宋体" w:eastAsia="宋体" w:cs="FangSong_GB2312"/>
                <w:szCs w:val="21"/>
                <w:highlight w:val="none"/>
                <w:lang w:eastAsia="zh-CN"/>
              </w:rPr>
            </w:pPr>
            <w:r>
              <w:rPr>
                <w:rFonts w:hint="eastAsia" w:ascii="宋体" w:hAnsi="宋体" w:cs="FangSong_GB2312"/>
                <w:szCs w:val="21"/>
                <w:highlight w:val="none"/>
                <w:lang w:val="en-US" w:eastAsia="zh-CN"/>
              </w:rPr>
              <w:t>9</w:t>
            </w:r>
          </w:p>
        </w:tc>
        <w:tc>
          <w:tcPr>
            <w:tcW w:w="3087" w:type="pct"/>
            <w:noWrap w:val="0"/>
            <w:vAlign w:val="center"/>
          </w:tcPr>
          <w:p w14:paraId="3F11DD9F">
            <w:pPr>
              <w:widowControl/>
              <w:spacing w:line="240" w:lineRule="auto"/>
              <w:rPr>
                <w:rFonts w:hint="eastAsia" w:ascii="宋体" w:hAnsi="宋体" w:cs="FangSong_GB2312"/>
                <w:szCs w:val="21"/>
                <w:highlight w:val="none"/>
              </w:rPr>
            </w:pPr>
            <w:r>
              <w:rPr>
                <w:rFonts w:hint="eastAsia" w:ascii="宋体" w:hAnsi="宋体" w:cs="FangSong_GB2312"/>
                <w:szCs w:val="21"/>
                <w:highlight w:val="none"/>
                <w:lang w:bidi="ar"/>
              </w:rPr>
              <w:t>不同投标供应商的投标文件或部分投标文件相互混装。</w:t>
            </w:r>
          </w:p>
        </w:tc>
        <w:tc>
          <w:tcPr>
            <w:tcW w:w="1465" w:type="pct"/>
            <w:noWrap w:val="0"/>
            <w:vAlign w:val="center"/>
          </w:tcPr>
          <w:p w14:paraId="4295E05E">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rPr>
              <w:t>不存在该种情形</w:t>
            </w:r>
          </w:p>
        </w:tc>
      </w:tr>
      <w:tr w14:paraId="1D83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1B405C17">
            <w:pPr>
              <w:widowControl/>
              <w:spacing w:line="240" w:lineRule="auto"/>
              <w:jc w:val="center"/>
              <w:rPr>
                <w:rFonts w:hint="default" w:ascii="宋体" w:hAnsi="宋体" w:eastAsia="宋体" w:cs="FangSong_GB2312"/>
                <w:szCs w:val="21"/>
                <w:highlight w:val="none"/>
                <w:lang w:val="en-US" w:eastAsia="zh-CN"/>
              </w:rPr>
            </w:pPr>
            <w:r>
              <w:rPr>
                <w:rFonts w:hint="eastAsia" w:ascii="宋体" w:hAnsi="宋体" w:cs="FangSong_GB2312"/>
                <w:szCs w:val="21"/>
                <w:highlight w:val="none"/>
                <w:lang w:val="en-US" w:eastAsia="zh-CN"/>
              </w:rPr>
              <w:t>10</w:t>
            </w:r>
          </w:p>
        </w:tc>
        <w:tc>
          <w:tcPr>
            <w:tcW w:w="3087" w:type="pct"/>
            <w:noWrap w:val="0"/>
            <w:vAlign w:val="center"/>
          </w:tcPr>
          <w:p w14:paraId="48C0C84B">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lang w:bidi="ar"/>
              </w:rPr>
              <w:t>不同投标供应商的投标文件内容存在非正常一致。</w:t>
            </w:r>
          </w:p>
        </w:tc>
        <w:tc>
          <w:tcPr>
            <w:tcW w:w="1465" w:type="pct"/>
            <w:noWrap w:val="0"/>
            <w:vAlign w:val="center"/>
          </w:tcPr>
          <w:p w14:paraId="2F7E4C54">
            <w:pPr>
              <w:widowControl/>
              <w:spacing w:line="240" w:lineRule="auto"/>
              <w:rPr>
                <w:rFonts w:hint="eastAsia" w:ascii="宋体" w:hAnsi="宋体" w:cs="FangSong_GB2312"/>
                <w:szCs w:val="21"/>
                <w:highlight w:val="none"/>
              </w:rPr>
            </w:pPr>
            <w:r>
              <w:rPr>
                <w:rFonts w:hint="eastAsia" w:ascii="宋体" w:hAnsi="宋体" w:cs="FangSong_GB2312"/>
                <w:szCs w:val="21"/>
                <w:highlight w:val="none"/>
              </w:rPr>
              <w:t>不存在该种情形</w:t>
            </w:r>
          </w:p>
        </w:tc>
      </w:tr>
      <w:tr w14:paraId="5EF0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3A707669">
            <w:pPr>
              <w:widowControl/>
              <w:spacing w:line="240" w:lineRule="auto"/>
              <w:jc w:val="center"/>
              <w:rPr>
                <w:rFonts w:hint="default" w:ascii="宋体" w:hAnsi="宋体" w:eastAsia="宋体" w:cs="FangSong_GB2312"/>
                <w:szCs w:val="21"/>
                <w:highlight w:val="none"/>
                <w:lang w:val="en-US" w:eastAsia="zh-CN"/>
              </w:rPr>
            </w:pPr>
            <w:r>
              <w:rPr>
                <w:rFonts w:hint="eastAsia" w:ascii="宋体" w:hAnsi="宋体" w:cs="FangSong_GB2312"/>
                <w:szCs w:val="21"/>
                <w:highlight w:val="none"/>
                <w:lang w:val="en-US" w:eastAsia="zh-CN"/>
              </w:rPr>
              <w:t>11</w:t>
            </w:r>
          </w:p>
        </w:tc>
        <w:tc>
          <w:tcPr>
            <w:tcW w:w="3087" w:type="pct"/>
            <w:noWrap w:val="0"/>
            <w:vAlign w:val="center"/>
          </w:tcPr>
          <w:p w14:paraId="40DA321E">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lang w:bidi="ar"/>
              </w:rPr>
              <w:t>由同一</w:t>
            </w:r>
            <w:r>
              <w:rPr>
                <w:rFonts w:hint="eastAsia" w:ascii="宋体" w:hAnsi="宋体" w:cs="FangSong_GB2312"/>
                <w:szCs w:val="21"/>
                <w:lang w:val="en-US" w:eastAsia="zh-CN"/>
              </w:rPr>
              <w:t>公司（单位）</w:t>
            </w:r>
            <w:r>
              <w:rPr>
                <w:rFonts w:hint="eastAsia" w:ascii="宋体" w:hAnsi="宋体" w:cs="FangSong_GB2312"/>
                <w:szCs w:val="21"/>
                <w:highlight w:val="none"/>
                <w:lang w:bidi="ar"/>
              </w:rPr>
              <w:t>工作人员为两家以上（含两家）供应商进行同一项投标活动的。</w:t>
            </w:r>
          </w:p>
        </w:tc>
        <w:tc>
          <w:tcPr>
            <w:tcW w:w="1465" w:type="pct"/>
            <w:noWrap w:val="0"/>
            <w:vAlign w:val="center"/>
          </w:tcPr>
          <w:p w14:paraId="62CF6A12">
            <w:pPr>
              <w:widowControl/>
              <w:spacing w:line="240" w:lineRule="auto"/>
              <w:rPr>
                <w:rFonts w:hint="eastAsia" w:ascii="宋体" w:hAnsi="宋体" w:cs="FangSong_GB2312"/>
                <w:szCs w:val="21"/>
                <w:highlight w:val="none"/>
              </w:rPr>
            </w:pPr>
            <w:r>
              <w:rPr>
                <w:rFonts w:hint="eastAsia" w:ascii="宋体" w:hAnsi="宋体" w:cs="FangSong_GB2312"/>
                <w:szCs w:val="21"/>
                <w:highlight w:val="none"/>
              </w:rPr>
              <w:t>不存在该种情形</w:t>
            </w:r>
          </w:p>
        </w:tc>
      </w:tr>
      <w:tr w14:paraId="4C86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20BEE4EA">
            <w:pPr>
              <w:widowControl/>
              <w:spacing w:line="240" w:lineRule="auto"/>
              <w:jc w:val="center"/>
              <w:rPr>
                <w:rFonts w:hint="default" w:ascii="宋体" w:hAnsi="宋体" w:eastAsia="宋体" w:cs="FangSong_GB2312"/>
                <w:szCs w:val="21"/>
                <w:highlight w:val="none"/>
                <w:lang w:val="en-US" w:eastAsia="zh-CN"/>
              </w:rPr>
            </w:pPr>
            <w:r>
              <w:rPr>
                <w:rFonts w:hint="eastAsia" w:ascii="宋体" w:hAnsi="宋体" w:cs="FangSong_GB2312"/>
                <w:szCs w:val="21"/>
                <w:highlight w:val="none"/>
                <w:lang w:val="en-US" w:eastAsia="zh-CN"/>
              </w:rPr>
              <w:t>12</w:t>
            </w:r>
          </w:p>
        </w:tc>
        <w:tc>
          <w:tcPr>
            <w:tcW w:w="3087" w:type="pct"/>
            <w:noWrap w:val="0"/>
            <w:vAlign w:val="center"/>
          </w:tcPr>
          <w:p w14:paraId="433C4489">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lang w:bidi="ar"/>
              </w:rPr>
              <w:t>主管部门依照法律、法规认定的其他</w:t>
            </w:r>
            <w:r>
              <w:rPr>
                <w:rFonts w:hint="eastAsia" w:ascii="宋体" w:hAnsi="宋体"/>
                <w:sz w:val="21"/>
                <w:szCs w:val="21"/>
              </w:rPr>
              <w:t>串通投标行为</w:t>
            </w:r>
            <w:r>
              <w:rPr>
                <w:rFonts w:hint="eastAsia" w:ascii="宋体" w:hAnsi="宋体" w:cs="FangSong_GB2312"/>
                <w:szCs w:val="21"/>
                <w:highlight w:val="none"/>
                <w:lang w:bidi="ar"/>
              </w:rPr>
              <w:t>。</w:t>
            </w:r>
          </w:p>
        </w:tc>
        <w:tc>
          <w:tcPr>
            <w:tcW w:w="1465" w:type="pct"/>
            <w:noWrap w:val="0"/>
            <w:vAlign w:val="center"/>
          </w:tcPr>
          <w:p w14:paraId="56E9FE01">
            <w:pPr>
              <w:widowControl/>
              <w:spacing w:line="240" w:lineRule="auto"/>
              <w:rPr>
                <w:rFonts w:hint="eastAsia" w:ascii="宋体" w:hAnsi="宋体" w:cs="FangSong_GB2312"/>
                <w:szCs w:val="21"/>
                <w:highlight w:val="none"/>
              </w:rPr>
            </w:pPr>
            <w:r>
              <w:rPr>
                <w:rFonts w:hint="eastAsia" w:ascii="宋体" w:hAnsi="宋体" w:cs="FangSong_GB2312"/>
                <w:szCs w:val="21"/>
                <w:highlight w:val="none"/>
              </w:rPr>
              <w:t>不存在该种情形</w:t>
            </w:r>
          </w:p>
        </w:tc>
      </w:tr>
    </w:tbl>
    <w:p w14:paraId="4B66CC39">
      <w:pPr>
        <w:pStyle w:val="12"/>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rPr>
        <w:t>注：</w:t>
      </w:r>
      <w:r>
        <w:rPr>
          <w:rFonts w:hint="eastAsia" w:ascii="宋体" w:hAnsi="宋体"/>
          <w:sz w:val="21"/>
          <w:szCs w:val="21"/>
          <w:lang w:val="en-US" w:eastAsia="zh-CN"/>
        </w:rPr>
        <w:t>1、主要经营负责人即实际控制人，是指通过投资关系、协议或者其他安排，能够实</w:t>
      </w:r>
    </w:p>
    <w:p w14:paraId="79FC1ADF">
      <w:pPr>
        <w:pStyle w:val="12"/>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lang w:val="en-US" w:eastAsia="zh-CN"/>
        </w:rPr>
        <w:t>际支配公司行为的人。</w:t>
      </w:r>
    </w:p>
    <w:p w14:paraId="35286941">
      <w:pPr>
        <w:pStyle w:val="12"/>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1F4AFB91">
      <w:pPr>
        <w:pStyle w:val="12"/>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3</w:t>
      </w:r>
      <w:r>
        <w:rPr>
          <w:rFonts w:hint="eastAsia" w:ascii="宋体" w:hAnsi="宋体"/>
          <w:sz w:val="21"/>
          <w:szCs w:val="21"/>
        </w:rPr>
        <w:t>、</w:t>
      </w:r>
      <w:r>
        <w:rPr>
          <w:rFonts w:hint="eastAsia" w:ascii="宋体" w:hAnsi="宋体"/>
          <w:sz w:val="21"/>
          <w:szCs w:val="21"/>
          <w:lang w:val="en-US" w:eastAsia="zh-CN"/>
        </w:rPr>
        <w:t>请投标供应商</w:t>
      </w:r>
      <w:r>
        <w:rPr>
          <w:rFonts w:hint="eastAsia" w:ascii="宋体" w:hAnsi="宋体"/>
          <w:sz w:val="21"/>
          <w:szCs w:val="21"/>
        </w:rPr>
        <w:t>如实对以上涉及</w:t>
      </w:r>
      <w:r>
        <w:rPr>
          <w:rFonts w:hint="eastAsia" w:ascii="宋体" w:hAnsi="宋体"/>
          <w:sz w:val="21"/>
          <w:szCs w:val="21"/>
          <w:lang w:val="en-US" w:eastAsia="zh-CN"/>
        </w:rPr>
        <w:t>视为</w:t>
      </w:r>
      <w:r>
        <w:rPr>
          <w:rFonts w:hint="eastAsia" w:ascii="宋体" w:hAnsi="宋体"/>
          <w:sz w:val="21"/>
          <w:szCs w:val="21"/>
        </w:rPr>
        <w:t>串通投标的情形进行逐一自查，并作出承诺。若未如实承诺，愿依照国家相关法律处理，并承担由此给采购人带来的损失。</w:t>
      </w:r>
      <w:r>
        <w:rPr>
          <w:rFonts w:hint="eastAsia" w:ascii="宋体" w:hAnsi="宋体"/>
          <w:sz w:val="21"/>
          <w:szCs w:val="21"/>
          <w:lang w:val="en-US" w:eastAsia="zh-CN"/>
        </w:rPr>
        <w:t>后续若被国家、省、市等审计部门或其他监督部门审查发现问题，由投标人自行承担法律后果。</w:t>
      </w:r>
    </w:p>
    <w:p w14:paraId="2C245934">
      <w:pPr>
        <w:pStyle w:val="16"/>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投标供应商名称（盖公章）：</w:t>
      </w:r>
    </w:p>
    <w:p w14:paraId="06331842">
      <w:pPr>
        <w:pStyle w:val="16"/>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法定代表人（或授权代表）签字：</w:t>
      </w:r>
    </w:p>
    <w:p w14:paraId="31796022">
      <w:pPr>
        <w:keepNext w:val="0"/>
        <w:keepLines w:val="0"/>
        <w:pageBreakBefore w:val="0"/>
        <w:widowControl w:val="0"/>
        <w:kinsoku/>
        <w:wordWrap/>
        <w:overflowPunct/>
        <w:topLinePunct w:val="0"/>
        <w:autoSpaceDE w:val="0"/>
        <w:autoSpaceDN w:val="0"/>
        <w:bidi w:val="0"/>
        <w:adjustRightInd w:val="0"/>
        <w:snapToGrid w:val="0"/>
        <w:spacing w:line="360" w:lineRule="auto"/>
        <w:ind w:firstLine="141" w:firstLineChars="67"/>
        <w:jc w:val="left"/>
        <w:textAlignment w:val="auto"/>
        <w:rPr>
          <w:rFonts w:hint="eastAsia" w:ascii="宋体" w:hAnsi="宋体"/>
          <w:b/>
          <w:szCs w:val="21"/>
        </w:rPr>
      </w:pPr>
      <w:r>
        <w:rPr>
          <w:rFonts w:hint="eastAsia" w:ascii="宋体" w:hAnsi="宋体"/>
          <w:b/>
          <w:szCs w:val="21"/>
        </w:rPr>
        <w:t>日期：  年  月  日</w:t>
      </w:r>
    </w:p>
    <w:p w14:paraId="52D195F7">
      <w:pPr>
        <w:spacing w:line="400" w:lineRule="exact"/>
        <w:outlineLvl w:val="0"/>
        <w:rPr>
          <w:rFonts w:eastAsia="宋体"/>
          <w:b/>
          <w:sz w:val="32"/>
          <w:szCs w:val="32"/>
          <w:u w:val="single"/>
        </w:rPr>
      </w:pPr>
    </w:p>
    <w:p w14:paraId="459DB012">
      <w:pPr>
        <w:adjustRightInd w:val="0"/>
        <w:snapToGrid w:val="0"/>
        <w:spacing w:line="360" w:lineRule="auto"/>
        <w:rPr>
          <w:sz w:val="24"/>
        </w:rPr>
      </w:pPr>
      <w:r>
        <w:rPr>
          <w:b/>
          <w:bCs/>
          <w:sz w:val="24"/>
        </w:rPr>
        <w:br w:type="page"/>
      </w:r>
    </w:p>
    <w:p w14:paraId="54139A47">
      <w:pPr>
        <w:pStyle w:val="26"/>
      </w:pPr>
    </w:p>
    <w:p w14:paraId="2E882BDE">
      <w:pPr>
        <w:jc w:val="center"/>
        <w:outlineLvl w:val="0"/>
        <w:rPr>
          <w:rFonts w:eastAsia="方正小标宋_GBK"/>
          <w:bCs/>
          <w:sz w:val="32"/>
          <w:szCs w:val="32"/>
        </w:rPr>
      </w:pPr>
      <w:bookmarkStart w:id="14" w:name="_Toc57128628"/>
      <w:r>
        <w:rPr>
          <w:rFonts w:eastAsia="宋体"/>
          <w:b/>
          <w:bCs/>
          <w:sz w:val="32"/>
          <w:szCs w:val="32"/>
        </w:rPr>
        <w:t>（四）营业执照等其他证明材料</w:t>
      </w:r>
      <w:r>
        <w:rPr>
          <w:rFonts w:eastAsia="方正小标宋_GBK"/>
          <w:bCs/>
          <w:sz w:val="32"/>
          <w:szCs w:val="32"/>
        </w:rPr>
        <w:t>（复印件或扫描件）</w:t>
      </w:r>
      <w:bookmarkEnd w:id="14"/>
    </w:p>
    <w:p w14:paraId="184E7AB3">
      <w:pPr>
        <w:adjustRightInd w:val="0"/>
        <w:snapToGrid w:val="0"/>
        <w:spacing w:line="360" w:lineRule="auto"/>
        <w:ind w:firstLine="482" w:firstLineChars="201"/>
        <w:rPr>
          <w:sz w:val="24"/>
        </w:rPr>
      </w:pPr>
      <w:r>
        <w:rPr>
          <w:sz w:val="24"/>
        </w:rPr>
        <w:t>详见采购文件第一章“采购公告”中的“投标人资格”</w:t>
      </w:r>
    </w:p>
    <w:p w14:paraId="6AC8B332">
      <w:pPr>
        <w:adjustRightInd w:val="0"/>
        <w:snapToGrid w:val="0"/>
        <w:spacing w:line="360" w:lineRule="auto"/>
        <w:ind w:firstLine="424" w:firstLineChars="201"/>
        <w:rPr>
          <w:rFonts w:eastAsia="KaiTi_GB2312"/>
          <w:b/>
          <w:bCs/>
          <w:snapToGrid w:val="0"/>
          <w:kern w:val="0"/>
          <w:szCs w:val="21"/>
        </w:rPr>
      </w:pPr>
      <w:r>
        <w:rPr>
          <w:rFonts w:eastAsia="KaiTi_GB2312"/>
          <w:b/>
          <w:bCs/>
          <w:snapToGrid w:val="0"/>
          <w:kern w:val="0"/>
          <w:szCs w:val="21"/>
        </w:rPr>
        <w:t>注：投标人提供的以上资料若为复印件或扫描件需加盖公章</w:t>
      </w:r>
    </w:p>
    <w:p w14:paraId="6FACDC8B">
      <w:pPr>
        <w:pStyle w:val="26"/>
      </w:pPr>
    </w:p>
    <w:p w14:paraId="5AF911D2">
      <w:pPr>
        <w:rPr>
          <w:rFonts w:eastAsia="宋体"/>
        </w:rPr>
      </w:pPr>
    </w:p>
    <w:p w14:paraId="76BA5891">
      <w:pPr>
        <w:rPr>
          <w:rFonts w:eastAsia="宋体"/>
          <w:szCs w:val="21"/>
        </w:rPr>
      </w:pPr>
      <w:r>
        <w:rPr>
          <w:rFonts w:eastAsia="宋体"/>
          <w:szCs w:val="21"/>
        </w:rPr>
        <w:t>供应商名称：</w:t>
      </w:r>
    </w:p>
    <w:p w14:paraId="2AD80B60">
      <w:pPr>
        <w:rPr>
          <w:rFonts w:eastAsia="宋体"/>
          <w:szCs w:val="21"/>
          <w:u w:val="single"/>
        </w:rPr>
      </w:pPr>
      <w:r>
        <w:rPr>
          <w:rFonts w:eastAsia="宋体"/>
          <w:szCs w:val="21"/>
        </w:rPr>
        <w:t>项目名称：</w:t>
      </w:r>
    </w:p>
    <w:p w14:paraId="6729D7CE">
      <w:pPr>
        <w:rPr>
          <w:rFonts w:eastAsia="宋体"/>
          <w:szCs w:val="21"/>
          <w:u w:val="single"/>
        </w:rPr>
      </w:pPr>
      <w:r>
        <w:rPr>
          <w:rFonts w:eastAsia="宋体"/>
          <w:szCs w:val="21"/>
        </w:rPr>
        <w:t>包号：</w:t>
      </w:r>
    </w:p>
    <w:tbl>
      <w:tblPr>
        <w:tblStyle w:val="2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2002"/>
        <w:gridCol w:w="1745"/>
        <w:gridCol w:w="1861"/>
        <w:gridCol w:w="1854"/>
      </w:tblGrid>
      <w:tr w14:paraId="55F5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ign w:val="center"/>
          </w:tcPr>
          <w:p w14:paraId="2D954AF4">
            <w:pPr>
              <w:jc w:val="center"/>
              <w:rPr>
                <w:rFonts w:eastAsia="宋体"/>
                <w:szCs w:val="21"/>
              </w:rPr>
            </w:pPr>
            <w:r>
              <w:rPr>
                <w:rFonts w:eastAsia="宋体"/>
                <w:szCs w:val="21"/>
              </w:rPr>
              <w:t>序号</w:t>
            </w:r>
          </w:p>
        </w:tc>
        <w:tc>
          <w:tcPr>
            <w:tcW w:w="2002" w:type="dxa"/>
            <w:noWrap/>
            <w:vAlign w:val="center"/>
          </w:tcPr>
          <w:p w14:paraId="3BA0F4BF">
            <w:pPr>
              <w:jc w:val="center"/>
              <w:rPr>
                <w:rFonts w:eastAsia="宋体"/>
                <w:szCs w:val="21"/>
              </w:rPr>
            </w:pPr>
            <w:r>
              <w:rPr>
                <w:rFonts w:eastAsia="宋体"/>
                <w:szCs w:val="21"/>
              </w:rPr>
              <w:t>证书名称</w:t>
            </w:r>
          </w:p>
        </w:tc>
        <w:tc>
          <w:tcPr>
            <w:tcW w:w="1745" w:type="dxa"/>
            <w:noWrap/>
            <w:vAlign w:val="center"/>
          </w:tcPr>
          <w:p w14:paraId="2BEEC5C3">
            <w:pPr>
              <w:jc w:val="center"/>
              <w:rPr>
                <w:rFonts w:eastAsia="宋体"/>
                <w:szCs w:val="21"/>
              </w:rPr>
            </w:pPr>
            <w:r>
              <w:rPr>
                <w:rFonts w:eastAsia="宋体"/>
                <w:szCs w:val="21"/>
              </w:rPr>
              <w:t>证书有效期</w:t>
            </w:r>
          </w:p>
        </w:tc>
        <w:tc>
          <w:tcPr>
            <w:tcW w:w="1861" w:type="dxa"/>
            <w:noWrap/>
            <w:vAlign w:val="center"/>
          </w:tcPr>
          <w:p w14:paraId="57B0006A">
            <w:pPr>
              <w:jc w:val="center"/>
              <w:rPr>
                <w:rFonts w:eastAsia="宋体"/>
                <w:szCs w:val="21"/>
              </w:rPr>
            </w:pPr>
            <w:r>
              <w:rPr>
                <w:rFonts w:eastAsia="宋体"/>
                <w:szCs w:val="21"/>
              </w:rPr>
              <w:t>证书颁发机构</w:t>
            </w:r>
          </w:p>
        </w:tc>
        <w:tc>
          <w:tcPr>
            <w:tcW w:w="1854" w:type="dxa"/>
            <w:noWrap/>
            <w:vAlign w:val="center"/>
          </w:tcPr>
          <w:p w14:paraId="30D6C322">
            <w:pPr>
              <w:jc w:val="center"/>
              <w:rPr>
                <w:rFonts w:eastAsia="宋体"/>
                <w:szCs w:val="21"/>
              </w:rPr>
            </w:pPr>
            <w:r>
              <w:rPr>
                <w:rFonts w:eastAsia="宋体"/>
                <w:szCs w:val="21"/>
              </w:rPr>
              <w:t>备注说明</w:t>
            </w:r>
          </w:p>
        </w:tc>
      </w:tr>
      <w:tr w14:paraId="1F63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61F1DC8">
            <w:pPr>
              <w:rPr>
                <w:rFonts w:eastAsia="宋体"/>
                <w:szCs w:val="21"/>
              </w:rPr>
            </w:pPr>
          </w:p>
        </w:tc>
        <w:tc>
          <w:tcPr>
            <w:tcW w:w="2002" w:type="dxa"/>
            <w:noWrap/>
          </w:tcPr>
          <w:p w14:paraId="486FECD4">
            <w:pPr>
              <w:rPr>
                <w:rFonts w:eastAsia="宋体"/>
                <w:szCs w:val="21"/>
              </w:rPr>
            </w:pPr>
          </w:p>
        </w:tc>
        <w:tc>
          <w:tcPr>
            <w:tcW w:w="1745" w:type="dxa"/>
            <w:noWrap/>
          </w:tcPr>
          <w:p w14:paraId="593EEC34">
            <w:pPr>
              <w:rPr>
                <w:rFonts w:eastAsia="宋体"/>
                <w:szCs w:val="21"/>
              </w:rPr>
            </w:pPr>
          </w:p>
        </w:tc>
        <w:tc>
          <w:tcPr>
            <w:tcW w:w="1861" w:type="dxa"/>
            <w:noWrap/>
          </w:tcPr>
          <w:p w14:paraId="65583004">
            <w:pPr>
              <w:rPr>
                <w:rFonts w:eastAsia="宋体"/>
                <w:szCs w:val="21"/>
              </w:rPr>
            </w:pPr>
          </w:p>
        </w:tc>
        <w:tc>
          <w:tcPr>
            <w:tcW w:w="1854" w:type="dxa"/>
            <w:noWrap/>
          </w:tcPr>
          <w:p w14:paraId="334D7A50">
            <w:pPr>
              <w:rPr>
                <w:rFonts w:eastAsia="宋体"/>
                <w:szCs w:val="21"/>
              </w:rPr>
            </w:pPr>
          </w:p>
        </w:tc>
      </w:tr>
      <w:tr w14:paraId="1C02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DD0F3AE">
            <w:pPr>
              <w:rPr>
                <w:rFonts w:eastAsia="宋体"/>
                <w:szCs w:val="21"/>
              </w:rPr>
            </w:pPr>
          </w:p>
        </w:tc>
        <w:tc>
          <w:tcPr>
            <w:tcW w:w="2002" w:type="dxa"/>
            <w:noWrap/>
          </w:tcPr>
          <w:p w14:paraId="50E2EC2A">
            <w:pPr>
              <w:rPr>
                <w:rFonts w:eastAsia="宋体"/>
                <w:szCs w:val="21"/>
              </w:rPr>
            </w:pPr>
          </w:p>
        </w:tc>
        <w:tc>
          <w:tcPr>
            <w:tcW w:w="1745" w:type="dxa"/>
            <w:noWrap/>
          </w:tcPr>
          <w:p w14:paraId="7E6D705A">
            <w:pPr>
              <w:rPr>
                <w:rFonts w:eastAsia="宋体"/>
                <w:szCs w:val="21"/>
              </w:rPr>
            </w:pPr>
          </w:p>
        </w:tc>
        <w:tc>
          <w:tcPr>
            <w:tcW w:w="1861" w:type="dxa"/>
            <w:noWrap/>
          </w:tcPr>
          <w:p w14:paraId="3EF32E73">
            <w:pPr>
              <w:rPr>
                <w:rFonts w:eastAsia="宋体"/>
                <w:szCs w:val="21"/>
              </w:rPr>
            </w:pPr>
          </w:p>
        </w:tc>
        <w:tc>
          <w:tcPr>
            <w:tcW w:w="1854" w:type="dxa"/>
            <w:noWrap/>
          </w:tcPr>
          <w:p w14:paraId="6719EF4F">
            <w:pPr>
              <w:rPr>
                <w:rFonts w:eastAsia="宋体"/>
                <w:szCs w:val="21"/>
              </w:rPr>
            </w:pPr>
          </w:p>
        </w:tc>
      </w:tr>
      <w:tr w14:paraId="19A8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9B42B7D">
            <w:pPr>
              <w:rPr>
                <w:rFonts w:eastAsia="宋体"/>
                <w:szCs w:val="21"/>
              </w:rPr>
            </w:pPr>
          </w:p>
        </w:tc>
        <w:tc>
          <w:tcPr>
            <w:tcW w:w="2002" w:type="dxa"/>
            <w:noWrap/>
          </w:tcPr>
          <w:p w14:paraId="0B085041">
            <w:pPr>
              <w:rPr>
                <w:rFonts w:eastAsia="宋体"/>
                <w:szCs w:val="21"/>
              </w:rPr>
            </w:pPr>
          </w:p>
        </w:tc>
        <w:tc>
          <w:tcPr>
            <w:tcW w:w="1745" w:type="dxa"/>
            <w:noWrap/>
          </w:tcPr>
          <w:p w14:paraId="4A7AF70E">
            <w:pPr>
              <w:rPr>
                <w:rFonts w:eastAsia="宋体"/>
                <w:szCs w:val="21"/>
              </w:rPr>
            </w:pPr>
          </w:p>
        </w:tc>
        <w:tc>
          <w:tcPr>
            <w:tcW w:w="1861" w:type="dxa"/>
            <w:noWrap/>
          </w:tcPr>
          <w:p w14:paraId="6D4E3949">
            <w:pPr>
              <w:rPr>
                <w:rFonts w:eastAsia="宋体"/>
                <w:szCs w:val="21"/>
              </w:rPr>
            </w:pPr>
          </w:p>
        </w:tc>
        <w:tc>
          <w:tcPr>
            <w:tcW w:w="1854" w:type="dxa"/>
            <w:noWrap/>
          </w:tcPr>
          <w:p w14:paraId="7F9EF554">
            <w:pPr>
              <w:rPr>
                <w:rFonts w:eastAsia="宋体"/>
                <w:szCs w:val="21"/>
              </w:rPr>
            </w:pPr>
          </w:p>
        </w:tc>
      </w:tr>
      <w:tr w14:paraId="5527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2DE459C">
            <w:pPr>
              <w:rPr>
                <w:rFonts w:eastAsia="宋体"/>
                <w:szCs w:val="21"/>
              </w:rPr>
            </w:pPr>
          </w:p>
        </w:tc>
        <w:tc>
          <w:tcPr>
            <w:tcW w:w="2002" w:type="dxa"/>
            <w:noWrap/>
          </w:tcPr>
          <w:p w14:paraId="0514EB47">
            <w:pPr>
              <w:rPr>
                <w:rFonts w:eastAsia="宋体"/>
                <w:szCs w:val="21"/>
              </w:rPr>
            </w:pPr>
          </w:p>
        </w:tc>
        <w:tc>
          <w:tcPr>
            <w:tcW w:w="1745" w:type="dxa"/>
            <w:noWrap/>
          </w:tcPr>
          <w:p w14:paraId="250C813C">
            <w:pPr>
              <w:rPr>
                <w:rFonts w:eastAsia="宋体"/>
                <w:szCs w:val="21"/>
              </w:rPr>
            </w:pPr>
          </w:p>
        </w:tc>
        <w:tc>
          <w:tcPr>
            <w:tcW w:w="1861" w:type="dxa"/>
            <w:noWrap/>
          </w:tcPr>
          <w:p w14:paraId="3EC6C666">
            <w:pPr>
              <w:rPr>
                <w:rFonts w:eastAsia="宋体"/>
                <w:szCs w:val="21"/>
              </w:rPr>
            </w:pPr>
          </w:p>
        </w:tc>
        <w:tc>
          <w:tcPr>
            <w:tcW w:w="1854" w:type="dxa"/>
            <w:noWrap/>
          </w:tcPr>
          <w:p w14:paraId="12F27C20">
            <w:pPr>
              <w:rPr>
                <w:rFonts w:eastAsia="宋体"/>
                <w:szCs w:val="21"/>
              </w:rPr>
            </w:pPr>
          </w:p>
        </w:tc>
      </w:tr>
      <w:tr w14:paraId="3F9C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71530232">
            <w:pPr>
              <w:rPr>
                <w:rFonts w:eastAsia="宋体"/>
                <w:szCs w:val="21"/>
              </w:rPr>
            </w:pPr>
          </w:p>
        </w:tc>
        <w:tc>
          <w:tcPr>
            <w:tcW w:w="2002" w:type="dxa"/>
            <w:noWrap/>
          </w:tcPr>
          <w:p w14:paraId="0F744686">
            <w:pPr>
              <w:rPr>
                <w:rFonts w:eastAsia="宋体"/>
                <w:szCs w:val="21"/>
              </w:rPr>
            </w:pPr>
          </w:p>
        </w:tc>
        <w:tc>
          <w:tcPr>
            <w:tcW w:w="1745" w:type="dxa"/>
            <w:noWrap/>
          </w:tcPr>
          <w:p w14:paraId="379BB400">
            <w:pPr>
              <w:rPr>
                <w:rFonts w:eastAsia="宋体"/>
                <w:szCs w:val="21"/>
              </w:rPr>
            </w:pPr>
          </w:p>
        </w:tc>
        <w:tc>
          <w:tcPr>
            <w:tcW w:w="1861" w:type="dxa"/>
            <w:noWrap/>
          </w:tcPr>
          <w:p w14:paraId="5BB1DAB1">
            <w:pPr>
              <w:rPr>
                <w:rFonts w:eastAsia="宋体"/>
                <w:szCs w:val="21"/>
              </w:rPr>
            </w:pPr>
          </w:p>
        </w:tc>
        <w:tc>
          <w:tcPr>
            <w:tcW w:w="1854" w:type="dxa"/>
            <w:noWrap/>
          </w:tcPr>
          <w:p w14:paraId="238836A5">
            <w:pPr>
              <w:rPr>
                <w:rFonts w:eastAsia="宋体"/>
                <w:szCs w:val="21"/>
              </w:rPr>
            </w:pPr>
          </w:p>
        </w:tc>
      </w:tr>
      <w:tr w14:paraId="3349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6DB0127">
            <w:pPr>
              <w:rPr>
                <w:rFonts w:eastAsia="宋体"/>
                <w:szCs w:val="21"/>
              </w:rPr>
            </w:pPr>
          </w:p>
        </w:tc>
        <w:tc>
          <w:tcPr>
            <w:tcW w:w="2002" w:type="dxa"/>
            <w:noWrap/>
          </w:tcPr>
          <w:p w14:paraId="2BE32742">
            <w:pPr>
              <w:rPr>
                <w:rFonts w:eastAsia="宋体"/>
                <w:szCs w:val="21"/>
              </w:rPr>
            </w:pPr>
          </w:p>
        </w:tc>
        <w:tc>
          <w:tcPr>
            <w:tcW w:w="1745" w:type="dxa"/>
            <w:noWrap/>
          </w:tcPr>
          <w:p w14:paraId="4AA947B5">
            <w:pPr>
              <w:rPr>
                <w:rFonts w:eastAsia="宋体"/>
                <w:szCs w:val="21"/>
              </w:rPr>
            </w:pPr>
          </w:p>
        </w:tc>
        <w:tc>
          <w:tcPr>
            <w:tcW w:w="1861" w:type="dxa"/>
            <w:noWrap/>
          </w:tcPr>
          <w:p w14:paraId="14C4F454">
            <w:pPr>
              <w:rPr>
                <w:rFonts w:eastAsia="宋体"/>
                <w:szCs w:val="21"/>
              </w:rPr>
            </w:pPr>
          </w:p>
        </w:tc>
        <w:tc>
          <w:tcPr>
            <w:tcW w:w="1854" w:type="dxa"/>
            <w:noWrap/>
          </w:tcPr>
          <w:p w14:paraId="206D3675">
            <w:pPr>
              <w:rPr>
                <w:rFonts w:eastAsia="宋体"/>
                <w:szCs w:val="21"/>
              </w:rPr>
            </w:pPr>
          </w:p>
        </w:tc>
      </w:tr>
      <w:tr w14:paraId="7F05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EE7A7D7">
            <w:pPr>
              <w:rPr>
                <w:rFonts w:eastAsia="宋体"/>
                <w:szCs w:val="21"/>
              </w:rPr>
            </w:pPr>
          </w:p>
        </w:tc>
        <w:tc>
          <w:tcPr>
            <w:tcW w:w="2002" w:type="dxa"/>
            <w:noWrap/>
          </w:tcPr>
          <w:p w14:paraId="73717546">
            <w:pPr>
              <w:rPr>
                <w:rFonts w:eastAsia="宋体"/>
                <w:szCs w:val="21"/>
              </w:rPr>
            </w:pPr>
          </w:p>
        </w:tc>
        <w:tc>
          <w:tcPr>
            <w:tcW w:w="1745" w:type="dxa"/>
            <w:noWrap/>
          </w:tcPr>
          <w:p w14:paraId="56EEB1AF">
            <w:pPr>
              <w:rPr>
                <w:rFonts w:eastAsia="宋体"/>
                <w:szCs w:val="21"/>
              </w:rPr>
            </w:pPr>
          </w:p>
        </w:tc>
        <w:tc>
          <w:tcPr>
            <w:tcW w:w="1861" w:type="dxa"/>
            <w:noWrap/>
          </w:tcPr>
          <w:p w14:paraId="3232151C">
            <w:pPr>
              <w:rPr>
                <w:rFonts w:eastAsia="宋体"/>
                <w:szCs w:val="21"/>
              </w:rPr>
            </w:pPr>
          </w:p>
        </w:tc>
        <w:tc>
          <w:tcPr>
            <w:tcW w:w="1854" w:type="dxa"/>
            <w:noWrap/>
          </w:tcPr>
          <w:p w14:paraId="04B5C6E3">
            <w:pPr>
              <w:rPr>
                <w:rFonts w:eastAsia="宋体"/>
                <w:szCs w:val="21"/>
              </w:rPr>
            </w:pPr>
          </w:p>
        </w:tc>
      </w:tr>
      <w:tr w14:paraId="6EA6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E444007">
            <w:pPr>
              <w:rPr>
                <w:rFonts w:eastAsia="宋体"/>
                <w:szCs w:val="21"/>
              </w:rPr>
            </w:pPr>
          </w:p>
        </w:tc>
        <w:tc>
          <w:tcPr>
            <w:tcW w:w="2002" w:type="dxa"/>
            <w:noWrap/>
          </w:tcPr>
          <w:p w14:paraId="620A027E">
            <w:pPr>
              <w:rPr>
                <w:rFonts w:eastAsia="宋体"/>
                <w:szCs w:val="21"/>
              </w:rPr>
            </w:pPr>
          </w:p>
        </w:tc>
        <w:tc>
          <w:tcPr>
            <w:tcW w:w="1745" w:type="dxa"/>
            <w:noWrap/>
          </w:tcPr>
          <w:p w14:paraId="39FB3D8B">
            <w:pPr>
              <w:rPr>
                <w:rFonts w:eastAsia="宋体"/>
                <w:szCs w:val="21"/>
              </w:rPr>
            </w:pPr>
          </w:p>
        </w:tc>
        <w:tc>
          <w:tcPr>
            <w:tcW w:w="1861" w:type="dxa"/>
            <w:noWrap/>
          </w:tcPr>
          <w:p w14:paraId="2C0780ED">
            <w:pPr>
              <w:rPr>
                <w:rFonts w:eastAsia="宋体"/>
                <w:szCs w:val="21"/>
              </w:rPr>
            </w:pPr>
          </w:p>
        </w:tc>
        <w:tc>
          <w:tcPr>
            <w:tcW w:w="1854" w:type="dxa"/>
            <w:noWrap/>
          </w:tcPr>
          <w:p w14:paraId="55954810">
            <w:pPr>
              <w:rPr>
                <w:rFonts w:eastAsia="宋体"/>
                <w:szCs w:val="21"/>
              </w:rPr>
            </w:pPr>
          </w:p>
        </w:tc>
      </w:tr>
      <w:tr w14:paraId="50DE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9299DA7">
            <w:pPr>
              <w:rPr>
                <w:rFonts w:eastAsia="宋体"/>
                <w:szCs w:val="21"/>
              </w:rPr>
            </w:pPr>
          </w:p>
        </w:tc>
        <w:tc>
          <w:tcPr>
            <w:tcW w:w="2002" w:type="dxa"/>
            <w:noWrap/>
          </w:tcPr>
          <w:p w14:paraId="00C5678D">
            <w:pPr>
              <w:rPr>
                <w:rFonts w:eastAsia="宋体"/>
                <w:szCs w:val="21"/>
              </w:rPr>
            </w:pPr>
          </w:p>
        </w:tc>
        <w:tc>
          <w:tcPr>
            <w:tcW w:w="1745" w:type="dxa"/>
            <w:noWrap/>
          </w:tcPr>
          <w:p w14:paraId="5FF9DE33">
            <w:pPr>
              <w:rPr>
                <w:rFonts w:eastAsia="宋体"/>
                <w:szCs w:val="21"/>
              </w:rPr>
            </w:pPr>
          </w:p>
        </w:tc>
        <w:tc>
          <w:tcPr>
            <w:tcW w:w="1861" w:type="dxa"/>
            <w:noWrap/>
          </w:tcPr>
          <w:p w14:paraId="6A4DA4C2">
            <w:pPr>
              <w:rPr>
                <w:rFonts w:eastAsia="宋体"/>
                <w:szCs w:val="21"/>
              </w:rPr>
            </w:pPr>
          </w:p>
        </w:tc>
        <w:tc>
          <w:tcPr>
            <w:tcW w:w="1854" w:type="dxa"/>
            <w:noWrap/>
          </w:tcPr>
          <w:p w14:paraId="0EEC716D">
            <w:pPr>
              <w:rPr>
                <w:rFonts w:eastAsia="宋体"/>
                <w:szCs w:val="21"/>
              </w:rPr>
            </w:pPr>
          </w:p>
        </w:tc>
      </w:tr>
      <w:tr w14:paraId="08C5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83A5F41">
            <w:pPr>
              <w:rPr>
                <w:rFonts w:eastAsia="宋体"/>
                <w:szCs w:val="21"/>
              </w:rPr>
            </w:pPr>
          </w:p>
        </w:tc>
        <w:tc>
          <w:tcPr>
            <w:tcW w:w="2002" w:type="dxa"/>
            <w:noWrap/>
          </w:tcPr>
          <w:p w14:paraId="18DC0F2A">
            <w:pPr>
              <w:rPr>
                <w:rFonts w:eastAsia="宋体"/>
                <w:szCs w:val="21"/>
              </w:rPr>
            </w:pPr>
          </w:p>
        </w:tc>
        <w:tc>
          <w:tcPr>
            <w:tcW w:w="1745" w:type="dxa"/>
            <w:noWrap/>
          </w:tcPr>
          <w:p w14:paraId="017BDABD">
            <w:pPr>
              <w:rPr>
                <w:rFonts w:eastAsia="宋体"/>
                <w:szCs w:val="21"/>
              </w:rPr>
            </w:pPr>
          </w:p>
        </w:tc>
        <w:tc>
          <w:tcPr>
            <w:tcW w:w="1861" w:type="dxa"/>
            <w:noWrap/>
          </w:tcPr>
          <w:p w14:paraId="0FDEC5E9">
            <w:pPr>
              <w:rPr>
                <w:rFonts w:eastAsia="宋体"/>
                <w:szCs w:val="21"/>
              </w:rPr>
            </w:pPr>
          </w:p>
        </w:tc>
        <w:tc>
          <w:tcPr>
            <w:tcW w:w="1854" w:type="dxa"/>
            <w:noWrap/>
          </w:tcPr>
          <w:p w14:paraId="0F4DA9BC">
            <w:pPr>
              <w:rPr>
                <w:rFonts w:eastAsia="宋体"/>
                <w:szCs w:val="21"/>
              </w:rPr>
            </w:pPr>
          </w:p>
        </w:tc>
      </w:tr>
    </w:tbl>
    <w:p w14:paraId="520BD7C2">
      <w:pPr>
        <w:rPr>
          <w:rFonts w:eastAsia="宋体"/>
        </w:rPr>
      </w:pPr>
      <w:r>
        <w:rPr>
          <w:rFonts w:eastAsia="宋体"/>
        </w:rPr>
        <w:t>（请同时按照招标文件要求提供证明文件）</w:t>
      </w:r>
    </w:p>
    <w:p w14:paraId="7642AE90">
      <w:pPr>
        <w:spacing w:line="400" w:lineRule="exact"/>
        <w:ind w:firstLine="480" w:firstLineChars="200"/>
        <w:jc w:val="left"/>
        <w:rPr>
          <w:rFonts w:eastAsia="宋体"/>
          <w:sz w:val="24"/>
        </w:rPr>
      </w:pPr>
    </w:p>
    <w:p w14:paraId="790C5B56">
      <w:pPr>
        <w:spacing w:line="400" w:lineRule="exact"/>
        <w:ind w:firstLine="480" w:firstLineChars="200"/>
        <w:jc w:val="left"/>
        <w:rPr>
          <w:rFonts w:eastAsia="宋体"/>
          <w:sz w:val="24"/>
        </w:rPr>
      </w:pPr>
    </w:p>
    <w:p w14:paraId="0D389ED2">
      <w:pPr>
        <w:spacing w:line="400" w:lineRule="exact"/>
        <w:ind w:firstLine="480" w:firstLineChars="200"/>
        <w:jc w:val="left"/>
        <w:rPr>
          <w:rFonts w:eastAsia="宋体"/>
          <w:sz w:val="24"/>
        </w:rPr>
      </w:pPr>
    </w:p>
    <w:p w14:paraId="47974222">
      <w:pPr>
        <w:spacing w:line="400" w:lineRule="exact"/>
        <w:ind w:firstLine="480" w:firstLineChars="200"/>
        <w:jc w:val="left"/>
        <w:rPr>
          <w:rFonts w:eastAsia="宋体"/>
          <w:sz w:val="24"/>
        </w:rPr>
      </w:pPr>
    </w:p>
    <w:p w14:paraId="43208945">
      <w:pPr>
        <w:spacing w:line="400" w:lineRule="exact"/>
        <w:ind w:firstLine="480" w:firstLineChars="200"/>
        <w:jc w:val="left"/>
        <w:rPr>
          <w:rFonts w:eastAsia="宋体"/>
          <w:sz w:val="24"/>
        </w:rPr>
      </w:pPr>
    </w:p>
    <w:p w14:paraId="19421765">
      <w:pPr>
        <w:spacing w:line="400" w:lineRule="exact"/>
        <w:ind w:firstLine="480" w:firstLineChars="200"/>
        <w:jc w:val="left"/>
        <w:rPr>
          <w:rFonts w:eastAsia="宋体"/>
          <w:sz w:val="24"/>
        </w:rPr>
      </w:pPr>
    </w:p>
    <w:p w14:paraId="420CA131">
      <w:pPr>
        <w:spacing w:line="400" w:lineRule="exact"/>
        <w:ind w:firstLine="480" w:firstLineChars="200"/>
        <w:jc w:val="left"/>
        <w:rPr>
          <w:rFonts w:eastAsia="宋体"/>
          <w:sz w:val="24"/>
        </w:rPr>
      </w:pPr>
    </w:p>
    <w:p w14:paraId="6C81D847">
      <w:pPr>
        <w:spacing w:line="400" w:lineRule="exact"/>
        <w:ind w:firstLine="480" w:firstLineChars="200"/>
        <w:jc w:val="left"/>
        <w:rPr>
          <w:rFonts w:eastAsia="宋体"/>
          <w:sz w:val="24"/>
        </w:rPr>
      </w:pPr>
    </w:p>
    <w:p w14:paraId="65F06470">
      <w:pPr>
        <w:spacing w:line="360" w:lineRule="auto"/>
        <w:ind w:firstLine="420"/>
        <w:rPr>
          <w:rFonts w:eastAsia="宋体"/>
          <w:sz w:val="24"/>
        </w:rPr>
      </w:pPr>
      <w:r>
        <w:rPr>
          <w:rFonts w:eastAsia="宋体"/>
          <w:b/>
          <w:bCs/>
          <w:sz w:val="24"/>
        </w:rPr>
        <w:t>投标人单位名称：</w:t>
      </w:r>
      <w:r>
        <w:rPr>
          <w:rFonts w:eastAsia="宋体"/>
          <w:sz w:val="24"/>
        </w:rPr>
        <w:t>　　　　　　　</w:t>
      </w:r>
    </w:p>
    <w:p w14:paraId="25FC2865">
      <w:pPr>
        <w:spacing w:line="360" w:lineRule="auto"/>
        <w:ind w:firstLine="420"/>
        <w:rPr>
          <w:rFonts w:eastAsia="宋体"/>
          <w:b/>
          <w:bCs/>
          <w:sz w:val="24"/>
        </w:rPr>
      </w:pPr>
      <w:r>
        <w:rPr>
          <w:rFonts w:eastAsia="宋体"/>
          <w:b/>
          <w:bCs/>
          <w:sz w:val="24"/>
        </w:rPr>
        <w:t>日期：年月日</w:t>
      </w:r>
    </w:p>
    <w:p w14:paraId="5281EEAD">
      <w:pPr>
        <w:spacing w:line="360" w:lineRule="auto"/>
        <w:ind w:firstLine="241" w:firstLineChars="100"/>
        <w:rPr>
          <w:rFonts w:eastAsia="宋体"/>
          <w:b/>
          <w:sz w:val="24"/>
        </w:rPr>
      </w:pPr>
      <w:r>
        <w:rPr>
          <w:rFonts w:eastAsia="宋体"/>
          <w:b/>
          <w:sz w:val="24"/>
        </w:rPr>
        <w:t>（此处加盖投标人单位公章）</w:t>
      </w:r>
    </w:p>
    <w:p w14:paraId="6B498313">
      <w:pPr>
        <w:spacing w:line="400" w:lineRule="exact"/>
        <w:ind w:firstLine="480" w:firstLineChars="200"/>
        <w:jc w:val="left"/>
        <w:rPr>
          <w:rFonts w:eastAsia="宋体"/>
          <w:sz w:val="24"/>
        </w:rPr>
      </w:pPr>
    </w:p>
    <w:p w14:paraId="062E3D9B">
      <w:pPr>
        <w:spacing w:line="400" w:lineRule="exact"/>
        <w:ind w:firstLine="480" w:firstLineChars="200"/>
        <w:jc w:val="left"/>
        <w:rPr>
          <w:rFonts w:eastAsia="宋体"/>
          <w:sz w:val="24"/>
        </w:rPr>
      </w:pPr>
    </w:p>
    <w:p w14:paraId="54438946">
      <w:pPr>
        <w:spacing w:line="400" w:lineRule="exact"/>
        <w:ind w:firstLine="480" w:firstLineChars="200"/>
        <w:jc w:val="left"/>
        <w:rPr>
          <w:rFonts w:eastAsia="宋体"/>
          <w:sz w:val="24"/>
        </w:rPr>
      </w:pPr>
    </w:p>
    <w:p w14:paraId="7DB3CF35">
      <w:pPr>
        <w:spacing w:line="400" w:lineRule="exact"/>
        <w:ind w:firstLine="480" w:firstLineChars="200"/>
        <w:jc w:val="left"/>
        <w:rPr>
          <w:rFonts w:eastAsia="宋体"/>
          <w:sz w:val="24"/>
        </w:rPr>
      </w:pPr>
    </w:p>
    <w:p w14:paraId="7CFFAAA8">
      <w:pPr>
        <w:spacing w:line="400" w:lineRule="exact"/>
        <w:rPr>
          <w:rFonts w:eastAsia="宋体"/>
          <w:b/>
          <w:kern w:val="44"/>
          <w:sz w:val="48"/>
          <w:szCs w:val="48"/>
        </w:rPr>
      </w:pPr>
    </w:p>
    <w:p w14:paraId="2DB335AD">
      <w:pPr>
        <w:spacing w:line="400" w:lineRule="exact"/>
        <w:ind w:left="-180" w:leftChars="-257" w:right="-517" w:rightChars="-246" w:hanging="360" w:hangingChars="112"/>
        <w:jc w:val="center"/>
        <w:rPr>
          <w:rFonts w:ascii="宋体" w:hAnsi="宋体" w:cs="宋体"/>
          <w:b/>
          <w:bCs/>
          <w:sz w:val="32"/>
          <w:szCs w:val="32"/>
        </w:rPr>
      </w:pPr>
      <w:r>
        <w:rPr>
          <w:rFonts w:eastAsia="宋体"/>
          <w:b/>
          <w:bCs/>
          <w:sz w:val="32"/>
          <w:szCs w:val="32"/>
        </w:rPr>
        <w:t>（五）</w:t>
      </w:r>
      <w:r>
        <w:rPr>
          <w:rFonts w:hint="eastAsia" w:ascii="宋体" w:hAnsi="宋体" w:cs="宋体"/>
          <w:b/>
          <w:bCs/>
          <w:sz w:val="32"/>
          <w:szCs w:val="32"/>
        </w:rPr>
        <w:t>法定代表人授权委托书</w:t>
      </w:r>
    </w:p>
    <w:p w14:paraId="33ED638C">
      <w:pPr>
        <w:pStyle w:val="16"/>
        <w:spacing w:line="400" w:lineRule="exact"/>
        <w:jc w:val="left"/>
        <w:rPr>
          <w:rFonts w:hAnsi="宋体" w:cs="宋体"/>
          <w:b/>
          <w:sz w:val="24"/>
          <w:szCs w:val="24"/>
        </w:rPr>
      </w:pPr>
    </w:p>
    <w:p w14:paraId="74D1B4D6">
      <w:pPr>
        <w:pStyle w:val="16"/>
        <w:spacing w:line="360" w:lineRule="auto"/>
        <w:ind w:firstLine="420" w:firstLineChars="200"/>
      </w:pPr>
      <w:r>
        <w:rPr>
          <w:rFonts w:hint="eastAsia"/>
        </w:rPr>
        <w:t>本授权委托书声明：注册于</w:t>
      </w:r>
      <w:r>
        <w:rPr>
          <w:rFonts w:hint="eastAsia"/>
          <w:u w:val="single"/>
        </w:rPr>
        <w:t xml:space="preserve"> （议价地址）  </w:t>
      </w:r>
      <w:r>
        <w:rPr>
          <w:rFonts w:hint="eastAsia"/>
        </w:rPr>
        <w:t>的</w:t>
      </w:r>
      <w:r>
        <w:rPr>
          <w:rFonts w:hint="eastAsia"/>
          <w:u w:val="single"/>
        </w:rPr>
        <w:t xml:space="preserve">  （议价名称）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）的招议价活动，采购合同的签订、执行、完成和售后服务，作为</w:t>
      </w:r>
      <w:r>
        <w:rPr>
          <w:rFonts w:hint="eastAsia"/>
          <w:b/>
          <w:bCs/>
        </w:rPr>
        <w:t>议价代表</w:t>
      </w:r>
      <w:r>
        <w:rPr>
          <w:rFonts w:hint="eastAsia"/>
        </w:rPr>
        <w:t>以我方的名义处理一切与之有关的事务。</w:t>
      </w:r>
    </w:p>
    <w:p w14:paraId="0EA2537A">
      <w:pPr>
        <w:pStyle w:val="16"/>
        <w:spacing w:line="360" w:lineRule="auto"/>
        <w:ind w:firstLine="420" w:firstLineChars="200"/>
      </w:pPr>
      <w:r>
        <w:rPr>
          <w:rFonts w:hint="eastAsia"/>
        </w:rPr>
        <w:t>【重要要求】</w:t>
      </w:r>
      <w:r>
        <w:rPr>
          <w:rFonts w:hint="eastAsia"/>
          <w:b/>
          <w:bCs/>
          <w:highlight w:val="yellow"/>
        </w:rPr>
        <w:t>现场签到人需为被授权人，且熟悉响应文件所有内容，了解所投产品性能，能现场对评审小组提出的问题进行专业答辩。</w:t>
      </w:r>
    </w:p>
    <w:p w14:paraId="20411494">
      <w:pPr>
        <w:pStyle w:val="16"/>
        <w:spacing w:line="360" w:lineRule="auto"/>
        <w:ind w:firstLine="420" w:firstLineChars="200"/>
      </w:pPr>
      <w:r>
        <w:rPr>
          <w:rFonts w:hint="eastAsia"/>
        </w:rPr>
        <w:t>被授权人（议价授权代表）无转委托权限。</w:t>
      </w:r>
    </w:p>
    <w:p w14:paraId="5493ACDD">
      <w:pPr>
        <w:spacing w:line="360" w:lineRule="auto"/>
        <w:ind w:firstLine="420" w:firstLineChars="200"/>
        <w:rPr>
          <w:rFonts w:ascii="宋体"/>
        </w:rPr>
      </w:pPr>
      <w:r>
        <w:rPr>
          <w:rFonts w:hint="eastAsia" w:ascii="宋体"/>
        </w:rPr>
        <w:t>本授权书自盖章之日起生效，特此声明。</w:t>
      </w:r>
    </w:p>
    <w:p w14:paraId="026B19D8">
      <w:pPr>
        <w:spacing w:line="360" w:lineRule="auto"/>
        <w:rPr>
          <w:rFonts w:ascii="宋体"/>
        </w:rPr>
      </w:pPr>
      <w:r>
        <w:rPr>
          <w:rFonts w:hint="eastAsia" w:ascii="宋体"/>
          <w:b/>
        </w:rPr>
        <w:t>随附《法定代表人证明》</w:t>
      </w:r>
    </w:p>
    <w:p w14:paraId="0CE99154">
      <w:pPr>
        <w:spacing w:line="360" w:lineRule="auto"/>
        <w:rPr>
          <w:sz w:val="24"/>
        </w:rPr>
      </w:pPr>
      <w:r>
        <w:rPr>
          <w:rFonts w:hint="eastAsia"/>
          <w:b/>
          <w:bCs/>
          <w:sz w:val="24"/>
        </w:rPr>
        <w:t>议价单位名称：</w:t>
      </w:r>
    </w:p>
    <w:p w14:paraId="205F0D89">
      <w:pPr>
        <w:spacing w:line="360" w:lineRule="auto"/>
        <w:rPr>
          <w:rFonts w:hint="eastAsia" w:ascii="宋体" w:hAnsi="宋体"/>
          <w:b/>
          <w:bCs/>
          <w:sz w:val="24"/>
        </w:rPr>
      </w:pPr>
      <w:r>
        <w:rPr>
          <w:rFonts w:hint="eastAsia" w:ascii="宋体" w:hAnsi="宋体" w:cs="宋体"/>
          <w:b/>
          <w:bCs/>
          <w:sz w:val="24"/>
          <w:highlight w:val="yellow"/>
        </w:rPr>
        <w:t>法定代表人(签字或盖章)</w:t>
      </w:r>
      <w:r>
        <w:rPr>
          <w:rFonts w:hint="eastAsia" w:ascii="宋体" w:hAnsi="宋体" w:cs="宋体"/>
          <w:b/>
          <w:bCs/>
          <w:sz w:val="24"/>
          <w:highlight w:val="yellow"/>
          <w:lang w:eastAsia="zh-CN"/>
        </w:rPr>
        <w:t>：</w:t>
      </w:r>
    </w:p>
    <w:p w14:paraId="72A9EAFB">
      <w:pPr>
        <w:spacing w:line="360" w:lineRule="auto"/>
        <w:rPr>
          <w:rFonts w:ascii="宋体" w:hAnsi="宋体"/>
          <w:b/>
          <w:bCs/>
          <w:sz w:val="24"/>
        </w:rPr>
      </w:pPr>
      <w:r>
        <w:rPr>
          <w:rFonts w:hint="eastAsia" w:ascii="宋体" w:hAnsi="宋体"/>
          <w:b/>
          <w:bCs/>
          <w:sz w:val="24"/>
        </w:rPr>
        <w:t>日期：年月日</w:t>
      </w:r>
    </w:p>
    <w:p w14:paraId="6D7F4D0B">
      <w:pPr>
        <w:spacing w:line="360" w:lineRule="auto"/>
        <w:rPr>
          <w:rFonts w:ascii="宋体" w:hAnsi="宋体"/>
          <w:b/>
          <w:bCs/>
          <w:sz w:val="24"/>
        </w:rPr>
      </w:pPr>
      <w:r>
        <w:rPr>
          <w:rFonts w:hint="eastAsia"/>
          <w:b/>
          <w:sz w:val="24"/>
        </w:rPr>
        <w:t>（此处加盖议价单位公章）</w:t>
      </w:r>
    </w:p>
    <w:p w14:paraId="712BE33A">
      <w:pPr>
        <w:tabs>
          <w:tab w:val="left" w:pos="3780"/>
        </w:tabs>
        <w:spacing w:line="360" w:lineRule="auto"/>
        <w:rPr>
          <w:b/>
          <w:bCs/>
          <w:sz w:val="24"/>
        </w:rPr>
      </w:pPr>
      <w:r>
        <w:rPr>
          <w:rFonts w:hint="eastAsia" w:ascii="宋体" w:hAnsi="宋体"/>
          <w:b/>
          <w:bCs/>
          <w:sz w:val="24"/>
        </w:rPr>
        <w:t>提供被授权人（授权代表）居民身份证（正反面）复印件：</w:t>
      </w:r>
    </w:p>
    <w:p w14:paraId="127BC638">
      <w:pPr>
        <w:tabs>
          <w:tab w:val="left" w:pos="3780"/>
        </w:tabs>
        <w:spacing w:line="360" w:lineRule="auto"/>
        <w:rPr>
          <w:b/>
          <w:bCs/>
          <w:sz w:val="24"/>
        </w:rPr>
      </w:pPr>
      <w:r>
        <mc:AlternateContent>
          <mc:Choice Requires="wps">
            <w:drawing>
              <wp:anchor distT="0" distB="0" distL="114300" distR="114300" simplePos="0" relativeHeight="251663360" behindDoc="0" locked="0" layoutInCell="1" allowOverlap="1">
                <wp:simplePos x="0" y="0"/>
                <wp:positionH relativeFrom="column">
                  <wp:posOffset>2820670</wp:posOffset>
                </wp:positionH>
                <wp:positionV relativeFrom="paragraph">
                  <wp:posOffset>158750</wp:posOffset>
                </wp:positionV>
                <wp:extent cx="2326640" cy="1722120"/>
                <wp:effectExtent l="4445" t="4445" r="12065" b="6985"/>
                <wp:wrapNone/>
                <wp:docPr id="5" name="矩形 1"/>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8FB520D">
                            <w:pPr>
                              <w:rPr>
                                <w:rFonts w:eastAsia="黑体"/>
                                <w:b/>
                                <w:sz w:val="30"/>
                              </w:rPr>
                            </w:pPr>
                          </w:p>
                          <w:p w14:paraId="1A34609C">
                            <w:pPr>
                              <w:jc w:val="center"/>
                              <w:rPr>
                                <w:rFonts w:eastAsia="华文中宋"/>
                                <w:b/>
                                <w:sz w:val="28"/>
                              </w:rPr>
                            </w:pPr>
                            <w:r>
                              <w:rPr>
                                <w:rFonts w:hint="eastAsia" w:eastAsia="华文中宋"/>
                                <w:b/>
                                <w:sz w:val="28"/>
                              </w:rPr>
                              <w:t>被授权人</w:t>
                            </w:r>
                          </w:p>
                          <w:p w14:paraId="4EEFD600">
                            <w:pPr>
                              <w:jc w:val="center"/>
                              <w:rPr>
                                <w:rFonts w:eastAsia="华文中宋"/>
                                <w:b/>
                                <w:sz w:val="28"/>
                              </w:rPr>
                            </w:pPr>
                            <w:r>
                              <w:rPr>
                                <w:rFonts w:hint="eastAsia" w:eastAsia="华文中宋"/>
                                <w:b/>
                                <w:sz w:val="28"/>
                              </w:rPr>
                              <w:t>居民身份证复印件粘贴处</w:t>
                            </w:r>
                          </w:p>
                          <w:p w14:paraId="5FADD88F">
                            <w:pPr>
                              <w:pStyle w:val="38"/>
                              <w:rPr>
                                <w:rFonts w:hint="eastAsia"/>
                              </w:rPr>
                            </w:pPr>
                            <w:r>
                              <w:rPr>
                                <w:rFonts w:hint="eastAsia"/>
                              </w:rPr>
                              <w:t>（请加盖骑缝章）</w:t>
                            </w:r>
                          </w:p>
                          <w:p w14:paraId="18A7D684">
                            <w:pPr>
                              <w:jc w:val="center"/>
                              <w:rPr>
                                <w:rFonts w:eastAsia="华文中宋"/>
                                <w:sz w:val="28"/>
                              </w:rPr>
                            </w:pPr>
                          </w:p>
                        </w:txbxContent>
                      </wps:txbx>
                      <wps:bodyPr vert="horz" wrap="square" anchor="t" anchorCtr="0" upright="1"/>
                    </wps:wsp>
                  </a:graphicData>
                </a:graphic>
              </wp:anchor>
            </w:drawing>
          </mc:Choice>
          <mc:Fallback>
            <w:pict>
              <v:rect id="矩形 1" o:spid="_x0000_s1026" o:spt="1" style="position:absolute;left:0pt;margin-left:222.1pt;margin-top:12.5pt;height:135.6pt;width:183.2pt;z-index:251663360;mso-width-relative:page;mso-height-relative:page;" fillcolor="#FFFFFF" filled="t" stroked="t" coordsize="21600,21600" o:gfxdata="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PNI3R2AAAAAoBAAAPAAAAAAAAAAEAIAAAACIAAABkcnMvZG93bnJldi54bWxQSwECFAAUAAAA&#10;CACHTuJAS23uJycCAABrBAAADgAAAAAAAAABACAAAAAnAQAAZHJzL2Uyb0RvYy54bWxQSwUGAAAA&#10;AAYABgBZAQAAwAUAAAAA&#10;">
                <v:fill on="t" focussize="0,0"/>
                <v:stroke color="#000000" joinstyle="miter"/>
                <v:imagedata o:title=""/>
                <o:lock v:ext="edit" aspectratio="f"/>
                <v:textbox>
                  <w:txbxContent>
                    <w:p w14:paraId="78FB520D">
                      <w:pPr>
                        <w:rPr>
                          <w:rFonts w:eastAsia="黑体"/>
                          <w:b/>
                          <w:sz w:val="30"/>
                        </w:rPr>
                      </w:pPr>
                    </w:p>
                    <w:p w14:paraId="1A34609C">
                      <w:pPr>
                        <w:jc w:val="center"/>
                        <w:rPr>
                          <w:rFonts w:eastAsia="华文中宋"/>
                          <w:b/>
                          <w:sz w:val="28"/>
                        </w:rPr>
                      </w:pPr>
                      <w:r>
                        <w:rPr>
                          <w:rFonts w:hint="eastAsia" w:eastAsia="华文中宋"/>
                          <w:b/>
                          <w:sz w:val="28"/>
                        </w:rPr>
                        <w:t>被授权人</w:t>
                      </w:r>
                    </w:p>
                    <w:p w14:paraId="4EEFD600">
                      <w:pPr>
                        <w:jc w:val="center"/>
                        <w:rPr>
                          <w:rFonts w:eastAsia="华文中宋"/>
                          <w:b/>
                          <w:sz w:val="28"/>
                        </w:rPr>
                      </w:pPr>
                      <w:r>
                        <w:rPr>
                          <w:rFonts w:hint="eastAsia" w:eastAsia="华文中宋"/>
                          <w:b/>
                          <w:sz w:val="28"/>
                        </w:rPr>
                        <w:t>居民身份证复印件粘贴处</w:t>
                      </w:r>
                    </w:p>
                    <w:p w14:paraId="5FADD88F">
                      <w:pPr>
                        <w:pStyle w:val="38"/>
                        <w:rPr>
                          <w:rFonts w:hint="eastAsia"/>
                        </w:rPr>
                      </w:pPr>
                      <w:r>
                        <w:rPr>
                          <w:rFonts w:hint="eastAsia"/>
                        </w:rPr>
                        <w:t>（请加盖骑缝章）</w:t>
                      </w:r>
                    </w:p>
                    <w:p w14:paraId="18A7D684">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31750</wp:posOffset>
                </wp:positionH>
                <wp:positionV relativeFrom="paragraph">
                  <wp:posOffset>136525</wp:posOffset>
                </wp:positionV>
                <wp:extent cx="2326640" cy="1722120"/>
                <wp:effectExtent l="4445" t="4445" r="12065" b="6985"/>
                <wp:wrapNone/>
                <wp:docPr id="6" name="矩形 6"/>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653725A">
                            <w:pPr>
                              <w:rPr>
                                <w:rFonts w:eastAsia="黑体"/>
                                <w:b/>
                                <w:sz w:val="30"/>
                              </w:rPr>
                            </w:pPr>
                          </w:p>
                          <w:p w14:paraId="4ADAB8DF">
                            <w:pPr>
                              <w:jc w:val="center"/>
                              <w:rPr>
                                <w:rFonts w:eastAsia="华文中宋"/>
                                <w:b/>
                                <w:sz w:val="28"/>
                              </w:rPr>
                            </w:pPr>
                            <w:r>
                              <w:rPr>
                                <w:rFonts w:hint="eastAsia" w:eastAsia="华文中宋"/>
                                <w:b/>
                                <w:sz w:val="28"/>
                              </w:rPr>
                              <w:t>被授权人</w:t>
                            </w:r>
                          </w:p>
                          <w:p w14:paraId="5E9974EB">
                            <w:pPr>
                              <w:jc w:val="center"/>
                              <w:rPr>
                                <w:rFonts w:eastAsia="华文中宋"/>
                                <w:b/>
                                <w:sz w:val="28"/>
                              </w:rPr>
                            </w:pPr>
                            <w:r>
                              <w:rPr>
                                <w:rFonts w:hint="eastAsia" w:eastAsia="华文中宋"/>
                                <w:b/>
                                <w:sz w:val="28"/>
                              </w:rPr>
                              <w:t>居民身份证复印件粘贴处</w:t>
                            </w:r>
                          </w:p>
                          <w:p w14:paraId="045EBDC3">
                            <w:pPr>
                              <w:pStyle w:val="38"/>
                              <w:rPr>
                                <w:rFonts w:hint="eastAsia"/>
                              </w:rPr>
                            </w:pPr>
                            <w:r>
                              <w:rPr>
                                <w:rFonts w:hint="eastAsia"/>
                              </w:rPr>
                              <w:t>（请加盖骑缝章）</w:t>
                            </w:r>
                          </w:p>
                          <w:p w14:paraId="7F147A82">
                            <w:pPr>
                              <w:jc w:val="center"/>
                              <w:rPr>
                                <w:rFonts w:eastAsia="华文中宋"/>
                                <w:sz w:val="28"/>
                              </w:rPr>
                            </w:pPr>
                          </w:p>
                        </w:txbxContent>
                      </wps:txbx>
                      <wps:bodyPr vert="horz" wrap="square" anchor="t" anchorCtr="0" upright="1"/>
                    </wps:wsp>
                  </a:graphicData>
                </a:graphic>
              </wp:anchor>
            </w:drawing>
          </mc:Choice>
          <mc:Fallback>
            <w:pict>
              <v:rect id="_x0000_s1026" o:spid="_x0000_s1026" o:spt="1" style="position:absolute;left:0pt;margin-left:2.5pt;margin-top:10.75pt;height:135.6pt;width:183.2pt;z-index:251664384;mso-width-relative:page;mso-height-relative:page;" fillcolor="#FFFFFF" filled="t" stroked="t" coordsize="21600,21600" o:gfxdata="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DX4IbXAAAACAEAAA8AAAAAAAAAAQAgAAAAIgAAAGRycy9kb3ducmV2LnhtbFBLAQIUABQAAAAI&#10;AIdO4kCvMJkcJwIAAGsEAAAOAAAAAAAAAAEAIAAAACYBAABkcnMvZTJvRG9jLnhtbFBLBQYAAAAA&#10;BgAGAFkBAAC/BQAAAAA=&#10;">
                <v:fill on="t" focussize="0,0"/>
                <v:stroke color="#000000" joinstyle="miter"/>
                <v:imagedata o:title=""/>
                <o:lock v:ext="edit" aspectratio="f"/>
                <v:textbox>
                  <w:txbxContent>
                    <w:p w14:paraId="0653725A">
                      <w:pPr>
                        <w:rPr>
                          <w:rFonts w:eastAsia="黑体"/>
                          <w:b/>
                          <w:sz w:val="30"/>
                        </w:rPr>
                      </w:pPr>
                    </w:p>
                    <w:p w14:paraId="4ADAB8DF">
                      <w:pPr>
                        <w:jc w:val="center"/>
                        <w:rPr>
                          <w:rFonts w:eastAsia="华文中宋"/>
                          <w:b/>
                          <w:sz w:val="28"/>
                        </w:rPr>
                      </w:pPr>
                      <w:r>
                        <w:rPr>
                          <w:rFonts w:hint="eastAsia" w:eastAsia="华文中宋"/>
                          <w:b/>
                          <w:sz w:val="28"/>
                        </w:rPr>
                        <w:t>被授权人</w:t>
                      </w:r>
                    </w:p>
                    <w:p w14:paraId="5E9974EB">
                      <w:pPr>
                        <w:jc w:val="center"/>
                        <w:rPr>
                          <w:rFonts w:eastAsia="华文中宋"/>
                          <w:b/>
                          <w:sz w:val="28"/>
                        </w:rPr>
                      </w:pPr>
                      <w:r>
                        <w:rPr>
                          <w:rFonts w:hint="eastAsia" w:eastAsia="华文中宋"/>
                          <w:b/>
                          <w:sz w:val="28"/>
                        </w:rPr>
                        <w:t>居民身份证复印件粘贴处</w:t>
                      </w:r>
                    </w:p>
                    <w:p w14:paraId="045EBDC3">
                      <w:pPr>
                        <w:pStyle w:val="38"/>
                        <w:rPr>
                          <w:rFonts w:hint="eastAsia"/>
                        </w:rPr>
                      </w:pPr>
                      <w:r>
                        <w:rPr>
                          <w:rFonts w:hint="eastAsia"/>
                        </w:rPr>
                        <w:t>（请加盖骑缝章）</w:t>
                      </w:r>
                    </w:p>
                    <w:p w14:paraId="7F147A82">
                      <w:pPr>
                        <w:jc w:val="center"/>
                        <w:rPr>
                          <w:rFonts w:eastAsia="华文中宋"/>
                          <w:sz w:val="28"/>
                        </w:rPr>
                      </w:pPr>
                    </w:p>
                  </w:txbxContent>
                </v:textbox>
              </v:rect>
            </w:pict>
          </mc:Fallback>
        </mc:AlternateContent>
      </w:r>
    </w:p>
    <w:p w14:paraId="18880095">
      <w:pPr>
        <w:tabs>
          <w:tab w:val="left" w:pos="3780"/>
        </w:tabs>
        <w:spacing w:line="360" w:lineRule="auto"/>
        <w:rPr>
          <w:b/>
          <w:bCs/>
          <w:sz w:val="24"/>
        </w:rPr>
      </w:pPr>
    </w:p>
    <w:p w14:paraId="4516BFE4">
      <w:pPr>
        <w:tabs>
          <w:tab w:val="left" w:pos="3780"/>
        </w:tabs>
        <w:spacing w:line="360" w:lineRule="auto"/>
        <w:rPr>
          <w:b/>
          <w:bCs/>
          <w:sz w:val="24"/>
        </w:rPr>
      </w:pPr>
    </w:p>
    <w:p w14:paraId="4C3086A3">
      <w:pPr>
        <w:tabs>
          <w:tab w:val="left" w:pos="3780"/>
        </w:tabs>
        <w:spacing w:line="360" w:lineRule="auto"/>
        <w:rPr>
          <w:b/>
          <w:bCs/>
          <w:sz w:val="24"/>
        </w:rPr>
      </w:pPr>
    </w:p>
    <w:p w14:paraId="276926CC">
      <w:pPr>
        <w:tabs>
          <w:tab w:val="left" w:pos="3780"/>
        </w:tabs>
        <w:spacing w:line="360" w:lineRule="auto"/>
        <w:rPr>
          <w:b/>
          <w:bCs/>
          <w:sz w:val="24"/>
        </w:rPr>
      </w:pPr>
    </w:p>
    <w:p w14:paraId="75A94E10">
      <w:pPr>
        <w:tabs>
          <w:tab w:val="left" w:pos="3780"/>
        </w:tabs>
        <w:spacing w:line="360" w:lineRule="auto"/>
        <w:rPr>
          <w:b/>
          <w:bCs/>
          <w:sz w:val="24"/>
        </w:rPr>
      </w:pPr>
    </w:p>
    <w:p w14:paraId="6E08BF81">
      <w:pPr>
        <w:tabs>
          <w:tab w:val="left" w:pos="3780"/>
        </w:tabs>
        <w:spacing w:line="360" w:lineRule="auto"/>
        <w:rPr>
          <w:b/>
          <w:bCs/>
          <w:sz w:val="24"/>
        </w:rPr>
      </w:pPr>
      <w:r>
        <mc:AlternateContent>
          <mc:Choice Requires="wps">
            <w:drawing>
              <wp:anchor distT="0" distB="0" distL="114300" distR="114300" simplePos="0" relativeHeight="251662336" behindDoc="0" locked="0" layoutInCell="1" allowOverlap="1">
                <wp:simplePos x="0" y="0"/>
                <wp:positionH relativeFrom="column">
                  <wp:posOffset>1477010</wp:posOffset>
                </wp:positionH>
                <wp:positionV relativeFrom="paragraph">
                  <wp:posOffset>8100060</wp:posOffset>
                </wp:positionV>
                <wp:extent cx="2326640" cy="1722120"/>
                <wp:effectExtent l="4445" t="4445" r="12065" b="6985"/>
                <wp:wrapNone/>
                <wp:docPr id="4" name="矩形 5"/>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827ECD1">
                            <w:pPr>
                              <w:rPr>
                                <w:rFonts w:eastAsia="黑体"/>
                                <w:b/>
                                <w:sz w:val="30"/>
                              </w:rPr>
                            </w:pPr>
                          </w:p>
                          <w:p w14:paraId="7B2C5A89">
                            <w:pPr>
                              <w:jc w:val="center"/>
                              <w:rPr>
                                <w:rFonts w:eastAsia="华文中宋"/>
                                <w:b/>
                                <w:sz w:val="28"/>
                              </w:rPr>
                            </w:pPr>
                            <w:r>
                              <w:rPr>
                                <w:rFonts w:hint="eastAsia" w:eastAsia="华文中宋"/>
                                <w:b/>
                                <w:sz w:val="28"/>
                              </w:rPr>
                              <w:t>被授权人</w:t>
                            </w:r>
                          </w:p>
                          <w:p w14:paraId="468A2699">
                            <w:pPr>
                              <w:jc w:val="center"/>
                              <w:rPr>
                                <w:rFonts w:eastAsia="华文中宋"/>
                                <w:b/>
                                <w:sz w:val="28"/>
                              </w:rPr>
                            </w:pPr>
                            <w:r>
                              <w:rPr>
                                <w:rFonts w:hint="eastAsia" w:eastAsia="华文中宋"/>
                                <w:b/>
                                <w:sz w:val="28"/>
                              </w:rPr>
                              <w:t>居民身份证复印件粘贴处</w:t>
                            </w:r>
                          </w:p>
                          <w:p w14:paraId="51BE160F">
                            <w:pPr>
                              <w:pStyle w:val="38"/>
                              <w:rPr>
                                <w:rFonts w:hint="eastAsia"/>
                              </w:rPr>
                            </w:pPr>
                            <w:r>
                              <w:rPr>
                                <w:rFonts w:hint="eastAsia"/>
                              </w:rPr>
                              <w:t>（请加盖骑缝章）</w:t>
                            </w:r>
                          </w:p>
                          <w:p w14:paraId="092C89E6">
                            <w:pPr>
                              <w:jc w:val="center"/>
                              <w:rPr>
                                <w:rFonts w:eastAsia="华文中宋"/>
                                <w:sz w:val="28"/>
                              </w:rPr>
                            </w:pPr>
                          </w:p>
                        </w:txbxContent>
                      </wps:txbx>
                      <wps:bodyPr vert="horz" wrap="square" anchor="t" anchorCtr="0" upright="1"/>
                    </wps:wsp>
                  </a:graphicData>
                </a:graphic>
              </wp:anchor>
            </w:drawing>
          </mc:Choice>
          <mc:Fallback>
            <w:pict>
              <v:rect id="矩形 5" o:spid="_x0000_s1026" o:spt="1" style="position:absolute;left:0pt;margin-left:116.3pt;margin-top:637.8pt;height:135.6pt;width:183.2pt;z-index:251662336;mso-width-relative:page;mso-height-relative:page;" fillcolor="#FFFFFF" filled="t" stroked="t" coordsize="21600,21600" o:gfxdata="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sbqv02gAAAA0BAAAPAAAAAAAAAAEAIAAAACIAAABkcnMvZG93bnJldi54bWxQSwECFAAU&#10;AAAACACHTuJAiuxgXSgCAABrBAAADgAAAAAAAAABACAAAAApAQAAZHJzL2Uyb0RvYy54bWxQSwUG&#10;AAAAAAYABgBZAQAAwwUAAAAA&#10;">
                <v:fill on="t" focussize="0,0"/>
                <v:stroke color="#000000" joinstyle="miter"/>
                <v:imagedata o:title=""/>
                <o:lock v:ext="edit" aspectratio="f"/>
                <v:textbox>
                  <w:txbxContent>
                    <w:p w14:paraId="5827ECD1">
                      <w:pPr>
                        <w:rPr>
                          <w:rFonts w:eastAsia="黑体"/>
                          <w:b/>
                          <w:sz w:val="30"/>
                        </w:rPr>
                      </w:pPr>
                    </w:p>
                    <w:p w14:paraId="7B2C5A89">
                      <w:pPr>
                        <w:jc w:val="center"/>
                        <w:rPr>
                          <w:rFonts w:eastAsia="华文中宋"/>
                          <w:b/>
                          <w:sz w:val="28"/>
                        </w:rPr>
                      </w:pPr>
                      <w:r>
                        <w:rPr>
                          <w:rFonts w:hint="eastAsia" w:eastAsia="华文中宋"/>
                          <w:b/>
                          <w:sz w:val="28"/>
                        </w:rPr>
                        <w:t>被授权人</w:t>
                      </w:r>
                    </w:p>
                    <w:p w14:paraId="468A2699">
                      <w:pPr>
                        <w:jc w:val="center"/>
                        <w:rPr>
                          <w:rFonts w:eastAsia="华文中宋"/>
                          <w:b/>
                          <w:sz w:val="28"/>
                        </w:rPr>
                      </w:pPr>
                      <w:r>
                        <w:rPr>
                          <w:rFonts w:hint="eastAsia" w:eastAsia="华文中宋"/>
                          <w:b/>
                          <w:sz w:val="28"/>
                        </w:rPr>
                        <w:t>居民身份证复印件粘贴处</w:t>
                      </w:r>
                    </w:p>
                    <w:p w14:paraId="51BE160F">
                      <w:pPr>
                        <w:pStyle w:val="38"/>
                        <w:rPr>
                          <w:rFonts w:hint="eastAsia"/>
                        </w:rPr>
                      </w:pPr>
                      <w:r>
                        <w:rPr>
                          <w:rFonts w:hint="eastAsia"/>
                        </w:rPr>
                        <w:t>（请加盖骑缝章）</w:t>
                      </w:r>
                    </w:p>
                    <w:p w14:paraId="092C89E6">
                      <w:pPr>
                        <w:jc w:val="center"/>
                        <w:rPr>
                          <w:rFonts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1540510</wp:posOffset>
                </wp:positionH>
                <wp:positionV relativeFrom="paragraph">
                  <wp:posOffset>6427470</wp:posOffset>
                </wp:positionV>
                <wp:extent cx="2326640" cy="1722120"/>
                <wp:effectExtent l="4445" t="4445" r="12065" b="6985"/>
                <wp:wrapNone/>
                <wp:docPr id="3" name="矩形 4"/>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97A658B">
                            <w:pPr>
                              <w:rPr>
                                <w:rFonts w:eastAsia="黑体"/>
                                <w:b/>
                                <w:sz w:val="30"/>
                              </w:rPr>
                            </w:pPr>
                          </w:p>
                          <w:p w14:paraId="3EEB56AD">
                            <w:pPr>
                              <w:jc w:val="center"/>
                              <w:rPr>
                                <w:rFonts w:eastAsia="华文中宋"/>
                                <w:b/>
                                <w:sz w:val="28"/>
                              </w:rPr>
                            </w:pPr>
                            <w:r>
                              <w:rPr>
                                <w:rFonts w:hint="eastAsia" w:eastAsia="华文中宋"/>
                                <w:b/>
                                <w:sz w:val="28"/>
                              </w:rPr>
                              <w:t>被授权人</w:t>
                            </w:r>
                          </w:p>
                          <w:p w14:paraId="197AA390">
                            <w:pPr>
                              <w:jc w:val="center"/>
                              <w:rPr>
                                <w:rFonts w:eastAsia="华文中宋"/>
                                <w:b/>
                                <w:sz w:val="28"/>
                              </w:rPr>
                            </w:pPr>
                            <w:r>
                              <w:rPr>
                                <w:rFonts w:hint="eastAsia" w:eastAsia="华文中宋"/>
                                <w:b/>
                                <w:sz w:val="28"/>
                              </w:rPr>
                              <w:t>居民身份证复印件粘贴处</w:t>
                            </w:r>
                          </w:p>
                          <w:p w14:paraId="62E8EDC0">
                            <w:pPr>
                              <w:pStyle w:val="38"/>
                              <w:rPr>
                                <w:rFonts w:hint="eastAsia"/>
                              </w:rPr>
                            </w:pPr>
                            <w:r>
                              <w:rPr>
                                <w:rFonts w:hint="eastAsia"/>
                              </w:rPr>
                              <w:t>（请加盖骑缝章）</w:t>
                            </w:r>
                          </w:p>
                          <w:p w14:paraId="3FADBE92">
                            <w:pPr>
                              <w:jc w:val="center"/>
                              <w:rPr>
                                <w:rFonts w:eastAsia="华文中宋"/>
                                <w:sz w:val="28"/>
                              </w:rPr>
                            </w:pPr>
                          </w:p>
                        </w:txbxContent>
                      </wps:txbx>
                      <wps:bodyPr vert="horz" wrap="square" anchor="t" anchorCtr="0" upright="1"/>
                    </wps:wsp>
                  </a:graphicData>
                </a:graphic>
              </wp:anchor>
            </w:drawing>
          </mc:Choice>
          <mc:Fallback>
            <w:pict>
              <v:rect id="矩形 4" o:spid="_x0000_s1026" o:spt="1" style="position:absolute;left:0pt;margin-left:121.3pt;margin-top:506.1pt;height:135.6pt;width:183.2pt;z-index:251661312;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Oz10cDZAAAADQEAAA8AAAAAAAAAAQAgAAAAIgAAAGRycy9kb3ducmV2LnhtbFBLAQIUABQA&#10;AAAIAIdO4kAkCeTlKAIAAGsEAAAOAAAAAAAAAAEAIAAAACgBAABkcnMvZTJvRG9jLnhtbFBLBQYA&#10;AAAABgAGAFkBAADCBQAAAAA=&#10;">
                <v:fill on="t" focussize="0,0"/>
                <v:stroke color="#000000" joinstyle="miter"/>
                <v:imagedata o:title=""/>
                <o:lock v:ext="edit" aspectratio="f"/>
                <v:textbox>
                  <w:txbxContent>
                    <w:p w14:paraId="697A658B">
                      <w:pPr>
                        <w:rPr>
                          <w:rFonts w:eastAsia="黑体"/>
                          <w:b/>
                          <w:sz w:val="30"/>
                        </w:rPr>
                      </w:pPr>
                    </w:p>
                    <w:p w14:paraId="3EEB56AD">
                      <w:pPr>
                        <w:jc w:val="center"/>
                        <w:rPr>
                          <w:rFonts w:eastAsia="华文中宋"/>
                          <w:b/>
                          <w:sz w:val="28"/>
                        </w:rPr>
                      </w:pPr>
                      <w:r>
                        <w:rPr>
                          <w:rFonts w:hint="eastAsia" w:eastAsia="华文中宋"/>
                          <w:b/>
                          <w:sz w:val="28"/>
                        </w:rPr>
                        <w:t>被授权人</w:t>
                      </w:r>
                    </w:p>
                    <w:p w14:paraId="197AA390">
                      <w:pPr>
                        <w:jc w:val="center"/>
                        <w:rPr>
                          <w:rFonts w:eastAsia="华文中宋"/>
                          <w:b/>
                          <w:sz w:val="28"/>
                        </w:rPr>
                      </w:pPr>
                      <w:r>
                        <w:rPr>
                          <w:rFonts w:hint="eastAsia" w:eastAsia="华文中宋"/>
                          <w:b/>
                          <w:sz w:val="28"/>
                        </w:rPr>
                        <w:t>居民身份证复印件粘贴处</w:t>
                      </w:r>
                    </w:p>
                    <w:p w14:paraId="62E8EDC0">
                      <w:pPr>
                        <w:pStyle w:val="38"/>
                        <w:rPr>
                          <w:rFonts w:hint="eastAsia"/>
                        </w:rPr>
                      </w:pPr>
                      <w:r>
                        <w:rPr>
                          <w:rFonts w:hint="eastAsia"/>
                        </w:rPr>
                        <w:t>（请加盖骑缝章）</w:t>
                      </w:r>
                    </w:p>
                    <w:p w14:paraId="3FADBE92">
                      <w:pPr>
                        <w:jc w:val="center"/>
                        <w:rPr>
                          <w:rFonts w:eastAsia="华文中宋"/>
                          <w:sz w:val="28"/>
                        </w:rPr>
                      </w:pPr>
                    </w:p>
                  </w:txbxContent>
                </v:textbox>
              </v:rect>
            </w:pict>
          </mc:Fallback>
        </mc:AlternateContent>
      </w:r>
    </w:p>
    <w:p w14:paraId="34BAF1EE">
      <w:pPr>
        <w:spacing w:line="360" w:lineRule="auto"/>
        <w:ind w:left="1159" w:leftChars="552" w:firstLine="2261"/>
      </w:pPr>
      <w:r>
        <w:rPr>
          <w:sz w:val="21"/>
        </w:rPr>
        <mc:AlternateContent>
          <mc:Choice Requires="wps">
            <w:drawing>
              <wp:anchor distT="0" distB="0" distL="114300" distR="114300" simplePos="0" relativeHeight="251665408" behindDoc="0" locked="0" layoutInCell="1" allowOverlap="1">
                <wp:simplePos x="0" y="0"/>
                <wp:positionH relativeFrom="column">
                  <wp:posOffset>612775</wp:posOffset>
                </wp:positionH>
                <wp:positionV relativeFrom="paragraph">
                  <wp:posOffset>73660</wp:posOffset>
                </wp:positionV>
                <wp:extent cx="4143375" cy="1600200"/>
                <wp:effectExtent l="4445" t="4445" r="5080" b="14605"/>
                <wp:wrapNone/>
                <wp:docPr id="8" name="文本框 8"/>
                <wp:cNvGraphicFramePr/>
                <a:graphic xmlns:a="http://schemas.openxmlformats.org/drawingml/2006/main">
                  <a:graphicData uri="http://schemas.microsoft.com/office/word/2010/wordprocessingShape">
                    <wps:wsp>
                      <wps:cNvSpPr txBox="1"/>
                      <wps:spPr>
                        <a:xfrm>
                          <a:off x="1423035" y="7499350"/>
                          <a:ext cx="4143375" cy="1600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2A89B5">
                            <w:pPr>
                              <w:jc w:val="center"/>
                              <w:rPr>
                                <w:rFonts w:eastAsia="华文中宋"/>
                                <w:b/>
                                <w:sz w:val="28"/>
                              </w:rPr>
                            </w:pPr>
                            <w:r>
                              <w:rPr>
                                <w:rFonts w:hint="eastAsia" w:eastAsia="华文中宋"/>
                                <w:b/>
                                <w:sz w:val="28"/>
                              </w:rPr>
                              <w:t>被授权人</w:t>
                            </w:r>
                          </w:p>
                          <w:p w14:paraId="73B188BB">
                            <w:pPr>
                              <w:jc w:val="center"/>
                              <w:rPr>
                                <w:rFonts w:eastAsia="华文中宋"/>
                                <w:b/>
                                <w:sz w:val="28"/>
                              </w:rPr>
                            </w:pPr>
                            <w:r>
                              <w:rPr>
                                <w:rFonts w:hint="eastAsia" w:eastAsia="华文中宋"/>
                                <w:b/>
                                <w:sz w:val="28"/>
                              </w:rPr>
                              <w:t>社保缴费义务人粘贴处（支付宝、微 信等渠道社保查询页面）</w:t>
                            </w:r>
                          </w:p>
                          <w:p w14:paraId="4F3686B0">
                            <w:r>
                              <w:rPr>
                                <w:rFonts w:hint="eastAsia"/>
                              </w:rPr>
                              <w:t>（请加盖骑缝章）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25pt;margin-top:5.8pt;height:126pt;width:326.25pt;z-index:251665408;mso-width-relative:page;mso-height-relative:page;" fillcolor="#FFFFFF [3201]" filled="t" stroked="t" coordsize="21600,21600" o:gfxdata="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8kKaC1gAAAAkBAAAPAAAAAAAAAAEAIAAAACIAAABkcnMvZG93bnJldi54bWxQSwECFAAUAAAA&#10;CACHTuJAz7wy0mICAADEBAAADgAAAAAAAAABACAAAAAlAQAAZHJzL2Uyb0RvYy54bWxQSwUGAAAA&#10;AAYABgBZAQAA+QUAAAAA&#10;">
                <v:fill on="t" focussize="0,0"/>
                <v:stroke weight="0.5pt" color="#000000 [3204]" joinstyle="round"/>
                <v:imagedata o:title=""/>
                <o:lock v:ext="edit" aspectratio="f"/>
                <v:textbox>
                  <w:txbxContent>
                    <w:p w14:paraId="642A89B5">
                      <w:pPr>
                        <w:jc w:val="center"/>
                        <w:rPr>
                          <w:rFonts w:eastAsia="华文中宋"/>
                          <w:b/>
                          <w:sz w:val="28"/>
                        </w:rPr>
                      </w:pPr>
                      <w:r>
                        <w:rPr>
                          <w:rFonts w:hint="eastAsia" w:eastAsia="华文中宋"/>
                          <w:b/>
                          <w:sz w:val="28"/>
                        </w:rPr>
                        <w:t>被授权人</w:t>
                      </w:r>
                    </w:p>
                    <w:p w14:paraId="73B188BB">
                      <w:pPr>
                        <w:jc w:val="center"/>
                        <w:rPr>
                          <w:rFonts w:eastAsia="华文中宋"/>
                          <w:b/>
                          <w:sz w:val="28"/>
                        </w:rPr>
                      </w:pPr>
                      <w:r>
                        <w:rPr>
                          <w:rFonts w:hint="eastAsia" w:eastAsia="华文中宋"/>
                          <w:b/>
                          <w:sz w:val="28"/>
                        </w:rPr>
                        <w:t>社保缴费义务人粘贴处（支付宝、微 信等渠道社保查询页面）</w:t>
                      </w:r>
                    </w:p>
                    <w:p w14:paraId="4F3686B0">
                      <w:r>
                        <w:rPr>
                          <w:rFonts w:hint="eastAsia"/>
                        </w:rPr>
                        <w:t>（请加盖骑缝章）</w:t>
                      </w:r>
                    </w:p>
                  </w:txbxContent>
                </v:textbox>
              </v:shape>
            </w:pict>
          </mc:Fallback>
        </mc:AlternateContent>
      </w:r>
    </w:p>
    <w:p w14:paraId="35EAFAC3">
      <w:pPr>
        <w:pStyle w:val="43"/>
        <w:numPr>
          <w:ilvl w:val="0"/>
          <w:numId w:val="11"/>
        </w:numPr>
        <w:ind w:firstLineChars="0"/>
        <w:rPr>
          <w:rFonts w:ascii="Times New Roman" w:hAnsi="Times New Roman"/>
          <w:szCs w:val="21"/>
        </w:rPr>
      </w:pPr>
      <w:r>
        <w:rPr>
          <w:rFonts w:ascii="Times New Roman" w:hAnsi="Times New Roman"/>
          <w:szCs w:val="21"/>
        </w:rPr>
        <w:br w:type="page"/>
      </w:r>
    </w:p>
    <w:p w14:paraId="1AC2A5CD">
      <w:pPr>
        <w:spacing w:line="400" w:lineRule="exact"/>
        <w:ind w:left="-330" w:leftChars="-157" w:right="-517" w:rightChars="-246" w:firstLine="2570" w:firstLineChars="800"/>
        <w:rPr>
          <w:rFonts w:eastAsia="宋体"/>
          <w:kern w:val="44"/>
        </w:rPr>
      </w:pPr>
      <w:bookmarkStart w:id="15" w:name="_Toc57128637"/>
      <w:r>
        <w:rPr>
          <w:rFonts w:eastAsia="宋体"/>
          <w:b/>
          <w:kern w:val="44"/>
          <w:sz w:val="32"/>
          <w:szCs w:val="32"/>
        </w:rPr>
        <w:t>（六）法定代表人证明书</w:t>
      </w:r>
      <w:bookmarkEnd w:id="15"/>
    </w:p>
    <w:p w14:paraId="1DD63E3C">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464C115D">
      <w:pPr>
        <w:spacing w:line="360" w:lineRule="auto"/>
        <w:ind w:firstLine="420" w:firstLineChars="200"/>
        <w:rPr>
          <w:rFonts w:eastAsia="宋体"/>
        </w:rPr>
      </w:pPr>
      <w:r>
        <w:rPr>
          <w:rFonts w:eastAsia="宋体"/>
        </w:rPr>
        <w:t>本证明书自签发之日起生效，有效期与本公司投标文件中标注的投标有效期相同。</w:t>
      </w:r>
    </w:p>
    <w:p w14:paraId="113AB6D1">
      <w:pPr>
        <w:spacing w:line="480" w:lineRule="auto"/>
        <w:ind w:firstLine="420" w:firstLineChars="200"/>
        <w:rPr>
          <w:rFonts w:eastAsia="宋体"/>
        </w:rPr>
      </w:pPr>
      <w:r>
        <w:rPr>
          <w:rFonts w:eastAsia="宋体"/>
        </w:rPr>
        <w:t>附：</w:t>
      </w:r>
    </w:p>
    <w:p w14:paraId="1E02F2FC">
      <w:pPr>
        <w:spacing w:line="480" w:lineRule="auto"/>
        <w:ind w:firstLine="840" w:firstLineChars="400"/>
        <w:rPr>
          <w:rFonts w:eastAsia="宋体"/>
        </w:rPr>
      </w:pPr>
      <w:r>
        <w:rPr>
          <w:rFonts w:eastAsia="宋体"/>
        </w:rPr>
        <w:t>经济性质：</w:t>
      </w:r>
    </w:p>
    <w:p w14:paraId="278BD6D1">
      <w:pPr>
        <w:spacing w:line="480" w:lineRule="auto"/>
        <w:ind w:firstLine="840" w:firstLineChars="400"/>
        <w:rPr>
          <w:rFonts w:eastAsia="宋体"/>
        </w:rPr>
      </w:pPr>
      <w:r>
        <w:rPr>
          <w:rFonts w:eastAsia="宋体"/>
        </w:rPr>
        <w:t>主营（产）：</w:t>
      </w:r>
    </w:p>
    <w:p w14:paraId="611DA7DA">
      <w:pPr>
        <w:spacing w:line="480" w:lineRule="auto"/>
        <w:ind w:firstLine="840" w:firstLineChars="400"/>
        <w:rPr>
          <w:rFonts w:eastAsia="宋体"/>
        </w:rPr>
      </w:pPr>
      <w:r>
        <w:rPr>
          <w:rFonts w:eastAsia="宋体"/>
        </w:rPr>
        <w:t>兼营（产）：</w:t>
      </w:r>
    </w:p>
    <w:p w14:paraId="1B998F53">
      <w:pPr>
        <w:spacing w:line="500" w:lineRule="exact"/>
        <w:rPr>
          <w:rFonts w:eastAsia="宋体"/>
          <w:b/>
          <w:bCs/>
        </w:rPr>
      </w:pPr>
    </w:p>
    <w:p w14:paraId="6EE284A1">
      <w:pPr>
        <w:spacing w:line="360" w:lineRule="auto"/>
        <w:rPr>
          <w:rFonts w:eastAsia="宋体"/>
          <w:sz w:val="24"/>
        </w:rPr>
      </w:pPr>
      <w:r>
        <w:rPr>
          <w:rFonts w:eastAsia="宋体"/>
          <w:b/>
          <w:bCs/>
          <w:sz w:val="24"/>
        </w:rPr>
        <w:t>投标人单位名称：</w:t>
      </w:r>
    </w:p>
    <w:p w14:paraId="71AEC952">
      <w:pPr>
        <w:spacing w:line="360" w:lineRule="auto"/>
        <w:rPr>
          <w:rFonts w:eastAsia="宋体"/>
          <w:b/>
          <w:bCs/>
          <w:sz w:val="24"/>
        </w:rPr>
      </w:pPr>
      <w:r>
        <w:rPr>
          <w:rFonts w:hint="eastAsia" w:ascii="宋体" w:hAnsi="宋体" w:cs="宋体"/>
          <w:b/>
          <w:bCs/>
          <w:sz w:val="24"/>
          <w:highlight w:val="yellow"/>
        </w:rPr>
        <w:t>法定代表人(签字或盖章)</w:t>
      </w:r>
      <w:r>
        <w:rPr>
          <w:rFonts w:hint="eastAsia" w:ascii="宋体" w:hAnsi="宋体" w:cs="宋体"/>
          <w:b/>
          <w:bCs/>
          <w:sz w:val="24"/>
          <w:highlight w:val="yellow"/>
          <w:lang w:eastAsia="zh-CN"/>
        </w:rPr>
        <w:t>：</w:t>
      </w:r>
    </w:p>
    <w:p w14:paraId="00398322">
      <w:pPr>
        <w:spacing w:line="360" w:lineRule="auto"/>
        <w:rPr>
          <w:rFonts w:eastAsia="宋体"/>
          <w:b/>
          <w:bCs/>
          <w:sz w:val="24"/>
        </w:rPr>
      </w:pPr>
      <w:r>
        <w:rPr>
          <w:rFonts w:eastAsia="宋体"/>
          <w:b/>
          <w:bCs/>
          <w:sz w:val="24"/>
        </w:rPr>
        <w:t>签发日期：年月日</w:t>
      </w:r>
    </w:p>
    <w:p w14:paraId="74C0D1B4">
      <w:pPr>
        <w:spacing w:line="360" w:lineRule="auto"/>
        <w:rPr>
          <w:rFonts w:eastAsia="宋体"/>
          <w:sz w:val="24"/>
        </w:rPr>
      </w:pPr>
      <w:r>
        <w:rPr>
          <w:rFonts w:eastAsia="宋体"/>
          <w:b/>
          <w:sz w:val="24"/>
        </w:rPr>
        <w:t>（此处加盖投标人单位公章）</w:t>
      </w:r>
    </w:p>
    <w:p w14:paraId="7DD9E296">
      <w:pPr>
        <w:spacing w:line="500" w:lineRule="exact"/>
        <w:rPr>
          <w:rFonts w:eastAsia="宋体"/>
        </w:rPr>
      </w:pPr>
    </w:p>
    <w:p w14:paraId="47DA7367">
      <w:pPr>
        <w:spacing w:line="360" w:lineRule="auto"/>
        <w:rPr>
          <w:rFonts w:eastAsia="宋体"/>
          <w:b/>
          <w:sz w:val="24"/>
        </w:rPr>
      </w:pPr>
      <w:r>
        <w:rPr>
          <w:rFonts w:eastAsia="宋体"/>
          <w:b/>
          <w:sz w:val="24"/>
        </w:rPr>
        <w:t>提供法定代表人居民身份证（正反面）复印件：</w:t>
      </w:r>
    </w:p>
    <w:p w14:paraId="6B1B211A">
      <w:pPr>
        <w:spacing w:line="400" w:lineRule="exact"/>
        <w:ind w:firstLine="480" w:firstLineChars="200"/>
        <w:rPr>
          <w:rFonts w:eastAsia="宋体"/>
          <w:bCs/>
          <w:sz w:val="24"/>
          <w:u w:val="single"/>
        </w:rPr>
      </w:pPr>
    </w:p>
    <w:p w14:paraId="75CEA94C">
      <w:pPr>
        <w:spacing w:line="400" w:lineRule="exact"/>
        <w:ind w:firstLine="555"/>
        <w:rPr>
          <w:rFonts w:eastAsia="宋体"/>
          <w:bCs/>
          <w:sz w:val="24"/>
        </w:rPr>
      </w:pPr>
      <w:r>
        <w:rPr>
          <w:rFonts w:eastAsia="宋体"/>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4445" b="6985"/>
                <wp:wrapNone/>
                <wp:docPr id="1" name="矩形 2"/>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096DDA8">
                            <w:pPr>
                              <w:rPr>
                                <w:rFonts w:eastAsia="黑体"/>
                                <w:b/>
                                <w:sz w:val="30"/>
                              </w:rPr>
                            </w:pPr>
                          </w:p>
                          <w:p w14:paraId="7E58E8EF">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398E59B">
                            <w:pPr>
                              <w:jc w:val="center"/>
                              <w:rPr>
                                <w:rFonts w:eastAsia="华文中宋"/>
                                <w:b/>
                                <w:sz w:val="28"/>
                              </w:rPr>
                            </w:pPr>
                            <w:r>
                              <w:rPr>
                                <w:rFonts w:hint="eastAsia" w:eastAsia="华文中宋"/>
                                <w:b/>
                                <w:sz w:val="28"/>
                              </w:rPr>
                              <w:t>居民身份证复印件粘贴处</w:t>
                            </w:r>
                          </w:p>
                          <w:p w14:paraId="2D5936E9">
                            <w:pPr>
                              <w:pStyle w:val="38"/>
                              <w:jc w:val="center"/>
                              <w:rPr>
                                <w:rFonts w:hint="eastAsia"/>
                              </w:rPr>
                            </w:pPr>
                            <w:r>
                              <w:rPr>
                                <w:rFonts w:hint="eastAsia"/>
                              </w:rPr>
                              <w:t>（请加盖骑缝章）</w:t>
                            </w:r>
                          </w:p>
                          <w:p w14:paraId="6CE41794">
                            <w:pPr>
                              <w:jc w:val="center"/>
                              <w:rPr>
                                <w:rFonts w:eastAsia="华文中宋"/>
                                <w:sz w:val="28"/>
                              </w:rPr>
                            </w:pPr>
                          </w:p>
                        </w:txbxContent>
                      </wps:txbx>
                      <wps:bodyPr wrap="square" anchor="t" anchorCtr="0" upright="1"/>
                    </wps:wsp>
                  </a:graphicData>
                </a:graphic>
              </wp:anchor>
            </w:drawing>
          </mc:Choice>
          <mc:Fallback>
            <w:pict>
              <v:rect id="矩形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GQB37XAAAA&#10;CgEAAA8AAAAAAAAAAQAgAAAAIgAAAGRycy9kb3ducmV2LnhtbFBLAQIUABQAAAAIAIdO4kCrIL2q&#10;HgIAAF8EAAAOAAAAAAAAAAEAIAAAACYBAABkcnMvZTJvRG9jLnhtbFBLBQYAAAAABgAGAFkBAAC2&#10;BQAAAAA=&#10;">
                <v:fill on="t" focussize="0,0"/>
                <v:stroke color="#000000" joinstyle="miter"/>
                <v:imagedata o:title=""/>
                <o:lock v:ext="edit" aspectratio="f"/>
                <v:textbox>
                  <w:txbxContent>
                    <w:p w14:paraId="6096DDA8">
                      <w:pPr>
                        <w:rPr>
                          <w:rFonts w:eastAsia="黑体"/>
                          <w:b/>
                          <w:sz w:val="30"/>
                        </w:rPr>
                      </w:pPr>
                    </w:p>
                    <w:p w14:paraId="7E58E8EF">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398E59B">
                      <w:pPr>
                        <w:jc w:val="center"/>
                        <w:rPr>
                          <w:rFonts w:eastAsia="华文中宋"/>
                          <w:b/>
                          <w:sz w:val="28"/>
                        </w:rPr>
                      </w:pPr>
                      <w:r>
                        <w:rPr>
                          <w:rFonts w:hint="eastAsia" w:eastAsia="华文中宋"/>
                          <w:b/>
                          <w:sz w:val="28"/>
                        </w:rPr>
                        <w:t>居民身份证复印件粘贴处</w:t>
                      </w:r>
                    </w:p>
                    <w:p w14:paraId="2D5936E9">
                      <w:pPr>
                        <w:pStyle w:val="38"/>
                        <w:jc w:val="center"/>
                        <w:rPr>
                          <w:rFonts w:hint="eastAsia"/>
                        </w:rPr>
                      </w:pPr>
                      <w:r>
                        <w:rPr>
                          <w:rFonts w:hint="eastAsia"/>
                        </w:rPr>
                        <w:t>（请加盖骑缝章）</w:t>
                      </w:r>
                    </w:p>
                    <w:p w14:paraId="6CE41794">
                      <w:pPr>
                        <w:jc w:val="center"/>
                        <w:rPr>
                          <w:rFonts w:eastAsia="华文中宋"/>
                          <w:sz w:val="28"/>
                        </w:rPr>
                      </w:pPr>
                    </w:p>
                  </w:txbxContent>
                </v:textbox>
              </v:rect>
            </w:pict>
          </mc:Fallback>
        </mc:AlternateContent>
      </w:r>
      <w:r>
        <w:rPr>
          <w:rFonts w:eastAsia="宋体"/>
        </w:rP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722120"/>
                <wp:effectExtent l="4445" t="4445" r="12065" b="6985"/>
                <wp:wrapNone/>
                <wp:docPr id="2" name="矩形 7"/>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B85BBE9">
                            <w:pPr>
                              <w:rPr>
                                <w:rFonts w:eastAsia="黑体"/>
                                <w:b/>
                                <w:sz w:val="30"/>
                              </w:rPr>
                            </w:pPr>
                          </w:p>
                          <w:p w14:paraId="26DADC91">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36D68D9A">
                            <w:pPr>
                              <w:jc w:val="center"/>
                              <w:rPr>
                                <w:rFonts w:eastAsia="华文中宋"/>
                                <w:b/>
                                <w:sz w:val="28"/>
                              </w:rPr>
                            </w:pPr>
                            <w:r>
                              <w:rPr>
                                <w:rFonts w:hint="eastAsia" w:eastAsia="华文中宋"/>
                                <w:b/>
                                <w:sz w:val="28"/>
                              </w:rPr>
                              <w:t>居民身份证复印件粘贴处</w:t>
                            </w:r>
                          </w:p>
                          <w:p w14:paraId="40336E5D">
                            <w:pPr>
                              <w:pStyle w:val="38"/>
                              <w:jc w:val="center"/>
                              <w:rPr>
                                <w:rFonts w:hint="eastAsia"/>
                              </w:rPr>
                            </w:pPr>
                            <w:r>
                              <w:rPr>
                                <w:rFonts w:hint="eastAsia"/>
                              </w:rPr>
                              <w:t>（请加盖骑缝章）</w:t>
                            </w:r>
                          </w:p>
                          <w:p w14:paraId="6AA73F77">
                            <w:pPr>
                              <w:jc w:val="center"/>
                              <w:rPr>
                                <w:rFonts w:eastAsia="华文中宋"/>
                                <w:sz w:val="28"/>
                              </w:rPr>
                            </w:pPr>
                          </w:p>
                        </w:txbxContent>
                      </wps:txbx>
                      <wps:bodyPr wrap="square" anchor="t" anchorCtr="0" upright="1"/>
                    </wps:wsp>
                  </a:graphicData>
                </a:graphic>
              </wp:anchor>
            </w:drawing>
          </mc:Choice>
          <mc:Fallback>
            <w:pict>
              <v:rect id="矩形 7" o:spid="_x0000_s1026" o:spt="1" style="position:absolute;left:0pt;margin-left:49.3pt;margin-top:6.4pt;height:135.6pt;width:183.2pt;z-index:251660288;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qqikdcA&#10;AAAJAQAADwAAAAAAAAABACAAAAAiAAAAZHJzL2Rvd25yZXYueG1sUEsBAhQAFAAAAAgAh07iQOVI&#10;UIAgAgAAXwQAAA4AAAAAAAAAAQAgAAAAJgEAAGRycy9lMm9Eb2MueG1sUEsFBgAAAAAGAAYAWQEA&#10;ALgFAAAAAA==&#10;">
                <v:fill on="t" focussize="0,0"/>
                <v:stroke color="#000000" joinstyle="miter"/>
                <v:imagedata o:title=""/>
                <o:lock v:ext="edit" aspectratio="f"/>
                <v:textbox>
                  <w:txbxContent>
                    <w:p w14:paraId="0B85BBE9">
                      <w:pPr>
                        <w:rPr>
                          <w:rFonts w:eastAsia="黑体"/>
                          <w:b/>
                          <w:sz w:val="30"/>
                        </w:rPr>
                      </w:pPr>
                    </w:p>
                    <w:p w14:paraId="26DADC91">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36D68D9A">
                      <w:pPr>
                        <w:jc w:val="center"/>
                        <w:rPr>
                          <w:rFonts w:eastAsia="华文中宋"/>
                          <w:b/>
                          <w:sz w:val="28"/>
                        </w:rPr>
                      </w:pPr>
                      <w:r>
                        <w:rPr>
                          <w:rFonts w:hint="eastAsia" w:eastAsia="华文中宋"/>
                          <w:b/>
                          <w:sz w:val="28"/>
                        </w:rPr>
                        <w:t>居民身份证复印件粘贴处</w:t>
                      </w:r>
                    </w:p>
                    <w:p w14:paraId="40336E5D">
                      <w:pPr>
                        <w:pStyle w:val="38"/>
                        <w:jc w:val="center"/>
                        <w:rPr>
                          <w:rFonts w:hint="eastAsia"/>
                        </w:rPr>
                      </w:pPr>
                      <w:r>
                        <w:rPr>
                          <w:rFonts w:hint="eastAsia"/>
                        </w:rPr>
                        <w:t>（请加盖骑缝章）</w:t>
                      </w:r>
                    </w:p>
                    <w:p w14:paraId="6AA73F77">
                      <w:pPr>
                        <w:jc w:val="center"/>
                        <w:rPr>
                          <w:rFonts w:eastAsia="华文中宋"/>
                          <w:sz w:val="28"/>
                        </w:rPr>
                      </w:pPr>
                    </w:p>
                  </w:txbxContent>
                </v:textbox>
              </v:rect>
            </w:pict>
          </mc:Fallback>
        </mc:AlternateContent>
      </w:r>
    </w:p>
    <w:p w14:paraId="4F65168D">
      <w:pPr>
        <w:spacing w:line="400" w:lineRule="exact"/>
        <w:ind w:firstLine="555"/>
        <w:rPr>
          <w:rFonts w:eastAsia="宋体"/>
          <w:bCs/>
          <w:sz w:val="24"/>
          <w:u w:val="single"/>
        </w:rPr>
      </w:pPr>
    </w:p>
    <w:p w14:paraId="3734ACB7">
      <w:pPr>
        <w:spacing w:line="400" w:lineRule="exact"/>
        <w:ind w:firstLine="555"/>
        <w:rPr>
          <w:rFonts w:eastAsia="宋体"/>
          <w:bCs/>
          <w:sz w:val="24"/>
          <w:u w:val="single"/>
        </w:rPr>
      </w:pPr>
    </w:p>
    <w:p w14:paraId="247954BB">
      <w:pPr>
        <w:spacing w:line="440" w:lineRule="exact"/>
        <w:rPr>
          <w:rFonts w:eastAsia="宋体"/>
          <w:b/>
          <w:sz w:val="24"/>
        </w:rPr>
      </w:pPr>
    </w:p>
    <w:p w14:paraId="533B2AB1">
      <w:pPr>
        <w:spacing w:line="440" w:lineRule="exact"/>
        <w:rPr>
          <w:rFonts w:eastAsia="宋体"/>
          <w:b/>
          <w:sz w:val="24"/>
        </w:rPr>
      </w:pPr>
    </w:p>
    <w:p w14:paraId="3A0110E9">
      <w:pPr>
        <w:spacing w:line="440" w:lineRule="exact"/>
        <w:rPr>
          <w:rFonts w:eastAsia="宋体"/>
          <w:b/>
          <w:sz w:val="24"/>
        </w:rPr>
      </w:pPr>
    </w:p>
    <w:p w14:paraId="5A8DD260">
      <w:pPr>
        <w:spacing w:line="440" w:lineRule="exact"/>
        <w:rPr>
          <w:rFonts w:eastAsia="宋体"/>
          <w:b/>
          <w:sz w:val="24"/>
        </w:rPr>
      </w:pPr>
    </w:p>
    <w:p w14:paraId="575CEA7E">
      <w:pPr>
        <w:spacing w:line="440" w:lineRule="exact"/>
        <w:rPr>
          <w:rFonts w:eastAsia="宋体"/>
          <w:b/>
          <w:sz w:val="24"/>
        </w:rPr>
      </w:pPr>
    </w:p>
    <w:p w14:paraId="307A50A8">
      <w:pPr>
        <w:spacing w:line="440" w:lineRule="exact"/>
        <w:rPr>
          <w:rFonts w:eastAsia="宋体"/>
          <w:b/>
          <w:sz w:val="24"/>
        </w:rPr>
      </w:pPr>
    </w:p>
    <w:p w14:paraId="64A502E4">
      <w:pPr>
        <w:rPr>
          <w:b/>
          <w:sz w:val="24"/>
        </w:rPr>
      </w:pPr>
      <w:r>
        <w:rPr>
          <w:b/>
          <w:sz w:val="24"/>
        </w:rPr>
        <w:br w:type="page"/>
      </w:r>
    </w:p>
    <w:p w14:paraId="05A50366">
      <w:pPr>
        <w:pStyle w:val="5"/>
        <w:jc w:val="center"/>
        <w:rPr>
          <w:rFonts w:ascii="Times New Roman" w:hAnsi="Times New Roman" w:cs="Times New Roman"/>
          <w:sz w:val="30"/>
          <w:szCs w:val="30"/>
        </w:rPr>
      </w:pPr>
      <w:bookmarkStart w:id="16" w:name="_Toc24650"/>
      <w:bookmarkStart w:id="17" w:name="_Toc435514855"/>
      <w:bookmarkStart w:id="18" w:name="_Toc57128632"/>
      <w:bookmarkStart w:id="19" w:name="_Toc435515295"/>
      <w:bookmarkStart w:id="20" w:name="_Toc275865606"/>
      <w:r>
        <w:rPr>
          <w:rFonts w:ascii="Times New Roman" w:hAnsi="Times New Roman" w:cs="Times New Roman"/>
          <w:sz w:val="30"/>
          <w:szCs w:val="30"/>
        </w:rPr>
        <w:t>（七</w:t>
      </w:r>
      <w:r>
        <w:rPr>
          <w:rFonts w:ascii="Times New Roman" w:hAnsi="Times New Roman" w:eastAsia="宋体" w:cs="Times New Roman"/>
          <w:sz w:val="30"/>
          <w:szCs w:val="30"/>
        </w:rPr>
        <w:t>）</w:t>
      </w:r>
      <w:r>
        <w:rPr>
          <w:rStyle w:val="33"/>
          <w:rFonts w:ascii="Times New Roman" w:hAnsi="Times New Roman" w:eastAsia="宋体" w:cs="Times New Roman"/>
          <w:color w:val="auto"/>
        </w:rPr>
        <w:t>用户需求条款响应一览表</w:t>
      </w:r>
    </w:p>
    <w:p w14:paraId="6F7B77A2">
      <w:pPr>
        <w:spacing w:line="360" w:lineRule="auto"/>
        <w:ind w:right="84" w:rightChars="40"/>
      </w:pPr>
      <w:r>
        <w:rPr>
          <w:szCs w:val="21"/>
        </w:rPr>
        <w:t>备注：1、</w:t>
      </w:r>
      <w:r>
        <w:t>投标人必须对应招标文件条款逐条应答并按要求填写下表。</w:t>
      </w:r>
    </w:p>
    <w:p w14:paraId="0D999985">
      <w:pPr>
        <w:spacing w:line="360" w:lineRule="auto"/>
        <w:ind w:right="84" w:rightChars="40" w:firstLine="630" w:firstLineChars="300"/>
      </w:pPr>
      <w:r>
        <w:t>2、</w:t>
      </w:r>
      <w:r>
        <w:rPr>
          <w:szCs w:val="21"/>
        </w:rPr>
        <w:t>投标人必须按招标文件要求附相关证明文件，如未提供的视为负偏离。</w:t>
      </w:r>
    </w:p>
    <w:p w14:paraId="46B725A4">
      <w:pPr>
        <w:spacing w:line="360" w:lineRule="auto"/>
        <w:ind w:right="84" w:rightChars="40" w:firstLine="630" w:firstLineChars="300"/>
      </w:pPr>
      <w:r>
        <w:t>3、带“★”的实质性条款（有任何一条负偏离则导致无效投标）</w:t>
      </w:r>
    </w:p>
    <w:p w14:paraId="77E52311">
      <w:pPr>
        <w:pStyle w:val="26"/>
      </w:pPr>
    </w:p>
    <w:p w14:paraId="58700A72">
      <w:pPr>
        <w:snapToGrid w:val="0"/>
        <w:spacing w:line="360" w:lineRule="auto"/>
        <w:jc w:val="center"/>
        <w:rPr>
          <w:rFonts w:eastAsia="黑体"/>
          <w:bCs/>
          <w:sz w:val="32"/>
          <w:szCs w:val="32"/>
        </w:rPr>
      </w:pPr>
      <w:r>
        <w:rPr>
          <w:rFonts w:eastAsia="黑体"/>
          <w:bCs/>
          <w:sz w:val="32"/>
          <w:szCs w:val="32"/>
        </w:rPr>
        <w:t>1、技术规格</w:t>
      </w:r>
      <w:r>
        <w:rPr>
          <w:rFonts w:hint="eastAsia" w:eastAsia="黑体"/>
          <w:bCs/>
          <w:sz w:val="32"/>
          <w:szCs w:val="32"/>
        </w:rPr>
        <w:t>、服务要求</w:t>
      </w:r>
      <w:r>
        <w:rPr>
          <w:rFonts w:eastAsia="黑体"/>
          <w:bCs/>
          <w:sz w:val="32"/>
          <w:szCs w:val="32"/>
        </w:rPr>
        <w:t>偏离表</w:t>
      </w:r>
    </w:p>
    <w:p w14:paraId="77BBA15C">
      <w:pPr>
        <w:spacing w:line="400" w:lineRule="exact"/>
      </w:pPr>
    </w:p>
    <w:tbl>
      <w:tblPr>
        <w:tblStyle w:val="27"/>
        <w:tblW w:w="970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4593"/>
        <w:gridCol w:w="1637"/>
        <w:gridCol w:w="1352"/>
        <w:gridCol w:w="1292"/>
      </w:tblGrid>
      <w:tr w14:paraId="560936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7EC94DCE">
            <w:pPr>
              <w:jc w:val="center"/>
              <w:rPr>
                <w:szCs w:val="21"/>
              </w:rPr>
            </w:pPr>
            <w:r>
              <w:rPr>
                <w:szCs w:val="21"/>
              </w:rPr>
              <w:t>序号</w:t>
            </w:r>
          </w:p>
        </w:tc>
        <w:tc>
          <w:tcPr>
            <w:tcW w:w="4593" w:type="dxa"/>
            <w:shd w:val="clear" w:color="auto" w:fill="EAF1DD" w:themeFill="accent3" w:themeFillTint="33"/>
            <w:vAlign w:val="center"/>
          </w:tcPr>
          <w:p w14:paraId="70F12104">
            <w:pPr>
              <w:jc w:val="center"/>
              <w:rPr>
                <w:szCs w:val="21"/>
              </w:rPr>
            </w:pPr>
            <w:r>
              <w:rPr>
                <w:szCs w:val="21"/>
              </w:rPr>
              <w:t>技术</w:t>
            </w:r>
            <w:r>
              <w:rPr>
                <w:rFonts w:hint="eastAsia"/>
                <w:szCs w:val="21"/>
              </w:rPr>
              <w:t>、服务</w:t>
            </w:r>
            <w:r>
              <w:rPr>
                <w:szCs w:val="21"/>
              </w:rPr>
              <w:t>要求</w:t>
            </w:r>
          </w:p>
        </w:tc>
        <w:tc>
          <w:tcPr>
            <w:tcW w:w="1637" w:type="dxa"/>
            <w:shd w:val="clear" w:color="auto" w:fill="EAF1DD" w:themeFill="accent3" w:themeFillTint="33"/>
            <w:vAlign w:val="center"/>
          </w:tcPr>
          <w:p w14:paraId="54A95F08">
            <w:pPr>
              <w:jc w:val="center"/>
              <w:rPr>
                <w:szCs w:val="21"/>
              </w:rPr>
            </w:pPr>
            <w:r>
              <w:rPr>
                <w:szCs w:val="21"/>
              </w:rPr>
              <w:t>响应</w:t>
            </w:r>
            <w:r>
              <w:rPr>
                <w:rFonts w:hint="eastAsia"/>
                <w:szCs w:val="21"/>
              </w:rPr>
              <w:t>情况</w:t>
            </w:r>
          </w:p>
        </w:tc>
        <w:tc>
          <w:tcPr>
            <w:tcW w:w="1352" w:type="dxa"/>
            <w:shd w:val="clear" w:color="auto" w:fill="EAF1DD" w:themeFill="accent3" w:themeFillTint="33"/>
            <w:vAlign w:val="center"/>
          </w:tcPr>
          <w:p w14:paraId="62F05D09">
            <w:pPr>
              <w:jc w:val="center"/>
              <w:rPr>
                <w:szCs w:val="21"/>
              </w:rPr>
            </w:pPr>
            <w:r>
              <w:rPr>
                <w:szCs w:val="21"/>
              </w:rPr>
              <w:t>偏离情况</w:t>
            </w:r>
          </w:p>
        </w:tc>
        <w:tc>
          <w:tcPr>
            <w:tcW w:w="1292" w:type="dxa"/>
            <w:shd w:val="clear" w:color="auto" w:fill="EAF1DD" w:themeFill="accent3" w:themeFillTint="33"/>
            <w:vAlign w:val="center"/>
          </w:tcPr>
          <w:p w14:paraId="56DE1B5E">
            <w:pPr>
              <w:jc w:val="center"/>
              <w:rPr>
                <w:szCs w:val="21"/>
              </w:rPr>
            </w:pPr>
            <w:r>
              <w:rPr>
                <w:szCs w:val="21"/>
              </w:rPr>
              <w:t>说明</w:t>
            </w:r>
          </w:p>
        </w:tc>
      </w:tr>
      <w:tr w14:paraId="72362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830" w:type="dxa"/>
            <w:vAlign w:val="center"/>
          </w:tcPr>
          <w:p w14:paraId="6812E4E4">
            <w:pPr>
              <w:rPr>
                <w:sz w:val="18"/>
                <w:szCs w:val="18"/>
              </w:rPr>
            </w:pPr>
            <w:r>
              <w:rPr>
                <w:rFonts w:hint="eastAsia"/>
                <w:sz w:val="18"/>
                <w:szCs w:val="18"/>
              </w:rPr>
              <w:t>1</w:t>
            </w:r>
          </w:p>
        </w:tc>
        <w:tc>
          <w:tcPr>
            <w:tcW w:w="4593" w:type="dxa"/>
            <w:vAlign w:val="center"/>
          </w:tcPr>
          <w:p w14:paraId="6459C6C2">
            <w:pPr>
              <w:spacing w:line="360" w:lineRule="auto"/>
              <w:rPr>
                <w:rFonts w:hint="eastAsia" w:asciiTheme="minorEastAsia" w:hAnsiTheme="minorEastAsia" w:cstheme="minorEastAsia"/>
                <w:sz w:val="24"/>
              </w:rPr>
            </w:pPr>
          </w:p>
        </w:tc>
        <w:tc>
          <w:tcPr>
            <w:tcW w:w="1637" w:type="dxa"/>
            <w:vAlign w:val="center"/>
          </w:tcPr>
          <w:p w14:paraId="6EE87EC6">
            <w:pPr>
              <w:rPr>
                <w:sz w:val="18"/>
                <w:szCs w:val="18"/>
              </w:rPr>
            </w:pPr>
          </w:p>
        </w:tc>
        <w:tc>
          <w:tcPr>
            <w:tcW w:w="1352" w:type="dxa"/>
            <w:vAlign w:val="center"/>
          </w:tcPr>
          <w:p w14:paraId="69CD3DD6">
            <w:pPr>
              <w:rPr>
                <w:sz w:val="18"/>
                <w:szCs w:val="18"/>
              </w:rPr>
            </w:pPr>
            <w:r>
              <w:rPr>
                <w:sz w:val="18"/>
                <w:szCs w:val="18"/>
              </w:rPr>
              <w:t>无/正/负偏离</w:t>
            </w:r>
          </w:p>
        </w:tc>
        <w:tc>
          <w:tcPr>
            <w:tcW w:w="1292" w:type="dxa"/>
            <w:vAlign w:val="center"/>
          </w:tcPr>
          <w:p w14:paraId="18ADF3A3">
            <w:pPr>
              <w:rPr>
                <w:sz w:val="18"/>
                <w:szCs w:val="18"/>
              </w:rPr>
            </w:pPr>
            <w:r>
              <w:rPr>
                <w:sz w:val="18"/>
                <w:szCs w:val="18"/>
              </w:rPr>
              <w:t>如需附证明文件，应在“说明”栏填写证明文件对应名称和页码。</w:t>
            </w:r>
          </w:p>
        </w:tc>
      </w:tr>
      <w:tr w14:paraId="148560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30" w:type="dxa"/>
            <w:vAlign w:val="center"/>
          </w:tcPr>
          <w:p w14:paraId="2E2E3446">
            <w:pPr>
              <w:rPr>
                <w:sz w:val="18"/>
                <w:szCs w:val="18"/>
              </w:rPr>
            </w:pPr>
            <w:r>
              <w:rPr>
                <w:rFonts w:hint="eastAsia"/>
                <w:sz w:val="18"/>
                <w:szCs w:val="18"/>
              </w:rPr>
              <w:t>2</w:t>
            </w:r>
          </w:p>
        </w:tc>
        <w:tc>
          <w:tcPr>
            <w:tcW w:w="4593" w:type="dxa"/>
            <w:vAlign w:val="center"/>
          </w:tcPr>
          <w:p w14:paraId="0CFD0E7D">
            <w:pPr>
              <w:spacing w:line="360" w:lineRule="auto"/>
              <w:rPr>
                <w:rFonts w:hint="eastAsia" w:asciiTheme="minorEastAsia" w:hAnsiTheme="minorEastAsia" w:cstheme="minorEastAsia"/>
                <w:sz w:val="24"/>
              </w:rPr>
            </w:pPr>
          </w:p>
        </w:tc>
        <w:tc>
          <w:tcPr>
            <w:tcW w:w="1637" w:type="dxa"/>
            <w:vAlign w:val="center"/>
          </w:tcPr>
          <w:p w14:paraId="53476169">
            <w:pPr>
              <w:rPr>
                <w:sz w:val="18"/>
                <w:szCs w:val="18"/>
              </w:rPr>
            </w:pPr>
          </w:p>
        </w:tc>
        <w:tc>
          <w:tcPr>
            <w:tcW w:w="1352" w:type="dxa"/>
            <w:vAlign w:val="center"/>
          </w:tcPr>
          <w:p w14:paraId="3AB1EA2B">
            <w:pPr>
              <w:rPr>
                <w:sz w:val="18"/>
                <w:szCs w:val="18"/>
              </w:rPr>
            </w:pPr>
          </w:p>
        </w:tc>
        <w:tc>
          <w:tcPr>
            <w:tcW w:w="1292" w:type="dxa"/>
            <w:vAlign w:val="center"/>
          </w:tcPr>
          <w:p w14:paraId="690B96E3">
            <w:pPr>
              <w:rPr>
                <w:sz w:val="18"/>
                <w:szCs w:val="18"/>
              </w:rPr>
            </w:pPr>
          </w:p>
        </w:tc>
      </w:tr>
      <w:tr w14:paraId="6E6648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30" w:type="dxa"/>
            <w:vAlign w:val="center"/>
          </w:tcPr>
          <w:p w14:paraId="569923EA">
            <w:pPr>
              <w:rPr>
                <w:sz w:val="18"/>
                <w:szCs w:val="18"/>
              </w:rPr>
            </w:pPr>
            <w:r>
              <w:rPr>
                <w:rFonts w:hint="eastAsia"/>
                <w:sz w:val="18"/>
                <w:szCs w:val="18"/>
              </w:rPr>
              <w:t>3</w:t>
            </w:r>
          </w:p>
        </w:tc>
        <w:tc>
          <w:tcPr>
            <w:tcW w:w="4593" w:type="dxa"/>
            <w:vAlign w:val="center"/>
          </w:tcPr>
          <w:p w14:paraId="5112D439">
            <w:pPr>
              <w:spacing w:line="360" w:lineRule="auto"/>
              <w:rPr>
                <w:rFonts w:hint="eastAsia" w:asciiTheme="minorEastAsia" w:hAnsiTheme="minorEastAsia" w:cstheme="minorEastAsia"/>
                <w:sz w:val="24"/>
              </w:rPr>
            </w:pPr>
          </w:p>
        </w:tc>
        <w:tc>
          <w:tcPr>
            <w:tcW w:w="1637" w:type="dxa"/>
            <w:vAlign w:val="center"/>
          </w:tcPr>
          <w:p w14:paraId="665655A7">
            <w:pPr>
              <w:rPr>
                <w:sz w:val="18"/>
                <w:szCs w:val="18"/>
              </w:rPr>
            </w:pPr>
          </w:p>
        </w:tc>
        <w:tc>
          <w:tcPr>
            <w:tcW w:w="1352" w:type="dxa"/>
            <w:vAlign w:val="center"/>
          </w:tcPr>
          <w:p w14:paraId="53C9870F">
            <w:pPr>
              <w:rPr>
                <w:sz w:val="18"/>
                <w:szCs w:val="18"/>
              </w:rPr>
            </w:pPr>
          </w:p>
        </w:tc>
        <w:tc>
          <w:tcPr>
            <w:tcW w:w="1292" w:type="dxa"/>
            <w:vAlign w:val="center"/>
          </w:tcPr>
          <w:p w14:paraId="39E0873B">
            <w:pPr>
              <w:rPr>
                <w:sz w:val="18"/>
                <w:szCs w:val="18"/>
              </w:rPr>
            </w:pPr>
          </w:p>
        </w:tc>
      </w:tr>
      <w:tr w14:paraId="657E2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30" w:type="dxa"/>
            <w:vAlign w:val="center"/>
          </w:tcPr>
          <w:p w14:paraId="68E37F58">
            <w:pPr>
              <w:rPr>
                <w:sz w:val="18"/>
                <w:szCs w:val="18"/>
              </w:rPr>
            </w:pPr>
            <w:r>
              <w:rPr>
                <w:rFonts w:hint="eastAsia"/>
                <w:sz w:val="18"/>
                <w:szCs w:val="18"/>
              </w:rPr>
              <w:t>4</w:t>
            </w:r>
          </w:p>
        </w:tc>
        <w:tc>
          <w:tcPr>
            <w:tcW w:w="4593" w:type="dxa"/>
            <w:vAlign w:val="center"/>
          </w:tcPr>
          <w:p w14:paraId="0DFFBCED">
            <w:pPr>
              <w:spacing w:line="360" w:lineRule="auto"/>
              <w:rPr>
                <w:rFonts w:hint="eastAsia" w:asciiTheme="minorEastAsia" w:hAnsiTheme="minorEastAsia" w:cstheme="minorEastAsia"/>
                <w:sz w:val="24"/>
              </w:rPr>
            </w:pPr>
          </w:p>
        </w:tc>
        <w:tc>
          <w:tcPr>
            <w:tcW w:w="1637" w:type="dxa"/>
            <w:vAlign w:val="center"/>
          </w:tcPr>
          <w:p w14:paraId="3F808CAB">
            <w:pPr>
              <w:rPr>
                <w:sz w:val="18"/>
                <w:szCs w:val="18"/>
              </w:rPr>
            </w:pPr>
          </w:p>
        </w:tc>
        <w:tc>
          <w:tcPr>
            <w:tcW w:w="1352" w:type="dxa"/>
            <w:vAlign w:val="center"/>
          </w:tcPr>
          <w:p w14:paraId="57D118BD">
            <w:pPr>
              <w:rPr>
                <w:sz w:val="18"/>
                <w:szCs w:val="18"/>
              </w:rPr>
            </w:pPr>
          </w:p>
        </w:tc>
        <w:tc>
          <w:tcPr>
            <w:tcW w:w="1292" w:type="dxa"/>
            <w:vAlign w:val="center"/>
          </w:tcPr>
          <w:p w14:paraId="1B28014A">
            <w:pPr>
              <w:rPr>
                <w:sz w:val="18"/>
                <w:szCs w:val="18"/>
              </w:rPr>
            </w:pPr>
          </w:p>
        </w:tc>
      </w:tr>
      <w:tr w14:paraId="634643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30" w:type="dxa"/>
            <w:vAlign w:val="center"/>
          </w:tcPr>
          <w:p w14:paraId="157CA87C">
            <w:pPr>
              <w:rPr>
                <w:sz w:val="18"/>
                <w:szCs w:val="18"/>
              </w:rPr>
            </w:pPr>
            <w:r>
              <w:rPr>
                <w:rFonts w:hint="eastAsia"/>
                <w:sz w:val="18"/>
                <w:szCs w:val="18"/>
              </w:rPr>
              <w:t>5</w:t>
            </w:r>
          </w:p>
        </w:tc>
        <w:tc>
          <w:tcPr>
            <w:tcW w:w="4593" w:type="dxa"/>
            <w:vAlign w:val="center"/>
          </w:tcPr>
          <w:p w14:paraId="58B2DEA1">
            <w:pPr>
              <w:spacing w:line="360" w:lineRule="auto"/>
              <w:rPr>
                <w:rFonts w:hint="eastAsia" w:asciiTheme="minorEastAsia" w:hAnsiTheme="minorEastAsia" w:cstheme="minorEastAsia"/>
                <w:sz w:val="24"/>
              </w:rPr>
            </w:pPr>
          </w:p>
        </w:tc>
        <w:tc>
          <w:tcPr>
            <w:tcW w:w="1637" w:type="dxa"/>
            <w:vAlign w:val="center"/>
          </w:tcPr>
          <w:p w14:paraId="333B8AF1">
            <w:pPr>
              <w:rPr>
                <w:sz w:val="18"/>
                <w:szCs w:val="18"/>
              </w:rPr>
            </w:pPr>
          </w:p>
        </w:tc>
        <w:tc>
          <w:tcPr>
            <w:tcW w:w="1352" w:type="dxa"/>
            <w:vAlign w:val="center"/>
          </w:tcPr>
          <w:p w14:paraId="6FD38890">
            <w:pPr>
              <w:rPr>
                <w:sz w:val="18"/>
                <w:szCs w:val="18"/>
              </w:rPr>
            </w:pPr>
          </w:p>
        </w:tc>
        <w:tc>
          <w:tcPr>
            <w:tcW w:w="1292" w:type="dxa"/>
            <w:vAlign w:val="center"/>
          </w:tcPr>
          <w:p w14:paraId="0D7D3AEC">
            <w:pPr>
              <w:rPr>
                <w:sz w:val="18"/>
                <w:szCs w:val="18"/>
              </w:rPr>
            </w:pPr>
          </w:p>
        </w:tc>
      </w:tr>
      <w:tr w14:paraId="4103E2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830" w:type="dxa"/>
            <w:vAlign w:val="center"/>
          </w:tcPr>
          <w:p w14:paraId="16297363">
            <w:pPr>
              <w:rPr>
                <w:sz w:val="18"/>
                <w:szCs w:val="18"/>
              </w:rPr>
            </w:pPr>
            <w:r>
              <w:rPr>
                <w:rFonts w:hint="eastAsia"/>
                <w:sz w:val="18"/>
                <w:szCs w:val="18"/>
              </w:rPr>
              <w:t>6</w:t>
            </w:r>
          </w:p>
        </w:tc>
        <w:tc>
          <w:tcPr>
            <w:tcW w:w="4593" w:type="dxa"/>
            <w:vAlign w:val="center"/>
          </w:tcPr>
          <w:p w14:paraId="4D2A3237">
            <w:pPr>
              <w:spacing w:line="360" w:lineRule="auto"/>
              <w:rPr>
                <w:rFonts w:hint="eastAsia" w:asciiTheme="minorEastAsia" w:hAnsiTheme="minorEastAsia" w:cstheme="minorEastAsia"/>
                <w:sz w:val="24"/>
              </w:rPr>
            </w:pPr>
          </w:p>
        </w:tc>
        <w:tc>
          <w:tcPr>
            <w:tcW w:w="1637" w:type="dxa"/>
            <w:vAlign w:val="center"/>
          </w:tcPr>
          <w:p w14:paraId="76E36B35">
            <w:pPr>
              <w:rPr>
                <w:sz w:val="18"/>
                <w:szCs w:val="18"/>
              </w:rPr>
            </w:pPr>
          </w:p>
        </w:tc>
        <w:tc>
          <w:tcPr>
            <w:tcW w:w="1352" w:type="dxa"/>
            <w:vAlign w:val="center"/>
          </w:tcPr>
          <w:p w14:paraId="5ABF452D">
            <w:pPr>
              <w:rPr>
                <w:sz w:val="18"/>
                <w:szCs w:val="18"/>
              </w:rPr>
            </w:pPr>
          </w:p>
        </w:tc>
        <w:tc>
          <w:tcPr>
            <w:tcW w:w="1292" w:type="dxa"/>
            <w:vAlign w:val="center"/>
          </w:tcPr>
          <w:p w14:paraId="115B8205">
            <w:pPr>
              <w:rPr>
                <w:sz w:val="18"/>
                <w:szCs w:val="18"/>
              </w:rPr>
            </w:pPr>
          </w:p>
        </w:tc>
      </w:tr>
      <w:tr w14:paraId="47444F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30" w:type="dxa"/>
            <w:vAlign w:val="center"/>
          </w:tcPr>
          <w:p w14:paraId="370C91B1">
            <w:pPr>
              <w:rPr>
                <w:sz w:val="18"/>
                <w:szCs w:val="18"/>
              </w:rPr>
            </w:pPr>
            <w:r>
              <w:rPr>
                <w:rFonts w:hint="eastAsia"/>
                <w:sz w:val="18"/>
                <w:szCs w:val="18"/>
              </w:rPr>
              <w:t>7</w:t>
            </w:r>
          </w:p>
        </w:tc>
        <w:tc>
          <w:tcPr>
            <w:tcW w:w="4593" w:type="dxa"/>
            <w:vAlign w:val="center"/>
          </w:tcPr>
          <w:p w14:paraId="440D4DC8">
            <w:pPr>
              <w:spacing w:line="360" w:lineRule="auto"/>
              <w:rPr>
                <w:rFonts w:hint="eastAsia" w:asciiTheme="minorEastAsia" w:hAnsiTheme="minorEastAsia" w:cstheme="minorEastAsia"/>
                <w:sz w:val="24"/>
              </w:rPr>
            </w:pPr>
          </w:p>
        </w:tc>
        <w:tc>
          <w:tcPr>
            <w:tcW w:w="1637" w:type="dxa"/>
            <w:vAlign w:val="center"/>
          </w:tcPr>
          <w:p w14:paraId="53B461AF">
            <w:pPr>
              <w:rPr>
                <w:sz w:val="18"/>
                <w:szCs w:val="18"/>
              </w:rPr>
            </w:pPr>
          </w:p>
        </w:tc>
        <w:tc>
          <w:tcPr>
            <w:tcW w:w="1352" w:type="dxa"/>
            <w:vAlign w:val="center"/>
          </w:tcPr>
          <w:p w14:paraId="742112B0">
            <w:pPr>
              <w:rPr>
                <w:sz w:val="18"/>
                <w:szCs w:val="18"/>
              </w:rPr>
            </w:pPr>
          </w:p>
        </w:tc>
        <w:tc>
          <w:tcPr>
            <w:tcW w:w="1292" w:type="dxa"/>
            <w:vAlign w:val="center"/>
          </w:tcPr>
          <w:p w14:paraId="49F53C92">
            <w:pPr>
              <w:rPr>
                <w:sz w:val="18"/>
                <w:szCs w:val="18"/>
              </w:rPr>
            </w:pPr>
          </w:p>
        </w:tc>
      </w:tr>
      <w:tr w14:paraId="425AA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30" w:type="dxa"/>
            <w:vAlign w:val="center"/>
          </w:tcPr>
          <w:p w14:paraId="665B570B">
            <w:pPr>
              <w:rPr>
                <w:sz w:val="18"/>
                <w:szCs w:val="18"/>
              </w:rPr>
            </w:pPr>
            <w:r>
              <w:rPr>
                <w:rFonts w:hint="eastAsia"/>
                <w:sz w:val="18"/>
                <w:szCs w:val="18"/>
              </w:rPr>
              <w:t>8</w:t>
            </w:r>
          </w:p>
        </w:tc>
        <w:tc>
          <w:tcPr>
            <w:tcW w:w="4593" w:type="dxa"/>
            <w:vAlign w:val="center"/>
          </w:tcPr>
          <w:p w14:paraId="7628113B">
            <w:pPr>
              <w:spacing w:line="360" w:lineRule="auto"/>
              <w:rPr>
                <w:rFonts w:hint="eastAsia" w:asciiTheme="minorEastAsia" w:hAnsiTheme="minorEastAsia" w:cstheme="minorEastAsia"/>
                <w:sz w:val="24"/>
              </w:rPr>
            </w:pPr>
          </w:p>
        </w:tc>
        <w:tc>
          <w:tcPr>
            <w:tcW w:w="1637" w:type="dxa"/>
            <w:vAlign w:val="center"/>
          </w:tcPr>
          <w:p w14:paraId="5D449417">
            <w:pPr>
              <w:rPr>
                <w:sz w:val="18"/>
                <w:szCs w:val="18"/>
              </w:rPr>
            </w:pPr>
          </w:p>
        </w:tc>
        <w:tc>
          <w:tcPr>
            <w:tcW w:w="1352" w:type="dxa"/>
            <w:vAlign w:val="center"/>
          </w:tcPr>
          <w:p w14:paraId="57795623">
            <w:pPr>
              <w:rPr>
                <w:sz w:val="18"/>
                <w:szCs w:val="18"/>
              </w:rPr>
            </w:pPr>
          </w:p>
        </w:tc>
        <w:tc>
          <w:tcPr>
            <w:tcW w:w="1292" w:type="dxa"/>
            <w:vAlign w:val="center"/>
          </w:tcPr>
          <w:p w14:paraId="6D4895FF">
            <w:pPr>
              <w:rPr>
                <w:sz w:val="18"/>
                <w:szCs w:val="18"/>
              </w:rPr>
            </w:pPr>
          </w:p>
        </w:tc>
      </w:tr>
      <w:tr w14:paraId="73FAC1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30" w:type="dxa"/>
            <w:vAlign w:val="center"/>
          </w:tcPr>
          <w:p w14:paraId="66F8F005">
            <w:pPr>
              <w:rPr>
                <w:sz w:val="18"/>
                <w:szCs w:val="18"/>
              </w:rPr>
            </w:pPr>
            <w:r>
              <w:rPr>
                <w:rFonts w:hint="eastAsia"/>
                <w:sz w:val="18"/>
                <w:szCs w:val="18"/>
              </w:rPr>
              <w:t>9</w:t>
            </w:r>
          </w:p>
        </w:tc>
        <w:tc>
          <w:tcPr>
            <w:tcW w:w="4593" w:type="dxa"/>
            <w:vAlign w:val="center"/>
          </w:tcPr>
          <w:p w14:paraId="4AF7D2E9">
            <w:pPr>
              <w:spacing w:line="360" w:lineRule="auto"/>
              <w:rPr>
                <w:rFonts w:hint="eastAsia" w:asciiTheme="minorEastAsia" w:hAnsiTheme="minorEastAsia" w:cstheme="minorEastAsia"/>
                <w:sz w:val="24"/>
              </w:rPr>
            </w:pPr>
          </w:p>
        </w:tc>
        <w:tc>
          <w:tcPr>
            <w:tcW w:w="1637" w:type="dxa"/>
            <w:vAlign w:val="center"/>
          </w:tcPr>
          <w:p w14:paraId="5105BB4A">
            <w:pPr>
              <w:rPr>
                <w:sz w:val="18"/>
                <w:szCs w:val="18"/>
              </w:rPr>
            </w:pPr>
          </w:p>
        </w:tc>
        <w:tc>
          <w:tcPr>
            <w:tcW w:w="1352" w:type="dxa"/>
            <w:vAlign w:val="center"/>
          </w:tcPr>
          <w:p w14:paraId="5A5BF2B8">
            <w:pPr>
              <w:rPr>
                <w:sz w:val="18"/>
                <w:szCs w:val="18"/>
              </w:rPr>
            </w:pPr>
          </w:p>
        </w:tc>
        <w:tc>
          <w:tcPr>
            <w:tcW w:w="1292" w:type="dxa"/>
            <w:vAlign w:val="center"/>
          </w:tcPr>
          <w:p w14:paraId="6447AF0C">
            <w:pPr>
              <w:rPr>
                <w:sz w:val="18"/>
                <w:szCs w:val="18"/>
              </w:rPr>
            </w:pPr>
          </w:p>
        </w:tc>
      </w:tr>
      <w:tr w14:paraId="5120E3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30" w:type="dxa"/>
            <w:vAlign w:val="center"/>
          </w:tcPr>
          <w:p w14:paraId="24085123">
            <w:pPr>
              <w:rPr>
                <w:sz w:val="18"/>
                <w:szCs w:val="18"/>
              </w:rPr>
            </w:pPr>
            <w:r>
              <w:rPr>
                <w:rFonts w:hint="eastAsia"/>
                <w:sz w:val="18"/>
                <w:szCs w:val="18"/>
              </w:rPr>
              <w:t>10</w:t>
            </w:r>
          </w:p>
        </w:tc>
        <w:tc>
          <w:tcPr>
            <w:tcW w:w="4593" w:type="dxa"/>
            <w:vAlign w:val="center"/>
          </w:tcPr>
          <w:p w14:paraId="5F3A186F">
            <w:pPr>
              <w:spacing w:line="360" w:lineRule="auto"/>
              <w:rPr>
                <w:rFonts w:hint="eastAsia" w:asciiTheme="minorEastAsia" w:hAnsiTheme="minorEastAsia" w:cstheme="minorEastAsia"/>
                <w:sz w:val="24"/>
              </w:rPr>
            </w:pPr>
          </w:p>
        </w:tc>
        <w:tc>
          <w:tcPr>
            <w:tcW w:w="1637" w:type="dxa"/>
            <w:vAlign w:val="center"/>
          </w:tcPr>
          <w:p w14:paraId="6508A6E3">
            <w:pPr>
              <w:rPr>
                <w:sz w:val="18"/>
                <w:szCs w:val="18"/>
              </w:rPr>
            </w:pPr>
          </w:p>
        </w:tc>
        <w:tc>
          <w:tcPr>
            <w:tcW w:w="1352" w:type="dxa"/>
            <w:vAlign w:val="center"/>
          </w:tcPr>
          <w:p w14:paraId="10C35C80">
            <w:pPr>
              <w:rPr>
                <w:sz w:val="18"/>
                <w:szCs w:val="18"/>
              </w:rPr>
            </w:pPr>
          </w:p>
        </w:tc>
        <w:tc>
          <w:tcPr>
            <w:tcW w:w="1292" w:type="dxa"/>
            <w:vAlign w:val="center"/>
          </w:tcPr>
          <w:p w14:paraId="72086DA7">
            <w:pPr>
              <w:rPr>
                <w:sz w:val="18"/>
                <w:szCs w:val="18"/>
              </w:rPr>
            </w:pPr>
          </w:p>
        </w:tc>
      </w:tr>
      <w:tr w14:paraId="69E492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96AA338">
            <w:pPr>
              <w:rPr>
                <w:rFonts w:hint="default" w:eastAsiaTheme="minorEastAsia"/>
                <w:sz w:val="18"/>
                <w:szCs w:val="18"/>
                <w:lang w:val="en-US" w:eastAsia="zh-CN"/>
              </w:rPr>
            </w:pPr>
            <w:r>
              <w:rPr>
                <w:rFonts w:hint="eastAsia"/>
                <w:sz w:val="18"/>
                <w:szCs w:val="18"/>
                <w:lang w:val="en-US" w:eastAsia="zh-CN"/>
              </w:rPr>
              <w:t>11</w:t>
            </w:r>
          </w:p>
        </w:tc>
        <w:tc>
          <w:tcPr>
            <w:tcW w:w="4593" w:type="dxa"/>
            <w:vAlign w:val="center"/>
          </w:tcPr>
          <w:p w14:paraId="67B1AA96">
            <w:pPr>
              <w:spacing w:line="360" w:lineRule="auto"/>
              <w:rPr>
                <w:rFonts w:hint="eastAsia" w:asciiTheme="minorEastAsia" w:hAnsiTheme="minorEastAsia" w:cstheme="minorEastAsia"/>
                <w:sz w:val="24"/>
              </w:rPr>
            </w:pPr>
          </w:p>
        </w:tc>
        <w:tc>
          <w:tcPr>
            <w:tcW w:w="1637" w:type="dxa"/>
            <w:vAlign w:val="center"/>
          </w:tcPr>
          <w:p w14:paraId="5CC16B7C">
            <w:pPr>
              <w:rPr>
                <w:sz w:val="18"/>
                <w:szCs w:val="18"/>
              </w:rPr>
            </w:pPr>
          </w:p>
        </w:tc>
        <w:tc>
          <w:tcPr>
            <w:tcW w:w="1352" w:type="dxa"/>
            <w:vAlign w:val="center"/>
          </w:tcPr>
          <w:p w14:paraId="298753F3">
            <w:pPr>
              <w:rPr>
                <w:sz w:val="18"/>
                <w:szCs w:val="18"/>
              </w:rPr>
            </w:pPr>
          </w:p>
        </w:tc>
        <w:tc>
          <w:tcPr>
            <w:tcW w:w="1292" w:type="dxa"/>
            <w:vAlign w:val="center"/>
          </w:tcPr>
          <w:p w14:paraId="13A634C4">
            <w:pPr>
              <w:rPr>
                <w:sz w:val="18"/>
                <w:szCs w:val="18"/>
              </w:rPr>
            </w:pPr>
          </w:p>
        </w:tc>
      </w:tr>
      <w:tr w14:paraId="3A831E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1E94E6FB">
            <w:pPr>
              <w:rPr>
                <w:rFonts w:hint="default"/>
                <w:sz w:val="18"/>
                <w:szCs w:val="18"/>
                <w:lang w:val="en-US" w:eastAsia="zh-CN"/>
              </w:rPr>
            </w:pPr>
            <w:r>
              <w:rPr>
                <w:rFonts w:hint="eastAsia"/>
                <w:sz w:val="18"/>
                <w:szCs w:val="18"/>
                <w:lang w:val="en-US" w:eastAsia="zh-CN"/>
              </w:rPr>
              <w:t>12</w:t>
            </w:r>
          </w:p>
        </w:tc>
        <w:tc>
          <w:tcPr>
            <w:tcW w:w="4593" w:type="dxa"/>
            <w:vAlign w:val="center"/>
          </w:tcPr>
          <w:p w14:paraId="199D40AF">
            <w:pPr>
              <w:spacing w:line="360" w:lineRule="auto"/>
              <w:rPr>
                <w:rFonts w:hint="eastAsia" w:asciiTheme="minorEastAsia" w:hAnsiTheme="minorEastAsia" w:cstheme="minorEastAsia"/>
                <w:sz w:val="24"/>
                <w:lang w:val="en-US" w:eastAsia="zh-CN"/>
              </w:rPr>
            </w:pPr>
          </w:p>
        </w:tc>
        <w:tc>
          <w:tcPr>
            <w:tcW w:w="1637" w:type="dxa"/>
            <w:vAlign w:val="center"/>
          </w:tcPr>
          <w:p w14:paraId="720E7077">
            <w:pPr>
              <w:rPr>
                <w:sz w:val="18"/>
                <w:szCs w:val="18"/>
              </w:rPr>
            </w:pPr>
          </w:p>
        </w:tc>
        <w:tc>
          <w:tcPr>
            <w:tcW w:w="1352" w:type="dxa"/>
            <w:vAlign w:val="center"/>
          </w:tcPr>
          <w:p w14:paraId="04FB1AC3">
            <w:pPr>
              <w:rPr>
                <w:sz w:val="18"/>
                <w:szCs w:val="18"/>
              </w:rPr>
            </w:pPr>
          </w:p>
        </w:tc>
        <w:tc>
          <w:tcPr>
            <w:tcW w:w="1292" w:type="dxa"/>
            <w:vAlign w:val="center"/>
          </w:tcPr>
          <w:p w14:paraId="5A40CA57">
            <w:pPr>
              <w:rPr>
                <w:sz w:val="18"/>
                <w:szCs w:val="18"/>
              </w:rPr>
            </w:pPr>
          </w:p>
        </w:tc>
      </w:tr>
    </w:tbl>
    <w:p w14:paraId="2B7264DD">
      <w:pPr>
        <w:pStyle w:val="26"/>
        <w:ind w:left="0" w:leftChars="0" w:firstLine="0" w:firstLineChars="0"/>
      </w:pPr>
    </w:p>
    <w:p w14:paraId="20C4C493">
      <w:pPr>
        <w:spacing w:line="360" w:lineRule="auto"/>
        <w:ind w:firstLine="420"/>
        <w:rPr>
          <w:rFonts w:eastAsia="宋体"/>
          <w:sz w:val="24"/>
        </w:rPr>
      </w:pPr>
      <w:r>
        <w:rPr>
          <w:rFonts w:eastAsia="宋体"/>
          <w:b/>
          <w:bCs/>
          <w:sz w:val="24"/>
        </w:rPr>
        <w:t>投标人单位名称：</w:t>
      </w:r>
      <w:r>
        <w:rPr>
          <w:rFonts w:eastAsia="宋体"/>
          <w:sz w:val="24"/>
        </w:rPr>
        <w:t>　　　　　　　</w:t>
      </w:r>
    </w:p>
    <w:p w14:paraId="2615F68C">
      <w:pPr>
        <w:spacing w:line="360" w:lineRule="auto"/>
        <w:ind w:firstLine="420"/>
        <w:rPr>
          <w:rFonts w:eastAsia="宋体"/>
          <w:b/>
          <w:bCs/>
          <w:sz w:val="24"/>
        </w:rPr>
      </w:pPr>
      <w:r>
        <w:rPr>
          <w:rFonts w:eastAsia="宋体"/>
          <w:b/>
          <w:bCs/>
          <w:sz w:val="24"/>
        </w:rPr>
        <w:t>日期：年月日</w:t>
      </w:r>
    </w:p>
    <w:p w14:paraId="40FC8333">
      <w:pPr>
        <w:rPr>
          <w:rFonts w:eastAsia="宋体"/>
          <w:b/>
          <w:sz w:val="24"/>
        </w:rPr>
      </w:pPr>
      <w:r>
        <w:rPr>
          <w:rFonts w:eastAsia="宋体"/>
          <w:b/>
          <w:sz w:val="24"/>
        </w:rPr>
        <w:t>（此处加盖投标人单位公章）</w:t>
      </w:r>
    </w:p>
    <w:p w14:paraId="75561AD6">
      <w:pPr>
        <w:rPr>
          <w:rFonts w:eastAsia="宋体"/>
          <w:b/>
          <w:sz w:val="24"/>
        </w:rPr>
      </w:pPr>
    </w:p>
    <w:p w14:paraId="5FD6F7E1">
      <w:pPr>
        <w:rPr>
          <w:rFonts w:eastAsia="宋体"/>
          <w:b/>
          <w:sz w:val="24"/>
        </w:rPr>
      </w:pPr>
    </w:p>
    <w:p w14:paraId="67589AD3">
      <w:pPr>
        <w:snapToGrid w:val="0"/>
        <w:spacing w:line="360" w:lineRule="auto"/>
        <w:jc w:val="center"/>
        <w:rPr>
          <w:rFonts w:eastAsia="黑体"/>
          <w:bCs/>
          <w:sz w:val="32"/>
          <w:szCs w:val="32"/>
        </w:rPr>
      </w:pPr>
      <w:r>
        <w:rPr>
          <w:rFonts w:eastAsia="黑体"/>
          <w:bCs/>
          <w:sz w:val="32"/>
          <w:szCs w:val="32"/>
        </w:rPr>
        <w:t>2商务条款偏离表</w:t>
      </w:r>
    </w:p>
    <w:p w14:paraId="3DBCB652"/>
    <w:tbl>
      <w:tblPr>
        <w:tblStyle w:val="27"/>
        <w:tblW w:w="953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4222"/>
        <w:gridCol w:w="1538"/>
        <w:gridCol w:w="846"/>
        <w:gridCol w:w="2100"/>
      </w:tblGrid>
      <w:tr w14:paraId="4EFDD1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7D8090EA">
            <w:pPr>
              <w:jc w:val="center"/>
              <w:rPr>
                <w:szCs w:val="21"/>
              </w:rPr>
            </w:pPr>
            <w:r>
              <w:rPr>
                <w:szCs w:val="21"/>
              </w:rPr>
              <w:t>序号</w:t>
            </w:r>
          </w:p>
        </w:tc>
        <w:tc>
          <w:tcPr>
            <w:tcW w:w="4222" w:type="dxa"/>
            <w:shd w:val="clear" w:color="auto" w:fill="EAF1DD" w:themeFill="accent3" w:themeFillTint="33"/>
            <w:vAlign w:val="center"/>
          </w:tcPr>
          <w:p w14:paraId="0264CF48">
            <w:pPr>
              <w:jc w:val="center"/>
              <w:rPr>
                <w:szCs w:val="21"/>
              </w:rPr>
            </w:pPr>
            <w:r>
              <w:rPr>
                <w:szCs w:val="21"/>
              </w:rPr>
              <w:t>商务要求</w:t>
            </w:r>
          </w:p>
        </w:tc>
        <w:tc>
          <w:tcPr>
            <w:tcW w:w="1538" w:type="dxa"/>
            <w:shd w:val="clear" w:color="auto" w:fill="EAF1DD" w:themeFill="accent3" w:themeFillTint="33"/>
            <w:vAlign w:val="center"/>
          </w:tcPr>
          <w:p w14:paraId="7E4D579D">
            <w:pPr>
              <w:jc w:val="center"/>
              <w:rPr>
                <w:szCs w:val="21"/>
              </w:rPr>
            </w:pPr>
            <w:r>
              <w:rPr>
                <w:szCs w:val="21"/>
              </w:rPr>
              <w:t>商务响应</w:t>
            </w:r>
          </w:p>
        </w:tc>
        <w:tc>
          <w:tcPr>
            <w:tcW w:w="846" w:type="dxa"/>
            <w:shd w:val="clear" w:color="auto" w:fill="EAF1DD" w:themeFill="accent3" w:themeFillTint="33"/>
            <w:vAlign w:val="center"/>
          </w:tcPr>
          <w:p w14:paraId="4788C033">
            <w:pPr>
              <w:jc w:val="center"/>
              <w:rPr>
                <w:szCs w:val="21"/>
              </w:rPr>
            </w:pPr>
            <w:r>
              <w:rPr>
                <w:szCs w:val="21"/>
              </w:rPr>
              <w:t>偏离情况</w:t>
            </w:r>
          </w:p>
        </w:tc>
        <w:tc>
          <w:tcPr>
            <w:tcW w:w="2100" w:type="dxa"/>
            <w:shd w:val="clear" w:color="auto" w:fill="EAF1DD" w:themeFill="accent3" w:themeFillTint="33"/>
            <w:vAlign w:val="center"/>
          </w:tcPr>
          <w:p w14:paraId="47D84A04">
            <w:pPr>
              <w:jc w:val="center"/>
              <w:rPr>
                <w:szCs w:val="21"/>
              </w:rPr>
            </w:pPr>
            <w:r>
              <w:rPr>
                <w:szCs w:val="21"/>
              </w:rPr>
              <w:t>说明</w:t>
            </w:r>
          </w:p>
        </w:tc>
      </w:tr>
      <w:tr w14:paraId="077927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851BDF1">
            <w:pPr>
              <w:rPr>
                <w:szCs w:val="21"/>
              </w:rPr>
            </w:pPr>
            <w:r>
              <w:rPr>
                <w:szCs w:val="21"/>
              </w:rPr>
              <w:t>1</w:t>
            </w:r>
          </w:p>
        </w:tc>
        <w:tc>
          <w:tcPr>
            <w:tcW w:w="4222" w:type="dxa"/>
            <w:vAlign w:val="center"/>
          </w:tcPr>
          <w:p w14:paraId="0FE5DE52">
            <w:pPr>
              <w:adjustRightInd w:val="0"/>
              <w:snapToGrid w:val="0"/>
              <w:spacing w:line="400" w:lineRule="atLeast"/>
              <w:rPr>
                <w:rFonts w:hint="eastAsia" w:ascii="宋体" w:hAnsi="宋体" w:eastAsia="宋体" w:cs="宋体"/>
                <w:sz w:val="24"/>
              </w:rPr>
            </w:pPr>
            <w:r>
              <w:rPr>
                <w:rFonts w:eastAsia="宋体"/>
                <w:b/>
                <w:bCs/>
                <w:sz w:val="24"/>
              </w:rPr>
              <w:t>服务期限</w:t>
            </w:r>
          </w:p>
        </w:tc>
        <w:tc>
          <w:tcPr>
            <w:tcW w:w="1538" w:type="dxa"/>
            <w:vAlign w:val="center"/>
          </w:tcPr>
          <w:p w14:paraId="6CECA6CC">
            <w:pPr>
              <w:rPr>
                <w:szCs w:val="21"/>
              </w:rPr>
            </w:pPr>
          </w:p>
        </w:tc>
        <w:tc>
          <w:tcPr>
            <w:tcW w:w="846" w:type="dxa"/>
            <w:vAlign w:val="center"/>
          </w:tcPr>
          <w:p w14:paraId="602217E0">
            <w:pPr>
              <w:rPr>
                <w:szCs w:val="21"/>
              </w:rPr>
            </w:pPr>
            <w:r>
              <w:rPr>
                <w:szCs w:val="21"/>
              </w:rPr>
              <w:t>无/正/负偏离</w:t>
            </w:r>
          </w:p>
        </w:tc>
        <w:tc>
          <w:tcPr>
            <w:tcW w:w="2100" w:type="dxa"/>
            <w:vAlign w:val="center"/>
          </w:tcPr>
          <w:p w14:paraId="23F6CBFF">
            <w:pPr>
              <w:rPr>
                <w:szCs w:val="21"/>
              </w:rPr>
            </w:pPr>
            <w:r>
              <w:rPr>
                <w:szCs w:val="21"/>
              </w:rPr>
              <w:t>如需附证明文件，应在“说明”栏填写证明文件对应名称和页码。</w:t>
            </w:r>
          </w:p>
        </w:tc>
      </w:tr>
      <w:tr w14:paraId="7F5FC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1B5BD3C5">
            <w:pPr>
              <w:rPr>
                <w:szCs w:val="21"/>
              </w:rPr>
            </w:pPr>
            <w:r>
              <w:rPr>
                <w:rFonts w:hint="eastAsia"/>
                <w:szCs w:val="21"/>
              </w:rPr>
              <w:t>2</w:t>
            </w:r>
          </w:p>
        </w:tc>
        <w:tc>
          <w:tcPr>
            <w:tcW w:w="4222" w:type="dxa"/>
            <w:vAlign w:val="center"/>
          </w:tcPr>
          <w:p w14:paraId="74DC6D2D">
            <w:pPr>
              <w:adjustRightInd w:val="0"/>
              <w:snapToGrid w:val="0"/>
              <w:spacing w:line="400" w:lineRule="atLeast"/>
              <w:rPr>
                <w:rFonts w:eastAsia="宋体"/>
                <w:b/>
                <w:bCs/>
                <w:sz w:val="24"/>
              </w:rPr>
            </w:pPr>
            <w:r>
              <w:rPr>
                <w:rFonts w:eastAsia="宋体"/>
                <w:b/>
                <w:bCs/>
                <w:sz w:val="24"/>
              </w:rPr>
              <w:t>服务地点</w:t>
            </w:r>
          </w:p>
        </w:tc>
        <w:tc>
          <w:tcPr>
            <w:tcW w:w="1538" w:type="dxa"/>
            <w:vAlign w:val="center"/>
          </w:tcPr>
          <w:p w14:paraId="208F6991">
            <w:pPr>
              <w:rPr>
                <w:szCs w:val="21"/>
              </w:rPr>
            </w:pPr>
          </w:p>
        </w:tc>
        <w:tc>
          <w:tcPr>
            <w:tcW w:w="846" w:type="dxa"/>
            <w:vAlign w:val="center"/>
          </w:tcPr>
          <w:p w14:paraId="025C0A35">
            <w:pPr>
              <w:rPr>
                <w:szCs w:val="21"/>
              </w:rPr>
            </w:pPr>
          </w:p>
        </w:tc>
        <w:tc>
          <w:tcPr>
            <w:tcW w:w="2100" w:type="dxa"/>
            <w:vAlign w:val="center"/>
          </w:tcPr>
          <w:p w14:paraId="29589CA9">
            <w:pPr>
              <w:rPr>
                <w:szCs w:val="21"/>
              </w:rPr>
            </w:pPr>
          </w:p>
        </w:tc>
      </w:tr>
      <w:tr w14:paraId="49185A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0D96D536">
            <w:pPr>
              <w:rPr>
                <w:szCs w:val="21"/>
              </w:rPr>
            </w:pPr>
            <w:r>
              <w:rPr>
                <w:rFonts w:hint="eastAsia"/>
                <w:szCs w:val="21"/>
              </w:rPr>
              <w:t>3</w:t>
            </w:r>
          </w:p>
        </w:tc>
        <w:tc>
          <w:tcPr>
            <w:tcW w:w="4222" w:type="dxa"/>
            <w:vAlign w:val="center"/>
          </w:tcPr>
          <w:p w14:paraId="371D4582">
            <w:pPr>
              <w:adjustRightInd w:val="0"/>
              <w:snapToGrid w:val="0"/>
              <w:spacing w:line="400" w:lineRule="atLeast"/>
              <w:rPr>
                <w:rFonts w:eastAsia="宋体"/>
                <w:b/>
                <w:bCs/>
                <w:sz w:val="24"/>
              </w:rPr>
            </w:pPr>
            <w:r>
              <w:rPr>
                <w:rFonts w:eastAsia="宋体"/>
                <w:b/>
                <w:bCs/>
                <w:sz w:val="24"/>
              </w:rPr>
              <w:t>投标报价要求</w:t>
            </w:r>
          </w:p>
        </w:tc>
        <w:tc>
          <w:tcPr>
            <w:tcW w:w="1538" w:type="dxa"/>
            <w:vAlign w:val="center"/>
          </w:tcPr>
          <w:p w14:paraId="43A8A5F4">
            <w:pPr>
              <w:rPr>
                <w:szCs w:val="21"/>
              </w:rPr>
            </w:pPr>
          </w:p>
        </w:tc>
        <w:tc>
          <w:tcPr>
            <w:tcW w:w="846" w:type="dxa"/>
            <w:vAlign w:val="center"/>
          </w:tcPr>
          <w:p w14:paraId="15EF69CB">
            <w:pPr>
              <w:rPr>
                <w:szCs w:val="21"/>
              </w:rPr>
            </w:pPr>
          </w:p>
        </w:tc>
        <w:tc>
          <w:tcPr>
            <w:tcW w:w="2100" w:type="dxa"/>
            <w:vAlign w:val="center"/>
          </w:tcPr>
          <w:p w14:paraId="694EA729">
            <w:pPr>
              <w:rPr>
                <w:szCs w:val="21"/>
              </w:rPr>
            </w:pPr>
          </w:p>
        </w:tc>
      </w:tr>
      <w:tr w14:paraId="7E4F2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3E755E04">
            <w:pPr>
              <w:rPr>
                <w:szCs w:val="21"/>
              </w:rPr>
            </w:pPr>
            <w:r>
              <w:rPr>
                <w:rFonts w:hint="eastAsia"/>
                <w:szCs w:val="21"/>
              </w:rPr>
              <w:t>4</w:t>
            </w:r>
          </w:p>
        </w:tc>
        <w:tc>
          <w:tcPr>
            <w:tcW w:w="4222" w:type="dxa"/>
            <w:vAlign w:val="center"/>
          </w:tcPr>
          <w:p w14:paraId="3E4E73EE">
            <w:pPr>
              <w:adjustRightInd w:val="0"/>
              <w:snapToGrid w:val="0"/>
              <w:spacing w:line="400" w:lineRule="atLeast"/>
              <w:rPr>
                <w:rFonts w:eastAsia="宋体"/>
                <w:b/>
                <w:bCs/>
                <w:sz w:val="24"/>
              </w:rPr>
            </w:pPr>
            <w:r>
              <w:rPr>
                <w:rFonts w:eastAsia="宋体"/>
                <w:b/>
                <w:bCs/>
                <w:sz w:val="24"/>
              </w:rPr>
              <w:t>付款方式</w:t>
            </w:r>
          </w:p>
        </w:tc>
        <w:tc>
          <w:tcPr>
            <w:tcW w:w="1538" w:type="dxa"/>
            <w:vAlign w:val="center"/>
          </w:tcPr>
          <w:p w14:paraId="4055D4B2">
            <w:pPr>
              <w:rPr>
                <w:szCs w:val="21"/>
              </w:rPr>
            </w:pPr>
          </w:p>
        </w:tc>
        <w:tc>
          <w:tcPr>
            <w:tcW w:w="846" w:type="dxa"/>
            <w:vAlign w:val="center"/>
          </w:tcPr>
          <w:p w14:paraId="5DA09EC7">
            <w:pPr>
              <w:rPr>
                <w:szCs w:val="21"/>
              </w:rPr>
            </w:pPr>
          </w:p>
        </w:tc>
        <w:tc>
          <w:tcPr>
            <w:tcW w:w="2100" w:type="dxa"/>
            <w:vAlign w:val="center"/>
          </w:tcPr>
          <w:p w14:paraId="7FB6D4E5">
            <w:pPr>
              <w:rPr>
                <w:szCs w:val="21"/>
              </w:rPr>
            </w:pPr>
          </w:p>
        </w:tc>
      </w:tr>
      <w:tr w14:paraId="2E9AC2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7F27DB9C">
            <w:pPr>
              <w:rPr>
                <w:szCs w:val="21"/>
              </w:rPr>
            </w:pPr>
            <w:r>
              <w:rPr>
                <w:rFonts w:hint="eastAsia"/>
                <w:szCs w:val="21"/>
              </w:rPr>
              <w:t>5</w:t>
            </w:r>
          </w:p>
        </w:tc>
        <w:tc>
          <w:tcPr>
            <w:tcW w:w="4222" w:type="dxa"/>
            <w:vAlign w:val="center"/>
          </w:tcPr>
          <w:p w14:paraId="36E141EB">
            <w:pPr>
              <w:adjustRightInd w:val="0"/>
              <w:snapToGrid w:val="0"/>
              <w:spacing w:line="400" w:lineRule="atLeast"/>
              <w:rPr>
                <w:kern w:val="0"/>
                <w:sz w:val="24"/>
              </w:rPr>
            </w:pPr>
            <w:r>
              <w:rPr>
                <w:rFonts w:hint="eastAsia" w:eastAsia="宋体"/>
                <w:b/>
                <w:bCs/>
                <w:sz w:val="24"/>
              </w:rPr>
              <w:t>关于验收</w:t>
            </w:r>
          </w:p>
        </w:tc>
        <w:tc>
          <w:tcPr>
            <w:tcW w:w="1538" w:type="dxa"/>
            <w:vAlign w:val="center"/>
          </w:tcPr>
          <w:p w14:paraId="183804A8">
            <w:pPr>
              <w:rPr>
                <w:szCs w:val="21"/>
              </w:rPr>
            </w:pPr>
          </w:p>
        </w:tc>
        <w:tc>
          <w:tcPr>
            <w:tcW w:w="846" w:type="dxa"/>
            <w:vAlign w:val="center"/>
          </w:tcPr>
          <w:p w14:paraId="154B1E1C">
            <w:pPr>
              <w:rPr>
                <w:szCs w:val="21"/>
              </w:rPr>
            </w:pPr>
          </w:p>
        </w:tc>
        <w:tc>
          <w:tcPr>
            <w:tcW w:w="2100" w:type="dxa"/>
            <w:vAlign w:val="center"/>
          </w:tcPr>
          <w:p w14:paraId="08C63F45">
            <w:pPr>
              <w:rPr>
                <w:szCs w:val="21"/>
              </w:rPr>
            </w:pPr>
          </w:p>
        </w:tc>
      </w:tr>
      <w:tr w14:paraId="1782CC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51489807">
            <w:pPr>
              <w:rPr>
                <w:szCs w:val="21"/>
              </w:rPr>
            </w:pPr>
            <w:r>
              <w:rPr>
                <w:rFonts w:hint="eastAsia"/>
                <w:szCs w:val="21"/>
              </w:rPr>
              <w:t>6</w:t>
            </w:r>
          </w:p>
        </w:tc>
        <w:tc>
          <w:tcPr>
            <w:tcW w:w="4222" w:type="dxa"/>
            <w:vAlign w:val="center"/>
          </w:tcPr>
          <w:p w14:paraId="34457906">
            <w:pPr>
              <w:spacing w:line="400" w:lineRule="atLeast"/>
            </w:pPr>
            <w:r>
              <w:rPr>
                <w:rFonts w:eastAsia="宋体"/>
                <w:b/>
                <w:bCs/>
                <w:sz w:val="24"/>
              </w:rPr>
              <w:t>违约责任</w:t>
            </w:r>
          </w:p>
        </w:tc>
        <w:tc>
          <w:tcPr>
            <w:tcW w:w="1538" w:type="dxa"/>
            <w:vAlign w:val="center"/>
          </w:tcPr>
          <w:p w14:paraId="2E433BB7">
            <w:pPr>
              <w:rPr>
                <w:szCs w:val="21"/>
              </w:rPr>
            </w:pPr>
          </w:p>
        </w:tc>
        <w:tc>
          <w:tcPr>
            <w:tcW w:w="846" w:type="dxa"/>
            <w:vAlign w:val="center"/>
          </w:tcPr>
          <w:p w14:paraId="48B84D50">
            <w:pPr>
              <w:rPr>
                <w:szCs w:val="21"/>
              </w:rPr>
            </w:pPr>
          </w:p>
        </w:tc>
        <w:tc>
          <w:tcPr>
            <w:tcW w:w="2100" w:type="dxa"/>
            <w:vAlign w:val="center"/>
          </w:tcPr>
          <w:p w14:paraId="28A53A9B">
            <w:pPr>
              <w:rPr>
                <w:szCs w:val="21"/>
              </w:rPr>
            </w:pPr>
          </w:p>
        </w:tc>
      </w:tr>
      <w:tr w14:paraId="0AC5AA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5FC0B87">
            <w:pPr>
              <w:rPr>
                <w:rFonts w:hint="eastAsia"/>
                <w:szCs w:val="21"/>
              </w:rPr>
            </w:pPr>
          </w:p>
        </w:tc>
        <w:tc>
          <w:tcPr>
            <w:tcW w:w="4222" w:type="dxa"/>
            <w:vAlign w:val="center"/>
          </w:tcPr>
          <w:p w14:paraId="224EB9FD">
            <w:pPr>
              <w:pStyle w:val="2"/>
              <w:rPr>
                <w:rFonts w:hint="eastAsia" w:ascii="宋体" w:hAnsi="宋体" w:cs="宋体" w:eastAsiaTheme="minorEastAsia"/>
                <w:sz w:val="24"/>
              </w:rPr>
            </w:pPr>
          </w:p>
        </w:tc>
        <w:tc>
          <w:tcPr>
            <w:tcW w:w="1538" w:type="dxa"/>
            <w:vAlign w:val="center"/>
          </w:tcPr>
          <w:p w14:paraId="63EA8086">
            <w:pPr>
              <w:rPr>
                <w:szCs w:val="21"/>
              </w:rPr>
            </w:pPr>
          </w:p>
        </w:tc>
        <w:tc>
          <w:tcPr>
            <w:tcW w:w="846" w:type="dxa"/>
            <w:vAlign w:val="center"/>
          </w:tcPr>
          <w:p w14:paraId="0D75CBC2">
            <w:pPr>
              <w:rPr>
                <w:szCs w:val="21"/>
              </w:rPr>
            </w:pPr>
          </w:p>
        </w:tc>
        <w:tc>
          <w:tcPr>
            <w:tcW w:w="2100" w:type="dxa"/>
            <w:vAlign w:val="center"/>
          </w:tcPr>
          <w:p w14:paraId="451107CA">
            <w:pPr>
              <w:rPr>
                <w:szCs w:val="21"/>
              </w:rPr>
            </w:pPr>
          </w:p>
        </w:tc>
      </w:tr>
    </w:tbl>
    <w:p w14:paraId="09E7A209">
      <w:pPr>
        <w:pStyle w:val="26"/>
      </w:pPr>
    </w:p>
    <w:p w14:paraId="0C796421">
      <w:pPr>
        <w:rPr>
          <w:rFonts w:eastAsia="宋体"/>
          <w:sz w:val="30"/>
          <w:szCs w:val="30"/>
        </w:rPr>
      </w:pPr>
    </w:p>
    <w:p w14:paraId="6B28CE37">
      <w:pPr>
        <w:spacing w:line="360" w:lineRule="auto"/>
        <w:ind w:firstLine="420"/>
        <w:rPr>
          <w:rFonts w:eastAsia="宋体"/>
          <w:sz w:val="24"/>
        </w:rPr>
      </w:pPr>
      <w:r>
        <w:rPr>
          <w:rFonts w:eastAsia="宋体"/>
          <w:b/>
          <w:bCs/>
          <w:sz w:val="24"/>
        </w:rPr>
        <w:t>投标人单位名称：</w:t>
      </w:r>
      <w:r>
        <w:rPr>
          <w:rFonts w:eastAsia="宋体"/>
          <w:sz w:val="24"/>
        </w:rPr>
        <w:t>　　　　　　　</w:t>
      </w:r>
    </w:p>
    <w:p w14:paraId="37292AE2">
      <w:pPr>
        <w:spacing w:line="360" w:lineRule="auto"/>
        <w:ind w:firstLine="420"/>
        <w:rPr>
          <w:rFonts w:eastAsia="宋体"/>
          <w:b/>
          <w:bCs/>
          <w:sz w:val="24"/>
        </w:rPr>
      </w:pPr>
      <w:r>
        <w:rPr>
          <w:rFonts w:eastAsia="宋体"/>
          <w:b/>
          <w:bCs/>
          <w:sz w:val="24"/>
        </w:rPr>
        <w:t>日期：年月日</w:t>
      </w:r>
    </w:p>
    <w:p w14:paraId="5AD221DE">
      <w:pPr>
        <w:spacing w:line="360" w:lineRule="auto"/>
        <w:ind w:firstLine="241" w:firstLineChars="100"/>
        <w:rPr>
          <w:rFonts w:eastAsia="宋体"/>
          <w:b/>
          <w:sz w:val="24"/>
        </w:rPr>
      </w:pPr>
      <w:r>
        <w:rPr>
          <w:rFonts w:eastAsia="宋体"/>
          <w:b/>
          <w:sz w:val="24"/>
        </w:rPr>
        <w:t>（此处加盖投标人单位公章）</w:t>
      </w:r>
    </w:p>
    <w:p w14:paraId="1B78AD69">
      <w:pPr>
        <w:pStyle w:val="2"/>
      </w:pPr>
    </w:p>
    <w:p w14:paraId="584CD0E2">
      <w:pPr>
        <w:rPr>
          <w:b/>
          <w:sz w:val="24"/>
        </w:rPr>
      </w:pPr>
      <w:r>
        <w:rPr>
          <w:b/>
          <w:sz w:val="24"/>
        </w:rPr>
        <w:br w:type="page"/>
      </w:r>
    </w:p>
    <w:p w14:paraId="10BBA042">
      <w:pPr>
        <w:pStyle w:val="5"/>
        <w:jc w:val="center"/>
        <w:rPr>
          <w:rFonts w:ascii="Times New Roman" w:hAnsi="Times New Roman" w:cs="Times New Roman"/>
          <w:sz w:val="30"/>
          <w:szCs w:val="30"/>
        </w:rPr>
      </w:pPr>
      <w:r>
        <w:rPr>
          <w:rFonts w:ascii="Times New Roman" w:hAnsi="Times New Roman" w:eastAsia="方正小标宋_GBK" w:cs="Times New Roman"/>
          <w:b w:val="0"/>
          <w:bCs w:val="0"/>
          <w:kern w:val="2"/>
          <w:sz w:val="32"/>
          <w:szCs w:val="32"/>
          <w:lang w:val="en-US" w:eastAsia="zh-CN" w:bidi="ar-SA"/>
        </w:rPr>
        <w:t>（八）</w:t>
      </w:r>
      <w:r>
        <w:rPr>
          <w:rFonts w:hint="eastAsia" w:ascii="Times New Roman" w:hAnsi="Times New Roman" w:eastAsia="方正小标宋_GBK" w:cs="Times New Roman"/>
          <w:b w:val="0"/>
          <w:bCs w:val="0"/>
          <w:kern w:val="2"/>
          <w:sz w:val="32"/>
          <w:szCs w:val="32"/>
          <w:lang w:val="en-US" w:eastAsia="zh-CN" w:bidi="ar-SA"/>
        </w:rPr>
        <w:t>服务</w:t>
      </w:r>
      <w:r>
        <w:rPr>
          <w:rFonts w:ascii="Times New Roman" w:hAnsi="Times New Roman" w:eastAsia="方正小标宋_GBK" w:cs="Times New Roman"/>
          <w:b w:val="0"/>
          <w:bCs w:val="0"/>
          <w:kern w:val="2"/>
          <w:sz w:val="32"/>
          <w:szCs w:val="32"/>
          <w:lang w:val="en-US" w:eastAsia="zh-CN" w:bidi="ar-SA"/>
        </w:rPr>
        <w:t>方案</w:t>
      </w:r>
    </w:p>
    <w:p w14:paraId="125D2506">
      <w:pPr>
        <w:pStyle w:val="5"/>
        <w:ind w:firstLine="2700" w:firstLineChars="900"/>
        <w:rPr>
          <w:rFonts w:ascii="Times New Roman" w:hAnsi="Times New Roman" w:eastAsia="宋体" w:cs="Times New Roman"/>
          <w:sz w:val="30"/>
          <w:szCs w:val="30"/>
        </w:rPr>
      </w:pPr>
    </w:p>
    <w:p w14:paraId="13CB5823">
      <w:pPr>
        <w:pStyle w:val="7"/>
        <w:rPr>
          <w:rFonts w:ascii="Times New Roman" w:hAnsi="Times New Roman" w:eastAsia="宋体"/>
          <w:sz w:val="30"/>
          <w:szCs w:val="30"/>
        </w:rPr>
      </w:pPr>
    </w:p>
    <w:p w14:paraId="4AAA1718">
      <w:pPr>
        <w:rPr>
          <w:rFonts w:eastAsia="宋体"/>
          <w:sz w:val="30"/>
          <w:szCs w:val="30"/>
        </w:rPr>
      </w:pPr>
    </w:p>
    <w:p w14:paraId="77343073">
      <w:pPr>
        <w:pStyle w:val="2"/>
        <w:rPr>
          <w:sz w:val="30"/>
          <w:szCs w:val="30"/>
        </w:rPr>
      </w:pPr>
    </w:p>
    <w:p w14:paraId="49A8B845">
      <w:pPr>
        <w:rPr>
          <w:rFonts w:eastAsia="宋体"/>
          <w:sz w:val="30"/>
          <w:szCs w:val="30"/>
        </w:rPr>
      </w:pPr>
    </w:p>
    <w:p w14:paraId="41AD8203">
      <w:pPr>
        <w:pStyle w:val="2"/>
        <w:rPr>
          <w:sz w:val="30"/>
          <w:szCs w:val="30"/>
        </w:rPr>
      </w:pPr>
    </w:p>
    <w:p w14:paraId="6CD7C5FD">
      <w:pPr>
        <w:rPr>
          <w:rFonts w:eastAsia="宋体"/>
          <w:sz w:val="30"/>
          <w:szCs w:val="30"/>
        </w:rPr>
      </w:pPr>
    </w:p>
    <w:p w14:paraId="018E8B03">
      <w:pPr>
        <w:pStyle w:val="2"/>
        <w:rPr>
          <w:sz w:val="30"/>
          <w:szCs w:val="30"/>
        </w:rPr>
      </w:pPr>
    </w:p>
    <w:p w14:paraId="61BAAD14">
      <w:pPr>
        <w:rPr>
          <w:rFonts w:eastAsia="宋体"/>
          <w:sz w:val="30"/>
          <w:szCs w:val="30"/>
        </w:rPr>
      </w:pPr>
    </w:p>
    <w:p w14:paraId="143B2986">
      <w:pPr>
        <w:pStyle w:val="2"/>
        <w:rPr>
          <w:sz w:val="30"/>
          <w:szCs w:val="30"/>
        </w:rPr>
      </w:pPr>
    </w:p>
    <w:p w14:paraId="5C3332C9">
      <w:pPr>
        <w:rPr>
          <w:rFonts w:eastAsia="宋体"/>
          <w:sz w:val="30"/>
          <w:szCs w:val="30"/>
        </w:rPr>
      </w:pPr>
    </w:p>
    <w:p w14:paraId="7B7C8911">
      <w:pPr>
        <w:pStyle w:val="2"/>
        <w:rPr>
          <w:sz w:val="30"/>
          <w:szCs w:val="30"/>
        </w:rPr>
      </w:pPr>
    </w:p>
    <w:p w14:paraId="54147FBA">
      <w:pPr>
        <w:spacing w:line="360" w:lineRule="auto"/>
        <w:ind w:firstLine="420"/>
        <w:rPr>
          <w:rFonts w:eastAsia="宋体"/>
          <w:b/>
          <w:bCs/>
          <w:sz w:val="24"/>
        </w:rPr>
      </w:pPr>
      <w:bookmarkStart w:id="21" w:name="_Toc28095"/>
    </w:p>
    <w:p w14:paraId="41BA0F19">
      <w:pPr>
        <w:spacing w:line="360" w:lineRule="auto"/>
        <w:ind w:firstLine="420"/>
        <w:rPr>
          <w:rFonts w:eastAsia="宋体"/>
          <w:b/>
          <w:bCs/>
          <w:sz w:val="24"/>
        </w:rPr>
      </w:pPr>
    </w:p>
    <w:p w14:paraId="7D4A6D44">
      <w:pPr>
        <w:spacing w:line="360" w:lineRule="auto"/>
        <w:ind w:firstLine="420"/>
        <w:rPr>
          <w:rFonts w:eastAsia="宋体"/>
          <w:sz w:val="24"/>
        </w:rPr>
      </w:pPr>
      <w:r>
        <w:rPr>
          <w:rFonts w:eastAsia="宋体"/>
          <w:b/>
          <w:bCs/>
          <w:sz w:val="24"/>
        </w:rPr>
        <w:t>投标人单位名称：</w:t>
      </w:r>
      <w:r>
        <w:rPr>
          <w:rFonts w:eastAsia="宋体"/>
          <w:sz w:val="24"/>
        </w:rPr>
        <w:t>　　　　　　　</w:t>
      </w:r>
    </w:p>
    <w:p w14:paraId="7BA82B48">
      <w:pPr>
        <w:spacing w:line="360" w:lineRule="auto"/>
        <w:ind w:firstLine="420"/>
        <w:rPr>
          <w:rFonts w:eastAsia="宋体"/>
          <w:b/>
          <w:bCs/>
          <w:sz w:val="24"/>
        </w:rPr>
      </w:pPr>
      <w:r>
        <w:rPr>
          <w:rFonts w:eastAsia="宋体"/>
          <w:b/>
          <w:bCs/>
          <w:sz w:val="24"/>
        </w:rPr>
        <w:t>日期：年月日</w:t>
      </w:r>
    </w:p>
    <w:p w14:paraId="599F0F3D">
      <w:pPr>
        <w:spacing w:line="360" w:lineRule="auto"/>
        <w:ind w:firstLine="241" w:firstLineChars="100"/>
        <w:rPr>
          <w:rFonts w:eastAsia="宋体"/>
          <w:b/>
          <w:sz w:val="24"/>
        </w:rPr>
      </w:pPr>
      <w:r>
        <w:rPr>
          <w:rFonts w:eastAsia="宋体"/>
          <w:b/>
          <w:sz w:val="24"/>
        </w:rPr>
        <w:t>（此处加盖投标人单位公章）</w:t>
      </w:r>
    </w:p>
    <w:p w14:paraId="2459E61E">
      <w:pPr>
        <w:widowControl/>
        <w:jc w:val="left"/>
        <w:rPr>
          <w:rFonts w:eastAsiaTheme="majorEastAsia"/>
          <w:b/>
          <w:bCs/>
          <w:sz w:val="30"/>
          <w:szCs w:val="30"/>
        </w:rPr>
      </w:pPr>
    </w:p>
    <w:bookmarkEnd w:id="21"/>
    <w:p w14:paraId="25736110">
      <w:pPr>
        <w:pStyle w:val="2"/>
      </w:pPr>
    </w:p>
    <w:p w14:paraId="7C505A75"/>
    <w:p w14:paraId="33B22096"/>
    <w:p w14:paraId="7500C037"/>
    <w:p w14:paraId="316B2EE9"/>
    <w:p w14:paraId="266C2F6C"/>
    <w:p w14:paraId="33F19635">
      <w:pPr>
        <w:pStyle w:val="5"/>
        <w:ind w:firstLine="2880" w:firstLineChars="900"/>
        <w:rPr>
          <w:rFonts w:ascii="Times New Roman" w:hAnsi="Times New Roman" w:eastAsia="宋体" w:cs="Times New Roman"/>
        </w:rPr>
      </w:pPr>
      <w:r>
        <w:rPr>
          <w:rFonts w:ascii="Times New Roman" w:hAnsi="Times New Roman" w:eastAsia="方正小标宋_GBK" w:cs="Times New Roman"/>
          <w:b w:val="0"/>
          <w:bCs w:val="0"/>
          <w:kern w:val="2"/>
          <w:sz w:val="32"/>
          <w:szCs w:val="32"/>
          <w:lang w:val="en-US" w:eastAsia="zh-CN" w:bidi="ar-SA"/>
        </w:rPr>
        <w:t>（九）售后服务承诺</w:t>
      </w:r>
    </w:p>
    <w:p w14:paraId="2F6E8526">
      <w:pPr>
        <w:spacing w:after="60"/>
        <w:ind w:firstLine="420" w:firstLineChars="200"/>
        <w:rPr>
          <w:rFonts w:eastAsia="宋体"/>
          <w:bCs/>
        </w:rPr>
      </w:pPr>
    </w:p>
    <w:p w14:paraId="3AE7ACBE">
      <w:pPr>
        <w:adjustRightInd w:val="0"/>
        <w:snapToGrid w:val="0"/>
        <w:spacing w:line="360" w:lineRule="auto"/>
        <w:rPr>
          <w:bCs/>
        </w:rPr>
      </w:pPr>
      <w:r>
        <w:rPr>
          <w:bCs/>
        </w:rPr>
        <w:t>项目名称：</w:t>
      </w:r>
      <w:r>
        <w:rPr>
          <w:bCs/>
          <w:u w:val="single"/>
        </w:rPr>
        <w:t xml:space="preserve">                      </w:t>
      </w:r>
      <w:r>
        <w:rPr>
          <w:bCs/>
        </w:rPr>
        <w:t xml:space="preserve">                </w:t>
      </w:r>
    </w:p>
    <w:p w14:paraId="0005D0C2">
      <w:pPr>
        <w:adjustRightInd w:val="0"/>
        <w:snapToGrid w:val="0"/>
        <w:spacing w:line="360" w:lineRule="auto"/>
      </w:pPr>
      <w:r>
        <w:t>项目编号：</w:t>
      </w:r>
      <w:r>
        <w:rPr>
          <w:bCs/>
          <w:snapToGrid w:val="0"/>
          <w:kern w:val="0"/>
          <w:u w:val="single"/>
        </w:rPr>
        <w:t xml:space="preserve">                      </w:t>
      </w:r>
      <w:r>
        <w:rPr>
          <w:bCs/>
          <w:snapToGrid w:val="0"/>
          <w:kern w:val="0"/>
        </w:rPr>
        <w:t xml:space="preserve">   </w:t>
      </w:r>
      <w:r>
        <w:t xml:space="preserve">                         </w:t>
      </w:r>
    </w:p>
    <w:p w14:paraId="3BA61C2B">
      <w:pPr>
        <w:pStyle w:val="43"/>
        <w:numPr>
          <w:ilvl w:val="0"/>
          <w:numId w:val="12"/>
        </w:numPr>
        <w:adjustRightInd w:val="0"/>
        <w:snapToGrid w:val="0"/>
        <w:spacing w:line="360" w:lineRule="auto"/>
        <w:ind w:firstLineChars="0"/>
        <w:rPr>
          <w:rFonts w:ascii="Times New Roman" w:hAnsi="Times New Roman"/>
        </w:rPr>
      </w:pPr>
      <w:r>
        <w:rPr>
          <w:rFonts w:ascii="Times New Roman" w:hAnsi="Times New Roman"/>
        </w:rPr>
        <w:t>质保期和保修期服务承诺；</w:t>
      </w:r>
    </w:p>
    <w:p w14:paraId="2DE8192B">
      <w:pPr>
        <w:pStyle w:val="2"/>
        <w:numPr>
          <w:ilvl w:val="0"/>
          <w:numId w:val="12"/>
        </w:numPr>
      </w:pPr>
    </w:p>
    <w:p w14:paraId="44178EA2">
      <w:pPr>
        <w:adjustRightInd w:val="0"/>
        <w:snapToGrid w:val="0"/>
        <w:spacing w:line="360" w:lineRule="auto"/>
      </w:pPr>
      <w:r>
        <w:t>2、售后服务人员简介；</w:t>
      </w:r>
    </w:p>
    <w:p w14:paraId="6B5A9264">
      <w:pPr>
        <w:adjustRightInd w:val="0"/>
        <w:snapToGrid w:val="0"/>
        <w:spacing w:line="360" w:lineRule="auto"/>
      </w:pPr>
    </w:p>
    <w:p w14:paraId="37B4B0C7">
      <w:pPr>
        <w:adjustRightInd w:val="0"/>
        <w:snapToGrid w:val="0"/>
        <w:spacing w:line="360" w:lineRule="auto"/>
      </w:pPr>
      <w:r>
        <w:t>3、应急维修时间安排；</w:t>
      </w:r>
    </w:p>
    <w:p w14:paraId="3D0E7356">
      <w:pPr>
        <w:adjustRightInd w:val="0"/>
        <w:snapToGrid w:val="0"/>
        <w:spacing w:line="360" w:lineRule="auto"/>
      </w:pPr>
    </w:p>
    <w:p w14:paraId="7E14C963">
      <w:pPr>
        <w:adjustRightInd w:val="0"/>
        <w:snapToGrid w:val="0"/>
        <w:spacing w:line="360" w:lineRule="auto"/>
      </w:pPr>
      <w:r>
        <w:t>4、</w:t>
      </w:r>
      <w:r>
        <w:rPr>
          <w:bCs/>
        </w:rPr>
        <w:t>技术培训安排；</w:t>
      </w:r>
    </w:p>
    <w:p w14:paraId="16EF49CB">
      <w:pPr>
        <w:adjustRightInd w:val="0"/>
        <w:snapToGrid w:val="0"/>
        <w:spacing w:line="360" w:lineRule="auto"/>
      </w:pPr>
    </w:p>
    <w:p w14:paraId="488B45BA">
      <w:pPr>
        <w:adjustRightInd w:val="0"/>
        <w:snapToGrid w:val="0"/>
        <w:spacing w:line="360" w:lineRule="auto"/>
      </w:pPr>
      <w:r>
        <w:t>5、</w:t>
      </w:r>
      <w:r>
        <w:rPr>
          <w:bCs/>
        </w:rPr>
        <w:t>保修服务计划；</w:t>
      </w:r>
    </w:p>
    <w:p w14:paraId="660D0AD4">
      <w:pPr>
        <w:adjustRightInd w:val="0"/>
        <w:snapToGrid w:val="0"/>
        <w:spacing w:line="360" w:lineRule="auto"/>
        <w:rPr>
          <w:bCs/>
        </w:rPr>
      </w:pPr>
    </w:p>
    <w:p w14:paraId="4F74217E">
      <w:pPr>
        <w:adjustRightInd w:val="0"/>
        <w:snapToGrid w:val="0"/>
        <w:spacing w:line="360" w:lineRule="auto"/>
        <w:rPr>
          <w:bCs/>
        </w:rPr>
      </w:pPr>
      <w:r>
        <w:rPr>
          <w:bCs/>
        </w:rPr>
        <w:t>6、</w:t>
      </w:r>
      <w:r>
        <w:t>其它服务承诺；</w:t>
      </w:r>
    </w:p>
    <w:p w14:paraId="1F8AFAAE">
      <w:pPr>
        <w:pStyle w:val="4"/>
        <w:rPr>
          <w:rFonts w:hint="default" w:ascii="Times New Roman" w:hAnsi="Times New Roman"/>
          <w:bCs/>
        </w:rPr>
      </w:pPr>
    </w:p>
    <w:p w14:paraId="147B6E05">
      <w:pPr>
        <w:rPr>
          <w:rFonts w:eastAsia="宋体"/>
          <w:bCs/>
        </w:rPr>
      </w:pPr>
    </w:p>
    <w:p w14:paraId="091BAEEA">
      <w:pPr>
        <w:pStyle w:val="4"/>
        <w:rPr>
          <w:rFonts w:hint="default" w:ascii="Times New Roman" w:hAnsi="Times New Roman"/>
        </w:rPr>
      </w:pPr>
    </w:p>
    <w:p w14:paraId="1DF4DF89">
      <w:pPr>
        <w:spacing w:after="60"/>
        <w:ind w:firstLine="420" w:firstLineChars="200"/>
        <w:rPr>
          <w:rFonts w:eastAsia="宋体"/>
        </w:rPr>
      </w:pPr>
    </w:p>
    <w:p w14:paraId="11AE8DAC">
      <w:pPr>
        <w:spacing w:after="60"/>
        <w:ind w:firstLine="420" w:firstLineChars="200"/>
        <w:rPr>
          <w:rFonts w:eastAsia="宋体"/>
        </w:rPr>
      </w:pPr>
    </w:p>
    <w:bookmarkEnd w:id="16"/>
    <w:bookmarkEnd w:id="17"/>
    <w:bookmarkEnd w:id="18"/>
    <w:bookmarkEnd w:id="19"/>
    <w:bookmarkEnd w:id="20"/>
    <w:p w14:paraId="6E8B7FBC">
      <w:pPr>
        <w:spacing w:line="360" w:lineRule="auto"/>
        <w:ind w:firstLine="420"/>
        <w:rPr>
          <w:rFonts w:eastAsia="宋体"/>
          <w:sz w:val="24"/>
        </w:rPr>
      </w:pPr>
      <w:r>
        <w:rPr>
          <w:rFonts w:eastAsia="宋体"/>
          <w:b/>
          <w:bCs/>
          <w:sz w:val="24"/>
        </w:rPr>
        <w:t>投标人单位名称：</w:t>
      </w:r>
      <w:r>
        <w:rPr>
          <w:rFonts w:eastAsia="宋体"/>
          <w:sz w:val="24"/>
        </w:rPr>
        <w:t>　　　　　　　</w:t>
      </w:r>
    </w:p>
    <w:p w14:paraId="1E577244">
      <w:pPr>
        <w:spacing w:line="360" w:lineRule="auto"/>
        <w:ind w:firstLine="420"/>
        <w:rPr>
          <w:rFonts w:eastAsia="宋体"/>
          <w:b/>
          <w:bCs/>
          <w:sz w:val="24"/>
        </w:rPr>
      </w:pPr>
      <w:r>
        <w:rPr>
          <w:rFonts w:eastAsia="宋体"/>
          <w:b/>
          <w:bCs/>
          <w:sz w:val="24"/>
        </w:rPr>
        <w:t>日期：年月日</w:t>
      </w:r>
    </w:p>
    <w:p w14:paraId="516F89E0">
      <w:pPr>
        <w:spacing w:line="360" w:lineRule="auto"/>
        <w:ind w:firstLine="241" w:firstLineChars="100"/>
        <w:rPr>
          <w:rFonts w:eastAsia="宋体"/>
          <w:b/>
          <w:sz w:val="24"/>
        </w:rPr>
      </w:pPr>
      <w:r>
        <w:rPr>
          <w:rFonts w:eastAsia="宋体"/>
          <w:b/>
          <w:sz w:val="24"/>
        </w:rPr>
        <w:t>（此处加盖投标人单位公章）</w:t>
      </w:r>
    </w:p>
    <w:p w14:paraId="01EC54E2">
      <w:pPr>
        <w:spacing w:line="360" w:lineRule="auto"/>
        <w:ind w:firstLine="241" w:firstLineChars="100"/>
        <w:rPr>
          <w:rFonts w:eastAsia="宋体"/>
          <w:b/>
          <w:sz w:val="24"/>
        </w:rPr>
      </w:pPr>
    </w:p>
    <w:p w14:paraId="07179AC4">
      <w:pPr>
        <w:widowControl/>
        <w:jc w:val="left"/>
        <w:rPr>
          <w:rFonts w:eastAsiaTheme="majorEastAsia"/>
          <w:sz w:val="30"/>
          <w:szCs w:val="30"/>
        </w:rPr>
      </w:pPr>
      <w:r>
        <w:rPr>
          <w:rFonts w:eastAsiaTheme="majorEastAsia"/>
          <w:sz w:val="30"/>
          <w:szCs w:val="30"/>
        </w:rPr>
        <w:br w:type="page"/>
      </w:r>
    </w:p>
    <w:p w14:paraId="2F57FF42">
      <w:pPr>
        <w:pStyle w:val="8"/>
        <w:spacing w:before="120" w:after="120"/>
        <w:ind w:left="-1" w:leftChars="-1" w:hanging="1"/>
        <w:jc w:val="center"/>
        <w:rPr>
          <w:rFonts w:eastAsia="方正小标宋_GBK"/>
          <w:b w:val="0"/>
          <w:bCs w:val="0"/>
          <w:sz w:val="32"/>
          <w:szCs w:val="32"/>
        </w:rPr>
      </w:pPr>
      <w:bookmarkStart w:id="22" w:name="_Hlk126913563"/>
      <w:bookmarkStart w:id="23" w:name="_Hlk126044986"/>
      <w:r>
        <w:rPr>
          <w:rFonts w:eastAsia="方正小标宋_GBK"/>
          <w:b w:val="0"/>
          <w:bCs w:val="0"/>
          <w:sz w:val="32"/>
          <w:szCs w:val="32"/>
        </w:rPr>
        <w:t>（十）产品技术规格（</w:t>
      </w:r>
      <w:r>
        <w:rPr>
          <w:rFonts w:hint="eastAsia" w:eastAsia="方正小标宋_GBK"/>
          <w:b w:val="0"/>
          <w:bCs w:val="0"/>
          <w:sz w:val="32"/>
          <w:szCs w:val="32"/>
          <w:lang w:val="en-US" w:eastAsia="zh-CN"/>
        </w:rPr>
        <w:t>如有</w:t>
      </w:r>
      <w:r>
        <w:rPr>
          <w:rFonts w:eastAsia="方正小标宋_GBK"/>
          <w:b w:val="0"/>
          <w:bCs w:val="0"/>
          <w:sz w:val="32"/>
          <w:szCs w:val="32"/>
        </w:rPr>
        <w:t>）</w:t>
      </w:r>
    </w:p>
    <w:bookmarkEnd w:id="22"/>
    <w:bookmarkEnd w:id="23"/>
    <w:p w14:paraId="0AFCDBEF">
      <w:pPr>
        <w:pStyle w:val="9"/>
      </w:pPr>
    </w:p>
    <w:p w14:paraId="29688A2A">
      <w:pPr>
        <w:spacing w:line="360" w:lineRule="auto"/>
        <w:ind w:left="420"/>
      </w:pPr>
      <w:r>
        <w:t>1、对投标产品的整体描述（包括采用文字、表格等形式）</w:t>
      </w:r>
    </w:p>
    <w:p w14:paraId="7CE48327">
      <w:pPr>
        <w:spacing w:line="360" w:lineRule="auto"/>
        <w:ind w:left="420"/>
      </w:pPr>
      <w:r>
        <w:t>2、投标产品采用的技术标准</w:t>
      </w:r>
    </w:p>
    <w:p w14:paraId="2D7C508F">
      <w:pPr>
        <w:spacing w:line="360" w:lineRule="auto"/>
        <w:ind w:left="420"/>
      </w:pPr>
      <w:r>
        <w:t>3、投标产品的性能特点（包括新技术、新工艺、新材料的应用等）</w:t>
      </w:r>
    </w:p>
    <w:p w14:paraId="417E771E">
      <w:pPr>
        <w:spacing w:line="360" w:lineRule="auto"/>
        <w:ind w:left="420"/>
      </w:pPr>
      <w:r>
        <w:t>4、投标产品的外形尺寸图、成品的彩色图样等</w:t>
      </w:r>
    </w:p>
    <w:p w14:paraId="745EA46A">
      <w:pPr>
        <w:spacing w:line="360" w:lineRule="auto"/>
        <w:ind w:left="420"/>
      </w:pPr>
      <w:r>
        <w:t>5、投标产品的说明书等</w:t>
      </w:r>
    </w:p>
    <w:p w14:paraId="57955C06">
      <w:pPr>
        <w:spacing w:line="360" w:lineRule="auto"/>
        <w:ind w:left="420"/>
      </w:pPr>
      <w:r>
        <w:t>6、其它</w:t>
      </w:r>
    </w:p>
    <w:p w14:paraId="6ABF9202">
      <w:pPr>
        <w:adjustRightInd w:val="0"/>
        <w:snapToGrid w:val="0"/>
        <w:spacing w:line="300" w:lineRule="auto"/>
        <w:rPr>
          <w:snapToGrid w:val="0"/>
          <w:kern w:val="0"/>
        </w:rPr>
      </w:pPr>
    </w:p>
    <w:p w14:paraId="6B6F5457">
      <w:pPr>
        <w:adjustRightInd w:val="0"/>
        <w:snapToGrid w:val="0"/>
        <w:spacing w:line="300" w:lineRule="auto"/>
        <w:rPr>
          <w:snapToGrid w:val="0"/>
          <w:kern w:val="0"/>
        </w:rPr>
      </w:pPr>
    </w:p>
    <w:p w14:paraId="390F394B">
      <w:pPr>
        <w:adjustRightInd w:val="0"/>
        <w:snapToGrid w:val="0"/>
        <w:spacing w:line="300" w:lineRule="auto"/>
        <w:rPr>
          <w:snapToGrid w:val="0"/>
          <w:kern w:val="0"/>
        </w:rPr>
      </w:pPr>
    </w:p>
    <w:p w14:paraId="3DE63789">
      <w:pPr>
        <w:adjustRightInd w:val="0"/>
        <w:snapToGrid w:val="0"/>
        <w:spacing w:line="300" w:lineRule="auto"/>
        <w:rPr>
          <w:snapToGrid w:val="0"/>
          <w:kern w:val="0"/>
        </w:rPr>
      </w:pPr>
      <w:r>
        <w:rPr>
          <w:snapToGrid w:val="0"/>
          <w:kern w:val="0"/>
        </w:rPr>
        <w:t>投标单位：（盖章）</w:t>
      </w:r>
    </w:p>
    <w:p w14:paraId="07FE6F99">
      <w:pPr>
        <w:adjustRightInd w:val="0"/>
        <w:snapToGrid w:val="0"/>
        <w:spacing w:line="300" w:lineRule="auto"/>
        <w:rPr>
          <w:snapToGrid w:val="0"/>
          <w:kern w:val="0"/>
        </w:rPr>
      </w:pPr>
      <w:r>
        <w:rPr>
          <w:snapToGrid w:val="0"/>
          <w:kern w:val="0"/>
        </w:rPr>
        <w:t>法定代表人或授权代表：（签字）</w:t>
      </w:r>
    </w:p>
    <w:p w14:paraId="239787E2">
      <w:pPr>
        <w:wordWrap w:val="0"/>
        <w:adjustRightInd w:val="0"/>
        <w:snapToGrid w:val="0"/>
        <w:spacing w:line="300" w:lineRule="auto"/>
        <w:ind w:right="420"/>
        <w:rPr>
          <w:snapToGrid w:val="0"/>
          <w:kern w:val="0"/>
        </w:rPr>
      </w:pPr>
      <w:r>
        <w:rPr>
          <w:snapToGrid w:val="0"/>
          <w:kern w:val="0"/>
        </w:rPr>
        <w:t>年    月   日</w:t>
      </w:r>
    </w:p>
    <w:p w14:paraId="3778CB6B">
      <w:pPr>
        <w:widowControl/>
        <w:jc w:val="left"/>
        <w:rPr>
          <w:rFonts w:eastAsiaTheme="majorEastAsia"/>
          <w:b/>
          <w:bCs/>
          <w:sz w:val="30"/>
          <w:szCs w:val="30"/>
        </w:rPr>
      </w:pPr>
      <w:r>
        <w:rPr>
          <w:rFonts w:eastAsiaTheme="majorEastAsia"/>
          <w:sz w:val="30"/>
          <w:szCs w:val="30"/>
        </w:rPr>
        <w:br w:type="page"/>
      </w:r>
    </w:p>
    <w:p w14:paraId="64123979">
      <w:pPr>
        <w:pStyle w:val="5"/>
        <w:ind w:firstLine="2880" w:firstLineChars="900"/>
        <w:rPr>
          <w:rFonts w:ascii="Times New Roman" w:hAnsi="Times New Roman" w:eastAsia="宋体" w:cs="Times New Roman"/>
        </w:rPr>
      </w:pPr>
      <w:r>
        <w:rPr>
          <w:rFonts w:ascii="Times New Roman" w:hAnsi="Times New Roman" w:eastAsia="方正小标宋_GBK" w:cs="Times New Roman"/>
          <w:b w:val="0"/>
          <w:bCs w:val="0"/>
          <w:kern w:val="2"/>
          <w:sz w:val="32"/>
          <w:szCs w:val="32"/>
          <w:lang w:val="en-US" w:eastAsia="zh-CN" w:bidi="ar-SA"/>
        </w:rPr>
        <w:t>（十一）投标人资格声明函</w:t>
      </w:r>
    </w:p>
    <w:p w14:paraId="59FB5FD1">
      <w:pPr>
        <w:spacing w:line="360" w:lineRule="auto"/>
        <w:rPr>
          <w:rFonts w:eastAsia="宋体"/>
          <w:szCs w:val="21"/>
        </w:rPr>
      </w:pPr>
      <w:r>
        <w:rPr>
          <w:rFonts w:eastAsia="宋体"/>
          <w:szCs w:val="21"/>
        </w:rPr>
        <w:t>致：中山大学附属第八医院（深圳福田）</w:t>
      </w:r>
    </w:p>
    <w:p w14:paraId="0F927726">
      <w:pPr>
        <w:pStyle w:val="43"/>
        <w:snapToGrid w:val="0"/>
        <w:spacing w:before="156" w:beforeLines="50" w:line="360" w:lineRule="auto"/>
        <w:ind w:left="420" w:leftChars="200"/>
        <w:rPr>
          <w:rFonts w:ascii="Times New Roman" w:hAnsi="Times New Roman" w:eastAsia="宋体"/>
        </w:rPr>
      </w:pPr>
      <w:r>
        <w:rPr>
          <w:rFonts w:ascii="Times New Roman" w:hAnsi="Times New Roman" w:eastAsia="宋体"/>
        </w:rPr>
        <w:t>关于贵公司代理的</w:t>
      </w:r>
      <w:r>
        <w:rPr>
          <w:rFonts w:ascii="Times New Roman" w:hAnsi="Times New Roman" w:eastAsia="宋体"/>
          <w:u w:val="single"/>
        </w:rPr>
        <w:t>（项目名称）</w:t>
      </w:r>
      <w:r>
        <w:rPr>
          <w:rFonts w:ascii="Times New Roman" w:hAnsi="Times New Roman" w:eastAsia="宋体"/>
        </w:rPr>
        <w:t>项目（项目编号：（项目编号））招标，本公司（企业）愿意参加投标，并声明：</w:t>
      </w:r>
    </w:p>
    <w:p w14:paraId="47F4D471">
      <w:pPr>
        <w:numPr>
          <w:ilvl w:val="0"/>
          <w:numId w:val="13"/>
        </w:numPr>
        <w:spacing w:line="360" w:lineRule="auto"/>
        <w:ind w:right="-815" w:firstLineChars="200"/>
        <w:rPr>
          <w:rFonts w:eastAsia="宋体"/>
          <w:szCs w:val="21"/>
        </w:rPr>
      </w:pPr>
      <w:r>
        <w:rPr>
          <w:rFonts w:eastAsia="宋体"/>
          <w:szCs w:val="21"/>
        </w:rPr>
        <w:t>我公司</w:t>
      </w:r>
      <w:r>
        <w:rPr>
          <w:rFonts w:eastAsia="宋体"/>
          <w:bCs/>
          <w:szCs w:val="21"/>
        </w:rPr>
        <w:t>具备</w:t>
      </w:r>
      <w:r>
        <w:rPr>
          <w:rFonts w:eastAsia="宋体"/>
          <w:bCs/>
          <w:szCs w:val="20"/>
        </w:rPr>
        <w:t>《中华人民共和国政府采购法》</w:t>
      </w:r>
      <w:r>
        <w:rPr>
          <w:rFonts w:eastAsia="宋体"/>
          <w:bCs/>
          <w:szCs w:val="21"/>
        </w:rPr>
        <w:t>第二十二条规定的条件：</w:t>
      </w:r>
    </w:p>
    <w:p w14:paraId="47120604">
      <w:pPr>
        <w:spacing w:line="360" w:lineRule="auto"/>
        <w:ind w:firstLine="420" w:firstLineChars="200"/>
        <w:rPr>
          <w:rFonts w:eastAsia="宋体"/>
          <w:szCs w:val="21"/>
        </w:rPr>
      </w:pPr>
      <w:r>
        <w:rPr>
          <w:rFonts w:eastAsia="宋体"/>
          <w:szCs w:val="21"/>
        </w:rPr>
        <w:t>1.具有独立承担民事责任的能力；</w:t>
      </w:r>
    </w:p>
    <w:p w14:paraId="5C8A4E9A">
      <w:pPr>
        <w:spacing w:line="360" w:lineRule="auto"/>
        <w:ind w:firstLine="420" w:firstLineChars="200"/>
        <w:rPr>
          <w:rFonts w:eastAsia="宋体"/>
          <w:szCs w:val="21"/>
        </w:rPr>
      </w:pPr>
      <w:r>
        <w:rPr>
          <w:rFonts w:eastAsia="宋体"/>
          <w:szCs w:val="21"/>
        </w:rPr>
        <w:t>2.具有良好的商业信誉和健全的财务会计制度；</w:t>
      </w:r>
    </w:p>
    <w:p w14:paraId="46555507">
      <w:pPr>
        <w:spacing w:line="360" w:lineRule="auto"/>
        <w:ind w:firstLine="420" w:firstLineChars="200"/>
        <w:rPr>
          <w:rFonts w:eastAsia="宋体"/>
          <w:szCs w:val="21"/>
        </w:rPr>
      </w:pPr>
      <w:r>
        <w:rPr>
          <w:rFonts w:eastAsia="宋体"/>
          <w:szCs w:val="21"/>
        </w:rPr>
        <w:t>3.具有履行合同所必需的设备和专业技术能力；</w:t>
      </w:r>
    </w:p>
    <w:p w14:paraId="5F7D6D35">
      <w:pPr>
        <w:spacing w:line="360" w:lineRule="auto"/>
        <w:ind w:firstLine="420" w:firstLineChars="200"/>
        <w:rPr>
          <w:rFonts w:eastAsia="宋体"/>
          <w:szCs w:val="21"/>
        </w:rPr>
      </w:pPr>
      <w:r>
        <w:rPr>
          <w:rFonts w:eastAsia="宋体"/>
          <w:szCs w:val="21"/>
        </w:rPr>
        <w:t>4.有依法缴纳税收和社会保障资金的良好记录；</w:t>
      </w:r>
    </w:p>
    <w:p w14:paraId="6DC6C60B">
      <w:pPr>
        <w:spacing w:line="360" w:lineRule="auto"/>
        <w:ind w:firstLine="420" w:firstLineChars="200"/>
        <w:rPr>
          <w:rFonts w:eastAsia="宋体"/>
          <w:b/>
          <w:bCs/>
          <w:szCs w:val="21"/>
        </w:rPr>
      </w:pPr>
      <w:r>
        <w:rPr>
          <w:rFonts w:eastAsia="宋体"/>
          <w:szCs w:val="21"/>
        </w:rPr>
        <w:t>5.</w:t>
      </w:r>
      <w:r>
        <w:rPr>
          <w:rFonts w:eastAsia="宋体"/>
          <w:b/>
          <w:bCs/>
          <w:szCs w:val="21"/>
        </w:rPr>
        <w:t>参加政府采购活动前三年内，在经营活动中没有重大违法记录；</w:t>
      </w:r>
    </w:p>
    <w:p w14:paraId="02EF8BD4">
      <w:pPr>
        <w:spacing w:line="360" w:lineRule="auto"/>
        <w:ind w:firstLine="420" w:firstLineChars="200"/>
        <w:rPr>
          <w:rFonts w:eastAsia="宋体"/>
          <w:szCs w:val="21"/>
        </w:rPr>
      </w:pPr>
      <w:r>
        <w:rPr>
          <w:rFonts w:eastAsia="宋体"/>
          <w:szCs w:val="21"/>
        </w:rPr>
        <w:t>6.法律、行政法规规定的其他条件。</w:t>
      </w:r>
    </w:p>
    <w:p w14:paraId="67858181">
      <w:pPr>
        <w:numPr>
          <w:ilvl w:val="0"/>
          <w:numId w:val="13"/>
        </w:numPr>
        <w:spacing w:line="360" w:lineRule="auto"/>
        <w:ind w:right="-815" w:firstLineChars="200"/>
        <w:rPr>
          <w:rFonts w:eastAsia="宋体"/>
          <w:szCs w:val="21"/>
        </w:rPr>
      </w:pPr>
      <w:r>
        <w:rPr>
          <w:rFonts w:eastAsia="宋体"/>
          <w:szCs w:val="21"/>
        </w:rPr>
        <w:t>我公司对本招标项目所提供的货物或服务未侵犯知识产权。</w:t>
      </w:r>
    </w:p>
    <w:p w14:paraId="5829259B">
      <w:pPr>
        <w:numPr>
          <w:ilvl w:val="0"/>
          <w:numId w:val="13"/>
        </w:numPr>
        <w:spacing w:line="360" w:lineRule="auto"/>
        <w:ind w:right="-815" w:firstLineChars="200"/>
        <w:rPr>
          <w:rFonts w:eastAsia="宋体"/>
          <w:szCs w:val="21"/>
        </w:rPr>
      </w:pPr>
      <w:r>
        <w:rPr>
          <w:rFonts w:eastAsia="宋体"/>
          <w:szCs w:val="21"/>
        </w:rPr>
        <w:t>我公司保证我院拥有所投产品完整的所有权，不以保护知识产权或技术保密的名义对所有权和使用权进行任何限制。</w:t>
      </w:r>
    </w:p>
    <w:p w14:paraId="5FE826D9">
      <w:pPr>
        <w:numPr>
          <w:ilvl w:val="0"/>
          <w:numId w:val="13"/>
        </w:numPr>
        <w:spacing w:line="360" w:lineRule="auto"/>
        <w:ind w:right="-815" w:firstLineChars="200"/>
        <w:rPr>
          <w:rFonts w:eastAsia="宋体"/>
          <w:szCs w:val="21"/>
        </w:rPr>
      </w:pPr>
      <w:r>
        <w:rPr>
          <w:rFonts w:eastAsia="宋体"/>
          <w:szCs w:val="21"/>
        </w:rPr>
        <w:t>我公司参与该项目投标，严格遵守政府采购相关法律，投标做到诚实，不造假，不围标、串标、陪标。我公司已清楚，如违反上述要求，其投标将作废，被列入不良记录名单并在网上曝光，同时将被提请政府采购监督管理部门给予一定年限内禁止参与政府采购活动或其他处罚。</w:t>
      </w:r>
    </w:p>
    <w:p w14:paraId="4A2AFF47">
      <w:pPr>
        <w:numPr>
          <w:ilvl w:val="0"/>
          <w:numId w:val="13"/>
        </w:numPr>
        <w:spacing w:line="360" w:lineRule="auto"/>
        <w:ind w:right="-815" w:firstLineChars="200"/>
        <w:rPr>
          <w:rFonts w:eastAsia="宋体"/>
          <w:szCs w:val="21"/>
        </w:rPr>
      </w:pPr>
      <w:r>
        <w:rPr>
          <w:rFonts w:eastAsia="宋体"/>
          <w:szCs w:val="21"/>
        </w:rPr>
        <w:t>如果中标，做到守信，不偷工减料，依照本项目招标文件需求内容、签署的采购合同及本公司在投标中所作的一切承诺履约。项目验收达到全部指标合格，力争优良。</w:t>
      </w:r>
    </w:p>
    <w:p w14:paraId="4C285374">
      <w:pPr>
        <w:numPr>
          <w:ilvl w:val="0"/>
          <w:numId w:val="13"/>
        </w:numPr>
        <w:spacing w:line="360" w:lineRule="auto"/>
        <w:ind w:right="-815" w:firstLineChars="200"/>
        <w:rPr>
          <w:rFonts w:eastAsia="宋体"/>
          <w:bCs/>
          <w:szCs w:val="21"/>
        </w:rPr>
      </w:pPr>
      <w:r>
        <w:rPr>
          <w:rFonts w:eastAsia="宋体"/>
          <w:bCs/>
          <w:szCs w:val="21"/>
        </w:rPr>
        <w:t>根据《中华人民共和国政府采购法实施条例》的规定，本公司（企业）如为采购项目（包组）提供整体设计、规范编制或者项目管理、监理、检测等服务的供应商，不再参加该采购项目的其他采购活动</w:t>
      </w:r>
    </w:p>
    <w:p w14:paraId="525A8E55">
      <w:pPr>
        <w:numPr>
          <w:ilvl w:val="0"/>
          <w:numId w:val="13"/>
        </w:numPr>
        <w:spacing w:line="360" w:lineRule="auto"/>
        <w:ind w:right="-815" w:firstLineChars="200"/>
        <w:rPr>
          <w:rFonts w:eastAsia="宋体"/>
        </w:rPr>
      </w:pPr>
      <w:r>
        <w:rPr>
          <w:rFonts w:eastAsia="宋体"/>
        </w:rPr>
        <w:t>本公司（企业）的法定代表人或单位负责人与本项目其他投标人的法定代表人或单位负责人不为同一人且与其他投标人之间不存在直接控股、管理关系。</w:t>
      </w:r>
    </w:p>
    <w:p w14:paraId="1AC83D80">
      <w:pPr>
        <w:numPr>
          <w:ilvl w:val="0"/>
          <w:numId w:val="13"/>
        </w:numPr>
        <w:spacing w:line="360" w:lineRule="auto"/>
        <w:ind w:right="-815" w:firstLineChars="200"/>
        <w:rPr>
          <w:rFonts w:eastAsia="宋体"/>
          <w:szCs w:val="21"/>
        </w:rPr>
      </w:pPr>
      <w:r>
        <w:rPr>
          <w:rFonts w:eastAsia="宋体"/>
        </w:rPr>
        <w:t>本公司（企业）承诺在本次招标采购活动中，如有违法、违规、弄虚作假行为，所造成的损失、不良后果及法律责任，一律由我公司（企业）承担。</w:t>
      </w:r>
    </w:p>
    <w:p w14:paraId="64A67BFC">
      <w:pPr>
        <w:numPr>
          <w:ilvl w:val="0"/>
          <w:numId w:val="13"/>
        </w:numPr>
        <w:spacing w:line="360" w:lineRule="auto"/>
        <w:ind w:right="-815" w:firstLineChars="200"/>
        <w:rPr>
          <w:rFonts w:eastAsia="宋体"/>
          <w:szCs w:val="21"/>
        </w:rPr>
      </w:pPr>
      <w:r>
        <w:rPr>
          <w:rFonts w:eastAsia="宋体"/>
          <w:szCs w:val="21"/>
        </w:rPr>
        <w:t>在参与</w:t>
      </w:r>
      <w:r>
        <w:rPr>
          <w:rFonts w:eastAsia="宋体"/>
        </w:rPr>
        <w:t>本次招标采购活动中</w:t>
      </w:r>
      <w:r>
        <w:rPr>
          <w:rFonts w:eastAsia="宋体"/>
          <w:szCs w:val="21"/>
        </w:rPr>
        <w:t>投标截止日前三年内，在我公司的经营活动中没有存在重大违法记录，即我公司没有受到刑事处罚或者责令停产停业、吊销许可证或者执照、较大数额罚款等行政处罚。</w:t>
      </w:r>
    </w:p>
    <w:p w14:paraId="5DFDB8F9">
      <w:pPr>
        <w:numPr>
          <w:ilvl w:val="0"/>
          <w:numId w:val="13"/>
        </w:numPr>
        <w:spacing w:line="360" w:lineRule="auto"/>
        <w:ind w:right="-815" w:firstLine="422" w:firstLineChars="200"/>
        <w:rPr>
          <w:rFonts w:eastAsia="宋体"/>
          <w:szCs w:val="21"/>
        </w:rPr>
      </w:pPr>
      <w:r>
        <w:rPr>
          <w:rFonts w:eastAsia="宋体"/>
          <w:b/>
          <w:bCs/>
          <w:szCs w:val="21"/>
        </w:rPr>
        <w:t>在参与</w:t>
      </w:r>
      <w:r>
        <w:rPr>
          <w:rFonts w:eastAsia="宋体"/>
          <w:b/>
          <w:bCs/>
        </w:rPr>
        <w:t>本次招标采购活动中</w:t>
      </w:r>
      <w:r>
        <w:rPr>
          <w:rFonts w:eastAsia="宋体"/>
          <w:b/>
          <w:bCs/>
          <w:szCs w:val="21"/>
        </w:rPr>
        <w:t>，我公司不存在被政府主管部门禁止参与政府采购活动的情形，</w:t>
      </w:r>
      <w:r>
        <w:rPr>
          <w:rFonts w:eastAsia="宋体"/>
          <w:szCs w:val="21"/>
        </w:rPr>
        <w:t>即我公司不存在还处于被禁止参与政府采购活动的期限内情形。</w:t>
      </w:r>
    </w:p>
    <w:p w14:paraId="1627545B">
      <w:pPr>
        <w:numPr>
          <w:ilvl w:val="0"/>
          <w:numId w:val="13"/>
        </w:numPr>
        <w:spacing w:line="360" w:lineRule="auto"/>
        <w:ind w:right="-815" w:firstLine="422" w:firstLineChars="200"/>
        <w:rPr>
          <w:rFonts w:eastAsia="宋体"/>
          <w:b/>
          <w:bCs/>
          <w:szCs w:val="21"/>
        </w:rPr>
      </w:pPr>
      <w:r>
        <w:rPr>
          <w:rFonts w:eastAsia="宋体"/>
          <w:b/>
          <w:bCs/>
          <w:szCs w:val="21"/>
        </w:rPr>
        <w:t>参与本项目采购活动时未被列入失信被执行人、重大税收违法案件当事人名单、政府采购严重违法失信行为记录名单。</w:t>
      </w:r>
    </w:p>
    <w:p w14:paraId="5D16F17F">
      <w:pPr>
        <w:spacing w:line="360" w:lineRule="auto"/>
        <w:ind w:firstLine="420" w:firstLineChars="200"/>
        <w:rPr>
          <w:rFonts w:eastAsia="宋体"/>
          <w:szCs w:val="21"/>
        </w:rPr>
      </w:pPr>
      <w:r>
        <w:rPr>
          <w:rFonts w:eastAsia="宋体"/>
          <w:szCs w:val="21"/>
        </w:rPr>
        <w:t>以上承诺，如有违反，愿依照国家相关法律处理，并承担由此给贵院带来的损失。</w:t>
      </w:r>
    </w:p>
    <w:p w14:paraId="55A99E21">
      <w:pPr>
        <w:autoSpaceDE w:val="0"/>
        <w:autoSpaceDN w:val="0"/>
        <w:adjustRightInd w:val="0"/>
        <w:spacing w:line="360" w:lineRule="auto"/>
        <w:rPr>
          <w:rFonts w:eastAsia="宋体"/>
          <w:b/>
          <w:sz w:val="24"/>
        </w:rPr>
      </w:pPr>
      <w:r>
        <w:rPr>
          <w:rFonts w:eastAsia="宋体"/>
          <w:b/>
          <w:sz w:val="24"/>
        </w:rPr>
        <w:t>备注：1.本声明函必须提供且内容不得擅自删改，否则视为无效投标。</w:t>
      </w:r>
    </w:p>
    <w:p w14:paraId="3562B0CB">
      <w:pPr>
        <w:snapToGrid w:val="0"/>
        <w:spacing w:line="360" w:lineRule="auto"/>
        <w:ind w:firstLine="723" w:firstLineChars="300"/>
        <w:rPr>
          <w:rFonts w:eastAsia="宋体"/>
          <w:b/>
          <w:sz w:val="24"/>
        </w:rPr>
      </w:pPr>
      <w:r>
        <w:rPr>
          <w:rFonts w:eastAsia="宋体"/>
          <w:b/>
          <w:sz w:val="24"/>
        </w:rPr>
        <w:t>2. 本声明函如有虚假或与事实不符的，作无效投标处理。</w:t>
      </w:r>
    </w:p>
    <w:p w14:paraId="07F41D7E">
      <w:pPr>
        <w:spacing w:line="360" w:lineRule="auto"/>
        <w:ind w:firstLine="480" w:firstLineChars="200"/>
        <w:rPr>
          <w:rFonts w:eastAsia="宋体"/>
          <w:sz w:val="24"/>
        </w:rPr>
      </w:pPr>
    </w:p>
    <w:p w14:paraId="6977F5A1">
      <w:pPr>
        <w:spacing w:line="360" w:lineRule="auto"/>
        <w:ind w:firstLine="420"/>
        <w:rPr>
          <w:rFonts w:eastAsia="宋体"/>
          <w:sz w:val="24"/>
        </w:rPr>
      </w:pPr>
      <w:r>
        <w:rPr>
          <w:rFonts w:eastAsia="宋体"/>
          <w:b/>
          <w:bCs/>
          <w:sz w:val="24"/>
        </w:rPr>
        <w:t>投标人单位名称：</w:t>
      </w:r>
      <w:r>
        <w:rPr>
          <w:rFonts w:eastAsia="宋体"/>
          <w:sz w:val="24"/>
        </w:rPr>
        <w:t>　　　　　　　</w:t>
      </w:r>
    </w:p>
    <w:p w14:paraId="600D92A7">
      <w:pPr>
        <w:spacing w:line="360" w:lineRule="auto"/>
        <w:ind w:firstLine="420"/>
        <w:rPr>
          <w:rFonts w:eastAsia="宋体"/>
          <w:b/>
          <w:bCs/>
          <w:sz w:val="24"/>
        </w:rPr>
      </w:pPr>
      <w:r>
        <w:rPr>
          <w:rFonts w:eastAsia="宋体"/>
          <w:b/>
          <w:bCs/>
          <w:sz w:val="24"/>
        </w:rPr>
        <w:t>日期：年月日</w:t>
      </w:r>
    </w:p>
    <w:p w14:paraId="43F17C18">
      <w:pPr>
        <w:spacing w:line="360" w:lineRule="auto"/>
        <w:ind w:firstLine="241" w:firstLineChars="100"/>
        <w:rPr>
          <w:rFonts w:eastAsia="宋体"/>
          <w:b/>
          <w:sz w:val="24"/>
        </w:rPr>
      </w:pPr>
      <w:r>
        <w:rPr>
          <w:rFonts w:eastAsia="宋体"/>
          <w:b/>
          <w:sz w:val="24"/>
        </w:rPr>
        <w:t>（此处加盖投标人单位公章）</w:t>
      </w:r>
    </w:p>
    <w:p w14:paraId="4BB14120">
      <w:pPr>
        <w:pStyle w:val="2"/>
        <w:rPr>
          <w:kern w:val="0"/>
          <w:szCs w:val="21"/>
        </w:rPr>
      </w:pPr>
    </w:p>
    <w:p w14:paraId="1E830AE8">
      <w:pPr>
        <w:rPr>
          <w:rFonts w:eastAsia="宋体"/>
          <w:kern w:val="0"/>
          <w:szCs w:val="21"/>
        </w:rPr>
      </w:pPr>
    </w:p>
    <w:p w14:paraId="565526F1">
      <w:pPr>
        <w:pStyle w:val="2"/>
        <w:rPr>
          <w:kern w:val="0"/>
          <w:szCs w:val="21"/>
        </w:rPr>
      </w:pPr>
    </w:p>
    <w:p w14:paraId="3E301B22">
      <w:pPr>
        <w:rPr>
          <w:rFonts w:eastAsia="宋体"/>
          <w:kern w:val="0"/>
          <w:szCs w:val="21"/>
        </w:rPr>
      </w:pPr>
    </w:p>
    <w:p w14:paraId="41487727">
      <w:pPr>
        <w:pStyle w:val="2"/>
        <w:rPr>
          <w:kern w:val="0"/>
          <w:szCs w:val="21"/>
        </w:rPr>
      </w:pPr>
    </w:p>
    <w:p w14:paraId="23C2C8D9">
      <w:pPr>
        <w:rPr>
          <w:rFonts w:eastAsia="宋体"/>
          <w:kern w:val="0"/>
          <w:szCs w:val="21"/>
        </w:rPr>
      </w:pPr>
    </w:p>
    <w:p w14:paraId="5853B4CC">
      <w:pPr>
        <w:pStyle w:val="2"/>
        <w:rPr>
          <w:kern w:val="0"/>
          <w:szCs w:val="21"/>
        </w:rPr>
      </w:pPr>
    </w:p>
    <w:p w14:paraId="1ED78ACB">
      <w:pPr>
        <w:widowControl/>
        <w:jc w:val="left"/>
        <w:rPr>
          <w:rFonts w:eastAsiaTheme="majorEastAsia"/>
          <w:b/>
          <w:bCs/>
          <w:sz w:val="30"/>
          <w:szCs w:val="30"/>
        </w:rPr>
      </w:pPr>
      <w:r>
        <w:rPr>
          <w:rFonts w:eastAsiaTheme="majorEastAsia"/>
          <w:sz w:val="30"/>
          <w:szCs w:val="30"/>
        </w:rPr>
        <w:br w:type="page"/>
      </w:r>
    </w:p>
    <w:p w14:paraId="666F0E88">
      <w:pPr>
        <w:pStyle w:val="5"/>
        <w:numPr>
          <w:ilvl w:val="255"/>
          <w:numId w:val="0"/>
        </w:numPr>
        <w:jc w:val="center"/>
        <w:rPr>
          <w:rFonts w:ascii="Times New Roman" w:hAnsi="Times New Roman" w:eastAsia="宋体" w:cs="Times New Roman"/>
        </w:rPr>
      </w:pPr>
      <w:bookmarkStart w:id="24" w:name="_Toc57128633"/>
      <w:r>
        <w:rPr>
          <w:rFonts w:ascii="Times New Roman" w:hAnsi="Times New Roman" w:eastAsia="方正小标宋_GBK" w:cs="Times New Roman"/>
          <w:b w:val="0"/>
          <w:bCs w:val="0"/>
          <w:kern w:val="2"/>
          <w:sz w:val="32"/>
          <w:szCs w:val="32"/>
          <w:lang w:val="en-US" w:eastAsia="zh-CN" w:bidi="ar-SA"/>
        </w:rPr>
        <w:t>（十二）有效业绩</w:t>
      </w:r>
    </w:p>
    <w:p w14:paraId="735C910B">
      <w:pPr>
        <w:rPr>
          <w:rFonts w:eastAsia="宋体"/>
          <w:b/>
          <w:bCs/>
          <w:szCs w:val="21"/>
        </w:rPr>
      </w:pPr>
      <w:r>
        <w:rPr>
          <w:rFonts w:eastAsia="宋体"/>
          <w:b/>
          <w:bCs/>
          <w:szCs w:val="21"/>
        </w:rPr>
        <w:t>投标人单位名称：</w:t>
      </w:r>
    </w:p>
    <w:p w14:paraId="794259CE">
      <w:pPr>
        <w:rPr>
          <w:rFonts w:eastAsia="宋体"/>
          <w:b/>
          <w:bCs/>
          <w:szCs w:val="21"/>
        </w:rPr>
      </w:pPr>
      <w:r>
        <w:rPr>
          <w:rFonts w:eastAsia="宋体"/>
          <w:b/>
          <w:bCs/>
          <w:szCs w:val="21"/>
        </w:rPr>
        <w:t>项目名称：</w:t>
      </w:r>
    </w:p>
    <w:tbl>
      <w:tblPr>
        <w:tblStyle w:val="27"/>
        <w:tblpPr w:leftFromText="180" w:rightFromText="180" w:vertAnchor="text" w:horzAnchor="page" w:tblpX="1511" w:tblpY="281"/>
        <w:tblOverlap w:val="never"/>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69"/>
        <w:gridCol w:w="1143"/>
        <w:gridCol w:w="1220"/>
        <w:gridCol w:w="1350"/>
        <w:gridCol w:w="1418"/>
        <w:gridCol w:w="1574"/>
      </w:tblGrid>
      <w:tr w14:paraId="0927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692" w:type="dxa"/>
            <w:noWrap/>
            <w:vAlign w:val="center"/>
          </w:tcPr>
          <w:p w14:paraId="7942C459">
            <w:pPr>
              <w:jc w:val="center"/>
              <w:rPr>
                <w:szCs w:val="21"/>
              </w:rPr>
            </w:pPr>
            <w:r>
              <w:rPr>
                <w:szCs w:val="21"/>
              </w:rPr>
              <w:t>序号</w:t>
            </w:r>
          </w:p>
        </w:tc>
        <w:tc>
          <w:tcPr>
            <w:tcW w:w="1969" w:type="dxa"/>
            <w:noWrap/>
            <w:vAlign w:val="center"/>
          </w:tcPr>
          <w:p w14:paraId="01B38F6C">
            <w:pPr>
              <w:jc w:val="center"/>
              <w:rPr>
                <w:szCs w:val="21"/>
              </w:rPr>
            </w:pPr>
            <w:r>
              <w:rPr>
                <w:szCs w:val="21"/>
              </w:rPr>
              <w:t>采购人</w:t>
            </w:r>
          </w:p>
          <w:p w14:paraId="4462E83B">
            <w:pPr>
              <w:jc w:val="center"/>
              <w:rPr>
                <w:szCs w:val="21"/>
              </w:rPr>
            </w:pPr>
            <w:r>
              <w:rPr>
                <w:szCs w:val="21"/>
              </w:rPr>
              <w:t>名称</w:t>
            </w:r>
          </w:p>
        </w:tc>
        <w:tc>
          <w:tcPr>
            <w:tcW w:w="1143" w:type="dxa"/>
            <w:noWrap/>
            <w:vAlign w:val="center"/>
          </w:tcPr>
          <w:p w14:paraId="74720957">
            <w:pPr>
              <w:jc w:val="center"/>
              <w:rPr>
                <w:szCs w:val="21"/>
              </w:rPr>
            </w:pPr>
            <w:r>
              <w:rPr>
                <w:szCs w:val="21"/>
              </w:rPr>
              <w:t>项目名称</w:t>
            </w:r>
          </w:p>
        </w:tc>
        <w:tc>
          <w:tcPr>
            <w:tcW w:w="1220" w:type="dxa"/>
            <w:noWrap/>
            <w:vAlign w:val="center"/>
          </w:tcPr>
          <w:p w14:paraId="0B4E6F17">
            <w:pPr>
              <w:jc w:val="center"/>
              <w:rPr>
                <w:szCs w:val="21"/>
              </w:rPr>
            </w:pPr>
            <w:r>
              <w:rPr>
                <w:szCs w:val="21"/>
              </w:rPr>
              <w:t>合同（金额/元）</w:t>
            </w:r>
          </w:p>
        </w:tc>
        <w:tc>
          <w:tcPr>
            <w:tcW w:w="1350" w:type="dxa"/>
            <w:noWrap/>
            <w:vAlign w:val="center"/>
          </w:tcPr>
          <w:p w14:paraId="5C1392C6">
            <w:pPr>
              <w:jc w:val="center"/>
              <w:rPr>
                <w:szCs w:val="21"/>
              </w:rPr>
            </w:pPr>
            <w:r>
              <w:rPr>
                <w:szCs w:val="21"/>
              </w:rPr>
              <w:t>合同签订至完成时间</w:t>
            </w:r>
          </w:p>
        </w:tc>
        <w:tc>
          <w:tcPr>
            <w:tcW w:w="1418" w:type="dxa"/>
            <w:noWrap/>
            <w:vAlign w:val="center"/>
          </w:tcPr>
          <w:p w14:paraId="380AFC56">
            <w:pPr>
              <w:jc w:val="center"/>
              <w:rPr>
                <w:szCs w:val="21"/>
              </w:rPr>
            </w:pPr>
            <w:r>
              <w:rPr>
                <w:szCs w:val="21"/>
              </w:rPr>
              <w:t>联系人</w:t>
            </w:r>
          </w:p>
        </w:tc>
        <w:tc>
          <w:tcPr>
            <w:tcW w:w="1574" w:type="dxa"/>
            <w:noWrap/>
            <w:vAlign w:val="center"/>
          </w:tcPr>
          <w:p w14:paraId="4284E34C">
            <w:pPr>
              <w:jc w:val="center"/>
              <w:rPr>
                <w:szCs w:val="21"/>
              </w:rPr>
            </w:pPr>
            <w:r>
              <w:rPr>
                <w:szCs w:val="21"/>
              </w:rPr>
              <w:t>联系电话</w:t>
            </w:r>
          </w:p>
        </w:tc>
      </w:tr>
      <w:tr w14:paraId="0124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75AEC4A4">
            <w:pPr>
              <w:rPr>
                <w:szCs w:val="21"/>
              </w:rPr>
            </w:pPr>
            <w:r>
              <w:rPr>
                <w:szCs w:val="21"/>
              </w:rPr>
              <w:t>1</w:t>
            </w:r>
          </w:p>
        </w:tc>
        <w:tc>
          <w:tcPr>
            <w:tcW w:w="1969" w:type="dxa"/>
            <w:noWrap/>
          </w:tcPr>
          <w:p w14:paraId="0A9560AF">
            <w:pPr>
              <w:rPr>
                <w:szCs w:val="21"/>
              </w:rPr>
            </w:pPr>
          </w:p>
        </w:tc>
        <w:tc>
          <w:tcPr>
            <w:tcW w:w="1143" w:type="dxa"/>
            <w:noWrap/>
          </w:tcPr>
          <w:p w14:paraId="729356BE">
            <w:pPr>
              <w:rPr>
                <w:szCs w:val="21"/>
              </w:rPr>
            </w:pPr>
          </w:p>
        </w:tc>
        <w:tc>
          <w:tcPr>
            <w:tcW w:w="1220" w:type="dxa"/>
            <w:noWrap/>
          </w:tcPr>
          <w:p w14:paraId="0F8A6E52">
            <w:pPr>
              <w:rPr>
                <w:szCs w:val="21"/>
              </w:rPr>
            </w:pPr>
          </w:p>
        </w:tc>
        <w:tc>
          <w:tcPr>
            <w:tcW w:w="1350" w:type="dxa"/>
            <w:noWrap/>
          </w:tcPr>
          <w:p w14:paraId="3C679F26">
            <w:pPr>
              <w:rPr>
                <w:szCs w:val="21"/>
              </w:rPr>
            </w:pPr>
          </w:p>
        </w:tc>
        <w:tc>
          <w:tcPr>
            <w:tcW w:w="1418" w:type="dxa"/>
            <w:noWrap/>
          </w:tcPr>
          <w:p w14:paraId="64425B34">
            <w:pPr>
              <w:rPr>
                <w:szCs w:val="21"/>
              </w:rPr>
            </w:pPr>
          </w:p>
        </w:tc>
        <w:tc>
          <w:tcPr>
            <w:tcW w:w="1574" w:type="dxa"/>
            <w:noWrap/>
          </w:tcPr>
          <w:p w14:paraId="118C198A">
            <w:pPr>
              <w:rPr>
                <w:szCs w:val="21"/>
              </w:rPr>
            </w:pPr>
          </w:p>
        </w:tc>
      </w:tr>
      <w:tr w14:paraId="55AA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3790BEC0">
            <w:pPr>
              <w:rPr>
                <w:szCs w:val="21"/>
              </w:rPr>
            </w:pPr>
            <w:r>
              <w:rPr>
                <w:szCs w:val="21"/>
              </w:rPr>
              <w:t>2</w:t>
            </w:r>
          </w:p>
        </w:tc>
        <w:tc>
          <w:tcPr>
            <w:tcW w:w="1969" w:type="dxa"/>
            <w:noWrap/>
          </w:tcPr>
          <w:p w14:paraId="23B08621">
            <w:pPr>
              <w:rPr>
                <w:szCs w:val="21"/>
              </w:rPr>
            </w:pPr>
          </w:p>
        </w:tc>
        <w:tc>
          <w:tcPr>
            <w:tcW w:w="1143" w:type="dxa"/>
            <w:noWrap/>
          </w:tcPr>
          <w:p w14:paraId="59D98136">
            <w:pPr>
              <w:rPr>
                <w:szCs w:val="21"/>
              </w:rPr>
            </w:pPr>
          </w:p>
        </w:tc>
        <w:tc>
          <w:tcPr>
            <w:tcW w:w="1220" w:type="dxa"/>
            <w:noWrap/>
          </w:tcPr>
          <w:p w14:paraId="2B426768">
            <w:pPr>
              <w:rPr>
                <w:szCs w:val="21"/>
              </w:rPr>
            </w:pPr>
          </w:p>
        </w:tc>
        <w:tc>
          <w:tcPr>
            <w:tcW w:w="1350" w:type="dxa"/>
            <w:noWrap/>
          </w:tcPr>
          <w:p w14:paraId="33B1A844">
            <w:pPr>
              <w:rPr>
                <w:szCs w:val="21"/>
              </w:rPr>
            </w:pPr>
          </w:p>
        </w:tc>
        <w:tc>
          <w:tcPr>
            <w:tcW w:w="1418" w:type="dxa"/>
            <w:noWrap/>
          </w:tcPr>
          <w:p w14:paraId="58286A96">
            <w:pPr>
              <w:rPr>
                <w:szCs w:val="21"/>
              </w:rPr>
            </w:pPr>
          </w:p>
        </w:tc>
        <w:tc>
          <w:tcPr>
            <w:tcW w:w="1574" w:type="dxa"/>
            <w:noWrap/>
          </w:tcPr>
          <w:p w14:paraId="0FD7D055">
            <w:pPr>
              <w:rPr>
                <w:szCs w:val="21"/>
              </w:rPr>
            </w:pPr>
          </w:p>
        </w:tc>
      </w:tr>
      <w:tr w14:paraId="71FC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374C947B">
            <w:pPr>
              <w:rPr>
                <w:szCs w:val="21"/>
              </w:rPr>
            </w:pPr>
            <w:r>
              <w:rPr>
                <w:szCs w:val="21"/>
              </w:rPr>
              <w:t>3</w:t>
            </w:r>
          </w:p>
        </w:tc>
        <w:tc>
          <w:tcPr>
            <w:tcW w:w="1969" w:type="dxa"/>
            <w:noWrap/>
          </w:tcPr>
          <w:p w14:paraId="3304A4D0">
            <w:pPr>
              <w:rPr>
                <w:szCs w:val="21"/>
              </w:rPr>
            </w:pPr>
          </w:p>
        </w:tc>
        <w:tc>
          <w:tcPr>
            <w:tcW w:w="1143" w:type="dxa"/>
            <w:noWrap/>
          </w:tcPr>
          <w:p w14:paraId="6C88DAF6">
            <w:pPr>
              <w:rPr>
                <w:szCs w:val="21"/>
              </w:rPr>
            </w:pPr>
          </w:p>
        </w:tc>
        <w:tc>
          <w:tcPr>
            <w:tcW w:w="1220" w:type="dxa"/>
            <w:noWrap/>
          </w:tcPr>
          <w:p w14:paraId="782F2E0B">
            <w:pPr>
              <w:rPr>
                <w:szCs w:val="21"/>
              </w:rPr>
            </w:pPr>
          </w:p>
        </w:tc>
        <w:tc>
          <w:tcPr>
            <w:tcW w:w="1350" w:type="dxa"/>
            <w:noWrap/>
          </w:tcPr>
          <w:p w14:paraId="43EC0DBA">
            <w:pPr>
              <w:rPr>
                <w:szCs w:val="21"/>
              </w:rPr>
            </w:pPr>
          </w:p>
        </w:tc>
        <w:tc>
          <w:tcPr>
            <w:tcW w:w="1418" w:type="dxa"/>
            <w:noWrap/>
          </w:tcPr>
          <w:p w14:paraId="6959C78E">
            <w:pPr>
              <w:rPr>
                <w:szCs w:val="21"/>
              </w:rPr>
            </w:pPr>
          </w:p>
        </w:tc>
        <w:tc>
          <w:tcPr>
            <w:tcW w:w="1574" w:type="dxa"/>
            <w:noWrap/>
          </w:tcPr>
          <w:p w14:paraId="06F25A06">
            <w:pPr>
              <w:rPr>
                <w:szCs w:val="21"/>
              </w:rPr>
            </w:pPr>
          </w:p>
        </w:tc>
      </w:tr>
      <w:tr w14:paraId="42E9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69AD5EFC">
            <w:pPr>
              <w:rPr>
                <w:szCs w:val="21"/>
              </w:rPr>
            </w:pPr>
            <w:r>
              <w:rPr>
                <w:szCs w:val="21"/>
              </w:rPr>
              <w:t>4</w:t>
            </w:r>
          </w:p>
        </w:tc>
        <w:tc>
          <w:tcPr>
            <w:tcW w:w="1969" w:type="dxa"/>
            <w:noWrap/>
          </w:tcPr>
          <w:p w14:paraId="7A24C566">
            <w:pPr>
              <w:rPr>
                <w:szCs w:val="21"/>
              </w:rPr>
            </w:pPr>
          </w:p>
        </w:tc>
        <w:tc>
          <w:tcPr>
            <w:tcW w:w="1143" w:type="dxa"/>
            <w:noWrap/>
          </w:tcPr>
          <w:p w14:paraId="79C64465">
            <w:pPr>
              <w:rPr>
                <w:szCs w:val="21"/>
              </w:rPr>
            </w:pPr>
          </w:p>
        </w:tc>
        <w:tc>
          <w:tcPr>
            <w:tcW w:w="1220" w:type="dxa"/>
            <w:noWrap/>
          </w:tcPr>
          <w:p w14:paraId="6A201D9D">
            <w:pPr>
              <w:rPr>
                <w:szCs w:val="21"/>
              </w:rPr>
            </w:pPr>
          </w:p>
        </w:tc>
        <w:tc>
          <w:tcPr>
            <w:tcW w:w="1350" w:type="dxa"/>
            <w:noWrap/>
          </w:tcPr>
          <w:p w14:paraId="4DE2D2B4">
            <w:pPr>
              <w:rPr>
                <w:szCs w:val="21"/>
              </w:rPr>
            </w:pPr>
          </w:p>
        </w:tc>
        <w:tc>
          <w:tcPr>
            <w:tcW w:w="1418" w:type="dxa"/>
            <w:noWrap/>
          </w:tcPr>
          <w:p w14:paraId="458A18D3">
            <w:pPr>
              <w:rPr>
                <w:szCs w:val="21"/>
              </w:rPr>
            </w:pPr>
          </w:p>
        </w:tc>
        <w:tc>
          <w:tcPr>
            <w:tcW w:w="1574" w:type="dxa"/>
            <w:noWrap/>
          </w:tcPr>
          <w:p w14:paraId="4A2A7777">
            <w:pPr>
              <w:rPr>
                <w:szCs w:val="21"/>
              </w:rPr>
            </w:pPr>
          </w:p>
        </w:tc>
      </w:tr>
      <w:tr w14:paraId="7020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4E813A2D">
            <w:pPr>
              <w:rPr>
                <w:szCs w:val="21"/>
              </w:rPr>
            </w:pPr>
          </w:p>
        </w:tc>
        <w:tc>
          <w:tcPr>
            <w:tcW w:w="1969" w:type="dxa"/>
            <w:noWrap/>
          </w:tcPr>
          <w:p w14:paraId="5CC25324">
            <w:pPr>
              <w:rPr>
                <w:szCs w:val="21"/>
              </w:rPr>
            </w:pPr>
          </w:p>
        </w:tc>
        <w:tc>
          <w:tcPr>
            <w:tcW w:w="1143" w:type="dxa"/>
            <w:noWrap/>
          </w:tcPr>
          <w:p w14:paraId="5E9F936E">
            <w:pPr>
              <w:rPr>
                <w:szCs w:val="21"/>
              </w:rPr>
            </w:pPr>
          </w:p>
        </w:tc>
        <w:tc>
          <w:tcPr>
            <w:tcW w:w="1220" w:type="dxa"/>
            <w:noWrap/>
          </w:tcPr>
          <w:p w14:paraId="2489DC08">
            <w:pPr>
              <w:rPr>
                <w:szCs w:val="21"/>
              </w:rPr>
            </w:pPr>
          </w:p>
        </w:tc>
        <w:tc>
          <w:tcPr>
            <w:tcW w:w="1350" w:type="dxa"/>
            <w:noWrap/>
          </w:tcPr>
          <w:p w14:paraId="6782F99A">
            <w:pPr>
              <w:rPr>
                <w:szCs w:val="21"/>
              </w:rPr>
            </w:pPr>
          </w:p>
        </w:tc>
        <w:tc>
          <w:tcPr>
            <w:tcW w:w="1418" w:type="dxa"/>
            <w:noWrap/>
          </w:tcPr>
          <w:p w14:paraId="3E022DFC">
            <w:pPr>
              <w:rPr>
                <w:szCs w:val="21"/>
              </w:rPr>
            </w:pPr>
          </w:p>
        </w:tc>
        <w:tc>
          <w:tcPr>
            <w:tcW w:w="1574" w:type="dxa"/>
            <w:noWrap/>
          </w:tcPr>
          <w:p w14:paraId="34C84B1C">
            <w:pPr>
              <w:rPr>
                <w:szCs w:val="21"/>
              </w:rPr>
            </w:pPr>
          </w:p>
        </w:tc>
      </w:tr>
    </w:tbl>
    <w:p w14:paraId="56AB0D6E">
      <w:pPr>
        <w:pStyle w:val="26"/>
        <w:ind w:firstLine="422"/>
        <w:rPr>
          <w:rFonts w:eastAsia="宋体"/>
          <w:b/>
          <w:bCs/>
          <w:szCs w:val="21"/>
          <w:u w:val="single"/>
        </w:rPr>
      </w:pPr>
    </w:p>
    <w:p w14:paraId="31C0934F">
      <w:pPr>
        <w:rPr>
          <w:rFonts w:eastAsia="宋体"/>
          <w:szCs w:val="21"/>
        </w:rPr>
      </w:pPr>
    </w:p>
    <w:p w14:paraId="75E04EF5">
      <w:pPr>
        <w:rPr>
          <w:rFonts w:eastAsia="宋体"/>
          <w:b/>
          <w:szCs w:val="21"/>
        </w:rPr>
      </w:pPr>
    </w:p>
    <w:p w14:paraId="45CB5916">
      <w:pPr>
        <w:widowControl/>
        <w:jc w:val="left"/>
        <w:rPr>
          <w:rFonts w:eastAsia="宋体"/>
          <w:kern w:val="0"/>
          <w:szCs w:val="21"/>
        </w:rPr>
      </w:pPr>
      <w:r>
        <w:rPr>
          <w:rFonts w:eastAsia="宋体"/>
          <w:kern w:val="0"/>
          <w:szCs w:val="21"/>
        </w:rPr>
        <w:t>备注：请同时按照招标文件要求提供证明文件（合同或发票）</w:t>
      </w:r>
    </w:p>
    <w:bookmarkEnd w:id="24"/>
    <w:p w14:paraId="7B05FE64">
      <w:pPr>
        <w:pStyle w:val="2"/>
      </w:pPr>
    </w:p>
    <w:p w14:paraId="2AD1001A">
      <w:pPr>
        <w:pStyle w:val="5"/>
        <w:numPr>
          <w:ilvl w:val="255"/>
          <w:numId w:val="0"/>
        </w:numPr>
        <w:jc w:val="center"/>
        <w:rPr>
          <w:rFonts w:ascii="Times New Roman" w:hAnsi="Times New Roman" w:eastAsia="宋体" w:cs="Times New Roman"/>
          <w:szCs w:val="21"/>
        </w:rPr>
      </w:pPr>
      <w:bookmarkStart w:id="25" w:name="_Toc57128634"/>
    </w:p>
    <w:p w14:paraId="2174E426">
      <w:pPr>
        <w:spacing w:line="360" w:lineRule="auto"/>
        <w:ind w:firstLine="420"/>
        <w:rPr>
          <w:rFonts w:eastAsia="宋体"/>
          <w:sz w:val="24"/>
        </w:rPr>
      </w:pPr>
      <w:r>
        <w:rPr>
          <w:rFonts w:eastAsia="宋体"/>
          <w:b/>
          <w:bCs/>
          <w:sz w:val="24"/>
        </w:rPr>
        <w:t>投标人单位名称：</w:t>
      </w:r>
      <w:r>
        <w:rPr>
          <w:rFonts w:eastAsia="宋体"/>
          <w:sz w:val="24"/>
        </w:rPr>
        <w:t>　　　　　　　</w:t>
      </w:r>
    </w:p>
    <w:p w14:paraId="43CBC7F4">
      <w:pPr>
        <w:spacing w:line="360" w:lineRule="auto"/>
        <w:ind w:firstLine="420"/>
        <w:rPr>
          <w:rFonts w:eastAsia="宋体"/>
          <w:b/>
          <w:bCs/>
          <w:sz w:val="24"/>
        </w:rPr>
      </w:pPr>
      <w:r>
        <w:rPr>
          <w:rFonts w:eastAsia="宋体"/>
          <w:b/>
          <w:bCs/>
          <w:sz w:val="24"/>
        </w:rPr>
        <w:t>日期：年月日</w:t>
      </w:r>
    </w:p>
    <w:p w14:paraId="6EA5EB97">
      <w:pPr>
        <w:spacing w:line="360" w:lineRule="auto"/>
        <w:ind w:firstLine="241" w:firstLineChars="100"/>
        <w:rPr>
          <w:rFonts w:eastAsia="宋体"/>
          <w:b/>
          <w:sz w:val="24"/>
        </w:rPr>
      </w:pPr>
      <w:r>
        <w:rPr>
          <w:rFonts w:eastAsia="宋体"/>
          <w:b/>
          <w:sz w:val="24"/>
        </w:rPr>
        <w:t>（此处加盖投标人单位公章）</w:t>
      </w:r>
    </w:p>
    <w:p w14:paraId="1E447384">
      <w:pPr>
        <w:widowControl/>
        <w:jc w:val="left"/>
        <w:rPr>
          <w:rFonts w:eastAsiaTheme="majorEastAsia"/>
          <w:b/>
          <w:bCs/>
          <w:sz w:val="30"/>
          <w:szCs w:val="30"/>
        </w:rPr>
      </w:pPr>
      <w:r>
        <w:rPr>
          <w:rFonts w:eastAsiaTheme="majorEastAsia"/>
          <w:sz w:val="30"/>
          <w:szCs w:val="30"/>
        </w:rPr>
        <w:br w:type="page"/>
      </w:r>
    </w:p>
    <w:p w14:paraId="15845B36">
      <w:pPr>
        <w:rPr>
          <w:rFonts w:eastAsia="宋体"/>
          <w:szCs w:val="21"/>
        </w:rPr>
      </w:pPr>
    </w:p>
    <w:p w14:paraId="41A34E3B">
      <w:pPr>
        <w:pStyle w:val="5"/>
        <w:numPr>
          <w:ilvl w:val="255"/>
          <w:numId w:val="0"/>
        </w:numPr>
        <w:jc w:val="center"/>
        <w:rPr>
          <w:rFonts w:ascii="Times New Roman" w:hAnsi="Times New Roman" w:eastAsia="宋体" w:cs="Times New Roman"/>
        </w:rPr>
      </w:pPr>
      <w:r>
        <w:rPr>
          <w:rFonts w:ascii="Times New Roman" w:hAnsi="Times New Roman" w:eastAsia="方正小标宋_GBK" w:cs="Times New Roman"/>
          <w:b w:val="0"/>
          <w:bCs w:val="0"/>
          <w:kern w:val="2"/>
          <w:sz w:val="32"/>
          <w:szCs w:val="32"/>
          <w:lang w:val="en-US" w:eastAsia="zh-CN" w:bidi="ar-SA"/>
        </w:rPr>
        <w:t>（十三）履约承诺函</w:t>
      </w:r>
    </w:p>
    <w:p w14:paraId="69488D52">
      <w:pPr>
        <w:adjustRightInd w:val="0"/>
        <w:snapToGrid w:val="0"/>
        <w:spacing w:line="360" w:lineRule="auto"/>
        <w:rPr>
          <w:b/>
          <w:szCs w:val="21"/>
        </w:rPr>
      </w:pPr>
      <w:r>
        <w:rPr>
          <w:b/>
          <w:szCs w:val="21"/>
        </w:rPr>
        <w:t>中山大学附属第八医院（深圳福田）：</w:t>
      </w:r>
    </w:p>
    <w:p w14:paraId="5F14B8ED">
      <w:pPr>
        <w:spacing w:line="360" w:lineRule="auto"/>
        <w:ind w:right="-815" w:firstLine="420" w:firstLineChars="200"/>
        <w:rPr>
          <w:szCs w:val="21"/>
        </w:rPr>
      </w:pPr>
      <w:r>
        <w:rPr>
          <w:szCs w:val="21"/>
        </w:rPr>
        <w:t>我公司承诺：</w:t>
      </w:r>
    </w:p>
    <w:p w14:paraId="698E3A05">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2E853302">
      <w:pPr>
        <w:pStyle w:val="43"/>
        <w:numPr>
          <w:ilvl w:val="3"/>
          <w:numId w:val="14"/>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78FD8AC1">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09A4047C">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12CC19C8">
      <w:pPr>
        <w:pStyle w:val="43"/>
        <w:numPr>
          <w:ilvl w:val="3"/>
          <w:numId w:val="14"/>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0AF1C7D5">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6A547765">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24828A79">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567257DF">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7015FD70">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60512F03">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3CFBF3F2">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7A1ECBA9">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184BB31E">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3C34F333">
      <w:pPr>
        <w:spacing w:line="360" w:lineRule="auto"/>
        <w:ind w:firstLine="420" w:firstLineChars="200"/>
        <w:rPr>
          <w:szCs w:val="21"/>
        </w:rPr>
      </w:pPr>
      <w:r>
        <w:rPr>
          <w:szCs w:val="21"/>
        </w:rPr>
        <w:t>以上承诺，如有违反，愿依照国家相关法律处理，并承担由此给贵院带来的损失。</w:t>
      </w:r>
    </w:p>
    <w:p w14:paraId="0CFAB7F0">
      <w:pPr>
        <w:spacing w:line="360" w:lineRule="auto"/>
        <w:rPr>
          <w:szCs w:val="21"/>
        </w:rPr>
      </w:pPr>
    </w:p>
    <w:p w14:paraId="5DB56AB8">
      <w:pPr>
        <w:pStyle w:val="2"/>
        <w:rPr>
          <w:szCs w:val="21"/>
        </w:rPr>
      </w:pPr>
    </w:p>
    <w:p w14:paraId="6837AEAB">
      <w:pPr>
        <w:spacing w:line="360" w:lineRule="auto"/>
        <w:ind w:firstLine="420"/>
        <w:rPr>
          <w:rFonts w:eastAsia="宋体"/>
          <w:sz w:val="24"/>
        </w:rPr>
      </w:pPr>
      <w:r>
        <w:rPr>
          <w:rFonts w:eastAsia="宋体"/>
          <w:b/>
          <w:bCs/>
          <w:sz w:val="24"/>
        </w:rPr>
        <w:t>投标人单位名称：</w:t>
      </w:r>
      <w:r>
        <w:rPr>
          <w:rFonts w:eastAsia="宋体"/>
          <w:sz w:val="24"/>
        </w:rPr>
        <w:t>　　　　　　　</w:t>
      </w:r>
    </w:p>
    <w:p w14:paraId="131BF7D3">
      <w:pPr>
        <w:spacing w:line="360" w:lineRule="auto"/>
        <w:ind w:firstLine="420"/>
        <w:rPr>
          <w:rFonts w:eastAsia="宋体"/>
          <w:b/>
          <w:bCs/>
          <w:sz w:val="24"/>
        </w:rPr>
      </w:pPr>
      <w:r>
        <w:rPr>
          <w:rFonts w:eastAsia="宋体"/>
          <w:b/>
          <w:bCs/>
          <w:sz w:val="24"/>
        </w:rPr>
        <w:t>日期：年月日</w:t>
      </w:r>
    </w:p>
    <w:p w14:paraId="3CC0F209">
      <w:pPr>
        <w:spacing w:line="360" w:lineRule="auto"/>
        <w:ind w:firstLine="241" w:firstLineChars="100"/>
        <w:rPr>
          <w:rFonts w:eastAsia="宋体"/>
          <w:b/>
          <w:sz w:val="24"/>
        </w:rPr>
      </w:pPr>
      <w:r>
        <w:rPr>
          <w:rFonts w:eastAsia="宋体"/>
          <w:b/>
          <w:sz w:val="24"/>
        </w:rPr>
        <w:t>（此处加盖投标人单位公章）</w:t>
      </w:r>
    </w:p>
    <w:p w14:paraId="27CA05B3">
      <w:pPr>
        <w:widowControl/>
        <w:jc w:val="left"/>
        <w:rPr>
          <w:rFonts w:eastAsiaTheme="majorEastAsia"/>
          <w:sz w:val="30"/>
          <w:szCs w:val="30"/>
        </w:rPr>
      </w:pPr>
    </w:p>
    <w:p w14:paraId="0AD42881">
      <w:pPr>
        <w:widowControl/>
        <w:jc w:val="left"/>
        <w:rPr>
          <w:rFonts w:eastAsiaTheme="majorEastAsia"/>
          <w:sz w:val="30"/>
          <w:szCs w:val="30"/>
        </w:rPr>
      </w:pPr>
    </w:p>
    <w:p w14:paraId="440FF682">
      <w:pPr>
        <w:widowControl/>
        <w:jc w:val="left"/>
        <w:rPr>
          <w:rFonts w:eastAsiaTheme="majorEastAsia"/>
          <w:sz w:val="30"/>
          <w:szCs w:val="30"/>
        </w:rPr>
      </w:pPr>
    </w:p>
    <w:p w14:paraId="1D2168AE">
      <w:pPr>
        <w:widowControl/>
        <w:jc w:val="left"/>
        <w:rPr>
          <w:rFonts w:eastAsiaTheme="majorEastAsia"/>
          <w:sz w:val="30"/>
          <w:szCs w:val="30"/>
        </w:rPr>
      </w:pPr>
    </w:p>
    <w:p w14:paraId="23B48CD3">
      <w:pPr>
        <w:widowControl/>
        <w:jc w:val="left"/>
        <w:rPr>
          <w:rFonts w:eastAsiaTheme="majorEastAsia"/>
          <w:sz w:val="30"/>
          <w:szCs w:val="30"/>
        </w:rPr>
      </w:pPr>
    </w:p>
    <w:p w14:paraId="0626A0FD">
      <w:pPr>
        <w:widowControl/>
        <w:jc w:val="left"/>
        <w:rPr>
          <w:rFonts w:eastAsiaTheme="majorEastAsia"/>
          <w:sz w:val="30"/>
          <w:szCs w:val="30"/>
        </w:rPr>
      </w:pPr>
    </w:p>
    <w:p w14:paraId="16C84BFF">
      <w:pPr>
        <w:widowControl/>
        <w:jc w:val="left"/>
        <w:rPr>
          <w:rFonts w:eastAsiaTheme="majorEastAsia"/>
          <w:sz w:val="30"/>
          <w:szCs w:val="30"/>
        </w:rPr>
      </w:pPr>
    </w:p>
    <w:p w14:paraId="68B2ED0F">
      <w:pPr>
        <w:widowControl/>
        <w:jc w:val="left"/>
        <w:rPr>
          <w:rFonts w:eastAsiaTheme="majorEastAsia"/>
          <w:sz w:val="30"/>
          <w:szCs w:val="30"/>
        </w:rPr>
      </w:pPr>
    </w:p>
    <w:p w14:paraId="5256FABD">
      <w:pPr>
        <w:widowControl/>
        <w:jc w:val="left"/>
        <w:rPr>
          <w:rFonts w:eastAsiaTheme="majorEastAsia"/>
          <w:sz w:val="30"/>
          <w:szCs w:val="30"/>
        </w:rPr>
      </w:pPr>
    </w:p>
    <w:p w14:paraId="1501C93E">
      <w:pPr>
        <w:widowControl/>
        <w:jc w:val="left"/>
        <w:rPr>
          <w:rFonts w:eastAsiaTheme="majorEastAsia"/>
          <w:sz w:val="30"/>
          <w:szCs w:val="30"/>
        </w:rPr>
      </w:pPr>
    </w:p>
    <w:p w14:paraId="329AAC26">
      <w:pPr>
        <w:widowControl/>
        <w:jc w:val="left"/>
        <w:rPr>
          <w:rFonts w:eastAsiaTheme="majorEastAsia"/>
          <w:sz w:val="30"/>
          <w:szCs w:val="30"/>
        </w:rPr>
      </w:pPr>
    </w:p>
    <w:p w14:paraId="29138AB2">
      <w:pPr>
        <w:widowControl/>
        <w:jc w:val="left"/>
        <w:rPr>
          <w:rFonts w:eastAsiaTheme="majorEastAsia"/>
          <w:sz w:val="30"/>
          <w:szCs w:val="30"/>
        </w:rPr>
      </w:pPr>
    </w:p>
    <w:p w14:paraId="3FCF7644">
      <w:pPr>
        <w:widowControl/>
        <w:jc w:val="left"/>
        <w:rPr>
          <w:rFonts w:eastAsiaTheme="majorEastAsia"/>
          <w:sz w:val="30"/>
          <w:szCs w:val="30"/>
        </w:rPr>
      </w:pPr>
    </w:p>
    <w:p w14:paraId="63136760">
      <w:pPr>
        <w:widowControl/>
        <w:jc w:val="left"/>
        <w:rPr>
          <w:rFonts w:eastAsiaTheme="majorEastAsia"/>
          <w:sz w:val="30"/>
          <w:szCs w:val="30"/>
        </w:rPr>
      </w:pPr>
    </w:p>
    <w:p w14:paraId="124AADF3">
      <w:pPr>
        <w:widowControl/>
        <w:jc w:val="left"/>
        <w:rPr>
          <w:rFonts w:eastAsiaTheme="majorEastAsia"/>
          <w:sz w:val="30"/>
          <w:szCs w:val="30"/>
        </w:rPr>
      </w:pPr>
    </w:p>
    <w:p w14:paraId="4C3CFBA6">
      <w:pPr>
        <w:widowControl/>
        <w:jc w:val="left"/>
        <w:rPr>
          <w:rFonts w:eastAsiaTheme="majorEastAsia"/>
          <w:sz w:val="30"/>
          <w:szCs w:val="30"/>
        </w:rPr>
      </w:pPr>
    </w:p>
    <w:p w14:paraId="620FA266">
      <w:pPr>
        <w:widowControl/>
        <w:jc w:val="left"/>
        <w:rPr>
          <w:rFonts w:eastAsiaTheme="majorEastAsia"/>
          <w:sz w:val="30"/>
          <w:szCs w:val="30"/>
        </w:rPr>
      </w:pPr>
    </w:p>
    <w:p w14:paraId="3EEF7BBA">
      <w:pPr>
        <w:widowControl/>
        <w:jc w:val="left"/>
        <w:rPr>
          <w:rFonts w:eastAsiaTheme="majorEastAsia"/>
          <w:sz w:val="30"/>
          <w:szCs w:val="30"/>
        </w:rPr>
      </w:pPr>
    </w:p>
    <w:p w14:paraId="3E92D995">
      <w:pPr>
        <w:ind w:firstLine="3080" w:firstLineChars="1100"/>
        <w:outlineLvl w:val="2"/>
        <w:rPr>
          <w:rFonts w:hint="eastAsia" w:ascii="方正小标宋简体" w:hAnsi="方正小标宋简体" w:eastAsia="方正小标宋简体" w:cs="方正小标宋简体"/>
          <w:bCs/>
          <w:color w:val="000000"/>
          <w:sz w:val="28"/>
          <w:szCs w:val="28"/>
          <w:lang w:val="en-US" w:eastAsia="zh-CN"/>
        </w:rPr>
      </w:pPr>
      <w:r>
        <w:rPr>
          <w:rFonts w:hint="eastAsia" w:ascii="方正小标宋简体" w:hAnsi="方正小标宋简体" w:eastAsia="方正小标宋简体" w:cs="方正小标宋简体"/>
          <w:bCs/>
          <w:color w:val="000000"/>
          <w:sz w:val="28"/>
          <w:szCs w:val="28"/>
          <w:lang w:val="en-US" w:eastAsia="zh-CN"/>
        </w:rPr>
        <w:t>无直接关联关系承诺函</w:t>
      </w:r>
    </w:p>
    <w:p w14:paraId="5B1C38D3">
      <w:pPr>
        <w:adjustRightInd w:val="0"/>
        <w:snapToGrid w:val="0"/>
        <w:spacing w:line="360" w:lineRule="auto"/>
        <w:rPr>
          <w:b/>
          <w:szCs w:val="21"/>
        </w:rPr>
      </w:pPr>
      <w:r>
        <w:rPr>
          <w:b/>
          <w:szCs w:val="21"/>
        </w:rPr>
        <w:t>中山大学附属第八医院（深圳福田）：</w:t>
      </w:r>
    </w:p>
    <w:p w14:paraId="6182D599">
      <w:pPr>
        <w:spacing w:line="360" w:lineRule="auto"/>
        <w:ind w:right="-815" w:firstLine="420" w:firstLineChars="200"/>
        <w:rPr>
          <w:szCs w:val="21"/>
        </w:rPr>
      </w:pPr>
      <w:r>
        <w:rPr>
          <w:rFonts w:hint="eastAsia"/>
          <w:szCs w:val="21"/>
          <w:lang w:val="en-US" w:eastAsia="zh-CN"/>
        </w:rPr>
        <w:t>本</w:t>
      </w:r>
      <w:r>
        <w:rPr>
          <w:szCs w:val="21"/>
        </w:rPr>
        <w:t>公司承诺：</w:t>
      </w:r>
    </w:p>
    <w:p w14:paraId="0FC7E986">
      <w:pPr>
        <w:spacing w:line="360" w:lineRule="auto"/>
        <w:ind w:firstLine="420" w:firstLineChars="200"/>
        <w:rPr>
          <w:szCs w:val="21"/>
        </w:rPr>
      </w:pPr>
      <w:r>
        <w:rPr>
          <w:rFonts w:hint="eastAsia"/>
          <w:szCs w:val="21"/>
          <w:lang w:val="en-US" w:eastAsia="zh-CN"/>
        </w:rPr>
        <w:t>本公司的直接控股股东为_______、________、________（一一列明）未参加同一包号投标或者未划分包号的同一招标项目投标。</w:t>
      </w:r>
      <w:r>
        <w:rPr>
          <w:szCs w:val="21"/>
        </w:rPr>
        <w:t>以上承诺，如有违反，愿依照国家相关法律处理，并承担由此给贵院带来的损失。</w:t>
      </w:r>
    </w:p>
    <w:p w14:paraId="5E4386AC">
      <w:pPr>
        <w:spacing w:line="360" w:lineRule="auto"/>
        <w:ind w:firstLine="420" w:firstLineChars="200"/>
        <w:rPr>
          <w:szCs w:val="21"/>
        </w:rPr>
      </w:pPr>
      <w:r>
        <w:rPr>
          <w:rFonts w:hint="eastAsia"/>
          <w:szCs w:val="21"/>
          <w:lang w:val="en-US" w:eastAsia="zh-CN"/>
        </w:rPr>
        <w:t>与本公司具有管理关系的其他单位未参加同一包号投标或者未划分包号的同一招标项目投标。</w:t>
      </w:r>
      <w:r>
        <w:rPr>
          <w:szCs w:val="21"/>
        </w:rPr>
        <w:t>以上承诺，如有违反，愿依照国家相关法律处理，并承担由此给贵院带来的损失。</w:t>
      </w:r>
    </w:p>
    <w:p w14:paraId="7619A3FD">
      <w:pPr>
        <w:spacing w:line="360" w:lineRule="auto"/>
        <w:ind w:firstLine="420" w:firstLineChars="200"/>
        <w:rPr>
          <w:rFonts w:hint="default" w:eastAsiaTheme="minorEastAsia"/>
          <w:szCs w:val="21"/>
          <w:lang w:val="en-US" w:eastAsia="zh-CN"/>
        </w:rPr>
      </w:pPr>
    </w:p>
    <w:p w14:paraId="39AF4FD9">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填写指引：</w:t>
      </w:r>
    </w:p>
    <w:p w14:paraId="4D0CB608">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1.控股关系，是指单位或个人股东的控股关系，包括绝对控股和相对控股，绝对控股包括出资额占有限责任公司资本总额超过百分之五十或者其持有的股份占股份有限公司股本总额超过百分之五十的股东;相对控股包括出资额或者持有股份的比例虽然低于百分之五十，但依其出资额或者持有的股份所享有的表决权已足以对股东会的决议产生重大影响的股东（例如：在工商管理部门备案的章程规定享有一票否决权等的股东）。</w:t>
      </w:r>
    </w:p>
    <w:p w14:paraId="73DA79F9">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2.管理关系，是指不具有出资持股关系的其他单位之间存在的管理与被管理关系，如上下级关系的事业单位和团体组织。</w:t>
      </w:r>
    </w:p>
    <w:p w14:paraId="3DF9452F">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3.控股、管理关系，仅限于直接控股、直接管理关系，不包括间接的控股或管理关系。例如，不是公司的股东，但通过投资关系、协议或者其他安排，能够实际支配公司行为的公司实际控制人。公司实际控制人与公司之间的关系不属于上表所说的直接控股关系。</w:t>
      </w:r>
    </w:p>
    <w:p w14:paraId="6E4170F9">
      <w:pPr>
        <w:spacing w:line="360" w:lineRule="auto"/>
        <w:ind w:right="-815" w:firstLine="360" w:firstLineChars="200"/>
        <w:rPr>
          <w:rFonts w:hint="default"/>
          <w:sz w:val="18"/>
          <w:szCs w:val="18"/>
          <w:lang w:val="en-US" w:eastAsia="zh-CN"/>
        </w:rPr>
      </w:pPr>
    </w:p>
    <w:p w14:paraId="4CFD28F2">
      <w:pPr>
        <w:spacing w:line="360" w:lineRule="auto"/>
        <w:ind w:firstLine="420"/>
        <w:jc w:val="righ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7C809A7">
      <w:pPr>
        <w:spacing w:line="360" w:lineRule="auto"/>
        <w:ind w:firstLine="420"/>
        <w:jc w:val="right"/>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01635DF">
      <w:pPr>
        <w:widowControl/>
        <w:jc w:val="left"/>
        <w:rPr>
          <w:rFonts w:eastAsiaTheme="majorEastAsia"/>
          <w:b/>
          <w:bCs/>
          <w:sz w:val="30"/>
          <w:szCs w:val="30"/>
        </w:rPr>
      </w:pPr>
      <w:r>
        <w:rPr>
          <w:rFonts w:eastAsia="宋体"/>
          <w:b/>
          <w:sz w:val="24"/>
        </w:rPr>
        <w:t>（此处加盖投标人单位公章）</w:t>
      </w:r>
      <w:r>
        <w:rPr>
          <w:rFonts w:eastAsiaTheme="majorEastAsia"/>
          <w:sz w:val="30"/>
          <w:szCs w:val="30"/>
        </w:rPr>
        <w:br w:type="page"/>
      </w:r>
      <w:bookmarkEnd w:id="25"/>
    </w:p>
    <w:p w14:paraId="739E9B78">
      <w:pPr>
        <w:pStyle w:val="5"/>
        <w:numPr>
          <w:ilvl w:val="255"/>
          <w:numId w:val="0"/>
        </w:numPr>
        <w:jc w:val="center"/>
        <w:rPr>
          <w:rFonts w:ascii="Times New Roman" w:hAnsi="Times New Roman" w:cs="Times New Roman"/>
        </w:rPr>
      </w:pPr>
      <w:r>
        <w:rPr>
          <w:rFonts w:ascii="Times New Roman" w:hAnsi="Times New Roman" w:eastAsia="方正小标宋_GBK" w:cs="Times New Roman"/>
          <w:b w:val="0"/>
          <w:bCs w:val="0"/>
          <w:kern w:val="2"/>
          <w:sz w:val="32"/>
          <w:szCs w:val="32"/>
          <w:lang w:val="en-US" w:eastAsia="zh-CN" w:bidi="ar-SA"/>
        </w:rPr>
        <w:t>（十四）签约承诺函</w:t>
      </w:r>
    </w:p>
    <w:p w14:paraId="63278ACE">
      <w:pPr>
        <w:spacing w:line="360" w:lineRule="auto"/>
        <w:rPr>
          <w:szCs w:val="21"/>
        </w:rPr>
      </w:pPr>
      <w:r>
        <w:rPr>
          <w:szCs w:val="21"/>
        </w:rPr>
        <w:t>致：中山大学附属第八医院（深圳福田）</w:t>
      </w:r>
    </w:p>
    <w:p w14:paraId="0DDA55F4">
      <w:pPr>
        <w:spacing w:line="360" w:lineRule="auto"/>
        <w:ind w:firstLine="435"/>
        <w:rPr>
          <w:szCs w:val="21"/>
        </w:rPr>
      </w:pPr>
      <w:r>
        <w:rPr>
          <w:szCs w:val="21"/>
        </w:rPr>
        <w:t>投标人已明确知悉：按照《深圳</w:t>
      </w:r>
      <w:r>
        <w:rPr>
          <w:rFonts w:hint="eastAsia"/>
          <w:szCs w:val="21"/>
          <w:lang w:val="en-US" w:eastAsia="zh-CN"/>
        </w:rPr>
        <w:t>经济</w:t>
      </w:r>
      <w:r>
        <w:rPr>
          <w:szCs w:val="21"/>
        </w:rPr>
        <w:t>特区政府采购条例》和《深圳</w:t>
      </w:r>
      <w:r>
        <w:rPr>
          <w:rFonts w:hint="eastAsia"/>
          <w:szCs w:val="21"/>
          <w:lang w:val="en-US" w:eastAsia="zh-CN"/>
        </w:rPr>
        <w:t>经济</w:t>
      </w:r>
      <w:r>
        <w:rPr>
          <w:szCs w:val="21"/>
        </w:rPr>
        <w:t>特区政府采购条例实施细则》规定，贵院、投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20F3683C">
      <w:pPr>
        <w:spacing w:line="360" w:lineRule="auto"/>
        <w:ind w:firstLine="435"/>
        <w:rPr>
          <w:szCs w:val="21"/>
        </w:rPr>
      </w:pPr>
      <w:r>
        <w:rPr>
          <w:szCs w:val="21"/>
        </w:rPr>
        <w:t>特此承诺。</w:t>
      </w:r>
    </w:p>
    <w:p w14:paraId="51C0987C">
      <w:pPr>
        <w:pStyle w:val="2"/>
      </w:pPr>
    </w:p>
    <w:p w14:paraId="714BF848">
      <w:pPr>
        <w:spacing w:line="360" w:lineRule="auto"/>
        <w:ind w:firstLine="420"/>
        <w:rPr>
          <w:rFonts w:eastAsia="宋体"/>
          <w:sz w:val="24"/>
        </w:rPr>
      </w:pPr>
      <w:r>
        <w:rPr>
          <w:rFonts w:eastAsia="宋体"/>
          <w:b/>
          <w:bCs/>
          <w:sz w:val="24"/>
        </w:rPr>
        <w:t>投标人单位名称：</w:t>
      </w:r>
      <w:r>
        <w:rPr>
          <w:rFonts w:eastAsia="宋体"/>
          <w:sz w:val="24"/>
        </w:rPr>
        <w:t>　　　　　　　</w:t>
      </w:r>
    </w:p>
    <w:p w14:paraId="5B11AC07">
      <w:pPr>
        <w:spacing w:line="360" w:lineRule="auto"/>
        <w:ind w:firstLine="420"/>
        <w:rPr>
          <w:rFonts w:eastAsia="宋体"/>
          <w:b/>
          <w:bCs/>
          <w:sz w:val="24"/>
        </w:rPr>
      </w:pPr>
      <w:r>
        <w:rPr>
          <w:rFonts w:eastAsia="宋体"/>
          <w:b/>
          <w:bCs/>
          <w:sz w:val="24"/>
        </w:rPr>
        <w:t>日期：年月日</w:t>
      </w:r>
    </w:p>
    <w:p w14:paraId="4611C949">
      <w:pPr>
        <w:spacing w:line="360" w:lineRule="auto"/>
        <w:ind w:firstLine="241" w:firstLineChars="100"/>
        <w:rPr>
          <w:rFonts w:eastAsia="宋体"/>
          <w:b/>
          <w:sz w:val="24"/>
        </w:rPr>
      </w:pPr>
      <w:r>
        <w:rPr>
          <w:rFonts w:eastAsia="宋体"/>
          <w:b/>
          <w:sz w:val="24"/>
        </w:rPr>
        <w:t>（此处加盖投标人单位公章）</w:t>
      </w:r>
    </w:p>
    <w:p w14:paraId="0DB45033">
      <w:pPr>
        <w:spacing w:after="60"/>
        <w:ind w:firstLine="482" w:firstLineChars="200"/>
        <w:rPr>
          <w:rFonts w:eastAsia="宋体"/>
          <w:b/>
          <w:sz w:val="24"/>
        </w:rPr>
      </w:pPr>
    </w:p>
    <w:p w14:paraId="576517F1">
      <w:pPr>
        <w:rPr>
          <w:rFonts w:eastAsia="宋体"/>
        </w:rPr>
      </w:pPr>
    </w:p>
    <w:p w14:paraId="37CD2FF5">
      <w:pPr>
        <w:spacing w:line="400" w:lineRule="exact"/>
        <w:rPr>
          <w:rFonts w:eastAsia="宋体"/>
          <w:b/>
          <w:sz w:val="24"/>
        </w:rPr>
      </w:pPr>
    </w:p>
    <w:p w14:paraId="714B3990">
      <w:pPr>
        <w:rPr>
          <w:rFonts w:eastAsia="宋体"/>
        </w:rPr>
      </w:pPr>
    </w:p>
    <w:p w14:paraId="4EECE78D">
      <w:pPr>
        <w:rPr>
          <w:rFonts w:eastAsia="宋体"/>
        </w:rPr>
      </w:pPr>
    </w:p>
    <w:p w14:paraId="175D3892">
      <w:pPr>
        <w:rPr>
          <w:rFonts w:eastAsia="宋体"/>
        </w:rPr>
      </w:pPr>
    </w:p>
    <w:p w14:paraId="712A6F09">
      <w:pPr>
        <w:rPr>
          <w:rFonts w:eastAsia="宋体"/>
        </w:rPr>
      </w:pPr>
    </w:p>
    <w:p w14:paraId="4BAFF3B5">
      <w:pPr>
        <w:rPr>
          <w:rFonts w:eastAsia="宋体"/>
        </w:rPr>
      </w:pPr>
    </w:p>
    <w:p w14:paraId="78EC9089">
      <w:pPr>
        <w:rPr>
          <w:rFonts w:eastAsia="宋体"/>
        </w:rPr>
      </w:pPr>
    </w:p>
    <w:p w14:paraId="175F61CD">
      <w:pPr>
        <w:rPr>
          <w:rFonts w:eastAsia="宋体"/>
        </w:rPr>
      </w:pPr>
    </w:p>
    <w:p w14:paraId="31239FF3">
      <w:pPr>
        <w:pStyle w:val="26"/>
      </w:pPr>
    </w:p>
    <w:p w14:paraId="68E489FB"/>
    <w:p w14:paraId="37A3DEA8">
      <w:pPr>
        <w:spacing w:line="360" w:lineRule="auto"/>
        <w:ind w:firstLine="211" w:firstLineChars="100"/>
        <w:rPr>
          <w:b/>
          <w:szCs w:val="21"/>
        </w:rPr>
      </w:pPr>
    </w:p>
    <w:p w14:paraId="08D3E1A4">
      <w:pPr>
        <w:widowControl/>
        <w:jc w:val="left"/>
        <w:rPr>
          <w:szCs w:val="21"/>
        </w:rPr>
      </w:pPr>
    </w:p>
    <w:p w14:paraId="656F55AC">
      <w:pPr>
        <w:pStyle w:val="26"/>
      </w:pPr>
      <w:r>
        <w:rPr>
          <w:szCs w:val="21"/>
        </w:rPr>
        <w:br w:type="page"/>
      </w:r>
    </w:p>
    <w:p w14:paraId="090D88A3"/>
    <w:p w14:paraId="07816CF0">
      <w:pPr>
        <w:pStyle w:val="5"/>
        <w:numPr>
          <w:ilvl w:val="255"/>
          <w:numId w:val="0"/>
        </w:numPr>
        <w:jc w:val="center"/>
        <w:rPr>
          <w:rFonts w:ascii="Times New Roman" w:hAnsi="Times New Roman" w:cs="Times New Roman"/>
        </w:rPr>
      </w:pPr>
      <w:r>
        <w:rPr>
          <w:rFonts w:ascii="Times New Roman" w:hAnsi="Times New Roman" w:eastAsia="方正小标宋_GBK" w:cs="Times New Roman"/>
          <w:b w:val="0"/>
          <w:bCs w:val="0"/>
          <w:kern w:val="2"/>
          <w:sz w:val="32"/>
          <w:szCs w:val="32"/>
          <w:lang w:val="en-US" w:eastAsia="zh-CN" w:bidi="ar-SA"/>
        </w:rPr>
        <w:t>（十五）诚信承诺函</w:t>
      </w:r>
    </w:p>
    <w:p w14:paraId="303AF9DB">
      <w:pPr>
        <w:widowControl/>
        <w:jc w:val="left"/>
        <w:rPr>
          <w:szCs w:val="21"/>
        </w:rPr>
      </w:pPr>
      <w:r>
        <w:rPr>
          <w:szCs w:val="21"/>
        </w:rPr>
        <w:t>至中山大学附属第八医院：</w:t>
      </w:r>
    </w:p>
    <w:p w14:paraId="1C82AB4A">
      <w:pPr>
        <w:widowControl/>
        <w:jc w:val="left"/>
        <w:rPr>
          <w:szCs w:val="21"/>
        </w:rPr>
      </w:pPr>
    </w:p>
    <w:p w14:paraId="7134D9F5">
      <w:pPr>
        <w:widowControl/>
        <w:ind w:firstLine="420" w:firstLineChars="200"/>
        <w:jc w:val="left"/>
        <w:rPr>
          <w:szCs w:val="21"/>
        </w:rPr>
      </w:pPr>
      <w:r>
        <w:rPr>
          <w:szCs w:val="21"/>
        </w:rPr>
        <w:t>我单位承诺，在参与采购活动中不存在出现诚信相关问题且在相关主管部门处理措施实施期限内，如若投标文件与事实情况不符，我单位自愿承担“隐瞒真实情况，提供虚假资料”以及其他一切不利的法律后果。</w:t>
      </w:r>
    </w:p>
    <w:p w14:paraId="621E829A">
      <w:pPr>
        <w:widowControl/>
        <w:ind w:firstLine="420" w:firstLineChars="200"/>
        <w:jc w:val="left"/>
        <w:rPr>
          <w:szCs w:val="21"/>
        </w:rPr>
      </w:pPr>
      <w:r>
        <w:rPr>
          <w:szCs w:val="21"/>
        </w:rPr>
        <w:t>我单位承诺，在参加政府采购活动中没有出现下列行为之一：</w:t>
      </w:r>
    </w:p>
    <w:p w14:paraId="366D6696">
      <w:pPr>
        <w:widowControl/>
        <w:jc w:val="left"/>
        <w:rPr>
          <w:szCs w:val="21"/>
        </w:rPr>
      </w:pPr>
      <w:r>
        <w:rPr>
          <w:szCs w:val="21"/>
        </w:rPr>
        <w:t>（一）投标截止后，无正当理由撤销其投标行为，导致项目无法正常开评标的；</w:t>
      </w:r>
    </w:p>
    <w:p w14:paraId="0027BA9D">
      <w:pPr>
        <w:widowControl/>
        <w:jc w:val="left"/>
        <w:rPr>
          <w:szCs w:val="21"/>
        </w:rPr>
      </w:pPr>
      <w:r>
        <w:rPr>
          <w:szCs w:val="21"/>
        </w:rPr>
        <w:t>（二）未按《采购条例》规定签订、履行采购合同，严重影响采购人日常工作的；</w:t>
      </w:r>
    </w:p>
    <w:p w14:paraId="7C92F6BE">
      <w:pPr>
        <w:widowControl/>
        <w:jc w:val="left"/>
        <w:rPr>
          <w:szCs w:val="21"/>
        </w:rPr>
      </w:pPr>
      <w:r>
        <w:rPr>
          <w:szCs w:val="21"/>
        </w:rPr>
        <w:t>（三）在投标文件中未说明且未经采购人同意，将中标项目分包给他人，情节严重的；</w:t>
      </w:r>
    </w:p>
    <w:p w14:paraId="0806B328">
      <w:pPr>
        <w:widowControl/>
        <w:jc w:val="left"/>
        <w:rPr>
          <w:szCs w:val="21"/>
        </w:rPr>
      </w:pPr>
      <w:r>
        <w:rPr>
          <w:szCs w:val="21"/>
        </w:rPr>
        <w:t>（四）严重违反合同约定，擅自降低货物质量等次和售后服务，货物、工程或者服务存在严重质量问题的；</w:t>
      </w:r>
    </w:p>
    <w:p w14:paraId="179967E3">
      <w:pPr>
        <w:widowControl/>
        <w:jc w:val="left"/>
        <w:rPr>
          <w:szCs w:val="21"/>
        </w:rPr>
      </w:pPr>
      <w:r>
        <w:rPr>
          <w:szCs w:val="21"/>
        </w:rPr>
        <w:t>（五）严重违反合同约定，未能完成全部货物、服务或工程项目，中途停止配送或者变相增加费用的；</w:t>
      </w:r>
    </w:p>
    <w:p w14:paraId="11A9FA60">
      <w:pPr>
        <w:widowControl/>
        <w:jc w:val="left"/>
        <w:rPr>
          <w:szCs w:val="21"/>
        </w:rPr>
      </w:pPr>
      <w:r>
        <w:rPr>
          <w:szCs w:val="21"/>
        </w:rPr>
        <w:t>（六）捏造事实、提供虚假材料进行质疑的；</w:t>
      </w:r>
    </w:p>
    <w:p w14:paraId="03F96103">
      <w:pPr>
        <w:widowControl/>
        <w:jc w:val="left"/>
        <w:rPr>
          <w:szCs w:val="21"/>
        </w:rPr>
      </w:pPr>
      <w:r>
        <w:rPr>
          <w:szCs w:val="21"/>
        </w:rPr>
        <w:t>（七）假冒他人名义质疑的；</w:t>
      </w:r>
    </w:p>
    <w:p w14:paraId="22431293">
      <w:pPr>
        <w:widowControl/>
        <w:jc w:val="left"/>
        <w:rPr>
          <w:szCs w:val="21"/>
        </w:rPr>
      </w:pPr>
      <w:r>
        <w:rPr>
          <w:szCs w:val="21"/>
        </w:rPr>
        <w:t>（八）无正当理由拒不配合进行质疑调查的。</w:t>
      </w:r>
    </w:p>
    <w:p w14:paraId="0AC13AFC">
      <w:pPr>
        <w:widowControl/>
        <w:jc w:val="left"/>
        <w:rPr>
          <w:szCs w:val="21"/>
        </w:rPr>
      </w:pPr>
      <w:r>
        <w:rPr>
          <w:szCs w:val="21"/>
        </w:rPr>
        <w:t xml:space="preserve">    特此承诺。</w:t>
      </w:r>
    </w:p>
    <w:p w14:paraId="76FBAF96">
      <w:pPr>
        <w:widowControl/>
        <w:jc w:val="left"/>
        <w:rPr>
          <w:szCs w:val="21"/>
        </w:rPr>
      </w:pPr>
    </w:p>
    <w:p w14:paraId="5E4991C1">
      <w:pPr>
        <w:widowControl/>
        <w:jc w:val="left"/>
        <w:rPr>
          <w:szCs w:val="21"/>
        </w:rPr>
      </w:pPr>
    </w:p>
    <w:p w14:paraId="2DC918D7">
      <w:pPr>
        <w:spacing w:line="360" w:lineRule="auto"/>
        <w:ind w:firstLine="420"/>
        <w:rPr>
          <w:szCs w:val="21"/>
        </w:rPr>
      </w:pPr>
      <w:r>
        <w:rPr>
          <w:b/>
          <w:bCs/>
          <w:szCs w:val="21"/>
        </w:rPr>
        <w:t>投标人单位名称：</w:t>
      </w:r>
      <w:r>
        <w:rPr>
          <w:szCs w:val="21"/>
        </w:rPr>
        <w:t>　　　　　　　</w:t>
      </w:r>
    </w:p>
    <w:p w14:paraId="201F3226">
      <w:pPr>
        <w:spacing w:line="360" w:lineRule="auto"/>
        <w:ind w:firstLine="420"/>
        <w:rPr>
          <w:b/>
          <w:bCs/>
          <w:szCs w:val="21"/>
        </w:rPr>
      </w:pPr>
      <w:r>
        <w:rPr>
          <w:b/>
          <w:bCs/>
          <w:szCs w:val="21"/>
        </w:rPr>
        <w:t>日期：年月日</w:t>
      </w:r>
    </w:p>
    <w:p w14:paraId="186AF5DB">
      <w:pPr>
        <w:spacing w:line="360" w:lineRule="auto"/>
        <w:ind w:firstLine="211" w:firstLineChars="100"/>
        <w:rPr>
          <w:b/>
          <w:szCs w:val="21"/>
        </w:rPr>
      </w:pPr>
      <w:r>
        <w:rPr>
          <w:b/>
          <w:szCs w:val="21"/>
        </w:rPr>
        <w:t>（此处加盖投标人单位公章）</w:t>
      </w:r>
    </w:p>
    <w:p w14:paraId="1E10B513">
      <w:pPr>
        <w:spacing w:line="360" w:lineRule="auto"/>
        <w:ind w:firstLine="211" w:firstLineChars="100"/>
        <w:rPr>
          <w:b/>
          <w:szCs w:val="21"/>
        </w:rPr>
      </w:pPr>
    </w:p>
    <w:p w14:paraId="353DF140">
      <w:pPr>
        <w:widowControl/>
        <w:jc w:val="left"/>
        <w:rPr>
          <w:szCs w:val="21"/>
        </w:rPr>
      </w:pPr>
    </w:p>
    <w:p w14:paraId="39936FDB">
      <w:pPr>
        <w:rPr>
          <w:rFonts w:eastAsia="宋体"/>
        </w:rPr>
      </w:pPr>
    </w:p>
    <w:p w14:paraId="01CFAC11">
      <w:pPr>
        <w:pStyle w:val="2"/>
        <w:rPr>
          <w:rFonts w:eastAsia="宋体"/>
        </w:rPr>
      </w:pPr>
    </w:p>
    <w:p w14:paraId="3316C37C">
      <w:pPr>
        <w:pStyle w:val="3"/>
        <w:rPr>
          <w:rFonts w:eastAsia="宋体"/>
        </w:rPr>
      </w:pPr>
    </w:p>
    <w:p w14:paraId="48E48A61">
      <w:pPr>
        <w:pStyle w:val="3"/>
        <w:rPr>
          <w:rFonts w:eastAsia="宋体"/>
        </w:rPr>
      </w:pPr>
    </w:p>
    <w:p w14:paraId="7B4DBAE9">
      <w:pPr>
        <w:pStyle w:val="3"/>
        <w:rPr>
          <w:rFonts w:eastAsia="宋体"/>
        </w:rPr>
      </w:pPr>
    </w:p>
    <w:p w14:paraId="3D2DE564">
      <w:pPr>
        <w:pStyle w:val="3"/>
        <w:rPr>
          <w:rFonts w:eastAsia="宋体"/>
        </w:rPr>
      </w:pPr>
    </w:p>
    <w:p w14:paraId="4C33DFBA">
      <w:pPr>
        <w:pStyle w:val="3"/>
        <w:rPr>
          <w:rFonts w:eastAsia="宋体"/>
        </w:rPr>
      </w:pPr>
    </w:p>
    <w:p w14:paraId="6C8E2051">
      <w:pPr>
        <w:pStyle w:val="3"/>
        <w:rPr>
          <w:rFonts w:eastAsia="宋体"/>
        </w:rPr>
      </w:pPr>
    </w:p>
    <w:p w14:paraId="0B58EBBD">
      <w:pPr>
        <w:pStyle w:val="3"/>
        <w:rPr>
          <w:rFonts w:eastAsia="宋体"/>
        </w:rPr>
      </w:pPr>
    </w:p>
    <w:p w14:paraId="7C6E5B0F">
      <w:pPr>
        <w:pStyle w:val="3"/>
        <w:rPr>
          <w:rFonts w:eastAsia="宋体"/>
        </w:rPr>
      </w:pPr>
    </w:p>
    <w:p w14:paraId="7273C07D">
      <w:pPr>
        <w:pStyle w:val="3"/>
        <w:rPr>
          <w:rFonts w:eastAsia="宋体"/>
        </w:rPr>
      </w:pPr>
    </w:p>
    <w:p w14:paraId="6A5C5385">
      <w:pPr>
        <w:pStyle w:val="3"/>
        <w:rPr>
          <w:rFonts w:eastAsia="宋体"/>
        </w:rPr>
      </w:pPr>
    </w:p>
    <w:p w14:paraId="153234E9">
      <w:pPr>
        <w:pStyle w:val="3"/>
        <w:rPr>
          <w:rFonts w:eastAsia="宋体"/>
        </w:rPr>
      </w:pPr>
    </w:p>
    <w:p w14:paraId="6CA4D675">
      <w:pPr>
        <w:pStyle w:val="5"/>
        <w:numPr>
          <w:ilvl w:val="255"/>
          <w:numId w:val="0"/>
        </w:numPr>
        <w:jc w:val="center"/>
        <w:rPr>
          <w:rFonts w:hint="eastAsia" w:ascii="Times New Roman" w:hAnsi="Times New Roman" w:eastAsia="宋体" w:cs="Times New Roman"/>
          <w:lang w:eastAsia="zh-CN"/>
        </w:rPr>
      </w:pPr>
      <w:r>
        <w:rPr>
          <w:rFonts w:ascii="Times New Roman" w:hAnsi="Times New Roman" w:eastAsia="方正小标宋_GBK" w:cs="Times New Roman"/>
          <w:b w:val="0"/>
          <w:bCs w:val="0"/>
          <w:kern w:val="2"/>
          <w:sz w:val="32"/>
          <w:szCs w:val="32"/>
          <w:lang w:val="en-US" w:eastAsia="zh-CN" w:bidi="ar-SA"/>
        </w:rPr>
        <w:t>（十</w:t>
      </w:r>
      <w:r>
        <w:rPr>
          <w:rFonts w:hint="eastAsia" w:ascii="Times New Roman" w:hAnsi="Times New Roman" w:eastAsia="方正小标宋_GBK" w:cs="Times New Roman"/>
          <w:b w:val="0"/>
          <w:bCs w:val="0"/>
          <w:kern w:val="2"/>
          <w:sz w:val="32"/>
          <w:szCs w:val="32"/>
          <w:lang w:val="en-US" w:eastAsia="zh-CN" w:bidi="ar-SA"/>
        </w:rPr>
        <w:t>六</w:t>
      </w:r>
      <w:r>
        <w:rPr>
          <w:rFonts w:ascii="Times New Roman" w:hAnsi="Times New Roman" w:eastAsia="方正小标宋_GBK" w:cs="Times New Roman"/>
          <w:b w:val="0"/>
          <w:bCs w:val="0"/>
          <w:kern w:val="2"/>
          <w:sz w:val="32"/>
          <w:szCs w:val="32"/>
          <w:lang w:val="en-US" w:eastAsia="zh-CN" w:bidi="ar-SA"/>
        </w:rPr>
        <w:t>）</w:t>
      </w:r>
      <w:r>
        <w:rPr>
          <w:rFonts w:hint="eastAsia" w:ascii="Times New Roman" w:hAnsi="Times New Roman" w:eastAsia="方正小标宋_GBK" w:cs="Times New Roman"/>
          <w:b w:val="0"/>
          <w:bCs w:val="0"/>
          <w:kern w:val="2"/>
          <w:sz w:val="32"/>
          <w:szCs w:val="32"/>
          <w:lang w:val="en-US" w:eastAsia="zh-CN" w:bidi="ar-SA"/>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68"/>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88"/>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88"/>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88"/>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88"/>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88"/>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88"/>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88"/>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88"/>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88"/>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88"/>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88"/>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8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88"/>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88"/>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88"/>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88"/>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88"/>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88"/>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88"/>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88"/>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88"/>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88"/>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C782328">
            <w:pPr>
              <w:pStyle w:val="88"/>
              <w:numPr>
                <w:ilvl w:val="0"/>
                <w:numId w:val="1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同一人员可以担任多个职务。上述项目负责人、主要技术人员必须为供应商本单位人员，主要技术人员不等同于项目团队成员。</w:t>
            </w:r>
          </w:p>
          <w:p w14:paraId="121D999C">
            <w:pPr>
              <w:pStyle w:val="88"/>
              <w:numPr>
                <w:ilvl w:val="0"/>
                <w:numId w:val="1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88"/>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88"/>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88"/>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88"/>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88"/>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8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88"/>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88"/>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88"/>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88"/>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88"/>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88"/>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611E92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p>
    <w:p w14:paraId="54356E81">
      <w:pPr>
        <w:spacing w:line="360" w:lineRule="auto"/>
        <w:rPr>
          <w:rFonts w:ascii="宋体" w:hAnsi="宋体" w:cs="宋体"/>
          <w:b/>
          <w:bCs/>
        </w:rPr>
      </w:pPr>
      <w:r>
        <w:rPr>
          <w:rFonts w:hint="eastAsia" w:ascii="宋体" w:hAnsi="宋体" w:cs="宋体"/>
          <w:b/>
          <w:bCs/>
        </w:rPr>
        <w:t>填报要求：</w:t>
      </w:r>
    </w:p>
    <w:p w14:paraId="314EA686">
      <w:pPr>
        <w:spacing w:line="360" w:lineRule="auto"/>
        <w:rPr>
          <w:rFonts w:ascii="宋体" w:hAnsi="宋体" w:cs="宋体"/>
          <w:b/>
          <w:bCs/>
        </w:rPr>
      </w:pPr>
      <w:r>
        <w:rPr>
          <w:rFonts w:hint="eastAsia" w:ascii="宋体" w:hAnsi="宋体" w:cs="宋体"/>
        </w:rPr>
        <w:t>★</w:t>
      </w:r>
      <w:r>
        <w:rPr>
          <w:rFonts w:hint="eastAsia" w:ascii="宋体" w:hAnsi="宋体" w:cs="宋体"/>
          <w:b/>
          <w:bCs/>
        </w:rPr>
        <w:t>1、投标（响应）供应商须如实填报《供应商基本情况表》并加盖投标（响应）供应商公章。</w:t>
      </w:r>
    </w:p>
    <w:p w14:paraId="54C06884">
      <w:pPr>
        <w:spacing w:line="360" w:lineRule="auto"/>
        <w:rPr>
          <w:rFonts w:ascii="宋体" w:hAnsi="宋体" w:cs="宋体"/>
          <w:b/>
          <w:bCs/>
        </w:rPr>
      </w:pPr>
      <w:r>
        <w:rPr>
          <w:rFonts w:hint="eastAsia" w:ascii="宋体" w:hAnsi="宋体" w:cs="宋体"/>
        </w:rPr>
        <w:t>★</w:t>
      </w:r>
      <w:r>
        <w:rPr>
          <w:rFonts w:hint="eastAsia" w:ascii="宋体" w:hAnsi="宋体" w:cs="宋体"/>
          <w:b/>
          <w:bCs/>
        </w:rPr>
        <w:t>2、投标（响应）供应商需提供法定代表人、主要经营负责人、项目投标授权代表人、项目负责人、主要技术人员、投标文件编制人员</w:t>
      </w:r>
      <w:r>
        <w:rPr>
          <w:rFonts w:hint="eastAsia" w:ascii="宋体" w:hAnsi="宋体" w:cs="宋体"/>
          <w:b/>
          <w:bCs/>
          <w:highlight w:val="yellow"/>
          <w:lang w:eastAsia="zh-CN"/>
        </w:rPr>
        <w:t>在投标（响应）截止日前最近</w:t>
      </w:r>
      <w:r>
        <w:rPr>
          <w:rFonts w:hint="eastAsia" w:ascii="宋体" w:hAnsi="宋体" w:cs="宋体"/>
          <w:b/>
          <w:bCs/>
          <w:highlight w:val="yellow"/>
        </w:rPr>
        <w:t>一个月</w:t>
      </w:r>
      <w:r>
        <w:rPr>
          <w:rFonts w:hint="eastAsia" w:ascii="宋体" w:hAnsi="宋体" w:cs="宋体"/>
          <w:b/>
          <w:bCs/>
          <w:highlight w:val="yellow"/>
          <w:lang w:eastAsia="zh-CN"/>
        </w:rPr>
        <w:t>载有社保部门或税务部门公章</w:t>
      </w:r>
      <w:r>
        <w:rPr>
          <w:rFonts w:hint="eastAsia" w:ascii="宋体" w:hAnsi="宋体" w:cs="宋体"/>
          <w:b/>
          <w:bCs/>
          <w:highlight w:val="yellow"/>
        </w:rPr>
        <w:t>的社会保险证明材料（</w:t>
      </w:r>
      <w:r>
        <w:rPr>
          <w:rFonts w:hint="eastAsia" w:ascii="宋体" w:hAnsi="宋体" w:cs="宋体"/>
          <w:b/>
          <w:bCs/>
          <w:highlight w:val="yellow"/>
          <w:lang w:eastAsia="zh-CN"/>
        </w:rPr>
        <w:t>如因主管部门原因最近一个月的社保证明无法提供，可往前顺延一至二个月</w:t>
      </w:r>
      <w:r>
        <w:rPr>
          <w:rFonts w:hint="eastAsia" w:ascii="宋体" w:hAnsi="宋体" w:cs="宋体"/>
          <w:b/>
          <w:bCs/>
          <w:highlight w:val="yellow"/>
        </w:rPr>
        <w:t>）</w:t>
      </w:r>
      <w:r>
        <w:rPr>
          <w:rFonts w:hint="eastAsia" w:ascii="宋体" w:hAnsi="宋体" w:cs="宋体"/>
          <w:b/>
          <w:bCs/>
        </w:rPr>
        <w:t>。</w:t>
      </w:r>
    </w:p>
    <w:p w14:paraId="305F4260">
      <w:pPr>
        <w:spacing w:line="360" w:lineRule="auto"/>
        <w:rPr>
          <w:rFonts w:ascii="宋体" w:hAnsi="宋体" w:cs="宋体"/>
          <w:b/>
          <w:bCs/>
        </w:rPr>
      </w:pPr>
      <w:r>
        <w:rPr>
          <w:rFonts w:hint="eastAsia" w:ascii="宋体" w:hAnsi="宋体" w:cs="宋体"/>
          <w:b/>
          <w:bCs/>
        </w:rPr>
        <w:t>注：1)投标（响应）供应商应如实提供上述人员的社会保险证明，</w:t>
      </w:r>
      <w:r>
        <w:rPr>
          <w:rFonts w:hint="eastAsia" w:ascii="宋体" w:hAnsi="宋体" w:cs="宋体"/>
          <w:b/>
          <w:bCs/>
          <w:highlight w:val="yellow"/>
        </w:rPr>
        <w:t>如社会保险未由投标（响应）供应商缴纳，亦须提供相应单位为其缴纳的社会保险证明。</w:t>
      </w:r>
    </w:p>
    <w:p w14:paraId="0091D7CC">
      <w:pPr>
        <w:spacing w:line="360" w:lineRule="auto"/>
        <w:rPr>
          <w:rFonts w:ascii="宋体" w:hAnsi="宋体" w:cs="宋体"/>
          <w:b/>
          <w:bCs/>
        </w:rPr>
      </w:pPr>
      <w:r>
        <w:rPr>
          <w:rFonts w:hint="eastAsia" w:ascii="宋体" w:hAnsi="宋体" w:cs="宋体"/>
          <w:b/>
          <w:bCs/>
        </w:rPr>
        <w:t>2)如因为主管部门原因无法提供社保证明的，需提供主管部门官方通知证明（或官网公告截图）。</w:t>
      </w:r>
    </w:p>
    <w:p w14:paraId="71B29A95">
      <w:pPr>
        <w:spacing w:line="360" w:lineRule="auto"/>
        <w:rPr>
          <w:rFonts w:ascii="宋体" w:hAnsi="宋体" w:cs="宋体"/>
          <w:b/>
          <w:bCs/>
        </w:rPr>
      </w:pPr>
      <w:r>
        <w:rPr>
          <w:rFonts w:hint="eastAsia" w:ascii="宋体" w:hAnsi="宋体" w:cs="宋体"/>
          <w:b/>
          <w:bCs/>
        </w:rPr>
        <w:t>3)如投标（响应）供应商为新成立单位且成立时间不足一个月或相关人员任职不足一个月，无法提供社保证明的，应提供加盖投标（响应）供应商公章的情况说明或者证明材料。</w:t>
      </w:r>
    </w:p>
    <w:p w14:paraId="791E316E">
      <w:pPr>
        <w:spacing w:line="360" w:lineRule="auto"/>
        <w:rPr>
          <w:rFonts w:ascii="宋体" w:hAnsi="宋体" w:cs="宋体"/>
          <w:b/>
          <w:bCs/>
        </w:rPr>
      </w:pPr>
      <w:r>
        <w:rPr>
          <w:rFonts w:hint="eastAsia" w:ascii="宋体" w:hAnsi="宋体" w:cs="宋体"/>
          <w:b/>
          <w:bCs/>
        </w:rPr>
        <w:t>4)如为退休人员，无法提供社保证明的，应提供加盖投标（响应）供应商公章的情况说明或者证明材料。</w:t>
      </w:r>
    </w:p>
    <w:p w14:paraId="62BC5E3D">
      <w:pPr>
        <w:spacing w:line="360" w:lineRule="auto"/>
        <w:rPr>
          <w:rFonts w:ascii="宋体" w:hAnsi="宋体" w:cs="宋体"/>
          <w:b/>
          <w:bCs/>
        </w:rPr>
      </w:pPr>
      <w:r>
        <w:rPr>
          <w:rFonts w:hint="eastAsia" w:ascii="宋体" w:hAnsi="宋体" w:cs="宋体"/>
          <w:b/>
          <w:bCs/>
        </w:rPr>
        <w:t>5)如为依法不需要缴纳社会保险</w:t>
      </w:r>
      <w:r>
        <w:rPr>
          <w:rFonts w:hint="eastAsia" w:ascii="宋体" w:hAnsi="宋体" w:cs="宋体"/>
          <w:b/>
          <w:bCs/>
          <w:lang w:eastAsia="zh-CN"/>
        </w:rPr>
        <w:t>或因为单位特殊性质、人员特殊情况等原因无法提供社保证明</w:t>
      </w:r>
      <w:r>
        <w:rPr>
          <w:rFonts w:hint="eastAsia" w:ascii="宋体" w:hAnsi="宋体" w:cs="宋体"/>
          <w:b/>
          <w:bCs/>
        </w:rPr>
        <w:t>的，应提供加盖投标（响应）供应商公章的情况说明或者证明材料。</w:t>
      </w:r>
    </w:p>
    <w:p w14:paraId="644EA9E9">
      <w:pPr>
        <w:spacing w:line="360" w:lineRule="auto"/>
        <w:rPr>
          <w:rFonts w:ascii="宋体" w:hAnsi="宋体" w:cs="宋体"/>
          <w:b/>
          <w:bCs/>
        </w:rPr>
      </w:pPr>
      <w:r>
        <w:rPr>
          <w:rFonts w:hint="eastAsia" w:ascii="宋体" w:hAnsi="宋体" w:cs="宋体"/>
          <w:b/>
          <w:bCs/>
        </w:rPr>
        <w:t>6)如本项目未安排项目投标授权代表人、项目负责人、主要技术人员的，相关人员信息可填写“无”，无需提供未安排人员的社保证明。</w:t>
      </w:r>
    </w:p>
    <w:p w14:paraId="707DEC4F">
      <w:pPr>
        <w:spacing w:line="360" w:lineRule="auto"/>
        <w:rPr>
          <w:rFonts w:ascii="宋体" w:hAnsi="宋体" w:cs="宋体"/>
          <w:b/>
          <w:bCs/>
        </w:rPr>
      </w:pPr>
      <w:r>
        <w:rPr>
          <w:rFonts w:hint="eastAsia" w:ascii="宋体" w:hAnsi="宋体" w:cs="宋体"/>
          <w:b/>
          <w:bCs/>
        </w:rPr>
        <w:t>7）本表中填报的人员姓名、身份证号码、缴纳社会保险单位应与社保证明材料中显示的信息相同。</w:t>
      </w:r>
    </w:p>
    <w:p w14:paraId="450C4A97">
      <w:pPr>
        <w:spacing w:line="360" w:lineRule="auto"/>
        <w:rPr>
          <w:rFonts w:ascii="宋体" w:hAnsi="宋体" w:cs="宋体"/>
          <w:b/>
          <w:bCs/>
          <w:highlight w:val="yellow"/>
        </w:rPr>
      </w:pPr>
      <w:r>
        <w:rPr>
          <w:rFonts w:hint="eastAsia" w:ascii="宋体" w:hAnsi="宋体" w:cs="宋体"/>
          <w:b/>
          <w:bCs/>
          <w:highlight w:val="yellow"/>
        </w:rPr>
        <w:t>8）投标（响应）供应商未按要求填报《供应商基本情况表》或未加盖公章或未按要求提供证明材料的，将按投标（响应）无效处理。</w:t>
      </w:r>
    </w:p>
    <w:p w14:paraId="41F2D8ED">
      <w:pPr>
        <w:spacing w:line="360" w:lineRule="auto"/>
        <w:rPr>
          <w:rFonts w:ascii="宋体" w:hAnsi="宋体" w:cs="宋体"/>
          <w:b/>
          <w:bCs/>
        </w:rPr>
      </w:pPr>
      <w:r>
        <w:rPr>
          <w:rFonts w:hint="eastAsia" w:ascii="宋体" w:hAnsi="宋体" w:cs="宋体"/>
        </w:rPr>
        <w:t>★</w:t>
      </w:r>
      <w:r>
        <w:rPr>
          <w:rFonts w:hint="eastAsia" w:ascii="宋体" w:hAnsi="宋体" w:cs="宋体"/>
          <w:b/>
          <w:bCs/>
        </w:rPr>
        <w:t>3、如审查发现投标（响应）供应商填报信息与其他平台查询结果不一致，将要求供应商在评审期间合理的时间内提供书面说明，供应商未按要求提供书面说明的，将导致投标（响应）无效。</w:t>
      </w:r>
    </w:p>
    <w:p w14:paraId="1205E4A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highlight w:val="yellow"/>
          <w:lang w:val="en-US" w:eastAsia="zh-CN"/>
        </w:rPr>
      </w:pPr>
    </w:p>
    <w:p w14:paraId="72AB1C9F">
      <w:pPr>
        <w:pStyle w:val="5"/>
        <w:spacing w:line="400" w:lineRule="exact"/>
        <w:jc w:val="center"/>
        <w:rPr>
          <w:rFonts w:hint="eastAsia" w:ascii="仿宋" w:hAnsi="仿宋" w:eastAsia="仿宋"/>
          <w:lang w:eastAsia="zh-CN"/>
        </w:rPr>
      </w:pPr>
      <w:r>
        <w:rPr>
          <w:rFonts w:hint="eastAsia" w:ascii="仿宋" w:hAnsi="仿宋" w:eastAsia="仿宋"/>
          <w:lang w:eastAsia="zh-CN"/>
        </w:rPr>
        <w:t>个人社保缴纳明细截图</w:t>
      </w:r>
    </w:p>
    <w:p w14:paraId="0A65559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0FD4C36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28C19C8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5A96BE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28713E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96BB78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6BDBA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4049F95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2BFFE05">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B7D314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4B92CD6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3CCEC7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B9C7FFF">
      <w:pPr>
        <w:keepNext w:val="0"/>
        <w:keepLines w:val="0"/>
        <w:pageBreakBefore w:val="0"/>
        <w:numPr>
          <w:ilvl w:val="0"/>
          <w:numId w:val="16"/>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33E6DE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2D117CB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F36A1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7A456FA0">
      <w:pPr>
        <w:pStyle w:val="5"/>
        <w:ind w:left="0" w:leftChars="0" w:firstLine="0" w:firstLineChars="0"/>
      </w:pPr>
    </w:p>
    <w:p w14:paraId="4A485F68">
      <w:pPr>
        <w:pStyle w:val="3"/>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46339BF3">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br w:type="page"/>
      </w:r>
    </w:p>
    <w:p w14:paraId="34FBF15C">
      <w:pPr>
        <w:pStyle w:val="3"/>
        <w:numPr>
          <w:ilvl w:val="0"/>
          <w:numId w:val="0"/>
        </w:numPr>
        <w:jc w:val="center"/>
        <w:rPr>
          <w:rFonts w:hint="eastAsia" w:eastAsia="方正小标宋_GBK" w:cs="Times New Roman"/>
          <w:b w:val="0"/>
          <w:bCs w:val="0"/>
          <w:kern w:val="2"/>
          <w:sz w:val="32"/>
          <w:szCs w:val="32"/>
          <w:lang w:val="en-US" w:eastAsia="zh-CN" w:bidi="ar-SA"/>
        </w:rPr>
      </w:pPr>
      <w:r>
        <w:rPr>
          <w:rFonts w:hint="eastAsia" w:ascii="Times New Roman" w:hAnsi="Times New Roman" w:eastAsia="方正小标宋_GBK" w:cs="Times New Roman"/>
          <w:b w:val="0"/>
          <w:bCs w:val="0"/>
          <w:kern w:val="2"/>
          <w:sz w:val="32"/>
          <w:szCs w:val="32"/>
          <w:lang w:val="en-US" w:eastAsia="zh-CN" w:bidi="ar-SA"/>
        </w:rPr>
        <w:t>（十七）</w:t>
      </w:r>
      <w:r>
        <w:rPr>
          <w:rFonts w:hint="eastAsia" w:eastAsia="方正小标宋_GBK" w:cs="Times New Roman"/>
          <w:b w:val="0"/>
          <w:bCs w:val="0"/>
          <w:kern w:val="2"/>
          <w:sz w:val="32"/>
          <w:szCs w:val="32"/>
          <w:lang w:val="en-US" w:eastAsia="zh-CN" w:bidi="ar-SA"/>
        </w:rPr>
        <w:t>合同文本模版</w:t>
      </w:r>
    </w:p>
    <w:p w14:paraId="648A9611">
      <w:pPr>
        <w:pStyle w:val="3"/>
        <w:numPr>
          <w:ilvl w:val="0"/>
          <w:numId w:val="0"/>
        </w:numPr>
        <w:jc w:val="center"/>
        <w:rPr>
          <w:rFonts w:hint="eastAsia" w:ascii="宋体" w:hAnsi="宋体" w:cs="宋体"/>
          <w:b/>
          <w:szCs w:val="21"/>
          <w:highlight w:val="none"/>
        </w:rPr>
      </w:pPr>
      <w:r>
        <w:rPr>
          <w:rFonts w:hint="eastAsia" w:ascii="宋体" w:hAnsi="宋体" w:cs="宋体"/>
          <w:b/>
          <w:szCs w:val="21"/>
          <w:highlight w:val="none"/>
        </w:rPr>
        <w:t>（仅供参考，</w:t>
      </w:r>
      <w:r>
        <w:rPr>
          <w:rFonts w:hint="eastAsia" w:ascii="宋体" w:hAnsi="宋体" w:cs="宋体"/>
          <w:b/>
          <w:szCs w:val="21"/>
          <w:highlight w:val="none"/>
          <w:lang w:val="en-US" w:eastAsia="zh-CN"/>
        </w:rPr>
        <w:t>合同</w:t>
      </w:r>
      <w:r>
        <w:rPr>
          <w:rFonts w:hint="eastAsia" w:ascii="宋体" w:hAnsi="宋体" w:cs="宋体"/>
          <w:b/>
          <w:szCs w:val="21"/>
          <w:highlight w:val="none"/>
        </w:rPr>
        <w:t>具体要求以招标</w:t>
      </w:r>
      <w:r>
        <w:rPr>
          <w:rFonts w:hint="eastAsia" w:ascii="宋体" w:hAnsi="宋体" w:cs="宋体"/>
          <w:b/>
          <w:szCs w:val="21"/>
          <w:highlight w:val="none"/>
          <w:lang w:val="en-US" w:eastAsia="zh-CN"/>
        </w:rPr>
        <w:t>文件要求及投标文件响应内容</w:t>
      </w:r>
      <w:r>
        <w:rPr>
          <w:rFonts w:hint="eastAsia" w:ascii="宋体" w:hAnsi="宋体" w:cs="宋体"/>
          <w:b/>
          <w:szCs w:val="21"/>
          <w:highlight w:val="none"/>
        </w:rPr>
        <w:t>为准）</w:t>
      </w:r>
    </w:p>
    <w:p w14:paraId="6D6D7EDD">
      <w:pPr>
        <w:keepNext w:val="0"/>
        <w:keepLines w:val="0"/>
        <w:pageBreakBefore w:val="0"/>
        <w:widowControl/>
        <w:kinsoku/>
        <w:wordWrap/>
        <w:overflowPunct/>
        <w:topLinePunct w:val="0"/>
        <w:autoSpaceDE/>
        <w:autoSpaceDN/>
        <w:bidi w:val="0"/>
        <w:adjustRightInd w:val="0"/>
        <w:snapToGrid w:val="0"/>
        <w:spacing w:line="360" w:lineRule="auto"/>
        <w:jc w:val="left"/>
        <w:rPr>
          <w:rFonts w:hint="eastAsia" w:ascii="宋体" w:hAnsi="宋体" w:cs="宋体"/>
          <w:color w:val="auto"/>
          <w:kern w:val="0"/>
          <w:sz w:val="24"/>
          <w:szCs w:val="24"/>
          <w:highlight w:val="none"/>
        </w:rPr>
      </w:pPr>
    </w:p>
    <w:p w14:paraId="6CE04AEF">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甲方：中山大学附属第八医院（深圳福田）</w:t>
      </w:r>
    </w:p>
    <w:p w14:paraId="6926DF0D">
      <w:pPr>
        <w:keepNext w:val="0"/>
        <w:keepLines w:val="0"/>
        <w:pageBreakBefore w:val="0"/>
        <w:widowControl/>
        <w:kinsoku/>
        <w:wordWrap/>
        <w:overflowPunct/>
        <w:topLinePunct w:val="0"/>
        <w:autoSpaceDE/>
        <w:autoSpaceDN/>
        <w:bidi w:val="0"/>
        <w:adjustRightInd w:val="0"/>
        <w:snapToGrid w:val="0"/>
        <w:spacing w:line="360" w:lineRule="auto"/>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法定代表人：</w:t>
      </w:r>
      <w:r>
        <w:rPr>
          <w:rFonts w:hint="eastAsia" w:ascii="宋体" w:hAnsi="宋体" w:cs="宋体"/>
          <w:color w:val="auto"/>
          <w:kern w:val="0"/>
          <w:sz w:val="24"/>
          <w:szCs w:val="24"/>
          <w:highlight w:val="none"/>
          <w:lang w:val="en-US" w:eastAsia="zh-CN"/>
        </w:rPr>
        <w:t>陈燕铭</w:t>
      </w:r>
    </w:p>
    <w:p w14:paraId="076F3958">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注册地址：深圳市福田区福田街道深南中路3025号</w:t>
      </w:r>
    </w:p>
    <w:p w14:paraId="4D3AF4C4">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联系电话：0755-83982222</w:t>
      </w:r>
    </w:p>
    <w:p w14:paraId="7DC0B8EE">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统一社会信用代码：124403044557440305</w:t>
      </w:r>
    </w:p>
    <w:p w14:paraId="004C84EB">
      <w:pPr>
        <w:pStyle w:val="36"/>
        <w:keepNext w:val="0"/>
        <w:keepLines w:val="0"/>
        <w:pageBreakBefore w:val="0"/>
        <w:kinsoku/>
        <w:wordWrap/>
        <w:overflowPunct/>
        <w:topLinePunct w:val="0"/>
        <w:autoSpaceDE/>
        <w:autoSpaceDN/>
        <w:bidi w:val="0"/>
        <w:spacing w:before="0" w:after="0" w:line="360" w:lineRule="auto"/>
        <w:textAlignment w:val="auto"/>
        <w:rPr>
          <w:rFonts w:hint="eastAsia" w:ascii="宋体" w:hAnsi="宋体" w:eastAsia="宋体" w:cs="宋体"/>
          <w:color w:val="auto"/>
          <w:sz w:val="24"/>
          <w:szCs w:val="24"/>
          <w:highlight w:val="none"/>
        </w:rPr>
      </w:pPr>
    </w:p>
    <w:p w14:paraId="4E34550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乙方：</w:t>
      </w:r>
      <w:r>
        <w:rPr>
          <w:rFonts w:hint="eastAsia" w:ascii="宋体" w:hAnsi="宋体" w:cs="宋体"/>
          <w:color w:val="auto"/>
          <w:kern w:val="0"/>
          <w:sz w:val="24"/>
          <w:szCs w:val="24"/>
          <w:highlight w:val="yellow"/>
          <w:lang w:val="en-US" w:eastAsia="zh-CN"/>
        </w:rPr>
        <w:t>XXXXXXXXXXXXXXXX</w:t>
      </w:r>
    </w:p>
    <w:p w14:paraId="561A9487">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法定代表人：</w:t>
      </w:r>
      <w:r>
        <w:rPr>
          <w:rFonts w:hint="eastAsia" w:ascii="宋体" w:hAnsi="宋体" w:cs="宋体"/>
          <w:color w:val="auto"/>
          <w:kern w:val="0"/>
          <w:sz w:val="24"/>
          <w:szCs w:val="24"/>
          <w:highlight w:val="yellow"/>
          <w:lang w:val="en-US" w:eastAsia="zh-CN"/>
        </w:rPr>
        <w:t>XXXXXXXXXXXXXXXX</w:t>
      </w:r>
    </w:p>
    <w:p w14:paraId="6547530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注册地址：</w:t>
      </w:r>
      <w:r>
        <w:rPr>
          <w:rFonts w:hint="eastAsia" w:ascii="宋体" w:hAnsi="宋体" w:cs="宋体"/>
          <w:color w:val="auto"/>
          <w:kern w:val="0"/>
          <w:sz w:val="24"/>
          <w:szCs w:val="24"/>
          <w:highlight w:val="yellow"/>
          <w:lang w:val="en-US" w:eastAsia="zh-CN"/>
        </w:rPr>
        <w:t>XXXXXXXXXXXXXXXX</w:t>
      </w:r>
    </w:p>
    <w:p w14:paraId="6612939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联系电话：</w:t>
      </w:r>
      <w:r>
        <w:rPr>
          <w:rFonts w:hint="eastAsia" w:ascii="宋体" w:hAnsi="宋体" w:cs="宋体"/>
          <w:color w:val="auto"/>
          <w:kern w:val="0"/>
          <w:sz w:val="24"/>
          <w:szCs w:val="24"/>
          <w:highlight w:val="yellow"/>
          <w:lang w:val="en-US" w:eastAsia="zh-CN"/>
        </w:rPr>
        <w:t>XXXXXXXXXXXXXXXX</w:t>
      </w:r>
    </w:p>
    <w:p w14:paraId="580AF98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统一社会信用代码：</w:t>
      </w:r>
      <w:r>
        <w:rPr>
          <w:rFonts w:hint="eastAsia" w:ascii="宋体" w:hAnsi="宋体" w:cs="宋体"/>
          <w:color w:val="auto"/>
          <w:kern w:val="0"/>
          <w:sz w:val="24"/>
          <w:szCs w:val="24"/>
          <w:highlight w:val="yellow"/>
          <w:lang w:val="en-US" w:eastAsia="zh-CN"/>
        </w:rPr>
        <w:t>XXXXXXXXXXXXXXXX</w:t>
      </w:r>
    </w:p>
    <w:p w14:paraId="6E616483">
      <w:pPr>
        <w:pStyle w:val="36"/>
        <w:keepNext w:val="0"/>
        <w:keepLines w:val="0"/>
        <w:pageBreakBefore w:val="0"/>
        <w:kinsoku/>
        <w:wordWrap/>
        <w:overflowPunct/>
        <w:topLinePunct w:val="0"/>
        <w:autoSpaceDE/>
        <w:autoSpaceDN/>
        <w:bidi w:val="0"/>
        <w:spacing w:before="0" w:after="0" w:line="360" w:lineRule="auto"/>
        <w:textAlignment w:val="auto"/>
        <w:rPr>
          <w:rFonts w:hint="eastAsia" w:ascii="宋体" w:hAnsi="宋体" w:eastAsia="宋体" w:cs="宋体"/>
          <w:color w:val="auto"/>
          <w:sz w:val="24"/>
          <w:szCs w:val="24"/>
          <w:highlight w:val="none"/>
        </w:rPr>
      </w:pPr>
    </w:p>
    <w:p w14:paraId="11C2F596">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根据《</w:t>
      </w:r>
      <w:r>
        <w:rPr>
          <w:rFonts w:hint="eastAsia" w:asciiTheme="minorEastAsia" w:hAnsiTheme="minorEastAsia" w:eastAsiaTheme="minorEastAsia" w:cstheme="minorEastAsia"/>
          <w:bCs w:val="0"/>
          <w:color w:val="auto"/>
          <w:sz w:val="24"/>
          <w:szCs w:val="24"/>
          <w:highlight w:val="none"/>
        </w:rPr>
        <w:t>中华人民共和国民法典</w:t>
      </w:r>
      <w:r>
        <w:rPr>
          <w:rFonts w:hint="eastAsia" w:asciiTheme="minorEastAsia" w:hAnsiTheme="minorEastAsia" w:eastAsiaTheme="minorEastAsia" w:cstheme="minorEastAsia"/>
          <w:color w:val="auto"/>
          <w:sz w:val="24"/>
          <w:szCs w:val="24"/>
          <w:highlight w:val="none"/>
        </w:rPr>
        <w:t>》等相关法律法规，</w:t>
      </w:r>
      <w:r>
        <w:rPr>
          <w:rFonts w:hint="eastAsia" w:asciiTheme="minorEastAsia" w:hAnsiTheme="minorEastAsia" w:eastAsiaTheme="minorEastAsia" w:cstheme="minorEastAsia"/>
          <w:color w:val="auto"/>
          <w:sz w:val="24"/>
          <w:szCs w:val="24"/>
          <w:highlight w:val="none"/>
          <w:lang w:val="en-US" w:eastAsia="zh-CN"/>
        </w:rPr>
        <w:t>以及</w:t>
      </w:r>
      <w:r>
        <w:rPr>
          <w:rFonts w:hint="eastAsia" w:asciiTheme="minorEastAsia" w:hAnsiTheme="minorEastAsia" w:eastAsiaTheme="minorEastAsia" w:cstheme="minorEastAsia"/>
          <w:color w:val="auto"/>
          <w:sz w:val="24"/>
          <w:szCs w:val="24"/>
          <w:highlight w:val="yellow"/>
          <w:lang w:val="en-US" w:eastAsia="zh-CN"/>
        </w:rPr>
        <w:t>甲方</w:t>
      </w:r>
      <w:r>
        <w:rPr>
          <w:rFonts w:hint="eastAsia" w:asciiTheme="minorEastAsia" w:hAnsiTheme="minorEastAsia" w:eastAsiaTheme="minorEastAsia" w:cstheme="minorEastAsia"/>
          <w:color w:val="auto"/>
          <w:sz w:val="24"/>
          <w:szCs w:val="24"/>
          <w:highlight w:val="yellow"/>
          <w:u w:val="single"/>
          <w:lang w:val="en-US" w:eastAsia="zh-CN"/>
        </w:rPr>
        <w:t xml:space="preserve">          项目</w:t>
      </w:r>
      <w:r>
        <w:rPr>
          <w:rFonts w:hint="eastAsia" w:asciiTheme="minorEastAsia" w:hAnsiTheme="minorEastAsia" w:eastAsiaTheme="minorEastAsia" w:cstheme="minorEastAsia"/>
          <w:color w:val="auto"/>
          <w:sz w:val="24"/>
          <w:szCs w:val="24"/>
          <w:highlight w:val="yellow"/>
          <w:lang w:val="en-US" w:eastAsia="zh-CN"/>
        </w:rPr>
        <w:t>（</w:t>
      </w:r>
      <w:r>
        <w:rPr>
          <w:rFonts w:hint="eastAsia" w:ascii="宋体" w:hAnsi="宋体" w:eastAsia="宋体" w:cs="宋体"/>
          <w:color w:val="auto"/>
          <w:kern w:val="0"/>
          <w:sz w:val="24"/>
          <w:highlight w:val="yellow"/>
          <w:u w:val="none"/>
        </w:rPr>
        <w:sym w:font="Wingdings 2" w:char="00A3"/>
      </w:r>
      <w:r>
        <w:rPr>
          <w:rFonts w:hint="eastAsia" w:asciiTheme="minorEastAsia" w:hAnsiTheme="minorEastAsia" w:eastAsiaTheme="minorEastAsia" w:cstheme="minorEastAsia"/>
          <w:color w:val="auto"/>
          <w:sz w:val="24"/>
          <w:szCs w:val="24"/>
          <w:highlight w:val="yellow"/>
          <w:u w:val="none"/>
          <w:lang w:val="en-US" w:eastAsia="zh-CN"/>
        </w:rPr>
        <w:t>项目编号</w:t>
      </w:r>
      <w:r>
        <w:rPr>
          <w:rFonts w:hint="eastAsia" w:ascii="宋体" w:hAnsi="宋体" w:eastAsia="宋体" w:cs="宋体"/>
          <w:color w:val="auto"/>
          <w:kern w:val="0"/>
          <w:sz w:val="24"/>
          <w:highlight w:val="yellow"/>
          <w:u w:val="none"/>
        </w:rPr>
        <w:sym w:font="Wingdings 2" w:char="00A3"/>
      </w:r>
      <w:r>
        <w:rPr>
          <w:rFonts w:hint="eastAsia" w:asciiTheme="minorEastAsia" w:hAnsiTheme="minorEastAsia" w:eastAsiaTheme="minorEastAsia" w:cstheme="minorEastAsia"/>
          <w:color w:val="auto"/>
          <w:sz w:val="24"/>
          <w:szCs w:val="24"/>
          <w:highlight w:val="yellow"/>
          <w:lang w:val="en-US" w:eastAsia="zh-CN"/>
        </w:rPr>
        <w:t>OA申请单号</w:t>
      </w:r>
      <w:r>
        <w:rPr>
          <w:rFonts w:hint="eastAsia" w:asciiTheme="minorEastAsia" w:hAnsiTheme="minorEastAsia" w:eastAsiaTheme="minorEastAsia" w:cstheme="minorEastAsia"/>
          <w:color w:val="auto"/>
          <w:sz w:val="24"/>
          <w:szCs w:val="24"/>
          <w:highlight w:val="yellow"/>
          <w:u w:val="none"/>
          <w:lang w:val="en-US" w:eastAsia="zh-CN"/>
        </w:rPr>
        <w:t>：</w:t>
      </w:r>
      <w:r>
        <w:rPr>
          <w:rFonts w:hint="eastAsia" w:asciiTheme="minorEastAsia" w:hAnsiTheme="minorEastAsia" w:eastAsiaTheme="minorEastAsia" w:cstheme="minorEastAsia"/>
          <w:color w:val="auto"/>
          <w:sz w:val="24"/>
          <w:szCs w:val="24"/>
          <w:highlight w:val="yellow"/>
          <w:u w:val="single"/>
          <w:lang w:val="en-US" w:eastAsia="zh-CN"/>
        </w:rPr>
        <w:t xml:space="preserve">         </w:t>
      </w:r>
      <w:r>
        <w:rPr>
          <w:rFonts w:hint="eastAsia" w:asciiTheme="minorEastAsia" w:hAnsiTheme="minorEastAsia" w:eastAsiaTheme="minorEastAsia" w:cstheme="minorEastAsia"/>
          <w:color w:val="auto"/>
          <w:sz w:val="24"/>
          <w:szCs w:val="24"/>
          <w:highlight w:val="yellow"/>
          <w:lang w:val="en-US" w:eastAsia="zh-CN"/>
        </w:rPr>
        <w:t>）</w:t>
      </w:r>
      <w:r>
        <w:rPr>
          <w:rFonts w:hint="eastAsia" w:asciiTheme="minorEastAsia" w:hAnsiTheme="minorEastAsia" w:eastAsiaTheme="minorEastAsia" w:cstheme="minorEastAsia"/>
          <w:color w:val="auto"/>
          <w:sz w:val="24"/>
          <w:szCs w:val="24"/>
          <w:highlight w:val="none"/>
          <w:lang w:val="en-US" w:eastAsia="zh-CN"/>
        </w:rPr>
        <w:t>的采购结果，</w:t>
      </w:r>
      <w:r>
        <w:rPr>
          <w:rFonts w:hint="eastAsia" w:ascii="宋体" w:hAnsi="宋体" w:cs="宋体"/>
          <w:color w:val="auto"/>
          <w:sz w:val="24"/>
          <w:szCs w:val="24"/>
          <w:highlight w:val="none"/>
          <w:lang w:val="en-US" w:eastAsia="zh-CN"/>
        </w:rPr>
        <w:t>甲、乙双方经协商一致，</w:t>
      </w:r>
      <w:r>
        <w:rPr>
          <w:rFonts w:hint="eastAsia" w:asciiTheme="minorEastAsia" w:hAnsiTheme="minorEastAsia" w:eastAsiaTheme="minorEastAsia" w:cstheme="minorEastAsia"/>
          <w:color w:val="auto"/>
          <w:sz w:val="24"/>
          <w:szCs w:val="24"/>
          <w:highlight w:val="none"/>
        </w:rPr>
        <w:t>签订如下合同</w:t>
      </w:r>
      <w:r>
        <w:rPr>
          <w:rFonts w:hint="eastAsia" w:asciiTheme="minorEastAsia" w:hAnsiTheme="minorEastAsia" w:eastAsiaTheme="minorEastAsia" w:cstheme="minorEastAsia"/>
          <w:color w:val="auto"/>
          <w:sz w:val="24"/>
          <w:szCs w:val="24"/>
          <w:highlight w:val="none"/>
          <w:lang w:eastAsia="zh-CN"/>
        </w:rPr>
        <w:t>：</w:t>
      </w:r>
    </w:p>
    <w:p w14:paraId="007E6B5D">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一、</w:t>
      </w:r>
      <w:r>
        <w:rPr>
          <w:rFonts w:hint="eastAsia" w:ascii="宋体" w:hAnsi="宋体" w:cs="宋体"/>
          <w:b/>
          <w:bCs/>
          <w:color w:val="auto"/>
          <w:kern w:val="0"/>
          <w:sz w:val="24"/>
          <w:szCs w:val="24"/>
          <w:highlight w:val="none"/>
          <w:lang w:val="en-US" w:eastAsia="zh-CN"/>
        </w:rPr>
        <w:t>采购项目内容及服务</w:t>
      </w:r>
      <w:r>
        <w:rPr>
          <w:rFonts w:hint="eastAsia" w:ascii="宋体" w:hAnsi="宋体" w:eastAsia="宋体" w:cs="宋体"/>
          <w:b/>
          <w:bCs/>
          <w:color w:val="auto"/>
          <w:kern w:val="0"/>
          <w:sz w:val="24"/>
          <w:szCs w:val="24"/>
          <w:highlight w:val="none"/>
          <w:lang w:val="en-US" w:eastAsia="zh-CN"/>
        </w:rPr>
        <w:t>要求</w:t>
      </w:r>
    </w:p>
    <w:p w14:paraId="2CCA8FE8">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lang w:eastAsia="zh-CN"/>
        </w:rPr>
        <w:t>）</w:t>
      </w:r>
      <w:r>
        <w:rPr>
          <w:rFonts w:hint="eastAsia" w:ascii="宋体" w:hAnsi="宋体" w:cs="宋体"/>
          <w:b/>
          <w:bCs/>
          <w:color w:val="auto"/>
          <w:kern w:val="0"/>
          <w:sz w:val="24"/>
          <w:szCs w:val="24"/>
          <w:highlight w:val="yellow"/>
          <w:lang w:val="en-US" w:eastAsia="zh-CN"/>
        </w:rPr>
        <w:t>采购清单</w:t>
      </w:r>
    </w:p>
    <w:tbl>
      <w:tblPr>
        <w:tblStyle w:val="27"/>
        <w:tblW w:w="89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51"/>
        <w:gridCol w:w="1118"/>
        <w:gridCol w:w="1118"/>
        <w:gridCol w:w="653"/>
        <w:gridCol w:w="1123"/>
        <w:gridCol w:w="1803"/>
        <w:gridCol w:w="1315"/>
      </w:tblGrid>
      <w:tr w14:paraId="26ED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0" w:type="dxa"/>
            <w:tcBorders>
              <w:tl2br w:val="nil"/>
              <w:tr2bl w:val="nil"/>
            </w:tcBorders>
            <w:shd w:val="clear" w:color="auto" w:fill="auto"/>
            <w:vAlign w:val="center"/>
          </w:tcPr>
          <w:p w14:paraId="34999C8D">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1151" w:type="dxa"/>
            <w:tcBorders>
              <w:tl2br w:val="nil"/>
              <w:tr2bl w:val="nil"/>
            </w:tcBorders>
            <w:shd w:val="clear" w:color="auto" w:fill="auto"/>
            <w:vAlign w:val="center"/>
          </w:tcPr>
          <w:p w14:paraId="452438A2">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货物名称</w:t>
            </w:r>
          </w:p>
        </w:tc>
        <w:tc>
          <w:tcPr>
            <w:tcW w:w="1118" w:type="dxa"/>
            <w:tcBorders>
              <w:tl2br w:val="nil"/>
              <w:tr2bl w:val="nil"/>
            </w:tcBorders>
            <w:shd w:val="clear" w:color="auto" w:fill="auto"/>
            <w:vAlign w:val="center"/>
          </w:tcPr>
          <w:p w14:paraId="424B7DF2">
            <w:pPr>
              <w:keepNext w:val="0"/>
              <w:keepLines w:val="0"/>
              <w:pageBreakBefore w:val="0"/>
              <w:widowControl/>
              <w:kinsoku/>
              <w:wordWrap/>
              <w:overflowPunct/>
              <w:topLinePunct w:val="0"/>
              <w:autoSpaceDE/>
              <w:autoSpaceDN/>
              <w:bidi w:val="0"/>
              <w:spacing w:line="360" w:lineRule="auto"/>
              <w:jc w:val="center"/>
              <w:rPr>
                <w:rFonts w:hint="eastAsia" w:ascii="宋体" w:hAnsi="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品牌</w:t>
            </w:r>
          </w:p>
        </w:tc>
        <w:tc>
          <w:tcPr>
            <w:tcW w:w="1118" w:type="dxa"/>
            <w:tcBorders>
              <w:tl2br w:val="nil"/>
              <w:tr2bl w:val="nil"/>
            </w:tcBorders>
            <w:shd w:val="clear" w:color="auto" w:fill="auto"/>
            <w:vAlign w:val="center"/>
          </w:tcPr>
          <w:p w14:paraId="3CC6AB5F">
            <w:pPr>
              <w:keepNext w:val="0"/>
              <w:keepLines w:val="0"/>
              <w:pageBreakBefore w:val="0"/>
              <w:widowControl/>
              <w:kinsoku/>
              <w:wordWrap/>
              <w:overflowPunct/>
              <w:topLinePunct w:val="0"/>
              <w:autoSpaceDE/>
              <w:autoSpaceDN/>
              <w:bidi w:val="0"/>
              <w:spacing w:line="360" w:lineRule="auto"/>
              <w:jc w:val="center"/>
              <w:rPr>
                <w:rFonts w:hint="eastAsia"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规格型号</w:t>
            </w:r>
          </w:p>
        </w:tc>
        <w:tc>
          <w:tcPr>
            <w:tcW w:w="653" w:type="dxa"/>
            <w:tcBorders>
              <w:tl2br w:val="nil"/>
              <w:tr2bl w:val="nil"/>
            </w:tcBorders>
            <w:shd w:val="clear" w:color="auto" w:fill="auto"/>
            <w:vAlign w:val="center"/>
          </w:tcPr>
          <w:p w14:paraId="69682ECD">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单位</w:t>
            </w:r>
          </w:p>
        </w:tc>
        <w:tc>
          <w:tcPr>
            <w:tcW w:w="1123" w:type="dxa"/>
            <w:tcBorders>
              <w:tl2br w:val="nil"/>
              <w:tr2bl w:val="nil"/>
            </w:tcBorders>
            <w:shd w:val="clear" w:color="auto" w:fill="auto"/>
            <w:vAlign w:val="center"/>
          </w:tcPr>
          <w:p w14:paraId="479E7B1C">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lang w:val="en-US" w:eastAsia="zh-CN"/>
              </w:rPr>
              <w:t>单价</w:t>
            </w:r>
            <w:r>
              <w:rPr>
                <w:rFonts w:hint="eastAsia" w:ascii="宋体" w:hAnsi="宋体" w:cs="宋体"/>
                <w:b/>
                <w:color w:val="auto"/>
                <w:kern w:val="0"/>
                <w:szCs w:val="21"/>
                <w:highlight w:val="none"/>
              </w:rPr>
              <w:t>（元）</w:t>
            </w:r>
          </w:p>
        </w:tc>
        <w:tc>
          <w:tcPr>
            <w:tcW w:w="1803" w:type="dxa"/>
            <w:tcBorders>
              <w:tl2br w:val="nil"/>
              <w:tr2bl w:val="nil"/>
            </w:tcBorders>
            <w:shd w:val="clear" w:color="auto" w:fill="auto"/>
            <w:vAlign w:val="center"/>
          </w:tcPr>
          <w:p w14:paraId="59E75B86">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技术参数</w:t>
            </w:r>
          </w:p>
        </w:tc>
        <w:tc>
          <w:tcPr>
            <w:tcW w:w="1315" w:type="dxa"/>
            <w:tcBorders>
              <w:tl2br w:val="nil"/>
              <w:tr2bl w:val="nil"/>
            </w:tcBorders>
            <w:shd w:val="clear" w:color="auto" w:fill="auto"/>
            <w:vAlign w:val="center"/>
          </w:tcPr>
          <w:p w14:paraId="09C856F2">
            <w:pPr>
              <w:keepNext w:val="0"/>
              <w:keepLines w:val="0"/>
              <w:pageBreakBefore w:val="0"/>
              <w:widowControl/>
              <w:kinsoku/>
              <w:wordWrap/>
              <w:overflowPunct/>
              <w:topLinePunct w:val="0"/>
              <w:autoSpaceDE/>
              <w:autoSpaceDN/>
              <w:bidi w:val="0"/>
              <w:spacing w:line="360" w:lineRule="auto"/>
              <w:jc w:val="center"/>
              <w:rPr>
                <w:rFonts w:hint="eastAsia"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备注</w:t>
            </w:r>
          </w:p>
        </w:tc>
      </w:tr>
      <w:tr w14:paraId="4C28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690" w:type="dxa"/>
            <w:tcBorders>
              <w:tl2br w:val="nil"/>
              <w:tr2bl w:val="nil"/>
            </w:tcBorders>
            <w:shd w:val="clear" w:color="auto" w:fill="auto"/>
            <w:vAlign w:val="center"/>
          </w:tcPr>
          <w:p w14:paraId="15E1E0B6">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51" w:type="dxa"/>
            <w:tcBorders>
              <w:tl2br w:val="nil"/>
              <w:tr2bl w:val="nil"/>
            </w:tcBorders>
            <w:shd w:val="clear" w:color="auto" w:fill="auto"/>
            <w:vAlign w:val="center"/>
          </w:tcPr>
          <w:p w14:paraId="16A3CC30">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18" w:type="dxa"/>
            <w:tcBorders>
              <w:tl2br w:val="nil"/>
              <w:tr2bl w:val="nil"/>
            </w:tcBorders>
            <w:shd w:val="clear" w:color="auto" w:fill="auto"/>
            <w:vAlign w:val="center"/>
          </w:tcPr>
          <w:p w14:paraId="7AB36B39">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18" w:type="dxa"/>
            <w:tcBorders>
              <w:tl2br w:val="nil"/>
              <w:tr2bl w:val="nil"/>
            </w:tcBorders>
            <w:shd w:val="clear" w:color="auto" w:fill="auto"/>
            <w:vAlign w:val="center"/>
          </w:tcPr>
          <w:p w14:paraId="53F9D064">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653" w:type="dxa"/>
            <w:tcBorders>
              <w:tl2br w:val="nil"/>
              <w:tr2bl w:val="nil"/>
            </w:tcBorders>
            <w:shd w:val="clear" w:color="auto" w:fill="auto"/>
            <w:vAlign w:val="center"/>
          </w:tcPr>
          <w:p w14:paraId="305C99AE">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23" w:type="dxa"/>
            <w:tcBorders>
              <w:tl2br w:val="nil"/>
              <w:tr2bl w:val="nil"/>
            </w:tcBorders>
            <w:shd w:val="clear" w:color="auto" w:fill="auto"/>
            <w:vAlign w:val="center"/>
          </w:tcPr>
          <w:p w14:paraId="40D93787">
            <w:pPr>
              <w:keepNext w:val="0"/>
              <w:keepLines w:val="0"/>
              <w:pageBreakBefore w:val="0"/>
              <w:kinsoku/>
              <w:wordWrap/>
              <w:overflowPunct/>
              <w:topLinePunct w:val="0"/>
              <w:autoSpaceDE/>
              <w:autoSpaceDN/>
              <w:bidi w:val="0"/>
              <w:spacing w:line="360" w:lineRule="auto"/>
              <w:rPr>
                <w:color w:val="auto"/>
                <w:highlight w:val="none"/>
              </w:rPr>
            </w:pPr>
          </w:p>
        </w:tc>
        <w:tc>
          <w:tcPr>
            <w:tcW w:w="1803" w:type="dxa"/>
            <w:tcBorders>
              <w:tl2br w:val="nil"/>
              <w:tr2bl w:val="nil"/>
            </w:tcBorders>
            <w:shd w:val="clear" w:color="auto" w:fill="auto"/>
          </w:tcPr>
          <w:p w14:paraId="14005233">
            <w:pPr>
              <w:keepNext w:val="0"/>
              <w:keepLines w:val="0"/>
              <w:pageBreakBefore w:val="0"/>
              <w:widowControl/>
              <w:kinsoku/>
              <w:wordWrap/>
              <w:overflowPunct/>
              <w:topLinePunct w:val="0"/>
              <w:autoSpaceDE/>
              <w:autoSpaceDN/>
              <w:bidi w:val="0"/>
              <w:spacing w:line="360" w:lineRule="auto"/>
              <w:jc w:val="left"/>
              <w:rPr>
                <w:rFonts w:ascii="宋体" w:hAnsi="宋体" w:cs="宋体"/>
                <w:color w:val="auto"/>
                <w:kern w:val="0"/>
                <w:szCs w:val="21"/>
                <w:highlight w:val="none"/>
              </w:rPr>
            </w:pPr>
          </w:p>
        </w:tc>
        <w:tc>
          <w:tcPr>
            <w:tcW w:w="1315" w:type="dxa"/>
            <w:tcBorders>
              <w:tl2br w:val="nil"/>
              <w:tr2bl w:val="nil"/>
            </w:tcBorders>
            <w:shd w:val="clear" w:color="auto" w:fill="auto"/>
          </w:tcPr>
          <w:p w14:paraId="008AF086">
            <w:pPr>
              <w:keepNext w:val="0"/>
              <w:keepLines w:val="0"/>
              <w:pageBreakBefore w:val="0"/>
              <w:widowControl/>
              <w:kinsoku/>
              <w:wordWrap/>
              <w:overflowPunct/>
              <w:topLinePunct w:val="0"/>
              <w:autoSpaceDE/>
              <w:autoSpaceDN/>
              <w:bidi w:val="0"/>
              <w:spacing w:line="360" w:lineRule="auto"/>
              <w:jc w:val="left"/>
              <w:rPr>
                <w:rFonts w:ascii="宋体" w:hAnsi="宋体" w:cs="宋体"/>
                <w:color w:val="auto"/>
                <w:kern w:val="0"/>
                <w:szCs w:val="21"/>
                <w:highlight w:val="none"/>
              </w:rPr>
            </w:pPr>
          </w:p>
        </w:tc>
      </w:tr>
    </w:tbl>
    <w:p w14:paraId="2EC1FA23">
      <w:pPr>
        <w:pStyle w:val="11"/>
        <w:keepNext w:val="0"/>
        <w:keepLines w:val="0"/>
        <w:pageBreakBefore w:val="0"/>
        <w:kinsoku/>
        <w:wordWrap/>
        <w:overflowPunct/>
        <w:topLinePunct w:val="0"/>
        <w:autoSpaceDE/>
        <w:autoSpaceDN/>
        <w:bidi w:val="0"/>
        <w:spacing w:line="360" w:lineRule="auto"/>
        <w:rPr>
          <w:rFonts w:hint="default" w:eastAsia="宋体"/>
          <w:b w:val="0"/>
          <w:bCs w:val="0"/>
          <w:i/>
          <w:iCs/>
          <w:color w:val="auto"/>
          <w:sz w:val="24"/>
          <w:highlight w:val="yellow"/>
          <w:lang w:val="en-US" w:eastAsia="zh-CN"/>
        </w:rPr>
      </w:pPr>
      <w:r>
        <w:rPr>
          <w:rFonts w:hint="eastAsia"/>
          <w:b w:val="0"/>
          <w:bCs w:val="0"/>
          <w:i/>
          <w:iCs/>
          <w:color w:val="auto"/>
          <w:sz w:val="24"/>
          <w:highlight w:val="yellow"/>
          <w:lang w:val="en-US" w:eastAsia="zh-CN"/>
        </w:rPr>
        <w:t>（备注：具体表格制作以中标通知书中标清单为准，合同定稿后此条备注内容请删除）</w:t>
      </w:r>
    </w:p>
    <w:p w14:paraId="2E7FCB4A">
      <w:pPr>
        <w:pStyle w:val="2"/>
        <w:keepNext w:val="0"/>
        <w:keepLines w:val="0"/>
        <w:pageBreakBefore w:val="0"/>
        <w:kinsoku/>
        <w:wordWrap/>
        <w:overflowPunct/>
        <w:topLinePunct w:val="0"/>
        <w:autoSpaceDE/>
        <w:autoSpaceDN/>
        <w:bidi w:val="0"/>
        <w:spacing w:line="360" w:lineRule="auto"/>
        <w:rPr>
          <w:rFonts w:hint="default"/>
          <w:color w:val="auto"/>
          <w:highlight w:val="none"/>
          <w:lang w:val="en-US" w:eastAsia="zh-CN"/>
        </w:rPr>
      </w:pPr>
    </w:p>
    <w:p w14:paraId="63C87E12">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二</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资质</w:t>
      </w:r>
      <w:r>
        <w:rPr>
          <w:rFonts w:hint="eastAsia" w:ascii="宋体" w:hAnsi="宋体" w:eastAsia="宋体" w:cs="宋体"/>
          <w:b/>
          <w:bCs/>
          <w:color w:val="auto"/>
          <w:kern w:val="0"/>
          <w:sz w:val="24"/>
          <w:szCs w:val="24"/>
          <w:highlight w:val="none"/>
          <w:lang w:val="en-US" w:eastAsia="zh-CN"/>
        </w:rPr>
        <w:t>要求</w:t>
      </w:r>
    </w:p>
    <w:p w14:paraId="5CFFAC0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1、乙方应是经工商、税务部门注册登记，具有合法生产及经营等资质的公司。</w:t>
      </w:r>
    </w:p>
    <w:p w14:paraId="23915BB9">
      <w:pPr>
        <w:pStyle w:val="35"/>
        <w:keepNext w:val="0"/>
        <w:keepLines w:val="0"/>
        <w:pageBreakBefore w:val="0"/>
        <w:kinsoku/>
        <w:wordWrap/>
        <w:overflowPunct/>
        <w:topLinePunct w:val="0"/>
        <w:autoSpaceDE/>
        <w:autoSpaceDN/>
        <w:bidi w:val="0"/>
        <w:adjustRightInd w:val="0"/>
        <w:snapToGrid w:val="0"/>
        <w:spacing w:line="360" w:lineRule="auto"/>
        <w:ind w:left="0" w:leftChars="0"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2、乙方保证所提供的产品符合国家质量标准、环保要求和甲方的技术要求。</w:t>
      </w:r>
    </w:p>
    <w:p w14:paraId="4D8177FE">
      <w:pPr>
        <w:pStyle w:val="16"/>
        <w:keepNext w:val="0"/>
        <w:keepLines w:val="0"/>
        <w:pageBreakBefore w:val="0"/>
        <w:numPr>
          <w:ilvl w:val="0"/>
          <w:numId w:val="0"/>
        </w:numPr>
        <w:tabs>
          <w:tab w:val="left" w:pos="420"/>
          <w:tab w:val="left" w:pos="54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3、乙方</w:t>
      </w:r>
      <w:r>
        <w:rPr>
          <w:rFonts w:hint="eastAsia" w:ascii="宋体" w:hAnsi="宋体" w:eastAsia="宋体" w:cs="宋体"/>
          <w:b w:val="0"/>
          <w:bCs w:val="0"/>
          <w:color w:val="auto"/>
          <w:kern w:val="0"/>
          <w:sz w:val="24"/>
          <w:szCs w:val="24"/>
          <w:highlight w:val="none"/>
        </w:rPr>
        <w:t>须有自营配送服务、技术服务以及简易安装服务团队，按照</w:t>
      </w:r>
      <w:r>
        <w:rPr>
          <w:rFonts w:hint="eastAsia" w:ascii="宋体" w:hAnsi="宋体" w:eastAsia="宋体" w:cs="宋体"/>
          <w:b w:val="0"/>
          <w:bCs w:val="0"/>
          <w:color w:val="auto"/>
          <w:kern w:val="0"/>
          <w:sz w:val="24"/>
          <w:szCs w:val="24"/>
          <w:highlight w:val="none"/>
          <w:lang w:val="en-US" w:eastAsia="zh-CN"/>
        </w:rPr>
        <w:t>甲方</w:t>
      </w:r>
      <w:r>
        <w:rPr>
          <w:rFonts w:hint="eastAsia" w:ascii="宋体" w:hAnsi="宋体" w:eastAsia="宋体" w:cs="宋体"/>
          <w:b w:val="0"/>
          <w:bCs w:val="0"/>
          <w:color w:val="auto"/>
          <w:kern w:val="0"/>
          <w:sz w:val="24"/>
          <w:szCs w:val="24"/>
          <w:highlight w:val="none"/>
        </w:rPr>
        <w:t>要求配送</w:t>
      </w:r>
      <w:r>
        <w:rPr>
          <w:rFonts w:hint="eastAsia" w:ascii="宋体" w:hAnsi="宋体" w:cs="宋体"/>
          <w:b w:val="0"/>
          <w:bCs w:val="0"/>
          <w:color w:val="auto"/>
          <w:kern w:val="0"/>
          <w:sz w:val="24"/>
          <w:szCs w:val="24"/>
          <w:highlight w:val="none"/>
          <w:lang w:val="en-US" w:eastAsia="zh-CN"/>
        </w:rPr>
        <w:t>货物</w:t>
      </w:r>
      <w:r>
        <w:rPr>
          <w:rFonts w:hint="eastAsia" w:ascii="宋体" w:hAnsi="宋体" w:eastAsia="宋体" w:cs="宋体"/>
          <w:b w:val="0"/>
          <w:bCs w:val="0"/>
          <w:color w:val="auto"/>
          <w:kern w:val="0"/>
          <w:sz w:val="24"/>
          <w:szCs w:val="24"/>
          <w:highlight w:val="none"/>
        </w:rPr>
        <w:t>至指定地点，并按照</w:t>
      </w:r>
      <w:r>
        <w:rPr>
          <w:rFonts w:hint="eastAsia" w:ascii="宋体" w:hAnsi="宋体" w:cs="宋体"/>
          <w:b w:val="0"/>
          <w:bCs w:val="0"/>
          <w:color w:val="auto"/>
          <w:kern w:val="0"/>
          <w:sz w:val="24"/>
          <w:szCs w:val="24"/>
          <w:highlight w:val="none"/>
          <w:lang w:val="en-US" w:eastAsia="zh-CN"/>
        </w:rPr>
        <w:t>甲方规定</w:t>
      </w:r>
      <w:r>
        <w:rPr>
          <w:rFonts w:hint="eastAsia" w:ascii="宋体" w:hAnsi="宋体" w:eastAsia="宋体" w:cs="宋体"/>
          <w:b w:val="0"/>
          <w:bCs w:val="0"/>
          <w:color w:val="auto"/>
          <w:kern w:val="0"/>
          <w:sz w:val="24"/>
          <w:szCs w:val="24"/>
          <w:highlight w:val="none"/>
        </w:rPr>
        <w:t>流程完成验收手续。</w:t>
      </w:r>
      <w:r>
        <w:rPr>
          <w:rFonts w:hint="eastAsia" w:hAnsi="宋体" w:cs="宋体"/>
          <w:b w:val="0"/>
          <w:bCs w:val="0"/>
          <w:color w:val="auto"/>
          <w:kern w:val="0"/>
          <w:sz w:val="24"/>
          <w:szCs w:val="24"/>
          <w:highlight w:val="none"/>
          <w:lang w:eastAsia="zh-CN"/>
        </w:rPr>
        <w:t>（</w:t>
      </w:r>
      <w:r>
        <w:rPr>
          <w:rFonts w:hint="eastAsia" w:ascii="宋体" w:hAnsi="宋体" w:eastAsia="宋体" w:cs="宋体"/>
          <w:color w:val="auto"/>
          <w:sz w:val="24"/>
          <w:szCs w:val="24"/>
          <w:highlight w:val="none"/>
        </w:rPr>
        <w:t>验收流程：</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的订单将货物运送至指定地点并完成安装或组装工作后，由</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使用科室、总务科现场验收并在送货单上签字确认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1068B352">
      <w:pPr>
        <w:pStyle w:val="36"/>
        <w:keepNext w:val="0"/>
        <w:keepLines w:val="0"/>
        <w:pageBreakBefore w:val="0"/>
        <w:kinsoku/>
        <w:wordWrap/>
        <w:overflowPunct/>
        <w:topLinePunct w:val="0"/>
        <w:autoSpaceDE/>
        <w:autoSpaceDN/>
        <w:bidi w:val="0"/>
        <w:spacing w:before="0" w:after="0" w:afterLines="0"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配送要求</w:t>
      </w:r>
    </w:p>
    <w:p w14:paraId="78F8ED8F">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color w:val="auto"/>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yellow"/>
        </w:rPr>
        <w:t>配送</w:t>
      </w:r>
      <w:r>
        <w:rPr>
          <w:rFonts w:hint="eastAsia" w:ascii="宋体" w:hAnsi="宋体" w:cs="宋体"/>
          <w:color w:val="auto"/>
          <w:sz w:val="24"/>
          <w:szCs w:val="24"/>
          <w:highlight w:val="yellow"/>
          <w:lang w:val="en-US" w:eastAsia="zh-CN"/>
        </w:rPr>
        <w:t>时间</w:t>
      </w:r>
      <w:r>
        <w:rPr>
          <w:rFonts w:hint="eastAsia" w:ascii="宋体" w:hAnsi="宋体" w:eastAsia="宋体" w:cs="宋体"/>
          <w:color w:val="auto"/>
          <w:sz w:val="24"/>
          <w:szCs w:val="24"/>
          <w:highlight w:val="yellow"/>
        </w:rPr>
        <w:t>：常规订单下单后</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内完成配送，</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内安装验收；科室紧急订单在下单后</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内完成配送，</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内安装验收；科室特急订单在下单后</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内完成配送并安装验收。</w:t>
      </w:r>
    </w:p>
    <w:p w14:paraId="2E9D93E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遇有各种应急突发事件和紧急、突发事故，乙方须积极</w:t>
      </w:r>
      <w:r>
        <w:rPr>
          <w:rFonts w:hint="eastAsia" w:ascii="宋体" w:hAnsi="宋体" w:cs="宋体"/>
          <w:color w:val="auto"/>
          <w:kern w:val="0"/>
          <w:sz w:val="24"/>
          <w:highlight w:val="none"/>
          <w:lang w:val="en-US" w:eastAsia="zh-CN"/>
        </w:rPr>
        <w:t>配合甲方</w:t>
      </w:r>
      <w:r>
        <w:rPr>
          <w:rFonts w:hint="eastAsia" w:ascii="宋体" w:hAnsi="宋体" w:cs="宋体"/>
          <w:color w:val="auto"/>
          <w:kern w:val="0"/>
          <w:sz w:val="24"/>
          <w:highlight w:val="none"/>
        </w:rPr>
        <w:t>处理</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如乙方未能按照甲方要求的时限配送，甲方有权按照造成的不良后果对乙方按照每次1000元-10000元的标准进行扣罚，且列入招标采购黑名单。</w:t>
      </w:r>
    </w:p>
    <w:p w14:paraId="37FEC518">
      <w:pPr>
        <w:pStyle w:val="9"/>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、配送地点：</w:t>
      </w:r>
      <w:r>
        <w:rPr>
          <w:rFonts w:hint="eastAsia" w:ascii="宋体" w:hAnsi="宋体" w:cs="宋体"/>
          <w:color w:val="auto"/>
          <w:sz w:val="24"/>
          <w:szCs w:val="24"/>
          <w:highlight w:val="none"/>
          <w:lang w:val="en-US" w:eastAsia="zh-CN"/>
        </w:rPr>
        <w:t>乙方配送至</w:t>
      </w:r>
      <w:r>
        <w:rPr>
          <w:rFonts w:hint="eastAsia" w:ascii="宋体" w:hAnsi="宋体" w:eastAsia="宋体" w:cs="宋体"/>
          <w:color w:val="auto"/>
          <w:sz w:val="24"/>
          <w:szCs w:val="24"/>
          <w:highlight w:val="none"/>
          <w:lang w:val="en-US" w:eastAsia="zh-CN"/>
        </w:rPr>
        <w:t>甲方指定地点</w:t>
      </w:r>
      <w:r>
        <w:rPr>
          <w:rFonts w:hint="eastAsia" w:ascii="宋体" w:hAnsi="宋体" w:cs="宋体"/>
          <w:color w:val="auto"/>
          <w:sz w:val="24"/>
          <w:szCs w:val="24"/>
          <w:highlight w:val="none"/>
          <w:lang w:val="en-US" w:eastAsia="zh-CN"/>
        </w:rPr>
        <w:t>并完成安装</w:t>
      </w:r>
      <w:r>
        <w:rPr>
          <w:rFonts w:hint="eastAsia" w:ascii="宋体" w:hAnsi="宋体" w:eastAsia="宋体" w:cs="宋体"/>
          <w:color w:val="auto"/>
          <w:sz w:val="24"/>
          <w:szCs w:val="24"/>
          <w:highlight w:val="none"/>
          <w:lang w:val="en-US" w:eastAsia="zh-CN"/>
        </w:rPr>
        <w:t>。</w:t>
      </w:r>
    </w:p>
    <w:p w14:paraId="2F95DBF1">
      <w:pPr>
        <w:pStyle w:val="35"/>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rPr>
      </w:pPr>
      <w:r>
        <w:rPr>
          <w:rFonts w:hint="eastAsia" w:ascii="宋体" w:hAnsi="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lang w:val="en-US" w:eastAsia="zh-CN"/>
        </w:rPr>
        <w:t>、</w:t>
      </w:r>
      <w:r>
        <w:rPr>
          <w:rFonts w:hint="eastAsia" w:ascii="宋体" w:hAnsi="宋体" w:eastAsia="宋体" w:cs="宋体"/>
          <w:b w:val="0"/>
          <w:bCs w:val="0"/>
          <w:color w:val="auto"/>
          <w:kern w:val="0"/>
          <w:sz w:val="24"/>
          <w:szCs w:val="24"/>
          <w:highlight w:val="none"/>
        </w:rPr>
        <w:t>物流配送能力：</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投入本项目物流配送车辆</w:t>
      </w:r>
      <w:r>
        <w:rPr>
          <w:rFonts w:hint="eastAsia" w:ascii="宋体" w:hAnsi="宋体" w:eastAsia="宋体" w:cs="宋体"/>
          <w:b w:val="0"/>
          <w:bCs w:val="0"/>
          <w:color w:val="auto"/>
          <w:kern w:val="0"/>
          <w:sz w:val="24"/>
          <w:szCs w:val="24"/>
          <w:highlight w:val="none"/>
          <w:lang w:val="en-US" w:eastAsia="zh-CN"/>
        </w:rPr>
        <w:t>须</w:t>
      </w:r>
      <w:r>
        <w:rPr>
          <w:rFonts w:hint="eastAsia" w:ascii="宋体" w:hAnsi="宋体" w:eastAsia="宋体" w:cs="宋体"/>
          <w:b w:val="0"/>
          <w:bCs w:val="0"/>
          <w:color w:val="auto"/>
          <w:kern w:val="0"/>
          <w:sz w:val="24"/>
          <w:szCs w:val="24"/>
          <w:highlight w:val="none"/>
        </w:rPr>
        <w:t>根据项目需求投入，</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应具备提供应急保障的车辆调配能力。</w:t>
      </w:r>
    </w:p>
    <w:p w14:paraId="44E3C7FB">
      <w:pPr>
        <w:pStyle w:val="35"/>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、配送人员要求：</w:t>
      </w:r>
      <w:r>
        <w:rPr>
          <w:rFonts w:hint="eastAsia" w:ascii="宋体" w:hAnsi="宋体" w:cs="宋体"/>
          <w:color w:val="auto"/>
          <w:sz w:val="24"/>
          <w:szCs w:val="24"/>
          <w:highlight w:val="none"/>
          <w:lang w:val="en-US" w:eastAsia="zh-CN"/>
        </w:rPr>
        <w:t>有项目团队负责整体流程一体化管理，</w:t>
      </w:r>
      <w:r>
        <w:rPr>
          <w:rFonts w:hint="eastAsia" w:ascii="宋体" w:hAnsi="宋体" w:eastAsia="宋体" w:cs="宋体"/>
          <w:color w:val="auto"/>
          <w:sz w:val="24"/>
          <w:szCs w:val="24"/>
          <w:highlight w:val="none"/>
          <w:lang w:val="en-US" w:eastAsia="zh-CN"/>
        </w:rPr>
        <w:t>乙方配送人员应服从甲方的管理工作，不得作出有损甲方</w:t>
      </w:r>
      <w:r>
        <w:rPr>
          <w:rFonts w:hint="eastAsia" w:ascii="宋体" w:hAnsi="宋体" w:cs="宋体"/>
          <w:color w:val="auto"/>
          <w:sz w:val="24"/>
          <w:szCs w:val="24"/>
          <w:highlight w:val="none"/>
          <w:lang w:val="en-US" w:eastAsia="zh-CN"/>
        </w:rPr>
        <w:t>单位</w:t>
      </w:r>
      <w:r>
        <w:rPr>
          <w:rFonts w:hint="eastAsia" w:ascii="宋体" w:hAnsi="宋体" w:eastAsia="宋体" w:cs="宋体"/>
          <w:color w:val="auto"/>
          <w:sz w:val="24"/>
          <w:szCs w:val="24"/>
          <w:highlight w:val="none"/>
          <w:lang w:val="en-US" w:eastAsia="zh-CN"/>
        </w:rPr>
        <w:t>形象的行为。</w:t>
      </w:r>
    </w:p>
    <w:p w14:paraId="0E20FD48">
      <w:pPr>
        <w:pStyle w:val="35"/>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lang w:eastAsia="zh-CN"/>
        </w:rPr>
        <w:t>负责安排技术人员对接</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lang w:eastAsia="zh-CN"/>
        </w:rPr>
        <w:t>使用人进行现场安装或组装产品，不得损坏或破坏现场环境</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安装完成后恢复现场卫生</w:t>
      </w:r>
      <w:r>
        <w:rPr>
          <w:rFonts w:hint="eastAsia" w:ascii="宋体" w:hAnsi="宋体" w:eastAsia="宋体" w:cs="宋体"/>
          <w:color w:val="auto"/>
          <w:sz w:val="24"/>
          <w:szCs w:val="24"/>
          <w:highlight w:val="none"/>
          <w:lang w:eastAsia="zh-CN"/>
        </w:rPr>
        <w:t>。</w:t>
      </w:r>
    </w:p>
    <w:p w14:paraId="1BD866FB">
      <w:pPr>
        <w:pStyle w:val="36"/>
        <w:keepNext w:val="0"/>
        <w:keepLines w:val="0"/>
        <w:pageBreakBefore w:val="0"/>
        <w:kinsoku/>
        <w:wordWrap/>
        <w:overflowPunct/>
        <w:topLinePunct w:val="0"/>
        <w:autoSpaceDE/>
        <w:autoSpaceDN/>
        <w:bidi w:val="0"/>
        <w:spacing w:before="0" w:after="0" w:afterLines="0"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kern w:val="0"/>
          <w:sz w:val="24"/>
          <w:szCs w:val="24"/>
          <w:highlight w:val="none"/>
        </w:rPr>
        <w:t>产品要求</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包括交货要求</w:t>
      </w:r>
      <w:r>
        <w:rPr>
          <w:rFonts w:hint="eastAsia" w:ascii="宋体" w:hAnsi="宋体" w:eastAsia="宋体" w:cs="宋体"/>
          <w:b/>
          <w:bCs/>
          <w:color w:val="auto"/>
          <w:kern w:val="0"/>
          <w:sz w:val="24"/>
          <w:szCs w:val="24"/>
          <w:highlight w:val="none"/>
          <w:lang w:eastAsia="zh-CN"/>
        </w:rPr>
        <w:t>）</w:t>
      </w:r>
    </w:p>
    <w:p w14:paraId="1D499B4E">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1、配送的产品名称、型号、规格、材质、价格、数量等均以</w:t>
      </w:r>
      <w:r>
        <w:rPr>
          <w:rFonts w:hint="eastAsia" w:ascii="宋体" w:hAnsi="宋体" w:cs="宋体"/>
          <w:color w:val="auto"/>
          <w:kern w:val="0"/>
          <w:sz w:val="24"/>
          <w:szCs w:val="24"/>
          <w:highlight w:val="none"/>
          <w:lang w:val="en-US" w:eastAsia="zh-CN"/>
        </w:rPr>
        <w:t>本合同中标清单</w:t>
      </w:r>
      <w:r>
        <w:rPr>
          <w:rFonts w:hint="eastAsia" w:ascii="宋体" w:hAnsi="宋体" w:eastAsia="宋体" w:cs="宋体"/>
          <w:color w:val="auto"/>
          <w:kern w:val="0"/>
          <w:sz w:val="24"/>
          <w:szCs w:val="24"/>
          <w:highlight w:val="none"/>
        </w:rPr>
        <w:t>为准。</w:t>
      </w:r>
    </w:p>
    <w:p w14:paraId="57CB364B">
      <w:pPr>
        <w:pStyle w:val="16"/>
        <w:keepNext w:val="0"/>
        <w:keepLines w:val="0"/>
        <w:pageBreakBefore w:val="0"/>
        <w:tabs>
          <w:tab w:val="left" w:pos="420"/>
          <w:tab w:val="left" w:pos="540"/>
        </w:tabs>
        <w:kinsoku/>
        <w:wordWrap/>
        <w:overflowPunct/>
        <w:topLinePunct w:val="0"/>
        <w:autoSpaceDE/>
        <w:autoSpaceDN/>
        <w:bidi w:val="0"/>
        <w:spacing w:afterLines="0" w:line="360" w:lineRule="auto"/>
        <w:ind w:firstLine="480" w:firstLineChars="200"/>
        <w:textAlignment w:val="auto"/>
        <w:rPr>
          <w:rFonts w:hint="eastAsia" w:ascii="宋体" w:hAnsi="宋体" w:cs="宋体"/>
          <w:b w:val="0"/>
          <w:bCs w:val="0"/>
          <w:color w:val="auto"/>
          <w:kern w:val="0"/>
          <w:sz w:val="24"/>
          <w:szCs w:val="24"/>
          <w:highlight w:val="none"/>
          <w:lang w:val="en-US" w:eastAsia="zh-CN"/>
        </w:rPr>
      </w:pPr>
      <w:r>
        <w:rPr>
          <w:rFonts w:hint="eastAsia" w:hAnsi="宋体" w:cs="宋体"/>
          <w:b w:val="0"/>
          <w:bCs w:val="0"/>
          <w:color w:val="auto"/>
          <w:kern w:val="0"/>
          <w:sz w:val="24"/>
          <w:szCs w:val="24"/>
          <w:highlight w:val="none"/>
          <w:lang w:val="en-US" w:eastAsia="zh-CN"/>
        </w:rPr>
        <w:t>2</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应保证</w:t>
      </w:r>
      <w:r>
        <w:rPr>
          <w:rFonts w:hint="eastAsia" w:ascii="宋体" w:hAnsi="宋体" w:eastAsia="宋体" w:cs="宋体"/>
          <w:b w:val="0"/>
          <w:bCs w:val="0"/>
          <w:color w:val="auto"/>
          <w:kern w:val="0"/>
          <w:sz w:val="24"/>
          <w:szCs w:val="24"/>
          <w:highlight w:val="none"/>
          <w:lang w:eastAsia="zh-CN"/>
        </w:rPr>
        <w:t>所</w:t>
      </w:r>
      <w:r>
        <w:rPr>
          <w:rFonts w:hint="eastAsia" w:ascii="宋体" w:hAnsi="宋体" w:eastAsia="宋体" w:cs="宋体"/>
          <w:b w:val="0"/>
          <w:bCs w:val="0"/>
          <w:color w:val="auto"/>
          <w:kern w:val="0"/>
          <w:sz w:val="24"/>
          <w:szCs w:val="24"/>
          <w:highlight w:val="none"/>
        </w:rPr>
        <w:t>提供的货物须为</w:t>
      </w:r>
      <w:r>
        <w:rPr>
          <w:rFonts w:hint="eastAsia" w:hAnsi="宋体" w:cs="宋体"/>
          <w:b w:val="0"/>
          <w:bCs w:val="0"/>
          <w:color w:val="auto"/>
          <w:kern w:val="0"/>
          <w:sz w:val="24"/>
          <w:szCs w:val="24"/>
          <w:highlight w:val="none"/>
          <w:lang w:val="en-US" w:eastAsia="zh-CN"/>
        </w:rPr>
        <w:t>全新的、</w:t>
      </w:r>
      <w:r>
        <w:rPr>
          <w:rFonts w:hint="eastAsia" w:ascii="宋体" w:hAnsi="宋体" w:eastAsia="宋体" w:cs="宋体"/>
          <w:b w:val="0"/>
          <w:bCs w:val="0"/>
          <w:color w:val="auto"/>
          <w:kern w:val="0"/>
          <w:sz w:val="24"/>
          <w:szCs w:val="24"/>
          <w:highlight w:val="none"/>
        </w:rPr>
        <w:t>未开封的</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正规厂商生产的原装</w:t>
      </w:r>
      <w:r>
        <w:rPr>
          <w:rFonts w:hint="eastAsia" w:hAnsi="宋体" w:cs="宋体"/>
          <w:b w:val="0"/>
          <w:bCs w:val="0"/>
          <w:color w:val="auto"/>
          <w:kern w:val="0"/>
          <w:sz w:val="24"/>
          <w:szCs w:val="24"/>
          <w:highlight w:val="none"/>
          <w:lang w:val="en-US" w:eastAsia="zh-CN"/>
        </w:rPr>
        <w:t>合格正品且</w:t>
      </w:r>
      <w:r>
        <w:rPr>
          <w:rFonts w:hint="eastAsia" w:ascii="宋体" w:hAnsi="宋体" w:eastAsia="宋体" w:cs="宋体"/>
          <w:b w:val="0"/>
          <w:bCs w:val="0"/>
          <w:color w:val="auto"/>
          <w:kern w:val="0"/>
          <w:sz w:val="24"/>
          <w:szCs w:val="24"/>
          <w:highlight w:val="none"/>
        </w:rPr>
        <w:t>型号、规格、性能等符合</w:t>
      </w:r>
      <w:r>
        <w:rPr>
          <w:rFonts w:hint="eastAsia" w:hAnsi="宋体" w:cs="宋体"/>
          <w:b w:val="0"/>
          <w:bCs w:val="0"/>
          <w:color w:val="auto"/>
          <w:kern w:val="0"/>
          <w:sz w:val="24"/>
          <w:szCs w:val="24"/>
          <w:highlight w:val="none"/>
          <w:lang w:val="en-US" w:eastAsia="zh-CN"/>
        </w:rPr>
        <w:t>甲方采购要求</w:t>
      </w:r>
      <w:r>
        <w:rPr>
          <w:rFonts w:hint="eastAsia" w:ascii="宋体" w:hAnsi="宋体" w:eastAsia="宋体" w:cs="宋体"/>
          <w:b w:val="0"/>
          <w:bCs w:val="0"/>
          <w:color w:val="auto"/>
          <w:kern w:val="0"/>
          <w:sz w:val="24"/>
          <w:szCs w:val="24"/>
          <w:highlight w:val="none"/>
        </w:rPr>
        <w:t>（包括零配件</w:t>
      </w:r>
      <w:r>
        <w:rPr>
          <w:rFonts w:hint="eastAsia" w:hAnsi="宋体" w:cs="宋体"/>
          <w:b w:val="0"/>
          <w:bCs w:val="0"/>
          <w:color w:val="auto"/>
          <w:kern w:val="0"/>
          <w:sz w:val="24"/>
          <w:szCs w:val="24"/>
          <w:highlight w:val="none"/>
          <w:lang w:eastAsia="zh-CN"/>
        </w:rPr>
        <w:t>）</w:t>
      </w:r>
      <w:r>
        <w:rPr>
          <w:rFonts w:hint="eastAsia" w:ascii="宋体" w:hAnsi="宋体" w:eastAsia="宋体" w:cs="宋体"/>
          <w:color w:val="auto"/>
          <w:sz w:val="24"/>
          <w:szCs w:val="24"/>
          <w:highlight w:val="none"/>
        </w:rPr>
        <w:t>，完全符合国家检测标准并具有商检合格证明。</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所供应产品有任何质量问题，</w:t>
      </w:r>
      <w:r>
        <w:rPr>
          <w:rFonts w:hint="eastAsia" w:ascii="宋体" w:hAnsi="宋体" w:eastAsia="宋体" w:cs="宋体"/>
          <w:b w:val="0"/>
          <w:bCs w:val="0"/>
          <w:color w:val="auto"/>
          <w:kern w:val="0"/>
          <w:sz w:val="24"/>
          <w:szCs w:val="24"/>
          <w:highlight w:val="none"/>
          <w:lang w:val="en-US" w:eastAsia="zh-CN"/>
        </w:rPr>
        <w:t>乙方应无条件</w:t>
      </w:r>
      <w:r>
        <w:rPr>
          <w:rFonts w:hint="eastAsia" w:ascii="宋体" w:hAnsi="宋体" w:eastAsia="宋体" w:cs="宋体"/>
          <w:b w:val="0"/>
          <w:bCs w:val="0"/>
          <w:color w:val="auto"/>
          <w:kern w:val="0"/>
          <w:sz w:val="24"/>
          <w:szCs w:val="24"/>
          <w:highlight w:val="none"/>
        </w:rPr>
        <w:t>包退包换。</w:t>
      </w:r>
      <w:r>
        <w:rPr>
          <w:rFonts w:hint="eastAsia" w:ascii="宋体" w:hAnsi="宋体" w:cs="宋体"/>
          <w:b w:val="0"/>
          <w:bCs w:val="0"/>
          <w:color w:val="auto"/>
          <w:kern w:val="0"/>
          <w:sz w:val="24"/>
          <w:szCs w:val="24"/>
          <w:highlight w:val="none"/>
          <w:lang w:val="en-US" w:eastAsia="zh-CN"/>
        </w:rPr>
        <w:t>因产品质量问题</w:t>
      </w:r>
      <w:r>
        <w:rPr>
          <w:rFonts w:hint="eastAsia" w:hAnsi="宋体" w:cs="宋体"/>
          <w:b w:val="0"/>
          <w:bCs w:val="0"/>
          <w:color w:val="auto"/>
          <w:kern w:val="0"/>
          <w:sz w:val="24"/>
          <w:szCs w:val="24"/>
          <w:highlight w:val="none"/>
          <w:lang w:val="en-US" w:eastAsia="zh-CN"/>
        </w:rPr>
        <w:t>引起的一切后果（包括但不限于</w:t>
      </w:r>
      <w:r>
        <w:rPr>
          <w:rFonts w:hint="eastAsia" w:ascii="宋体" w:hAnsi="宋体" w:cs="宋体"/>
          <w:b w:val="0"/>
          <w:bCs w:val="0"/>
          <w:color w:val="auto"/>
          <w:kern w:val="0"/>
          <w:sz w:val="24"/>
          <w:szCs w:val="24"/>
          <w:highlight w:val="none"/>
          <w:lang w:val="en-US" w:eastAsia="zh-CN"/>
        </w:rPr>
        <w:t>造成人身损害或财产损失的</w:t>
      </w:r>
      <w:r>
        <w:rPr>
          <w:rFonts w:hint="eastAsia" w:hAnsi="宋体" w:cs="宋体"/>
          <w:b w:val="0"/>
          <w:bCs w:val="0"/>
          <w:color w:val="auto"/>
          <w:kern w:val="0"/>
          <w:sz w:val="24"/>
          <w:szCs w:val="24"/>
          <w:highlight w:val="none"/>
          <w:lang w:val="en-US" w:eastAsia="zh-CN"/>
        </w:rPr>
        <w:t>）</w:t>
      </w:r>
      <w:r>
        <w:rPr>
          <w:rFonts w:hint="eastAsia" w:ascii="宋体" w:hAnsi="宋体" w:cs="宋体"/>
          <w:b w:val="0"/>
          <w:bCs w:val="0"/>
          <w:color w:val="auto"/>
          <w:kern w:val="0"/>
          <w:sz w:val="24"/>
          <w:szCs w:val="24"/>
          <w:highlight w:val="none"/>
          <w:lang w:val="en-US" w:eastAsia="zh-CN"/>
        </w:rPr>
        <w:t>，全部责任和赔偿由乙方承担。</w:t>
      </w:r>
    </w:p>
    <w:p w14:paraId="556EE3E5">
      <w:pPr>
        <w:pStyle w:val="16"/>
        <w:keepNext w:val="0"/>
        <w:keepLines w:val="0"/>
        <w:pageBreakBefore w:val="0"/>
        <w:tabs>
          <w:tab w:val="left" w:pos="420"/>
          <w:tab w:val="left" w:pos="540"/>
        </w:tabs>
        <w:kinsoku/>
        <w:wordWrap/>
        <w:overflowPunct/>
        <w:topLinePunct w:val="0"/>
        <w:autoSpaceDE/>
        <w:autoSpaceDN/>
        <w:bidi w:val="0"/>
        <w:spacing w:afterLines="0" w:line="360" w:lineRule="auto"/>
        <w:ind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3、</w:t>
      </w:r>
      <w:r>
        <w:rPr>
          <w:rFonts w:hint="eastAsia" w:ascii="宋体" w:hAnsi="宋体" w:eastAsia="宋体" w:cs="宋体"/>
          <w:color w:val="auto"/>
          <w:kern w:val="0"/>
          <w:sz w:val="24"/>
          <w:szCs w:val="24"/>
          <w:highlight w:val="none"/>
        </w:rPr>
        <w:t>乙方配送的产品必须是</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lang w:val="en-US" w:eastAsia="zh-CN"/>
        </w:rPr>
        <w:t>中的产品</w:t>
      </w:r>
      <w:r>
        <w:rPr>
          <w:rFonts w:hint="eastAsia" w:ascii="宋体" w:hAnsi="宋体" w:eastAsia="宋体" w:cs="宋体"/>
          <w:color w:val="auto"/>
          <w:kern w:val="0"/>
          <w:sz w:val="24"/>
          <w:szCs w:val="24"/>
          <w:highlight w:val="none"/>
        </w:rPr>
        <w:t>，未经甲方</w:t>
      </w:r>
      <w:r>
        <w:rPr>
          <w:rFonts w:hint="eastAsia" w:ascii="宋体" w:hAnsi="宋体" w:cs="宋体"/>
          <w:color w:val="auto"/>
          <w:kern w:val="0"/>
          <w:sz w:val="24"/>
          <w:szCs w:val="24"/>
          <w:highlight w:val="none"/>
          <w:lang w:val="en-US" w:eastAsia="zh-CN"/>
        </w:rPr>
        <w:t>书面</w:t>
      </w:r>
      <w:r>
        <w:rPr>
          <w:rFonts w:hint="eastAsia" w:ascii="宋体" w:hAnsi="宋体" w:eastAsia="宋体" w:cs="宋体"/>
          <w:color w:val="auto"/>
          <w:kern w:val="0"/>
          <w:sz w:val="24"/>
          <w:szCs w:val="24"/>
          <w:highlight w:val="none"/>
        </w:rPr>
        <w:t>同意严禁配送</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rPr>
        <w:t>外产品，凡私自配送或配送</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rPr>
        <w:t>以外的产品，甲方均不予认可，责任由乙方自行承担。</w:t>
      </w:r>
    </w:p>
    <w:p w14:paraId="788C9BE3">
      <w:pPr>
        <w:pStyle w:val="43"/>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0"/>
          <w:sz w:val="24"/>
          <w:szCs w:val="24"/>
          <w:highlight w:val="none"/>
        </w:rPr>
      </w:pPr>
      <w:r>
        <w:rPr>
          <w:rFonts w:hint="eastAsia" w:ascii="宋体" w:hAnsi="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lang w:val="en-US" w:eastAsia="zh-CN"/>
        </w:rPr>
        <w:t>、</w:t>
      </w:r>
      <w:r>
        <w:rPr>
          <w:rFonts w:hint="eastAsia" w:ascii="宋体" w:hAnsi="宋体" w:eastAsia="宋体" w:cs="宋体"/>
          <w:b w:val="0"/>
          <w:bCs w:val="0"/>
          <w:color w:val="auto"/>
          <w:kern w:val="0"/>
          <w:sz w:val="24"/>
          <w:szCs w:val="24"/>
          <w:highlight w:val="none"/>
        </w:rPr>
        <w:t>产品应符合</w:t>
      </w:r>
      <w:r>
        <w:rPr>
          <w:rFonts w:hint="eastAsia" w:ascii="宋体" w:hAnsi="宋体" w:cs="宋体"/>
          <w:b w:val="0"/>
          <w:bCs w:val="0"/>
          <w:color w:val="auto"/>
          <w:kern w:val="0"/>
          <w:sz w:val="24"/>
          <w:szCs w:val="24"/>
          <w:highlight w:val="none"/>
          <w:lang w:val="en-US" w:eastAsia="zh-CN"/>
        </w:rPr>
        <w:t>采购</w:t>
      </w:r>
      <w:r>
        <w:rPr>
          <w:rFonts w:hint="eastAsia" w:ascii="宋体" w:hAnsi="宋体" w:eastAsia="宋体" w:cs="宋体"/>
          <w:b w:val="0"/>
          <w:bCs w:val="0"/>
          <w:color w:val="auto"/>
          <w:kern w:val="0"/>
          <w:sz w:val="24"/>
          <w:szCs w:val="24"/>
          <w:highlight w:val="none"/>
        </w:rPr>
        <w:t>文件的相关技术要求，</w:t>
      </w: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val="en-US" w:eastAsia="zh-CN"/>
        </w:rPr>
        <w:t>相应</w:t>
      </w:r>
      <w:r>
        <w:rPr>
          <w:rFonts w:hint="eastAsia" w:ascii="宋体" w:hAnsi="宋体" w:eastAsia="宋体" w:cs="宋体"/>
          <w:color w:val="auto"/>
          <w:sz w:val="24"/>
          <w:szCs w:val="24"/>
          <w:highlight w:val="none"/>
        </w:rPr>
        <w:t>的国家标准，若无国家标准的执行行业标准，无行业标准的执行地方标准，无地方标准的执行企业标准。</w:t>
      </w:r>
      <w:r>
        <w:rPr>
          <w:rFonts w:hint="eastAsia" w:ascii="宋体" w:hAnsi="宋体" w:eastAsia="宋体" w:cs="宋体"/>
          <w:b w:val="0"/>
          <w:bCs w:val="0"/>
          <w:color w:val="auto"/>
          <w:kern w:val="0"/>
          <w:sz w:val="24"/>
          <w:szCs w:val="24"/>
          <w:highlight w:val="none"/>
        </w:rPr>
        <w:t>这些标准必须是</w:t>
      </w:r>
      <w:r>
        <w:rPr>
          <w:rFonts w:hint="eastAsia" w:ascii="宋体" w:hAnsi="宋体" w:cs="宋体"/>
          <w:b w:val="0"/>
          <w:bCs w:val="0"/>
          <w:color w:val="auto"/>
          <w:kern w:val="0"/>
          <w:sz w:val="24"/>
          <w:szCs w:val="24"/>
          <w:highlight w:val="none"/>
          <w:lang w:val="en-US" w:eastAsia="zh-CN"/>
        </w:rPr>
        <w:t>国家相关机关</w:t>
      </w:r>
      <w:r>
        <w:rPr>
          <w:rFonts w:hint="eastAsia" w:ascii="宋体" w:hAnsi="宋体" w:eastAsia="宋体" w:cs="宋体"/>
          <w:b w:val="0"/>
          <w:bCs w:val="0"/>
          <w:color w:val="auto"/>
          <w:kern w:val="0"/>
          <w:sz w:val="24"/>
          <w:szCs w:val="24"/>
          <w:highlight w:val="none"/>
        </w:rPr>
        <w:t>发布的最新版本的标准。产品在质量的可靠性方面，应符合国家</w:t>
      </w:r>
      <w:r>
        <w:rPr>
          <w:rFonts w:hint="eastAsia" w:ascii="宋体" w:hAnsi="宋体" w:cs="宋体"/>
          <w:b w:val="0"/>
          <w:bCs w:val="0"/>
          <w:color w:val="auto"/>
          <w:kern w:val="0"/>
          <w:sz w:val="24"/>
          <w:szCs w:val="24"/>
          <w:highlight w:val="none"/>
          <w:lang w:val="en-US" w:eastAsia="zh-CN"/>
        </w:rPr>
        <w:t>及</w:t>
      </w:r>
      <w:r>
        <w:rPr>
          <w:rFonts w:hint="eastAsia" w:ascii="宋体" w:hAnsi="宋体" w:eastAsia="宋体" w:cs="宋体"/>
          <w:b w:val="0"/>
          <w:bCs w:val="0"/>
          <w:color w:val="auto"/>
          <w:kern w:val="0"/>
          <w:sz w:val="24"/>
          <w:szCs w:val="24"/>
          <w:highlight w:val="none"/>
        </w:rPr>
        <w:t>行业现行最高级别的质量标准和要求。</w:t>
      </w:r>
    </w:p>
    <w:p w14:paraId="283BD1BC">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、甲方指定唯一采购员向乙方下达采购订单，乙方根据订单</w:t>
      </w:r>
      <w:r>
        <w:rPr>
          <w:rFonts w:hint="eastAsia" w:ascii="宋体" w:hAnsi="宋体" w:cs="宋体"/>
          <w:color w:val="auto"/>
          <w:kern w:val="0"/>
          <w:sz w:val="24"/>
          <w:szCs w:val="24"/>
          <w:highlight w:val="none"/>
          <w:lang w:val="en-US" w:eastAsia="zh-CN"/>
        </w:rPr>
        <w:t>供货</w:t>
      </w:r>
      <w:r>
        <w:rPr>
          <w:rFonts w:hint="eastAsia" w:ascii="宋体" w:hAnsi="宋体" w:eastAsia="宋体" w:cs="宋体"/>
          <w:color w:val="auto"/>
          <w:kern w:val="0"/>
          <w:sz w:val="24"/>
          <w:szCs w:val="24"/>
          <w:highlight w:val="none"/>
        </w:rPr>
        <w:t>，严禁直接接受甲方使用科室订单；乙方配送的产品必须由甲方组织验收，将货物的名称、型号、规格、材质、尺寸、数量等记载在验收记录中。</w:t>
      </w:r>
    </w:p>
    <w:p w14:paraId="221F050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val="en-US" w:eastAsia="zh-CN"/>
        </w:rPr>
        <w:t>、甲方采购人员及联系方式：</w:t>
      </w:r>
    </w:p>
    <w:p w14:paraId="00AFD13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default" w:ascii="宋体" w:hAnsi="宋体" w:eastAsia="宋体" w:cs="宋体"/>
          <w:color w:val="auto"/>
          <w:kern w:val="0"/>
          <w:sz w:val="24"/>
          <w:szCs w:val="24"/>
          <w:highlight w:val="yellow"/>
          <w:lang w:val="en-US" w:eastAsia="zh-CN"/>
        </w:rPr>
      </w:pPr>
      <w:r>
        <w:rPr>
          <w:rFonts w:hint="eastAsia" w:ascii="宋体" w:hAnsi="宋体" w:eastAsia="宋体" w:cs="宋体"/>
          <w:color w:val="auto"/>
          <w:kern w:val="0"/>
          <w:sz w:val="24"/>
          <w:szCs w:val="24"/>
          <w:highlight w:val="yellow"/>
        </w:rPr>
        <w:t>联系人：</w:t>
      </w:r>
      <w:r>
        <w:rPr>
          <w:rFonts w:hint="eastAsia" w:ascii="宋体" w:hAnsi="宋体" w:cs="宋体"/>
          <w:color w:val="auto"/>
          <w:kern w:val="0"/>
          <w:sz w:val="24"/>
          <w:szCs w:val="24"/>
          <w:highlight w:val="yellow"/>
          <w:u w:val="single"/>
          <w:lang w:val="en-US" w:eastAsia="zh-CN"/>
        </w:rPr>
        <w:t xml:space="preserve">                  </w:t>
      </w:r>
    </w:p>
    <w:p w14:paraId="70CE10C2">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cs="宋体"/>
          <w:color w:val="auto"/>
          <w:kern w:val="0"/>
          <w:sz w:val="24"/>
          <w:szCs w:val="24"/>
          <w:highlight w:val="yellow"/>
          <w:u w:val="single"/>
          <w:lang w:val="en-US" w:eastAsia="zh-CN"/>
        </w:rPr>
      </w:pPr>
      <w:r>
        <w:rPr>
          <w:rFonts w:hint="eastAsia" w:ascii="宋体" w:hAnsi="宋体" w:eastAsia="宋体" w:cs="宋体"/>
          <w:color w:val="auto"/>
          <w:kern w:val="0"/>
          <w:sz w:val="24"/>
          <w:szCs w:val="24"/>
          <w:highlight w:val="yellow"/>
        </w:rPr>
        <w:t>联系电话：</w:t>
      </w:r>
      <w:r>
        <w:rPr>
          <w:rFonts w:hint="eastAsia" w:ascii="宋体" w:hAnsi="宋体" w:cs="宋体"/>
          <w:color w:val="auto"/>
          <w:kern w:val="0"/>
          <w:sz w:val="24"/>
          <w:szCs w:val="24"/>
          <w:highlight w:val="yellow"/>
          <w:u w:val="single"/>
          <w:lang w:val="en-US" w:eastAsia="zh-CN"/>
        </w:rPr>
        <w:t xml:space="preserve">                </w:t>
      </w:r>
    </w:p>
    <w:p w14:paraId="13EBAB55">
      <w:pPr>
        <w:keepNext w:val="0"/>
        <w:keepLines w:val="0"/>
        <w:pageBreakBefore w:val="0"/>
        <w:widowControl/>
        <w:numPr>
          <w:ilvl w:val="0"/>
          <w:numId w:val="17"/>
        </w:numPr>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乙方对接人员及联系方式：</w:t>
      </w:r>
    </w:p>
    <w:p w14:paraId="2F8B2835">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default" w:ascii="宋体" w:hAnsi="宋体" w:eastAsia="宋体" w:cs="宋体"/>
          <w:color w:val="auto"/>
          <w:kern w:val="0"/>
          <w:sz w:val="24"/>
          <w:szCs w:val="24"/>
          <w:highlight w:val="yellow"/>
          <w:lang w:val="en-US" w:eastAsia="zh-CN"/>
        </w:rPr>
      </w:pPr>
      <w:r>
        <w:rPr>
          <w:rFonts w:hint="eastAsia" w:ascii="宋体" w:hAnsi="宋体" w:eastAsia="宋体" w:cs="宋体"/>
          <w:color w:val="auto"/>
          <w:kern w:val="0"/>
          <w:sz w:val="24"/>
          <w:szCs w:val="24"/>
          <w:highlight w:val="yellow"/>
        </w:rPr>
        <w:t>联系人：</w:t>
      </w:r>
      <w:r>
        <w:rPr>
          <w:rFonts w:hint="eastAsia" w:ascii="宋体" w:hAnsi="宋体" w:cs="宋体"/>
          <w:color w:val="auto"/>
          <w:kern w:val="0"/>
          <w:sz w:val="24"/>
          <w:szCs w:val="24"/>
          <w:highlight w:val="yellow"/>
          <w:u w:val="single"/>
          <w:lang w:val="en-US" w:eastAsia="zh-CN"/>
        </w:rPr>
        <w:t xml:space="preserve">                  </w:t>
      </w:r>
    </w:p>
    <w:p w14:paraId="32415A79">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default"/>
          <w:color w:val="auto"/>
          <w:highlight w:val="yellow"/>
          <w:lang w:val="en-US" w:eastAsia="zh-CN"/>
        </w:rPr>
      </w:pPr>
      <w:r>
        <w:rPr>
          <w:rFonts w:hint="eastAsia" w:ascii="宋体" w:hAnsi="宋体" w:eastAsia="宋体" w:cs="宋体"/>
          <w:color w:val="auto"/>
          <w:kern w:val="0"/>
          <w:sz w:val="24"/>
          <w:szCs w:val="24"/>
          <w:highlight w:val="yellow"/>
        </w:rPr>
        <w:t>联系电话：</w:t>
      </w:r>
      <w:r>
        <w:rPr>
          <w:rFonts w:hint="eastAsia" w:ascii="宋体" w:hAnsi="宋体" w:cs="宋体"/>
          <w:color w:val="auto"/>
          <w:kern w:val="0"/>
          <w:sz w:val="24"/>
          <w:szCs w:val="24"/>
          <w:highlight w:val="yellow"/>
          <w:u w:val="single"/>
          <w:lang w:val="en-US" w:eastAsia="zh-CN"/>
        </w:rPr>
        <w:t xml:space="preserve">                </w:t>
      </w:r>
    </w:p>
    <w:p w14:paraId="44F44374">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bCs/>
          <w:color w:val="auto"/>
          <w:kern w:val="0"/>
          <w:sz w:val="24"/>
          <w:szCs w:val="24"/>
          <w:highlight w:val="none"/>
          <w:lang w:val="en-US" w:eastAsia="zh-CN"/>
        </w:rPr>
      </w:pPr>
      <w:r>
        <w:rPr>
          <w:rFonts w:hint="eastAsia" w:ascii="宋体" w:hAnsi="宋体" w:eastAsia="宋体" w:cs="宋体"/>
          <w:color w:val="auto"/>
          <w:kern w:val="0"/>
          <w:sz w:val="24"/>
          <w:szCs w:val="24"/>
          <w:highlight w:val="none"/>
        </w:rPr>
        <w:t>乙方配送的产品应提前至少24小时通知甲方采购人员，按照甲方要求确定配送时间。若</w:t>
      </w:r>
      <w:r>
        <w:rPr>
          <w:rFonts w:hint="eastAsia" w:ascii="宋体" w:hAnsi="宋体" w:eastAsia="宋体" w:cs="宋体"/>
          <w:bCs/>
          <w:color w:val="auto"/>
          <w:kern w:val="0"/>
          <w:sz w:val="24"/>
          <w:szCs w:val="24"/>
          <w:highlight w:val="none"/>
        </w:rPr>
        <w:t>未通知至甲方采购人员造成卸货延迟或无法入库的，一切损失和责任由乙方承担。</w:t>
      </w:r>
      <w:r>
        <w:rPr>
          <w:rFonts w:hint="eastAsia" w:ascii="宋体" w:hAnsi="宋体" w:cs="宋体"/>
          <w:bCs/>
          <w:color w:val="auto"/>
          <w:kern w:val="0"/>
          <w:sz w:val="24"/>
          <w:szCs w:val="24"/>
          <w:highlight w:val="none"/>
          <w:lang w:val="en-US" w:eastAsia="zh-CN"/>
        </w:rPr>
        <w:t>乙方严格按照甲方</w:t>
      </w:r>
      <w:r>
        <w:rPr>
          <w:rFonts w:hint="eastAsia" w:ascii="宋体" w:hAnsi="宋体" w:eastAsia="宋体" w:cs="宋体"/>
          <w:color w:val="auto"/>
          <w:sz w:val="24"/>
          <w:szCs w:val="24"/>
          <w:highlight w:val="none"/>
        </w:rPr>
        <w:t>指定的送货时间、</w:t>
      </w:r>
      <w:r>
        <w:rPr>
          <w:rFonts w:hint="eastAsia" w:ascii="宋体" w:hAnsi="宋体" w:eastAsia="宋体" w:cs="宋体"/>
          <w:color w:val="auto"/>
          <w:sz w:val="24"/>
          <w:szCs w:val="24"/>
          <w:highlight w:val="none"/>
          <w:lang w:val="en-US" w:eastAsia="zh-CN"/>
        </w:rPr>
        <w:t>采购订单</w:t>
      </w:r>
      <w:r>
        <w:rPr>
          <w:rFonts w:hint="eastAsia" w:ascii="宋体" w:hAnsi="宋体" w:eastAsia="宋体" w:cs="宋体"/>
          <w:color w:val="auto"/>
          <w:sz w:val="24"/>
          <w:szCs w:val="24"/>
          <w:highlight w:val="none"/>
        </w:rPr>
        <w:t>数量、质量等要求交货，否则产生的额外费用由</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承担。</w:t>
      </w:r>
    </w:p>
    <w:p w14:paraId="740F07C7">
      <w:pPr>
        <w:keepNext w:val="0"/>
        <w:keepLines w:val="0"/>
        <w:pageBreakBefore w:val="0"/>
        <w:widowControl/>
        <w:numPr>
          <w:ilvl w:val="255"/>
          <w:numId w:val="0"/>
        </w:numPr>
        <w:kinsoku/>
        <w:wordWrap/>
        <w:overflowPunct/>
        <w:topLinePunct w:val="0"/>
        <w:autoSpaceDE/>
        <w:autoSpaceDN/>
        <w:bidi w:val="0"/>
        <w:spacing w:afterLines="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8</w:t>
      </w:r>
      <w:r>
        <w:rPr>
          <w:rFonts w:hint="eastAsia" w:ascii="宋体" w:hAnsi="宋体" w:eastAsia="宋体" w:cs="宋体"/>
          <w:bCs/>
          <w:color w:val="auto"/>
          <w:sz w:val="24"/>
          <w:szCs w:val="24"/>
          <w:highlight w:val="none"/>
        </w:rPr>
        <w:t>、乙方须向甲方提供包括但不限于配置清单、产品说明书、图纸、操作手册、中文操作使用说明书、原厂维护手册、维修手册、软件备份、故障代码表、备件清单、零部件、维护手册（含维修密码及接口数据）等维护维修必需的材料和信息</w:t>
      </w:r>
      <w:r>
        <w:rPr>
          <w:rFonts w:hint="eastAsia" w:ascii="宋体" w:hAnsi="宋体" w:eastAsia="宋体" w:cs="宋体"/>
          <w:bCs/>
          <w:color w:val="auto"/>
          <w:sz w:val="24"/>
          <w:szCs w:val="24"/>
          <w:highlight w:val="none"/>
          <w:lang w:eastAsia="zh-CN"/>
        </w:rPr>
        <w:t>。</w:t>
      </w:r>
      <w:r>
        <w:rPr>
          <w:rFonts w:hint="eastAsia" w:ascii="宋体" w:hAnsi="宋体" w:eastAsia="宋体" w:cs="宋体"/>
          <w:b w:val="0"/>
          <w:bCs w:val="0"/>
          <w:color w:val="auto"/>
          <w:kern w:val="0"/>
          <w:sz w:val="24"/>
          <w:szCs w:val="24"/>
          <w:highlight w:val="none"/>
          <w:lang w:val="en-US" w:eastAsia="zh-CN"/>
        </w:rPr>
        <w:t>所有外文资料需提供中文译本。</w:t>
      </w:r>
      <w:r>
        <w:rPr>
          <w:rFonts w:hint="eastAsia" w:ascii="宋体" w:hAnsi="宋体" w:eastAsia="宋体" w:cs="宋体"/>
          <w:bCs/>
          <w:color w:val="auto"/>
          <w:sz w:val="24"/>
          <w:szCs w:val="24"/>
          <w:highlight w:val="none"/>
        </w:rPr>
        <w:t>文件应随货物一并交付至甲方指定地点。</w:t>
      </w:r>
    </w:p>
    <w:p w14:paraId="34B4566B">
      <w:pPr>
        <w:pStyle w:val="36"/>
        <w:keepNext w:val="0"/>
        <w:keepLines w:val="0"/>
        <w:pageBreakBefore w:val="0"/>
        <w:numPr>
          <w:ilvl w:val="255"/>
          <w:numId w:val="0"/>
        </w:numPr>
        <w:kinsoku/>
        <w:wordWrap/>
        <w:overflowPunct/>
        <w:topLinePunct w:val="0"/>
        <w:autoSpaceDE/>
        <w:autoSpaceDN/>
        <w:bidi w:val="0"/>
        <w:spacing w:before="0" w:after="0"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、提供的货物必须为</w:t>
      </w:r>
      <w:r>
        <w:rPr>
          <w:rFonts w:hint="eastAsia" w:ascii="宋体" w:hAnsi="宋体" w:eastAsia="宋体" w:cs="宋体"/>
          <w:color w:val="auto"/>
          <w:sz w:val="24"/>
          <w:szCs w:val="24"/>
          <w:highlight w:val="none"/>
          <w:lang w:val="en-US" w:eastAsia="zh-CN"/>
        </w:rPr>
        <w:t>全新货物，</w:t>
      </w:r>
      <w:r>
        <w:rPr>
          <w:rFonts w:hint="eastAsia" w:ascii="宋体" w:hAnsi="宋体" w:eastAsia="宋体" w:cs="宋体"/>
          <w:color w:val="auto"/>
          <w:sz w:val="24"/>
          <w:szCs w:val="24"/>
          <w:highlight w:val="none"/>
        </w:rPr>
        <w:t>最新生产批次</w:t>
      </w:r>
      <w:r>
        <w:rPr>
          <w:rFonts w:hint="eastAsia" w:ascii="宋体" w:hAnsi="宋体" w:eastAsia="宋体" w:cs="宋体"/>
          <w:color w:val="auto"/>
          <w:sz w:val="24"/>
          <w:szCs w:val="24"/>
          <w:highlight w:val="none"/>
          <w:lang w:val="en-US" w:eastAsia="zh-CN"/>
        </w:rPr>
        <w:t>且</w:t>
      </w:r>
      <w:r>
        <w:rPr>
          <w:rFonts w:hint="eastAsia" w:ascii="宋体" w:hAnsi="宋体" w:eastAsia="宋体" w:cs="宋体"/>
          <w:b w:val="0"/>
          <w:bCs w:val="0"/>
          <w:color w:val="auto"/>
          <w:kern w:val="0"/>
          <w:sz w:val="24"/>
          <w:szCs w:val="24"/>
          <w:highlight w:val="none"/>
          <w:lang w:val="en-US" w:eastAsia="zh-CN"/>
        </w:rPr>
        <w:t>出厂日期在甲方收到日期前12个月内并</w:t>
      </w:r>
      <w:r>
        <w:rPr>
          <w:rFonts w:hint="eastAsia" w:ascii="宋体" w:hAnsi="宋体" w:eastAsia="宋体" w:cs="宋体"/>
          <w:color w:val="auto"/>
          <w:sz w:val="24"/>
          <w:szCs w:val="24"/>
          <w:highlight w:val="none"/>
        </w:rPr>
        <w:t>经验收合格的产品。产品如需计量检定的应提供相关计量检定部门出具的合法检定报告。</w:t>
      </w:r>
      <w:r>
        <w:rPr>
          <w:rFonts w:hint="eastAsia" w:ascii="宋体" w:hAnsi="宋体" w:eastAsia="宋体" w:cs="宋体"/>
          <w:b w:val="0"/>
          <w:bCs w:val="0"/>
          <w:color w:val="auto"/>
          <w:kern w:val="0"/>
          <w:sz w:val="24"/>
          <w:szCs w:val="24"/>
          <w:highlight w:val="none"/>
          <w:lang w:val="en-US" w:eastAsia="zh-CN"/>
        </w:rPr>
        <w:t>其中，进口货物必须具有报关证明文件、原产地证明和商检合格证明文件等相关证明文件，否则甲方概不接收。</w:t>
      </w:r>
      <w:r>
        <w:rPr>
          <w:rFonts w:hint="eastAsia" w:ascii="宋体" w:hAnsi="宋体" w:eastAsia="宋体" w:cs="宋体"/>
          <w:color w:val="auto"/>
          <w:sz w:val="24"/>
          <w:szCs w:val="24"/>
          <w:highlight w:val="none"/>
        </w:rPr>
        <w:t>如国家规定的强检货物，由乙方负责完成首次计量强制检定，验收前乙方必须附上计量检定合格报告。</w:t>
      </w:r>
    </w:p>
    <w:p w14:paraId="06797B1D">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、乙方负责货物的现场安装和调试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提供货物安装、调试和维修所需的专用工具和辅助材料。</w:t>
      </w:r>
    </w:p>
    <w:p w14:paraId="7CB1067D">
      <w:pPr>
        <w:keepNext w:val="0"/>
        <w:keepLines w:val="0"/>
        <w:pageBreakBefore w:val="0"/>
        <w:kinsoku/>
        <w:wordWrap/>
        <w:overflowPunct/>
        <w:topLinePunct w:val="0"/>
        <w:autoSpaceDE/>
        <w:autoSpaceDN/>
        <w:bidi w:val="0"/>
        <w:adjustRightInd w:val="0"/>
        <w:snapToGrid w:val="0"/>
        <w:spacing w:line="360" w:lineRule="auto"/>
        <w:ind w:firstLine="480" w:firstLineChars="200"/>
        <w:rPr>
          <w:rFonts w:hint="eastAsia"/>
          <w:color w:val="auto"/>
          <w:highlight w:val="none"/>
          <w:lang w:val="en-US" w:eastAsia="zh-CN"/>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货物安装需施工的，乙方应在合同签订前提供设备安装施工图纸，甲方与乙方共同签字确定安装场地施工方案。</w:t>
      </w:r>
      <w:r>
        <w:rPr>
          <w:rFonts w:hint="eastAsia" w:ascii="宋体" w:hAnsi="宋体" w:eastAsia="宋体" w:cs="宋体"/>
          <w:bCs/>
          <w:color w:val="auto"/>
          <w:sz w:val="24"/>
          <w:highlight w:val="none"/>
        </w:rPr>
        <w:t>如涉及提供相关的电路图、施工图，安装工程等的，全部费用（包含但不限于装修费、旧设备拆装费、管理服务费、安装如涉及外接电源、网络、给排水、排风等必须对现有设施进行改造或增加管线、材料及人工等）由乙方承担，电源电线插座、长度和用电等须符合甲方的使用要求，设备电源插头符合甲方使用科室现有的插座，若不符合须提供相应的插头转换接口，乙方所供设备均须妥善安装确保甲方可正常使用。</w:t>
      </w:r>
    </w:p>
    <w:p w14:paraId="6D754F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收</w:t>
      </w:r>
      <w:r>
        <w:rPr>
          <w:rFonts w:hint="eastAsia" w:ascii="宋体" w:hAnsi="宋体" w:eastAsia="宋体" w:cs="宋体"/>
          <w:color w:val="auto"/>
          <w:sz w:val="24"/>
          <w:szCs w:val="24"/>
          <w:highlight w:val="none"/>
          <w:lang w:val="en-US" w:eastAsia="zh-CN"/>
        </w:rPr>
        <w:t>货单</w:t>
      </w:r>
      <w:r>
        <w:rPr>
          <w:rFonts w:hint="eastAsia" w:ascii="宋体" w:hAnsi="宋体" w:eastAsia="宋体" w:cs="宋体"/>
          <w:color w:val="auto"/>
          <w:sz w:val="24"/>
          <w:szCs w:val="24"/>
          <w:highlight w:val="none"/>
        </w:rPr>
        <w:t>应为一式三联，应清楚注明</w:t>
      </w:r>
      <w:r>
        <w:rPr>
          <w:rFonts w:hint="eastAsia" w:ascii="宋体" w:hAnsi="宋体" w:eastAsia="宋体" w:cs="宋体"/>
          <w:color w:val="auto"/>
          <w:kern w:val="0"/>
          <w:sz w:val="24"/>
          <w:szCs w:val="24"/>
          <w:highlight w:val="none"/>
        </w:rPr>
        <w:t>货物的时间、名称、型号、规格、材质、尺寸、数量</w:t>
      </w:r>
      <w:r>
        <w:rPr>
          <w:rFonts w:hint="eastAsia" w:ascii="宋体" w:hAnsi="宋体" w:eastAsia="宋体" w:cs="宋体"/>
          <w:color w:val="auto"/>
          <w:sz w:val="24"/>
          <w:szCs w:val="24"/>
          <w:highlight w:val="none"/>
        </w:rPr>
        <w:t>等，并且须有甲方签字确认，</w:t>
      </w:r>
      <w:r>
        <w:rPr>
          <w:rFonts w:hint="eastAsia" w:ascii="宋体" w:hAnsi="宋体" w:cs="宋体"/>
          <w:color w:val="auto"/>
          <w:sz w:val="24"/>
          <w:szCs w:val="24"/>
          <w:highlight w:val="none"/>
          <w:lang w:val="en-US" w:eastAsia="zh-CN"/>
        </w:rPr>
        <w:t>以此作为结算验收的依据</w:t>
      </w:r>
      <w:r>
        <w:rPr>
          <w:rFonts w:hint="eastAsia" w:ascii="宋体" w:hAnsi="宋体" w:eastAsia="宋体" w:cs="宋体"/>
          <w:color w:val="auto"/>
          <w:sz w:val="24"/>
          <w:szCs w:val="24"/>
          <w:highlight w:val="none"/>
        </w:rPr>
        <w:t>。</w:t>
      </w:r>
    </w:p>
    <w:p w14:paraId="7E65E4DE">
      <w:pPr>
        <w:pStyle w:val="2"/>
        <w:keepNext w:val="0"/>
        <w:keepLines w:val="0"/>
        <w:pageBreakBefore w:val="0"/>
        <w:kinsoku/>
        <w:wordWrap/>
        <w:overflowPunct/>
        <w:topLinePunct w:val="0"/>
        <w:autoSpaceDE/>
        <w:autoSpaceDN/>
        <w:bidi w:val="0"/>
        <w:spacing w:after="0" w:line="360" w:lineRule="auto"/>
        <w:ind w:firstLine="480" w:firstLineChars="200"/>
        <w:rPr>
          <w:rFonts w:hint="eastAsia"/>
          <w:color w:val="auto"/>
          <w:highlight w:val="none"/>
          <w:u w:val="none"/>
          <w:lang w:val="en-US" w:eastAsia="zh-CN"/>
        </w:rPr>
      </w:pPr>
      <w:r>
        <w:rPr>
          <w:rFonts w:hint="eastAsia" w:ascii="宋体" w:hAnsi="宋体" w:cs="宋体"/>
          <w:color w:val="auto"/>
          <w:sz w:val="24"/>
          <w:szCs w:val="24"/>
          <w:highlight w:val="none"/>
          <w:lang w:val="en-US" w:eastAsia="zh-CN"/>
        </w:rPr>
        <w:t>13、其他要求：</w:t>
      </w:r>
      <w:r>
        <w:rPr>
          <w:rFonts w:hint="eastAsia"/>
          <w:color w:val="auto"/>
          <w:highlight w:val="none"/>
          <w:u w:val="single"/>
          <w:lang w:val="en-US" w:eastAsia="zh-CN"/>
        </w:rPr>
        <w:t xml:space="preserve">         </w:t>
      </w:r>
      <w:r>
        <w:rPr>
          <w:rFonts w:hint="eastAsia"/>
          <w:i/>
          <w:iCs/>
          <w:color w:val="auto"/>
          <w:sz w:val="24"/>
          <w:szCs w:val="24"/>
          <w:highlight w:val="yellow"/>
          <w:u w:val="single"/>
          <w:lang w:val="en-US" w:eastAsia="zh-CN"/>
        </w:rPr>
        <w:t>（如无则填写“/”）</w:t>
      </w:r>
      <w:r>
        <w:rPr>
          <w:rFonts w:hint="eastAsia"/>
          <w:color w:val="auto"/>
          <w:highlight w:val="none"/>
          <w:u w:val="single"/>
          <w:lang w:val="en-US" w:eastAsia="zh-CN"/>
        </w:rPr>
        <w:t xml:space="preserve">                       </w:t>
      </w:r>
      <w:r>
        <w:rPr>
          <w:rFonts w:hint="eastAsia"/>
          <w:color w:val="auto"/>
          <w:highlight w:val="none"/>
          <w:u w:val="none"/>
          <w:lang w:val="en-US" w:eastAsia="zh-CN"/>
        </w:rPr>
        <w:t>。</w:t>
      </w:r>
    </w:p>
    <w:p w14:paraId="3743262A">
      <w:pPr>
        <w:pStyle w:val="2"/>
        <w:keepNext w:val="0"/>
        <w:keepLines w:val="0"/>
        <w:pageBreakBefore w:val="0"/>
        <w:kinsoku/>
        <w:wordWrap/>
        <w:overflowPunct/>
        <w:topLinePunct w:val="0"/>
        <w:autoSpaceDE/>
        <w:autoSpaceDN/>
        <w:bidi w:val="0"/>
        <w:spacing w:after="0" w:line="360" w:lineRule="auto"/>
        <w:ind w:firstLine="482" w:firstLineChars="200"/>
        <w:rPr>
          <w:rFonts w:hint="eastAsia" w:ascii="宋体" w:hAnsi="宋体" w:eastAsia="宋体" w:cs="宋体"/>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（五）服务要求（含售后服务要求）</w:t>
      </w:r>
    </w:p>
    <w:p w14:paraId="2A7F816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1、乙方</w:t>
      </w:r>
      <w:r>
        <w:rPr>
          <w:rFonts w:hint="eastAsia" w:ascii="宋体" w:hAnsi="宋体" w:eastAsia="宋体" w:cs="宋体"/>
          <w:color w:val="auto"/>
          <w:sz w:val="24"/>
          <w:szCs w:val="24"/>
          <w:highlight w:val="none"/>
        </w:rPr>
        <w:t>严格按照</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在材料、尺寸等工艺技术上的要求进行制作，</w:t>
      </w:r>
      <w:r>
        <w:rPr>
          <w:rFonts w:hint="eastAsia" w:ascii="宋体" w:hAnsi="宋体" w:cs="宋体"/>
          <w:color w:val="auto"/>
          <w:sz w:val="24"/>
          <w:szCs w:val="24"/>
          <w:highlight w:val="none"/>
          <w:lang w:val="en-US" w:eastAsia="zh-CN"/>
        </w:rPr>
        <w:t>若不符合甲方要求的，甲方</w:t>
      </w:r>
      <w:r>
        <w:rPr>
          <w:rFonts w:hint="eastAsia" w:ascii="宋体" w:hAnsi="宋体" w:eastAsia="宋体" w:cs="宋体"/>
          <w:color w:val="auto"/>
          <w:sz w:val="24"/>
          <w:szCs w:val="24"/>
          <w:highlight w:val="none"/>
        </w:rPr>
        <w:t>可全部退货。</w:t>
      </w:r>
      <w:r>
        <w:rPr>
          <w:rFonts w:hint="eastAsia" w:ascii="宋体" w:hAnsi="宋体" w:cs="宋体"/>
          <w:color w:val="auto"/>
          <w:sz w:val="24"/>
          <w:szCs w:val="24"/>
          <w:highlight w:val="none"/>
          <w:lang w:val="en-US" w:eastAsia="zh-CN"/>
        </w:rPr>
        <w:t>乙方保证服务全过程的</w:t>
      </w:r>
      <w:r>
        <w:rPr>
          <w:rFonts w:hint="eastAsia" w:ascii="宋体" w:hAnsi="宋体" w:eastAsia="宋体" w:cs="宋体"/>
          <w:color w:val="auto"/>
          <w:sz w:val="24"/>
          <w:szCs w:val="24"/>
          <w:highlight w:val="none"/>
        </w:rPr>
        <w:t>及时、细致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直至</w:t>
      </w:r>
      <w:r>
        <w:rPr>
          <w:rFonts w:hint="eastAsia" w:ascii="宋体" w:hAnsi="宋体" w:eastAsia="宋体" w:cs="宋体"/>
          <w:color w:val="auto"/>
          <w:sz w:val="24"/>
          <w:szCs w:val="24"/>
          <w:highlight w:val="none"/>
        </w:rPr>
        <w:t>最后的安装完成</w:t>
      </w:r>
      <w:r>
        <w:rPr>
          <w:rFonts w:hint="eastAsia" w:ascii="宋体" w:hAnsi="宋体" w:cs="宋体"/>
          <w:color w:val="auto"/>
          <w:sz w:val="24"/>
          <w:szCs w:val="24"/>
          <w:highlight w:val="none"/>
          <w:lang w:val="en-US" w:eastAsia="zh-CN"/>
        </w:rPr>
        <w:t>验收合格</w:t>
      </w:r>
      <w:r>
        <w:rPr>
          <w:rFonts w:hint="eastAsia" w:ascii="宋体" w:hAnsi="宋体" w:eastAsia="宋体" w:cs="宋体"/>
          <w:color w:val="auto"/>
          <w:sz w:val="24"/>
          <w:szCs w:val="24"/>
          <w:highlight w:val="none"/>
        </w:rPr>
        <w:t>。产品在运输过程出现的任何破损、变质，</w:t>
      </w:r>
      <w:r>
        <w:rPr>
          <w:rFonts w:hint="eastAsia" w:ascii="宋体" w:hAnsi="宋体" w:cs="宋体"/>
          <w:color w:val="auto"/>
          <w:sz w:val="24"/>
          <w:szCs w:val="24"/>
          <w:highlight w:val="none"/>
          <w:lang w:val="en-US" w:eastAsia="zh-CN"/>
        </w:rPr>
        <w:t>乙方</w:t>
      </w:r>
      <w:r>
        <w:rPr>
          <w:rFonts w:hint="eastAsia" w:ascii="宋体" w:hAnsi="宋体" w:eastAsia="宋体" w:cs="宋体"/>
          <w:color w:val="auto"/>
          <w:sz w:val="24"/>
          <w:szCs w:val="24"/>
          <w:highlight w:val="none"/>
        </w:rPr>
        <w:t>均予以</w:t>
      </w:r>
      <w:r>
        <w:rPr>
          <w:rFonts w:hint="eastAsia" w:ascii="宋体" w:hAnsi="宋体" w:cs="宋体"/>
          <w:color w:val="auto"/>
          <w:sz w:val="24"/>
          <w:szCs w:val="24"/>
          <w:highlight w:val="none"/>
          <w:lang w:val="en-US" w:eastAsia="zh-CN"/>
        </w:rPr>
        <w:t>免费无条件</w:t>
      </w:r>
      <w:r>
        <w:rPr>
          <w:rFonts w:hint="eastAsia" w:ascii="宋体" w:hAnsi="宋体" w:eastAsia="宋体" w:cs="宋体"/>
          <w:color w:val="auto"/>
          <w:sz w:val="24"/>
          <w:szCs w:val="24"/>
          <w:highlight w:val="none"/>
        </w:rPr>
        <w:t>修理</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退换。</w:t>
      </w:r>
    </w:p>
    <w:p w14:paraId="03779F93">
      <w:pPr>
        <w:keepNext w:val="0"/>
        <w:keepLines w:val="0"/>
        <w:pageBreakBefore w:val="0"/>
        <w:widowControl/>
        <w:numPr>
          <w:ilvl w:val="255"/>
          <w:numId w:val="0"/>
        </w:numPr>
        <w:tabs>
          <w:tab w:val="left" w:pos="0"/>
          <w:tab w:val="left" w:pos="1320"/>
        </w:tabs>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2、质保</w:t>
      </w:r>
      <w:r>
        <w:rPr>
          <w:rFonts w:hint="eastAsia" w:ascii="宋体" w:hAnsi="宋体" w:eastAsia="宋体" w:cs="宋体"/>
          <w:color w:val="auto"/>
          <w:sz w:val="24"/>
          <w:szCs w:val="24"/>
          <w:highlight w:val="none"/>
        </w:rPr>
        <w:t>期：所有产品免费保</w:t>
      </w:r>
      <w:r>
        <w:rPr>
          <w:rFonts w:hint="eastAsia" w:ascii="宋体" w:hAnsi="宋体" w:eastAsia="宋体" w:cs="宋体"/>
          <w:color w:val="auto"/>
          <w:sz w:val="24"/>
          <w:szCs w:val="24"/>
          <w:highlight w:val="none"/>
          <w:u w:val="none"/>
        </w:rPr>
        <w:t>修</w:t>
      </w:r>
      <w:r>
        <w:rPr>
          <w:rFonts w:hint="eastAsia" w:ascii="宋体" w:hAnsi="宋体" w:cs="宋体"/>
          <w:color w:val="auto"/>
          <w:sz w:val="24"/>
          <w:szCs w:val="24"/>
          <w:highlight w:val="yellow"/>
          <w:u w:val="single"/>
          <w:lang w:val="en-US" w:eastAsia="zh-CN"/>
        </w:rPr>
        <w:t xml:space="preserve">      </w:t>
      </w:r>
      <w:r>
        <w:rPr>
          <w:rFonts w:hint="eastAsia" w:ascii="宋体" w:hAnsi="宋体" w:cs="宋体"/>
          <w:color w:val="auto"/>
          <w:sz w:val="24"/>
          <w:szCs w:val="24"/>
          <w:highlight w:val="yellow"/>
          <w:u w:val="none"/>
          <w:lang w:val="en-US" w:eastAsia="zh-CN"/>
        </w:rPr>
        <w:t>年</w:t>
      </w:r>
      <w:r>
        <w:rPr>
          <w:rFonts w:hint="eastAsia" w:ascii="宋体" w:hAnsi="宋体" w:eastAsia="宋体" w:cs="宋体"/>
          <w:color w:val="auto"/>
          <w:sz w:val="24"/>
          <w:szCs w:val="24"/>
          <w:highlight w:val="none"/>
        </w:rPr>
        <w:t>，保修期自产品验收合格之日起算</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乙方提供的产品出现任何问题</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包括但不限于质量问题等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，由乙方</w:t>
      </w:r>
      <w:r>
        <w:rPr>
          <w:rFonts w:hint="eastAsia" w:ascii="宋体" w:hAnsi="宋体" w:cs="宋体"/>
          <w:color w:val="auto"/>
          <w:sz w:val="24"/>
          <w:szCs w:val="24"/>
          <w:highlight w:val="none"/>
          <w:lang w:val="en-US" w:eastAsia="zh-CN"/>
        </w:rPr>
        <w:t>负责</w:t>
      </w:r>
      <w:r>
        <w:rPr>
          <w:rFonts w:hint="eastAsia" w:ascii="宋体" w:hAnsi="宋体" w:eastAsia="宋体" w:cs="宋体"/>
          <w:color w:val="auto"/>
          <w:sz w:val="24"/>
          <w:szCs w:val="24"/>
          <w:highlight w:val="none"/>
        </w:rPr>
        <w:t>免费维修、更换</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乙方不收取任何费用</w:t>
      </w:r>
      <w:r>
        <w:rPr>
          <w:rFonts w:hint="eastAsia" w:ascii="宋体" w:hAnsi="宋体" w:eastAsia="宋体" w:cs="宋体"/>
          <w:color w:val="auto"/>
          <w:sz w:val="24"/>
          <w:szCs w:val="24"/>
          <w:highlight w:val="none"/>
        </w:rPr>
        <w:t>。</w:t>
      </w:r>
    </w:p>
    <w:p w14:paraId="1DAFFD6F">
      <w:pPr>
        <w:keepNext w:val="0"/>
        <w:keepLines w:val="0"/>
        <w:pageBreakBefore w:val="0"/>
        <w:widowControl/>
        <w:numPr>
          <w:ilvl w:val="255"/>
          <w:numId w:val="0"/>
        </w:numPr>
        <w:tabs>
          <w:tab w:val="left" w:pos="0"/>
          <w:tab w:val="left" w:pos="1320"/>
        </w:tabs>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3、维修</w:t>
      </w:r>
      <w:r>
        <w:rPr>
          <w:rFonts w:hint="eastAsia" w:ascii="宋体" w:hAnsi="宋体" w:eastAsia="宋体" w:cs="宋体"/>
          <w:color w:val="auto"/>
          <w:sz w:val="24"/>
          <w:szCs w:val="24"/>
          <w:highlight w:val="none"/>
        </w:rPr>
        <w:t>响应</w:t>
      </w:r>
      <w:r>
        <w:rPr>
          <w:rFonts w:hint="eastAsia" w:ascii="宋体" w:hAnsi="宋体" w:cs="宋体"/>
          <w:color w:val="auto"/>
          <w:sz w:val="24"/>
          <w:szCs w:val="24"/>
          <w:highlight w:val="none"/>
          <w:lang w:val="en-US" w:eastAsia="zh-CN"/>
        </w:rPr>
        <w:t>时间：乙方对所有产品的售后维修服务必须在</w:t>
      </w:r>
      <w:r>
        <w:rPr>
          <w:rFonts w:hint="eastAsia" w:ascii="宋体" w:hAnsi="宋体" w:cs="宋体"/>
          <w:color w:val="auto"/>
          <w:sz w:val="24"/>
          <w:szCs w:val="24"/>
          <w:highlight w:val="yellow"/>
          <w:lang w:val="en-US" w:eastAsia="zh-CN"/>
        </w:rPr>
        <w:t>____小时</w:t>
      </w:r>
      <w:r>
        <w:rPr>
          <w:rFonts w:hint="eastAsia" w:ascii="宋体" w:hAnsi="宋体" w:cs="宋体"/>
          <w:color w:val="auto"/>
          <w:sz w:val="24"/>
          <w:szCs w:val="24"/>
          <w:highlight w:val="none"/>
          <w:lang w:val="en-US" w:eastAsia="zh-CN"/>
        </w:rPr>
        <w:t>内予以响应。</w:t>
      </w:r>
    </w:p>
    <w:p w14:paraId="65DBD059">
      <w:pPr>
        <w:keepNext w:val="0"/>
        <w:keepLines w:val="0"/>
        <w:pageBreakBefore w:val="0"/>
        <w:widowControl/>
        <w:numPr>
          <w:ilvl w:val="255"/>
          <w:numId w:val="0"/>
        </w:numPr>
        <w:tabs>
          <w:tab w:val="left" w:pos="0"/>
          <w:tab w:val="left" w:pos="132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故障解决时间：</w:t>
      </w:r>
      <w:r>
        <w:rPr>
          <w:rFonts w:hint="eastAsia" w:ascii="宋体" w:hAnsi="宋体" w:cs="宋体"/>
          <w:color w:val="auto"/>
          <w:sz w:val="24"/>
          <w:szCs w:val="24"/>
          <w:highlight w:val="none"/>
          <w:lang w:val="en-US" w:eastAsia="zh-CN"/>
        </w:rPr>
        <w:t>常规售后维修服务须在</w:t>
      </w:r>
      <w:r>
        <w:rPr>
          <w:rFonts w:hint="eastAsia" w:ascii="宋体" w:hAnsi="宋体" w:cs="宋体"/>
          <w:color w:val="auto"/>
          <w:sz w:val="24"/>
          <w:szCs w:val="24"/>
          <w:highlight w:val="yellow"/>
          <w:lang w:val="en-US" w:eastAsia="zh-CN"/>
        </w:rPr>
        <w:t>_____内</w:t>
      </w:r>
      <w:r>
        <w:rPr>
          <w:rFonts w:hint="eastAsia" w:ascii="宋体" w:hAnsi="宋体" w:cs="宋体"/>
          <w:color w:val="auto"/>
          <w:sz w:val="24"/>
          <w:szCs w:val="24"/>
          <w:highlight w:val="none"/>
          <w:lang w:val="en-US" w:eastAsia="zh-CN"/>
        </w:rPr>
        <w:t>完成，紧急售后维修服务须在</w:t>
      </w:r>
      <w:r>
        <w:rPr>
          <w:rFonts w:hint="eastAsia" w:ascii="宋体" w:hAnsi="宋体" w:cs="宋体"/>
          <w:color w:val="auto"/>
          <w:sz w:val="24"/>
          <w:szCs w:val="24"/>
          <w:highlight w:val="yellow"/>
          <w:lang w:val="en-US" w:eastAsia="zh-CN"/>
        </w:rPr>
        <w:t>_____内</w:t>
      </w:r>
      <w:r>
        <w:rPr>
          <w:rFonts w:hint="eastAsia" w:ascii="宋体" w:hAnsi="宋体" w:cs="宋体"/>
          <w:color w:val="auto"/>
          <w:sz w:val="24"/>
          <w:szCs w:val="24"/>
          <w:highlight w:val="none"/>
          <w:lang w:val="en-US" w:eastAsia="zh-CN"/>
        </w:rPr>
        <w:t>完成，特急售后维修服务须在</w:t>
      </w:r>
      <w:r>
        <w:rPr>
          <w:rFonts w:hint="eastAsia" w:ascii="宋体" w:hAnsi="宋体" w:cs="宋体"/>
          <w:color w:val="auto"/>
          <w:sz w:val="24"/>
          <w:szCs w:val="24"/>
          <w:highlight w:val="yellow"/>
          <w:lang w:val="en-US" w:eastAsia="zh-CN"/>
        </w:rPr>
        <w:t>_____内</w:t>
      </w:r>
      <w:r>
        <w:rPr>
          <w:rFonts w:hint="eastAsia" w:ascii="宋体" w:hAnsi="宋体" w:cs="宋体"/>
          <w:color w:val="auto"/>
          <w:sz w:val="24"/>
          <w:szCs w:val="24"/>
          <w:highlight w:val="none"/>
          <w:lang w:val="en-US" w:eastAsia="zh-CN"/>
        </w:rPr>
        <w:t>完成。</w:t>
      </w:r>
    </w:p>
    <w:p w14:paraId="1007680E">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乙方维修响应及故障解决</w:t>
      </w:r>
      <w:r>
        <w:rPr>
          <w:rFonts w:hint="eastAsia" w:ascii="宋体" w:hAnsi="宋体" w:cs="宋体"/>
          <w:color w:val="auto"/>
          <w:sz w:val="24"/>
          <w:szCs w:val="24"/>
          <w:highlight w:val="none"/>
          <w:lang w:val="en-US" w:eastAsia="zh-CN"/>
        </w:rPr>
        <w:t>必</w:t>
      </w:r>
      <w:r>
        <w:rPr>
          <w:rFonts w:hint="eastAsia" w:ascii="宋体" w:hAnsi="宋体" w:eastAsia="宋体" w:cs="宋体"/>
          <w:color w:val="auto"/>
          <w:sz w:val="24"/>
          <w:szCs w:val="24"/>
          <w:highlight w:val="none"/>
        </w:rPr>
        <w:t>须及时，保修期内出现</w:t>
      </w:r>
      <w:r>
        <w:rPr>
          <w:rFonts w:hint="eastAsia" w:ascii="宋体" w:hAnsi="宋体" w:cs="宋体"/>
          <w:color w:val="auto"/>
          <w:sz w:val="24"/>
          <w:szCs w:val="24"/>
          <w:highlight w:val="none"/>
          <w:lang w:val="en-US" w:eastAsia="zh-CN"/>
        </w:rPr>
        <w:t>产品</w:t>
      </w:r>
      <w:r>
        <w:rPr>
          <w:rFonts w:hint="eastAsia" w:ascii="宋体" w:hAnsi="宋体" w:eastAsia="宋体" w:cs="宋体"/>
          <w:color w:val="auto"/>
          <w:sz w:val="24"/>
          <w:szCs w:val="24"/>
          <w:highlight w:val="none"/>
        </w:rPr>
        <w:t>故障不能正常使用</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应免费</w:t>
      </w:r>
      <w:r>
        <w:rPr>
          <w:rFonts w:hint="eastAsia" w:ascii="宋体" w:hAnsi="宋体" w:cs="宋体"/>
          <w:color w:val="auto"/>
          <w:sz w:val="24"/>
          <w:szCs w:val="24"/>
          <w:highlight w:val="none"/>
        </w:rPr>
        <w:t>提供</w:t>
      </w:r>
      <w:r>
        <w:rPr>
          <w:rFonts w:hint="eastAsia" w:ascii="宋体" w:hAnsi="宋体" w:cs="宋体"/>
          <w:color w:val="auto"/>
          <w:sz w:val="24"/>
          <w:highlight w:val="none"/>
          <w:lang w:val="en-US" w:eastAsia="zh-CN"/>
        </w:rPr>
        <w:t>应急备用方案（包括但不限于提供</w:t>
      </w:r>
      <w:r>
        <w:rPr>
          <w:rFonts w:hint="eastAsia" w:ascii="宋体" w:hAnsi="宋体" w:cs="宋体"/>
          <w:color w:val="auto"/>
          <w:sz w:val="24"/>
          <w:szCs w:val="24"/>
          <w:highlight w:val="none"/>
        </w:rPr>
        <w:t>备用货物给甲方使用</w:t>
      </w:r>
      <w:r>
        <w:rPr>
          <w:rFonts w:hint="eastAsia" w:ascii="宋体" w:hAnsi="宋体" w:cs="宋体"/>
          <w:color w:val="auto"/>
          <w:sz w:val="24"/>
          <w:szCs w:val="24"/>
          <w:highlight w:val="none"/>
          <w:lang w:val="en-US" w:eastAsia="zh-CN"/>
        </w:rPr>
        <w:t>等）</w:t>
      </w:r>
      <w:r>
        <w:rPr>
          <w:rFonts w:hint="eastAsia" w:ascii="宋体" w:hAnsi="宋体" w:eastAsia="宋体" w:cs="宋体"/>
          <w:color w:val="auto"/>
          <w:sz w:val="24"/>
          <w:szCs w:val="24"/>
          <w:highlight w:val="none"/>
        </w:rPr>
        <w:t>给</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使用直至</w:t>
      </w:r>
      <w:r>
        <w:rPr>
          <w:rFonts w:hint="eastAsia" w:ascii="宋体" w:hAnsi="宋体" w:cs="宋体"/>
          <w:color w:val="auto"/>
          <w:sz w:val="24"/>
          <w:szCs w:val="24"/>
          <w:highlight w:val="none"/>
          <w:lang w:val="en-US" w:eastAsia="zh-CN"/>
        </w:rPr>
        <w:t>产品</w:t>
      </w:r>
      <w:r>
        <w:rPr>
          <w:rFonts w:hint="eastAsia" w:ascii="宋体" w:hAnsi="宋体" w:eastAsia="宋体" w:cs="宋体"/>
          <w:color w:val="auto"/>
          <w:sz w:val="24"/>
          <w:szCs w:val="24"/>
          <w:highlight w:val="none"/>
        </w:rPr>
        <w:t>修复完好</w:t>
      </w:r>
      <w:r>
        <w:rPr>
          <w:rFonts w:hint="eastAsia" w:ascii="宋体" w:hAnsi="宋体" w:eastAsia="宋体" w:cs="宋体"/>
          <w:color w:val="auto"/>
          <w:sz w:val="24"/>
          <w:szCs w:val="24"/>
          <w:highlight w:val="none"/>
          <w:lang w:val="en-US" w:eastAsia="zh-CN"/>
        </w:rPr>
        <w:t>恢复</w:t>
      </w:r>
      <w:r>
        <w:rPr>
          <w:rFonts w:hint="eastAsia" w:ascii="宋体" w:hAnsi="宋体" w:eastAsia="宋体" w:cs="宋体"/>
          <w:color w:val="auto"/>
          <w:sz w:val="24"/>
          <w:szCs w:val="24"/>
          <w:highlight w:val="none"/>
        </w:rPr>
        <w:t>使用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若经过两次维修无法解决故障问题的，乙方应当予以免费更换</w:t>
      </w:r>
      <w:r>
        <w:rPr>
          <w:rFonts w:hint="eastAsia" w:ascii="宋体" w:hAnsi="宋体" w:eastAsia="宋体" w:cs="宋体"/>
          <w:color w:val="auto"/>
          <w:sz w:val="24"/>
          <w:szCs w:val="24"/>
          <w:highlight w:val="none"/>
        </w:rPr>
        <w:t>。</w:t>
      </w:r>
    </w:p>
    <w:p w14:paraId="6EE1BDEF">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kern w:val="0"/>
          <w:sz w:val="24"/>
          <w:szCs w:val="24"/>
          <w:highlight w:val="none"/>
        </w:rPr>
        <w:t>乙方保证为甲方提供全面的售后服务，根据甲方的需要，产品技术人员必须随叫随到</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同时</w:t>
      </w:r>
      <w:r>
        <w:rPr>
          <w:rFonts w:hint="eastAsia" w:ascii="宋体" w:hAnsi="宋体" w:eastAsia="宋体" w:cs="宋体"/>
          <w:color w:val="auto"/>
          <w:sz w:val="24"/>
          <w:szCs w:val="24"/>
          <w:highlight w:val="none"/>
        </w:rPr>
        <w:t>对所供产品提供技术支持服务，向甲方提供详细的技术参数和要求，并对所供产品实施监督。</w:t>
      </w:r>
    </w:p>
    <w:p w14:paraId="4E3BA71F">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乙方承担</w:t>
      </w:r>
      <w:r>
        <w:rPr>
          <w:rFonts w:hint="eastAsia" w:ascii="宋体" w:hAnsi="宋体" w:eastAsia="宋体" w:cs="宋体"/>
          <w:color w:val="auto"/>
          <w:sz w:val="24"/>
          <w:szCs w:val="24"/>
          <w:highlight w:val="none"/>
          <w:lang w:val="en-US" w:eastAsia="zh-CN"/>
        </w:rPr>
        <w:t>产品</w:t>
      </w:r>
      <w:r>
        <w:rPr>
          <w:rFonts w:hint="eastAsia" w:ascii="宋体" w:hAnsi="宋体" w:eastAsia="宋体" w:cs="宋体"/>
          <w:color w:val="auto"/>
          <w:sz w:val="24"/>
          <w:szCs w:val="24"/>
          <w:highlight w:val="none"/>
        </w:rPr>
        <w:t>质量责任，</w:t>
      </w:r>
      <w:r>
        <w:rPr>
          <w:rFonts w:hint="eastAsia" w:ascii="宋体" w:hAnsi="宋体" w:cs="宋体"/>
          <w:color w:val="auto"/>
          <w:sz w:val="24"/>
          <w:szCs w:val="24"/>
          <w:highlight w:val="none"/>
          <w:lang w:val="en-US" w:eastAsia="zh-CN"/>
        </w:rPr>
        <w:t>并做到安全作业，若</w:t>
      </w:r>
      <w:r>
        <w:rPr>
          <w:rFonts w:hint="eastAsia" w:ascii="宋体" w:hAnsi="宋体" w:eastAsia="宋体" w:cs="宋体"/>
          <w:color w:val="auto"/>
          <w:sz w:val="24"/>
          <w:szCs w:val="24"/>
          <w:highlight w:val="none"/>
        </w:rPr>
        <w:t>发生任何事故</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包括但不限于人身伤害、财产损失等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或侵权责任</w:t>
      </w:r>
      <w:r>
        <w:rPr>
          <w:rFonts w:hint="eastAsia" w:ascii="宋体" w:hAnsi="宋体" w:eastAsia="宋体" w:cs="宋体"/>
          <w:color w:val="auto"/>
          <w:sz w:val="24"/>
          <w:szCs w:val="24"/>
          <w:highlight w:val="none"/>
        </w:rPr>
        <w:t>等的，乙方负责赔偿</w:t>
      </w:r>
      <w:r>
        <w:rPr>
          <w:rFonts w:hint="eastAsia" w:ascii="宋体" w:hAnsi="宋体" w:cs="宋体"/>
          <w:color w:val="auto"/>
          <w:sz w:val="24"/>
          <w:szCs w:val="24"/>
          <w:highlight w:val="none"/>
          <w:lang w:val="en-US" w:eastAsia="zh-CN"/>
        </w:rPr>
        <w:t>并承担一切经济及法律责任</w:t>
      </w:r>
      <w:r>
        <w:rPr>
          <w:rFonts w:hint="eastAsia" w:ascii="宋体" w:hAnsi="宋体" w:eastAsia="宋体" w:cs="宋体"/>
          <w:color w:val="auto"/>
          <w:sz w:val="24"/>
          <w:szCs w:val="24"/>
          <w:highlight w:val="none"/>
        </w:rPr>
        <w:t>。</w:t>
      </w:r>
    </w:p>
    <w:p w14:paraId="6F726223">
      <w:pPr>
        <w:pStyle w:val="26"/>
        <w:keepNext w:val="0"/>
        <w:keepLines w:val="0"/>
        <w:pageBreakBefore w:val="0"/>
        <w:kinsoku/>
        <w:wordWrap/>
        <w:overflowPunct/>
        <w:topLinePunct w:val="0"/>
        <w:autoSpaceDE/>
        <w:autoSpaceDN/>
        <w:bidi w:val="0"/>
        <w:spacing w:after="0" w:line="360" w:lineRule="auto"/>
        <w:ind w:left="0" w:leftChars="0" w:firstLine="480" w:firstLineChars="200"/>
        <w:textAlignment w:val="auto"/>
        <w:rPr>
          <w:rFonts w:hint="eastAsia" w:ascii="宋体" w:hAnsi="宋体" w:eastAsia="宋体" w:cs="宋体"/>
          <w:color w:val="auto"/>
          <w:szCs w:val="24"/>
          <w:highlight w:val="none"/>
        </w:rPr>
      </w:pPr>
      <w:r>
        <w:rPr>
          <w:rFonts w:hint="eastAsia" w:asci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乙方提供专业使用培训计划，免费向甲方进行产品使用说明，并配合甲方做好有关的维护、保养等工作。乙方配备齐全的专用工具箱，包括常用工具、原厂配件。由于乙方培训不到位、培训不准确而导致操作不当造成的产品损坏，乙方应承担维修、更换产品或配件的全部费用。</w:t>
      </w:r>
    </w:p>
    <w:p w14:paraId="6589A04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szCs w:val="24"/>
          <w:highlight w:val="none"/>
          <w:lang w:val="en-US" w:eastAsia="zh-CN"/>
        </w:rPr>
        <w:t>9、</w:t>
      </w:r>
      <w:r>
        <w:rPr>
          <w:rFonts w:hint="eastAsia" w:ascii="宋体" w:hAnsi="宋体" w:eastAsia="宋体" w:cs="宋体"/>
          <w:bCs/>
          <w:color w:val="auto"/>
          <w:sz w:val="24"/>
          <w:szCs w:val="24"/>
          <w:highlight w:val="none"/>
        </w:rPr>
        <w:t>乙方须针对甲方使用人员及工程人员</w:t>
      </w:r>
      <w:r>
        <w:rPr>
          <w:rFonts w:hint="eastAsia" w:ascii="宋体" w:hAnsi="宋体" w:cs="宋体"/>
          <w:bCs/>
          <w:color w:val="auto"/>
          <w:sz w:val="24"/>
          <w:szCs w:val="24"/>
          <w:highlight w:val="none"/>
          <w:lang w:val="en-US" w:eastAsia="zh-CN"/>
        </w:rPr>
        <w:t>提供</w:t>
      </w:r>
      <w:r>
        <w:rPr>
          <w:rFonts w:hint="eastAsia" w:ascii="宋体" w:hAnsi="宋体" w:eastAsia="宋体" w:cs="宋体"/>
          <w:bCs/>
          <w:color w:val="auto"/>
          <w:sz w:val="24"/>
          <w:szCs w:val="24"/>
          <w:highlight w:val="none"/>
        </w:rPr>
        <w:t>培训，主要内容包括但不限于：</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使用及维护保养培训，</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的基本结构、性能、主要部件的构造及修理，日常使用保养与管理，常见故障的排除，紧急情况的处理等。</w:t>
      </w:r>
    </w:p>
    <w:p w14:paraId="60A0B527">
      <w:pPr>
        <w:pStyle w:val="35"/>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lang w:val="en-US" w:eastAsia="zh-CN"/>
        </w:rPr>
      </w:pPr>
    </w:p>
    <w:p w14:paraId="6F1569F8">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二、协议期限</w:t>
      </w:r>
    </w:p>
    <w:p w14:paraId="323C2E2E">
      <w:pPr>
        <w:pStyle w:val="9"/>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cs="宋体"/>
          <w:color w:val="auto"/>
          <w:kern w:val="0"/>
          <w:sz w:val="24"/>
          <w:szCs w:val="24"/>
          <w:highlight w:val="none"/>
          <w:lang w:val="en-US" w:eastAsia="zh-CN"/>
        </w:rPr>
        <w:t>协议期限：壹年，</w:t>
      </w:r>
      <w:r>
        <w:rPr>
          <w:rFonts w:hint="eastAsia" w:ascii="宋体" w:hAnsi="宋体" w:eastAsia="宋体" w:cs="宋体"/>
          <w:color w:val="auto"/>
          <w:kern w:val="0"/>
          <w:sz w:val="24"/>
          <w:szCs w:val="24"/>
          <w:highlight w:val="yellow"/>
        </w:rPr>
        <w:t>自</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年</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月</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日至</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年</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月</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日止</w:t>
      </w:r>
      <w:r>
        <w:rPr>
          <w:rFonts w:hint="eastAsia" w:ascii="宋体" w:hAnsi="宋体" w:eastAsia="宋体" w:cs="宋体"/>
          <w:color w:val="auto"/>
          <w:kern w:val="0"/>
          <w:sz w:val="24"/>
          <w:szCs w:val="24"/>
          <w:highlight w:val="none"/>
          <w:lang w:val="en-US" w:eastAsia="zh-CN"/>
        </w:rPr>
        <w:t>。</w:t>
      </w:r>
      <w:r>
        <w:rPr>
          <w:rFonts w:hint="eastAsia" w:ascii="宋体" w:cs="宋体"/>
          <w:b w:val="0"/>
          <w:bCs/>
          <w:i w:val="0"/>
          <w:iCs w:val="0"/>
          <w:color w:val="auto"/>
          <w:sz w:val="24"/>
          <w:szCs w:val="24"/>
          <w:highlight w:val="none"/>
        </w:rPr>
        <w:t>本项目为</w:t>
      </w:r>
      <w:r>
        <w:rPr>
          <w:rFonts w:hint="eastAsia" w:ascii="宋体" w:cs="宋体"/>
          <w:b w:val="0"/>
          <w:bCs/>
          <w:i w:val="0"/>
          <w:iCs w:val="0"/>
          <w:color w:val="auto"/>
          <w:sz w:val="24"/>
          <w:szCs w:val="24"/>
          <w:highlight w:val="none"/>
          <w:lang w:val="en-US" w:eastAsia="zh-CN"/>
        </w:rPr>
        <w:t>长期货物</w:t>
      </w:r>
      <w:r>
        <w:rPr>
          <w:rFonts w:hint="eastAsia" w:ascii="宋体" w:cs="宋体"/>
          <w:b w:val="0"/>
          <w:bCs/>
          <w:i w:val="0"/>
          <w:iCs w:val="0"/>
          <w:color w:val="auto"/>
          <w:sz w:val="24"/>
          <w:szCs w:val="24"/>
          <w:highlight w:val="none"/>
        </w:rPr>
        <w:t>类项目，</w:t>
      </w:r>
      <w:r>
        <w:rPr>
          <w:rFonts w:hint="eastAsia" w:ascii="宋体" w:cs="宋体"/>
          <w:b w:val="0"/>
          <w:bCs/>
          <w:i w:val="0"/>
          <w:iCs w:val="0"/>
          <w:color w:val="auto"/>
          <w:sz w:val="24"/>
          <w:szCs w:val="24"/>
          <w:highlight w:val="none"/>
          <w:lang w:val="en-US" w:eastAsia="zh-CN"/>
        </w:rPr>
        <w:t>采购</w:t>
      </w:r>
      <w:r>
        <w:rPr>
          <w:rFonts w:hint="eastAsia" w:ascii="宋体" w:cs="宋体"/>
          <w:b w:val="0"/>
          <w:bCs/>
          <w:i w:val="0"/>
          <w:iCs w:val="0"/>
          <w:color w:val="auto"/>
          <w:sz w:val="24"/>
          <w:szCs w:val="24"/>
          <w:highlight w:val="none"/>
        </w:rPr>
        <w:t>期限最长不得超过</w:t>
      </w:r>
      <w:r>
        <w:rPr>
          <w:rFonts w:hint="eastAsia" w:ascii="宋体" w:cs="宋体"/>
          <w:b w:val="0"/>
          <w:bCs/>
          <w:i w:val="0"/>
          <w:iCs w:val="0"/>
          <w:color w:val="auto"/>
          <w:sz w:val="24"/>
          <w:szCs w:val="24"/>
          <w:highlight w:val="none"/>
          <w:lang w:val="en-US" w:eastAsia="zh-CN"/>
        </w:rPr>
        <w:t>二</w:t>
      </w:r>
      <w:r>
        <w:rPr>
          <w:rFonts w:hint="eastAsia" w:ascii="宋体" w:cs="宋体"/>
          <w:b w:val="0"/>
          <w:bCs/>
          <w:i w:val="0"/>
          <w:iCs w:val="0"/>
          <w:color w:val="auto"/>
          <w:sz w:val="24"/>
          <w:szCs w:val="24"/>
          <w:highlight w:val="none"/>
        </w:rPr>
        <w:t>年，甲方可根据项目需求和乙方的履约考评情况决定下一年度是否续签，每次续签合同的服务期限为一年，最多可续签</w:t>
      </w:r>
      <w:r>
        <w:rPr>
          <w:rFonts w:hint="eastAsia" w:ascii="宋体" w:cs="宋体"/>
          <w:b w:val="0"/>
          <w:bCs/>
          <w:i w:val="0"/>
          <w:iCs w:val="0"/>
          <w:color w:val="auto"/>
          <w:sz w:val="24"/>
          <w:szCs w:val="24"/>
          <w:highlight w:val="none"/>
          <w:lang w:val="en-US" w:eastAsia="zh-CN"/>
        </w:rPr>
        <w:t>一</w:t>
      </w:r>
      <w:r>
        <w:rPr>
          <w:rFonts w:hint="eastAsia" w:ascii="宋体" w:cs="宋体"/>
          <w:b w:val="0"/>
          <w:bCs/>
          <w:i w:val="0"/>
          <w:iCs w:val="0"/>
          <w:color w:val="auto"/>
          <w:sz w:val="24"/>
          <w:szCs w:val="24"/>
          <w:highlight w:val="none"/>
        </w:rPr>
        <w:t>次。本次签订</w:t>
      </w:r>
      <w:r>
        <w:rPr>
          <w:rFonts w:hint="eastAsia" w:ascii="宋体" w:cs="宋体"/>
          <w:b w:val="0"/>
          <w:bCs/>
          <w:i w:val="0"/>
          <w:iCs w:val="0"/>
          <w:color w:val="auto"/>
          <w:sz w:val="24"/>
          <w:szCs w:val="24"/>
          <w:highlight w:val="none"/>
          <w:lang w:val="en-US" w:eastAsia="zh-CN"/>
        </w:rPr>
        <w:t>协议</w:t>
      </w:r>
      <w:r>
        <w:rPr>
          <w:rFonts w:hint="eastAsia" w:ascii="宋体" w:cs="宋体"/>
          <w:b w:val="0"/>
          <w:bCs/>
          <w:i w:val="0"/>
          <w:iCs w:val="0"/>
          <w:color w:val="auto"/>
          <w:sz w:val="24"/>
          <w:szCs w:val="24"/>
          <w:highlight w:val="none"/>
        </w:rPr>
        <w:t>的服务期限为第</w:t>
      </w:r>
      <w:r>
        <w:rPr>
          <w:rFonts w:hint="eastAsia" w:ascii="宋体" w:cs="宋体"/>
          <w:b w:val="0"/>
          <w:bCs/>
          <w:i w:val="0"/>
          <w:iCs w:val="0"/>
          <w:color w:val="auto"/>
          <w:sz w:val="24"/>
          <w:szCs w:val="24"/>
          <w:highlight w:val="none"/>
          <w:u w:val="single"/>
          <w:lang w:val="en-US" w:eastAsia="zh-CN"/>
        </w:rPr>
        <w:t xml:space="preserve">    </w:t>
      </w:r>
      <w:r>
        <w:rPr>
          <w:rFonts w:hint="eastAsia" w:ascii="宋体" w:cs="宋体"/>
          <w:b w:val="0"/>
          <w:bCs/>
          <w:i w:val="0"/>
          <w:iCs w:val="0"/>
          <w:color w:val="auto"/>
          <w:sz w:val="24"/>
          <w:szCs w:val="24"/>
          <w:highlight w:val="none"/>
        </w:rPr>
        <w:t>年</w:t>
      </w:r>
      <w:r>
        <w:rPr>
          <w:rFonts w:hint="eastAsia" w:ascii="宋体" w:cs="宋体"/>
          <w:b w:val="0"/>
          <w:bCs/>
          <w:i w:val="0"/>
          <w:iCs w:val="0"/>
          <w:color w:val="auto"/>
          <w:sz w:val="24"/>
          <w:szCs w:val="24"/>
          <w:highlight w:val="none"/>
          <w:lang w:val="en-US" w:eastAsia="zh-CN"/>
        </w:rPr>
        <w:t>协议</w:t>
      </w:r>
      <w:r>
        <w:rPr>
          <w:rFonts w:hint="eastAsia" w:ascii="宋体" w:cs="宋体"/>
          <w:b w:val="0"/>
          <w:bCs/>
          <w:i w:val="0"/>
          <w:iCs w:val="0"/>
          <w:color w:val="auto"/>
          <w:sz w:val="24"/>
          <w:szCs w:val="24"/>
          <w:highlight w:val="none"/>
        </w:rPr>
        <w:t>期。</w:t>
      </w:r>
    </w:p>
    <w:p w14:paraId="3A9D6CEC">
      <w:pPr>
        <w:pStyle w:val="9"/>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p>
    <w:p w14:paraId="13363075">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w:t>
      </w:r>
      <w:r>
        <w:rPr>
          <w:rFonts w:hint="eastAsia" w:ascii="宋体" w:hAnsi="宋体" w:eastAsia="宋体" w:cs="宋体"/>
          <w:b/>
          <w:bCs/>
          <w:color w:val="auto"/>
          <w:kern w:val="0"/>
          <w:sz w:val="24"/>
          <w:szCs w:val="24"/>
          <w:highlight w:val="none"/>
          <w:lang w:val="en-US" w:eastAsia="zh-CN"/>
        </w:rPr>
        <w:t>合同金额及</w:t>
      </w:r>
      <w:r>
        <w:rPr>
          <w:rFonts w:hint="eastAsia" w:ascii="宋体" w:hAnsi="宋体" w:eastAsia="宋体" w:cs="宋体"/>
          <w:b/>
          <w:bCs/>
          <w:color w:val="auto"/>
          <w:kern w:val="0"/>
          <w:sz w:val="24"/>
          <w:szCs w:val="24"/>
          <w:highlight w:val="none"/>
        </w:rPr>
        <w:t>付款方式</w:t>
      </w:r>
    </w:p>
    <w:p w14:paraId="3B465C57">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合同金额</w:t>
      </w:r>
    </w:p>
    <w:p w14:paraId="7B7C2102">
      <w:pPr>
        <w:pStyle w:val="9"/>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1、本项目年度预算总金额为人民币</w:t>
      </w:r>
      <w:r>
        <w:rPr>
          <w:rFonts w:hint="eastAsia" w:ascii="宋体" w:hAnsi="宋体" w:cs="宋体"/>
          <w:color w:val="auto"/>
          <w:sz w:val="24"/>
          <w:szCs w:val="24"/>
          <w:highlight w:val="yellow"/>
          <w:u w:val="single"/>
          <w:lang w:val="en-US" w:eastAsia="zh-CN"/>
        </w:rPr>
        <w:t xml:space="preserve">             元整</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u w:val="single"/>
          <w:lang w:val="en-US" w:eastAsia="zh-CN"/>
        </w:rPr>
        <w:t xml:space="preserve">       .00 </w:t>
      </w:r>
      <w:r>
        <w:rPr>
          <w:rFonts w:hint="eastAsia" w:ascii="宋体" w:hAnsi="宋体" w:eastAsia="宋体" w:cs="宋体"/>
          <w:color w:val="auto"/>
          <w:sz w:val="24"/>
          <w:szCs w:val="24"/>
          <w:highlight w:val="yellow"/>
          <w:lang w:val="en-US" w:eastAsia="zh-CN"/>
        </w:rPr>
        <w:t>）</w:t>
      </w:r>
      <w:r>
        <w:rPr>
          <w:rFonts w:hint="eastAsia" w:ascii="宋体" w:hAnsi="宋体" w:eastAsia="宋体" w:cs="宋体"/>
          <w:color w:val="auto"/>
          <w:sz w:val="24"/>
          <w:highlight w:val="none"/>
        </w:rPr>
        <w:t>（含税）</w:t>
      </w:r>
      <w:r>
        <w:rPr>
          <w:rFonts w:hint="eastAsia" w:ascii="宋体" w:hAnsi="宋体" w:eastAsia="宋体" w:cs="宋体"/>
          <w:color w:val="auto"/>
          <w:sz w:val="24"/>
          <w:szCs w:val="24"/>
          <w:highlight w:val="none"/>
          <w:lang w:val="en-US" w:eastAsia="zh-CN"/>
        </w:rPr>
        <w:t>，协议期限内结算总费用不得超过年度预算总金额，超出预算上限的部分不予结算。</w:t>
      </w:r>
    </w:p>
    <w:p w14:paraId="5BA845FF">
      <w:pPr>
        <w:keepNext w:val="0"/>
        <w:keepLines w:val="0"/>
        <w:pageBreakBefore w:val="0"/>
        <w:numPr>
          <w:ilvl w:val="255"/>
          <w:numId w:val="0"/>
        </w:numPr>
        <w:kinsoku/>
        <w:wordWrap/>
        <w:overflowPunct/>
        <w:topLinePunct w:val="0"/>
        <w:autoSpaceDE/>
        <w:autoSpaceDN/>
        <w:bidi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中标价</w:t>
      </w:r>
      <w:r>
        <w:rPr>
          <w:rFonts w:hint="eastAsia" w:ascii="宋体" w:hAnsi="宋体" w:eastAsia="宋体" w:cs="宋体"/>
          <w:b w:val="0"/>
          <w:color w:val="auto"/>
          <w:kern w:val="0"/>
          <w:sz w:val="24"/>
          <w:szCs w:val="24"/>
          <w:highlight w:val="none"/>
          <w:lang w:val="en-US" w:eastAsia="zh-CN"/>
        </w:rPr>
        <w:t>已包含材料、设计、制作、</w:t>
      </w:r>
      <w:r>
        <w:rPr>
          <w:rFonts w:hint="eastAsia" w:ascii="宋体" w:hAnsi="宋体" w:eastAsia="宋体" w:cs="宋体"/>
          <w:color w:val="auto"/>
          <w:kern w:val="0"/>
          <w:sz w:val="24"/>
          <w:szCs w:val="24"/>
          <w:highlight w:val="none"/>
        </w:rPr>
        <w:t>仓储、</w:t>
      </w:r>
      <w:r>
        <w:rPr>
          <w:rFonts w:hint="eastAsia" w:ascii="宋体" w:hAnsi="宋体" w:eastAsia="宋体" w:cs="宋体"/>
          <w:color w:val="auto"/>
          <w:sz w:val="24"/>
          <w:szCs w:val="24"/>
          <w:highlight w:val="none"/>
        </w:rPr>
        <w:t>包装</w:t>
      </w:r>
      <w:r>
        <w:rPr>
          <w:rFonts w:hint="eastAsia" w:ascii="宋体" w:hAnsi="宋体" w:cs="宋体"/>
          <w:color w:val="auto"/>
          <w:sz w:val="24"/>
          <w:szCs w:val="24"/>
          <w:highlight w:val="none"/>
          <w:lang w:val="en-US" w:eastAsia="zh-CN"/>
        </w:rPr>
        <w:t>、</w:t>
      </w:r>
      <w:r>
        <w:rPr>
          <w:rFonts w:hint="eastAsia" w:ascii="宋体" w:hAnsi="宋体" w:eastAsia="宋体" w:cs="宋体"/>
          <w:b w:val="0"/>
          <w:color w:val="auto"/>
          <w:kern w:val="0"/>
          <w:sz w:val="24"/>
          <w:szCs w:val="24"/>
          <w:highlight w:val="none"/>
          <w:lang w:val="en-US" w:eastAsia="zh-CN"/>
        </w:rPr>
        <w:t>运输、装卸、保险、培训、安装、调试、</w:t>
      </w:r>
      <w:r>
        <w:rPr>
          <w:rFonts w:hint="eastAsia" w:ascii="宋体" w:hAnsi="宋体" w:cs="宋体"/>
          <w:color w:val="auto"/>
          <w:sz w:val="24"/>
          <w:szCs w:val="24"/>
          <w:highlight w:val="none"/>
          <w:lang w:val="en-US" w:eastAsia="zh-CN"/>
        </w:rPr>
        <w:t>商检及计量检测、</w:t>
      </w:r>
      <w:r>
        <w:rPr>
          <w:rFonts w:hint="eastAsia" w:ascii="宋体" w:hAnsi="宋体" w:eastAsia="宋体" w:cs="宋体"/>
          <w:b w:val="0"/>
          <w:color w:val="auto"/>
          <w:kern w:val="0"/>
          <w:sz w:val="24"/>
          <w:szCs w:val="24"/>
          <w:highlight w:val="none"/>
          <w:lang w:val="en-US" w:eastAsia="zh-CN"/>
        </w:rPr>
        <w:t>售后服务、国家规定的各项税费等全部费用，价格为全包价。</w:t>
      </w:r>
    </w:p>
    <w:p w14:paraId="20134AAC">
      <w:pPr>
        <w:pStyle w:val="9"/>
        <w:keepNext w:val="0"/>
        <w:keepLines w:val="0"/>
        <w:pageBreakBefore w:val="0"/>
        <w:kinsoku/>
        <w:wordWrap/>
        <w:overflowPunct/>
        <w:topLinePunct w:val="0"/>
        <w:autoSpaceDE/>
        <w:autoSpaceDN/>
        <w:bidi w:val="0"/>
        <w:spacing w:afterLines="0"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kern w:val="0"/>
          <w:sz w:val="24"/>
          <w:szCs w:val="24"/>
          <w:highlight w:val="none"/>
          <w:lang w:val="en-US" w:eastAsia="zh-CN"/>
        </w:rPr>
        <w:t>（二）付款方式</w:t>
      </w:r>
    </w:p>
    <w:p w14:paraId="63CD4062">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甲乙双方</w:t>
      </w:r>
      <w:r>
        <w:rPr>
          <w:rFonts w:hint="eastAsia" w:ascii="宋体" w:hAnsi="宋体" w:cs="宋体"/>
          <w:color w:val="auto"/>
          <w:kern w:val="0"/>
          <w:sz w:val="24"/>
          <w:szCs w:val="24"/>
          <w:highlight w:val="yellow"/>
          <w:lang w:val="en-US" w:eastAsia="zh-CN"/>
        </w:rPr>
        <w:t>按</w:t>
      </w:r>
      <w:sdt>
        <w:sdtPr>
          <w:rPr>
            <w:rFonts w:hint="eastAsia" w:asciiTheme="minorEastAsia" w:hAnsiTheme="minorEastAsia" w:eastAsiaTheme="minorEastAsia" w:cstheme="minorEastAsia"/>
            <w:bCs/>
            <w:color w:val="auto"/>
            <w:sz w:val="24"/>
            <w:szCs w:val="24"/>
            <w:highlight w:val="yellow"/>
          </w:rPr>
          <w:tag w:val="tag38"/>
          <w:id w:val="38"/>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r>
        <w:rPr>
          <w:rFonts w:hint="eastAsia" w:ascii="宋体" w:hAnsi="宋体" w:cs="宋体"/>
          <w:color w:val="auto"/>
          <w:kern w:val="0"/>
          <w:sz w:val="24"/>
          <w:szCs w:val="24"/>
          <w:highlight w:val="yellow"/>
          <w:lang w:val="en-US" w:eastAsia="zh-CN"/>
        </w:rPr>
        <w:t>据实结算</w:t>
      </w:r>
      <w:r>
        <w:rPr>
          <w:rFonts w:hint="eastAsia" w:ascii="宋体" w:hAnsi="宋体" w:cs="宋体"/>
          <w:color w:val="auto"/>
          <w:kern w:val="0"/>
          <w:sz w:val="24"/>
          <w:szCs w:val="24"/>
          <w:highlight w:val="none"/>
          <w:lang w:val="en-US" w:eastAsia="zh-CN"/>
        </w:rPr>
        <w:t>，采购产品数量以实际验收合格的数量为准。</w:t>
      </w:r>
    </w:p>
    <w:p w14:paraId="6D665F85">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乙方于</w:t>
      </w:r>
      <w:r>
        <w:rPr>
          <w:rFonts w:hint="eastAsia" w:ascii="宋体" w:hAnsi="宋体" w:cs="宋体"/>
          <w:color w:val="auto"/>
          <w:kern w:val="0"/>
          <w:sz w:val="24"/>
          <w:szCs w:val="24"/>
          <w:highlight w:val="yellow"/>
          <w:lang w:val="en-US" w:eastAsia="zh-CN"/>
        </w:rPr>
        <w:t>每</w:t>
      </w:r>
      <w:sdt>
        <w:sdtPr>
          <w:rPr>
            <w:rFonts w:hint="eastAsia" w:asciiTheme="minorEastAsia" w:hAnsiTheme="minorEastAsia" w:eastAsiaTheme="minorEastAsia" w:cstheme="minorEastAsia"/>
            <w:bCs/>
            <w:color w:val="auto"/>
            <w:sz w:val="24"/>
            <w:szCs w:val="24"/>
            <w:highlight w:val="yellow"/>
          </w:rPr>
          <w:tag w:val="tag38"/>
          <w:id w:val="147452553"/>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sdt>
        <w:sdtPr>
          <w:rPr>
            <w:rFonts w:hint="eastAsia" w:asciiTheme="minorEastAsia" w:hAnsiTheme="minorEastAsia" w:eastAsiaTheme="minorEastAsia" w:cstheme="minorEastAsia"/>
            <w:bCs/>
            <w:color w:val="auto"/>
            <w:sz w:val="24"/>
            <w:szCs w:val="24"/>
            <w:highlight w:val="yellow"/>
          </w:rPr>
          <w:tag w:val="tag38"/>
          <w:id w:val="147453930"/>
        </w:sdtPr>
        <w:sdtEndPr>
          <w:rPr>
            <w:rFonts w:hint="eastAsia" w:asciiTheme="minorEastAsia" w:hAnsiTheme="minorEastAsia" w:eastAsiaTheme="minorEastAsia" w:cstheme="minorEastAsia"/>
            <w:bCs/>
            <w:color w:val="auto"/>
            <w:sz w:val="24"/>
            <w:szCs w:val="24"/>
            <w:highlight w:val="yellow"/>
          </w:rPr>
        </w:sdtEndPr>
        <w:sdtContent/>
      </w:sdt>
      <w:r>
        <w:rPr>
          <w:rFonts w:hint="eastAsia" w:ascii="宋体" w:hAnsi="宋体" w:cs="宋体"/>
          <w:color w:val="auto"/>
          <w:kern w:val="0"/>
          <w:sz w:val="24"/>
          <w:szCs w:val="24"/>
          <w:highlight w:val="yellow"/>
          <w:lang w:val="en-US" w:eastAsia="zh-CN"/>
        </w:rPr>
        <w:t>结束后</w:t>
      </w:r>
      <w:r>
        <w:rPr>
          <w:rFonts w:hint="eastAsia" w:ascii="宋体" w:hAnsi="宋体" w:cs="宋体"/>
          <w:color w:val="auto"/>
          <w:sz w:val="24"/>
          <w:szCs w:val="24"/>
          <w:highlight w:val="yellow"/>
          <w:lang w:val="en-US" w:eastAsia="zh-CN"/>
        </w:rPr>
        <w:t>_____</w:t>
      </w:r>
      <w:r>
        <w:rPr>
          <w:rFonts w:hint="eastAsia" w:ascii="宋体" w:hAnsi="宋体" w:cs="宋体"/>
          <w:color w:val="auto"/>
          <w:kern w:val="0"/>
          <w:sz w:val="24"/>
          <w:szCs w:val="24"/>
          <w:highlight w:val="yellow"/>
          <w:lang w:val="en-US" w:eastAsia="zh-CN"/>
        </w:rPr>
        <w:t>日内</w:t>
      </w:r>
      <w:r>
        <w:rPr>
          <w:rFonts w:hint="eastAsia" w:ascii="宋体" w:hAnsi="宋体" w:eastAsia="宋体" w:cs="宋体"/>
          <w:color w:val="auto"/>
          <w:kern w:val="0"/>
          <w:sz w:val="24"/>
          <w:szCs w:val="24"/>
          <w:highlight w:val="none"/>
        </w:rPr>
        <w:t>，将</w:t>
      </w:r>
      <w:r>
        <w:rPr>
          <w:rFonts w:hint="eastAsia" w:ascii="宋体" w:hAnsi="宋体" w:eastAsia="宋体" w:cs="宋体"/>
          <w:color w:val="auto"/>
          <w:kern w:val="0"/>
          <w:sz w:val="24"/>
          <w:szCs w:val="24"/>
          <w:highlight w:val="yellow"/>
        </w:rPr>
        <w:t>上</w:t>
      </w:r>
      <w:r>
        <w:rPr>
          <w:rFonts w:hint="eastAsia" w:ascii="宋体" w:hAnsi="宋体" w:cs="宋体"/>
          <w:color w:val="auto"/>
          <w:kern w:val="0"/>
          <w:sz w:val="24"/>
          <w:szCs w:val="24"/>
          <w:highlight w:val="yellow"/>
          <w:lang w:val="en-US" w:eastAsia="zh-CN"/>
        </w:rPr>
        <w:t>一</w:t>
      </w:r>
      <w:sdt>
        <w:sdtPr>
          <w:rPr>
            <w:rFonts w:hint="eastAsia" w:asciiTheme="minorEastAsia" w:hAnsiTheme="minorEastAsia" w:eastAsiaTheme="minorEastAsia" w:cstheme="minorEastAsia"/>
            <w:bCs/>
            <w:color w:val="auto"/>
            <w:sz w:val="24"/>
            <w:szCs w:val="24"/>
            <w:highlight w:val="yellow"/>
          </w:rPr>
          <w:tag w:val="tag38"/>
          <w:id w:val="147472551"/>
        </w:sdtPr>
        <w:sdtEndPr>
          <w:rPr>
            <w:rFonts w:hint="eastAsia" w:asciiTheme="minorEastAsia" w:hAnsiTheme="minorEastAsia" w:eastAsiaTheme="minorEastAsia" w:cstheme="minorEastAsia"/>
            <w:bCs/>
            <w:color w:val="auto"/>
            <w:sz w:val="24"/>
            <w:szCs w:val="24"/>
            <w:highlight w:val="yellow"/>
          </w:rPr>
        </w:sdtEndPr>
        <w:sdtContent>
          <w:sdt>
            <w:sdtPr>
              <w:rPr>
                <w:rFonts w:hint="eastAsia" w:asciiTheme="minorEastAsia" w:hAnsiTheme="minorEastAsia" w:eastAsiaTheme="minorEastAsia" w:cstheme="minorEastAsia"/>
                <w:bCs/>
                <w:color w:val="auto"/>
                <w:sz w:val="24"/>
                <w:szCs w:val="24"/>
                <w:highlight w:val="yellow"/>
              </w:rPr>
              <w:tag w:val="tag38"/>
              <w:id w:val="147482072"/>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sdtContent>
      </w:sdt>
      <w:r>
        <w:rPr>
          <w:rFonts w:hint="eastAsia" w:ascii="宋体" w:hAnsi="宋体" w:eastAsia="宋体" w:cs="宋体"/>
          <w:color w:val="auto"/>
          <w:kern w:val="0"/>
          <w:sz w:val="24"/>
          <w:szCs w:val="24"/>
          <w:highlight w:val="none"/>
        </w:rPr>
        <w:t>供货清单汇总表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验收单</w:t>
      </w:r>
      <w:r>
        <w:rPr>
          <w:rFonts w:hint="eastAsia" w:ascii="宋体" w:hAnsi="宋体" w:eastAsia="宋体" w:cs="宋体"/>
          <w:color w:val="auto"/>
          <w:kern w:val="0"/>
          <w:sz w:val="24"/>
          <w:szCs w:val="24"/>
          <w:highlight w:val="none"/>
          <w:lang w:val="en-US" w:eastAsia="zh-CN"/>
        </w:rPr>
        <w:t>及其他甲方所需</w:t>
      </w:r>
      <w:r>
        <w:rPr>
          <w:rFonts w:hint="eastAsia" w:ascii="宋体" w:hAnsi="宋体" w:cs="宋体"/>
          <w:color w:val="auto"/>
          <w:kern w:val="0"/>
          <w:sz w:val="24"/>
          <w:szCs w:val="24"/>
          <w:highlight w:val="none"/>
          <w:lang w:val="en-US" w:eastAsia="zh-CN"/>
        </w:rPr>
        <w:t>凭证</w:t>
      </w:r>
      <w:r>
        <w:rPr>
          <w:rFonts w:hint="eastAsia" w:ascii="宋体" w:hAnsi="宋体" w:eastAsia="宋体" w:cs="宋体"/>
          <w:color w:val="auto"/>
          <w:kern w:val="0"/>
          <w:sz w:val="24"/>
          <w:szCs w:val="24"/>
          <w:highlight w:val="none"/>
          <w:lang w:val="en-US" w:eastAsia="zh-CN"/>
        </w:rPr>
        <w:t>资料</w:t>
      </w:r>
      <w:r>
        <w:rPr>
          <w:rFonts w:hint="eastAsia" w:ascii="宋体" w:hAnsi="宋体" w:eastAsia="宋体" w:cs="宋体"/>
          <w:color w:val="auto"/>
          <w:kern w:val="0"/>
          <w:sz w:val="24"/>
          <w:szCs w:val="24"/>
          <w:highlight w:val="none"/>
        </w:rPr>
        <w:t>提交至甲方核对，供货清单汇总表及验收单经双方确认一致后，乙方向甲方出具与</w:t>
      </w:r>
      <w:r>
        <w:rPr>
          <w:rFonts w:hint="eastAsia" w:ascii="宋体" w:hAnsi="宋体" w:cs="宋体"/>
          <w:color w:val="auto"/>
          <w:kern w:val="0"/>
          <w:sz w:val="24"/>
          <w:szCs w:val="24"/>
          <w:highlight w:val="yellow"/>
          <w:lang w:val="en-US" w:eastAsia="zh-CN"/>
        </w:rPr>
        <w:t>上一</w:t>
      </w:r>
      <w:sdt>
        <w:sdtPr>
          <w:rPr>
            <w:rFonts w:hint="eastAsia" w:asciiTheme="minorEastAsia" w:hAnsiTheme="minorEastAsia" w:eastAsiaTheme="minorEastAsia" w:cstheme="minorEastAsia"/>
            <w:bCs/>
            <w:color w:val="auto"/>
            <w:sz w:val="24"/>
            <w:szCs w:val="24"/>
            <w:highlight w:val="yellow"/>
          </w:rPr>
          <w:tag w:val="tag38"/>
          <w:id w:val="147473931"/>
        </w:sdtPr>
        <w:sdtEndPr>
          <w:rPr>
            <w:rFonts w:hint="eastAsia" w:asciiTheme="minorEastAsia" w:hAnsiTheme="minorEastAsia" w:eastAsiaTheme="minorEastAsia" w:cstheme="minorEastAsia"/>
            <w:bCs/>
            <w:color w:val="auto"/>
            <w:sz w:val="24"/>
            <w:szCs w:val="24"/>
            <w:highlight w:val="yellow"/>
          </w:rPr>
        </w:sdtEndPr>
        <w:sdtContent>
          <w:sdt>
            <w:sdtPr>
              <w:rPr>
                <w:rFonts w:hint="eastAsia" w:asciiTheme="minorEastAsia" w:hAnsiTheme="minorEastAsia" w:eastAsiaTheme="minorEastAsia" w:cstheme="minorEastAsia"/>
                <w:bCs/>
                <w:color w:val="auto"/>
                <w:sz w:val="24"/>
                <w:szCs w:val="24"/>
                <w:highlight w:val="yellow"/>
              </w:rPr>
              <w:tag w:val="tag38"/>
              <w:id w:val="147474902"/>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sdtContent>
      </w:sdt>
      <w:r>
        <w:rPr>
          <w:rFonts w:hint="eastAsia" w:ascii="宋体" w:hAnsi="宋体" w:eastAsia="宋体" w:cs="宋体"/>
          <w:color w:val="auto"/>
          <w:kern w:val="0"/>
          <w:sz w:val="24"/>
          <w:szCs w:val="24"/>
          <w:highlight w:val="none"/>
        </w:rPr>
        <w:t>结算金额等额的发票，自甲方财务</w:t>
      </w:r>
      <w:r>
        <w:rPr>
          <w:rFonts w:hint="eastAsia" w:ascii="宋体" w:hAnsi="宋体" w:cs="宋体"/>
          <w:color w:val="auto"/>
          <w:kern w:val="0"/>
          <w:sz w:val="24"/>
          <w:szCs w:val="24"/>
          <w:highlight w:val="none"/>
          <w:lang w:val="en-US" w:eastAsia="zh-CN"/>
        </w:rPr>
        <w:t>收到发票</w:t>
      </w:r>
      <w:r>
        <w:rPr>
          <w:rFonts w:hint="eastAsia" w:ascii="宋体" w:hAnsi="宋体" w:eastAsia="宋体" w:cs="宋体"/>
          <w:color w:val="auto"/>
          <w:kern w:val="0"/>
          <w:sz w:val="24"/>
          <w:szCs w:val="24"/>
          <w:highlight w:val="none"/>
        </w:rPr>
        <w:t>之日起</w:t>
      </w:r>
      <w:r>
        <w:rPr>
          <w:rFonts w:hint="eastAsia" w:ascii="宋体" w:hAnsi="宋体" w:cs="宋体"/>
          <w:color w:val="auto"/>
          <w:kern w:val="0"/>
          <w:sz w:val="24"/>
          <w:szCs w:val="24"/>
          <w:highlight w:val="none"/>
          <w:lang w:val="en-US" w:eastAsia="zh-CN"/>
        </w:rPr>
        <w:t>10个工作</w:t>
      </w:r>
      <w:r>
        <w:rPr>
          <w:rFonts w:hint="eastAsia" w:ascii="宋体" w:hAnsi="宋体" w:eastAsia="宋体" w:cs="宋体"/>
          <w:color w:val="auto"/>
          <w:kern w:val="0"/>
          <w:sz w:val="24"/>
          <w:szCs w:val="24"/>
          <w:highlight w:val="none"/>
        </w:rPr>
        <w:t>日内，甲方向乙方支付发票等额</w:t>
      </w:r>
      <w:r>
        <w:rPr>
          <w:rFonts w:hint="eastAsia" w:ascii="宋体" w:hAnsi="宋体" w:cs="宋体"/>
          <w:color w:val="auto"/>
          <w:kern w:val="0"/>
          <w:sz w:val="24"/>
          <w:szCs w:val="24"/>
          <w:highlight w:val="none"/>
          <w:lang w:val="en-US" w:eastAsia="zh-CN"/>
        </w:rPr>
        <w:t>款项</w:t>
      </w:r>
      <w:r>
        <w:rPr>
          <w:rFonts w:hint="eastAsia" w:ascii="宋体" w:hAnsi="宋体" w:eastAsia="宋体" w:cs="宋体"/>
          <w:color w:val="auto"/>
          <w:kern w:val="0"/>
          <w:sz w:val="24"/>
          <w:szCs w:val="24"/>
          <w:highlight w:val="none"/>
        </w:rPr>
        <w:t>。</w:t>
      </w:r>
    </w:p>
    <w:p w14:paraId="0778C233">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2、除因不可抗力外，若乙方在货物验收合格后超过90天内未向甲方出具等额的正规合法发票的，视认乙方放弃此笔货款的确认并承诺不再就此笔款项向甲方要求支付，由此产生的全部责任由乙方自行承担。</w:t>
      </w:r>
    </w:p>
    <w:p w14:paraId="53C58665">
      <w:pPr>
        <w:keepNext w:val="0"/>
        <w:keepLines w:val="0"/>
        <w:pageBreakBefore w:val="0"/>
        <w:kinsoku/>
        <w:wordWrap/>
        <w:overflowPunct/>
        <w:topLinePunct w:val="0"/>
        <w:autoSpaceDE/>
        <w:autoSpaceDN/>
        <w:bidi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双方账户信息</w:t>
      </w:r>
    </w:p>
    <w:p w14:paraId="0ABABDC4">
      <w:pPr>
        <w:keepNext w:val="0"/>
        <w:keepLines w:val="0"/>
        <w:pageBreakBefore w:val="0"/>
        <w:kinsoku/>
        <w:wordWrap/>
        <w:overflowPunct/>
        <w:topLinePunct w:val="0"/>
        <w:autoSpaceDE/>
        <w:autoSpaceDN/>
        <w:bidi w:val="0"/>
        <w:spacing w:line="360" w:lineRule="auto"/>
        <w:ind w:firstLine="480" w:firstLineChars="200"/>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1</w:t>
      </w: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rPr>
        <w:t>甲方开票信息：</w:t>
      </w:r>
    </w:p>
    <w:p w14:paraId="3C224EE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单位名称：</w:t>
      </w:r>
      <w:r>
        <w:rPr>
          <w:rFonts w:hint="eastAsia" w:asciiTheme="minorEastAsia" w:hAnsiTheme="minorEastAsia" w:eastAsiaTheme="minorEastAsia" w:cstheme="minorEastAsia"/>
          <w:color w:val="auto"/>
          <w:kern w:val="0"/>
          <w:sz w:val="24"/>
          <w:szCs w:val="24"/>
          <w:highlight w:val="none"/>
          <w:u w:val="single"/>
          <w:lang w:val="en-US" w:eastAsia="zh-CN"/>
        </w:rPr>
        <w:t>中山大学附属第八医院(深圳福田)</w:t>
      </w:r>
    </w:p>
    <w:p w14:paraId="1C60038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开户银行：</w:t>
      </w:r>
      <w:r>
        <w:rPr>
          <w:rFonts w:hint="eastAsia" w:asciiTheme="minorEastAsia" w:hAnsiTheme="minorEastAsia" w:eastAsiaTheme="minorEastAsia" w:cstheme="minorEastAsia"/>
          <w:color w:val="auto"/>
          <w:kern w:val="0"/>
          <w:sz w:val="24"/>
          <w:szCs w:val="24"/>
          <w:highlight w:val="none"/>
          <w:u w:val="single"/>
          <w:lang w:val="en-US" w:eastAsia="zh-CN"/>
        </w:rPr>
        <w:t>招商银行深圳中心区支行</w:t>
      </w:r>
    </w:p>
    <w:p w14:paraId="30123D0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u w:val="single"/>
          <w:lang w:val="en-US" w:eastAsia="zh-CN"/>
        </w:rPr>
      </w:pPr>
      <w:r>
        <w:rPr>
          <w:rFonts w:hint="eastAsia" w:asciiTheme="minorEastAsia" w:hAnsiTheme="minorEastAsia" w:eastAsiaTheme="minorEastAsia" w:cstheme="minorEastAsia"/>
          <w:color w:val="auto"/>
          <w:kern w:val="0"/>
          <w:sz w:val="24"/>
          <w:szCs w:val="24"/>
          <w:highlight w:val="none"/>
          <w:lang w:val="en-US" w:eastAsia="zh-CN"/>
        </w:rPr>
        <w:t>银行帐号：</w:t>
      </w:r>
      <w:r>
        <w:rPr>
          <w:rFonts w:hint="eastAsia" w:asciiTheme="minorEastAsia" w:hAnsiTheme="minorEastAsia" w:eastAsiaTheme="minorEastAsia" w:cstheme="minorEastAsia"/>
          <w:color w:val="auto"/>
          <w:kern w:val="0"/>
          <w:sz w:val="24"/>
          <w:szCs w:val="24"/>
          <w:highlight w:val="none"/>
          <w:u w:val="single"/>
          <w:lang w:val="en-US" w:eastAsia="zh-CN"/>
        </w:rPr>
        <w:t>812781616810001</w:t>
      </w:r>
    </w:p>
    <w:p w14:paraId="265FB764">
      <w:pPr>
        <w:pStyle w:val="2"/>
        <w:ind w:firstLine="480" w:firstLineChars="200"/>
        <w:rPr>
          <w:rFonts w:hint="eastAsia" w:asciiTheme="minorEastAsia" w:hAnsiTheme="minorEastAsia" w:eastAsiaTheme="minorEastAsia" w:cstheme="minorEastAsia"/>
          <w:color w:val="auto"/>
          <w:kern w:val="0"/>
          <w:sz w:val="24"/>
          <w:szCs w:val="24"/>
          <w:highlight w:val="none"/>
          <w:u w:val="single"/>
          <w:lang w:val="en-US" w:eastAsia="zh-CN"/>
        </w:rPr>
      </w:pPr>
      <w:r>
        <w:rPr>
          <w:rFonts w:hint="eastAsia" w:asciiTheme="minorEastAsia" w:hAnsiTheme="minorEastAsia" w:eastAsiaTheme="minorEastAsia" w:cstheme="minorEastAsia"/>
          <w:color w:val="auto"/>
          <w:kern w:val="0"/>
          <w:sz w:val="24"/>
          <w:szCs w:val="24"/>
          <w:highlight w:val="none"/>
          <w:lang w:val="en-US" w:eastAsia="zh-CN" w:bidi="ar-SA"/>
        </w:rPr>
        <w:t>纳税识别码:</w:t>
      </w:r>
      <w:r>
        <w:rPr>
          <w:rFonts w:hint="eastAsia" w:asciiTheme="minorEastAsia" w:hAnsiTheme="minorEastAsia" w:eastAsiaTheme="minorEastAsia" w:cstheme="minorEastAsia"/>
          <w:color w:val="auto"/>
          <w:kern w:val="0"/>
          <w:sz w:val="24"/>
          <w:szCs w:val="24"/>
          <w:highlight w:val="none"/>
          <w:u w:val="single"/>
          <w:lang w:val="en-US" w:eastAsia="zh-CN" w:bidi="ar-SA"/>
        </w:rPr>
        <w:t>124403044557440305</w:t>
      </w:r>
    </w:p>
    <w:p w14:paraId="000E8547">
      <w:pPr>
        <w:keepNext w:val="0"/>
        <w:keepLines w:val="0"/>
        <w:pageBreakBefore w:val="0"/>
        <w:kinsoku/>
        <w:wordWrap/>
        <w:overflowPunct/>
        <w:topLinePunct w:val="0"/>
        <w:autoSpaceDE/>
        <w:autoSpaceDN/>
        <w:bidi w:val="0"/>
        <w:spacing w:line="360" w:lineRule="auto"/>
        <w:ind w:firstLine="480" w:firstLineChars="200"/>
        <w:rPr>
          <w:rFonts w:hint="default" w:asciiTheme="minorEastAsia" w:hAnsiTheme="minorEastAsia" w:eastAsiaTheme="minorEastAsia" w:cstheme="minorEastAsia"/>
          <w:bCs/>
          <w:color w:val="auto"/>
          <w:sz w:val="24"/>
          <w:highlight w:val="none"/>
          <w:lang w:val="en-US" w:eastAsia="zh-CN"/>
        </w:rPr>
      </w:pP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2</w:t>
      </w: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乙方收款账户：</w:t>
      </w:r>
    </w:p>
    <w:p w14:paraId="653EC59E">
      <w:pPr>
        <w:keepNext w:val="0"/>
        <w:keepLines w:val="0"/>
        <w:pageBreakBefore w:val="0"/>
        <w:widowControl/>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color w:val="auto"/>
          <w:sz w:val="24"/>
          <w:szCs w:val="24"/>
          <w:highlight w:val="yellow"/>
          <w:u w:val="single"/>
        </w:rPr>
      </w:pPr>
      <w:r>
        <w:rPr>
          <w:rFonts w:hint="eastAsia" w:asciiTheme="minorEastAsia" w:hAnsiTheme="minorEastAsia" w:eastAsiaTheme="minorEastAsia" w:cstheme="minorEastAsia"/>
          <w:color w:val="auto"/>
          <w:sz w:val="24"/>
          <w:szCs w:val="24"/>
          <w:highlight w:val="yellow"/>
          <w:u w:val="none"/>
        </w:rPr>
        <w:t>账户名称：</w:t>
      </w:r>
      <w:r>
        <w:rPr>
          <w:rFonts w:hint="eastAsia" w:asciiTheme="minorEastAsia" w:hAnsiTheme="minorEastAsia" w:eastAsiaTheme="minorEastAsia" w:cstheme="minorEastAsia"/>
          <w:color w:val="auto"/>
          <w:sz w:val="24"/>
          <w:szCs w:val="24"/>
          <w:highlight w:val="yellow"/>
          <w:u w:val="single"/>
          <w:lang w:val="en-US" w:eastAsia="zh-CN"/>
        </w:rPr>
        <w:t xml:space="preserve">                      </w:t>
      </w:r>
      <w:sdt>
        <w:sdtPr>
          <w:rPr>
            <w:rFonts w:hint="eastAsia" w:asciiTheme="minorEastAsia" w:hAnsiTheme="minorEastAsia" w:eastAsiaTheme="minorEastAsia" w:cstheme="minorEastAsia"/>
            <w:color w:val="auto"/>
            <w:sz w:val="24"/>
            <w:szCs w:val="24"/>
            <w:highlight w:val="yellow"/>
            <w:u w:val="single"/>
          </w:rPr>
          <w:tag w:val="tag41"/>
          <w:id w:val="41"/>
          <w:showingPlcHdr/>
        </w:sdtPr>
        <w:sdtEndPr>
          <w:rPr>
            <w:rFonts w:hint="eastAsia" w:asciiTheme="minorEastAsia" w:hAnsiTheme="minorEastAsia" w:eastAsiaTheme="minorEastAsia" w:cstheme="minorEastAsia"/>
            <w:color w:val="auto"/>
            <w:sz w:val="24"/>
            <w:szCs w:val="24"/>
            <w:highlight w:val="yellow"/>
            <w:u w:val="single"/>
          </w:rPr>
        </w:sdtEndPr>
        <w:sdtContent/>
      </w:sdt>
    </w:p>
    <w:p w14:paraId="6C7F8EAC">
      <w:pPr>
        <w:keepNext w:val="0"/>
        <w:keepLines w:val="0"/>
        <w:pageBreakBefore w:val="0"/>
        <w:widowControl/>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color w:val="auto"/>
          <w:sz w:val="24"/>
          <w:szCs w:val="24"/>
          <w:highlight w:val="yellow"/>
          <w:u w:val="single"/>
        </w:rPr>
      </w:pPr>
      <w:r>
        <w:rPr>
          <w:rFonts w:hint="eastAsia" w:asciiTheme="minorEastAsia" w:hAnsiTheme="minorEastAsia" w:eastAsiaTheme="minorEastAsia" w:cstheme="minorEastAsia"/>
          <w:color w:val="auto"/>
          <w:sz w:val="24"/>
          <w:szCs w:val="24"/>
          <w:highlight w:val="yellow"/>
          <w:u w:val="none"/>
        </w:rPr>
        <w:t>开户银行：</w:t>
      </w:r>
      <w:r>
        <w:rPr>
          <w:rFonts w:hint="eastAsia" w:asciiTheme="minorEastAsia" w:hAnsiTheme="minorEastAsia" w:eastAsiaTheme="minorEastAsia" w:cstheme="minorEastAsia"/>
          <w:color w:val="auto"/>
          <w:sz w:val="24"/>
          <w:szCs w:val="24"/>
          <w:highlight w:val="yellow"/>
          <w:u w:val="single"/>
          <w:lang w:val="en-US" w:eastAsia="zh-CN"/>
        </w:rPr>
        <w:t xml:space="preserve">                      </w:t>
      </w:r>
      <w:sdt>
        <w:sdtPr>
          <w:rPr>
            <w:rFonts w:hint="default" w:asciiTheme="minorEastAsia" w:hAnsiTheme="minorEastAsia" w:eastAsiaTheme="minorEastAsia" w:cstheme="minorEastAsia"/>
            <w:color w:val="auto"/>
            <w:sz w:val="24"/>
            <w:szCs w:val="24"/>
            <w:highlight w:val="yellow"/>
            <w:u w:val="single"/>
            <w:lang w:val="en-US"/>
          </w:rPr>
          <w:tag w:val="tag42"/>
          <w:id w:val="42"/>
          <w:showingPlcHdr/>
        </w:sdtPr>
        <w:sdtEndPr>
          <w:rPr>
            <w:rFonts w:hint="eastAsia" w:asciiTheme="minorEastAsia" w:hAnsiTheme="minorEastAsia" w:eastAsiaTheme="minorEastAsia" w:cstheme="minorEastAsia"/>
            <w:color w:val="auto"/>
            <w:sz w:val="24"/>
            <w:szCs w:val="24"/>
            <w:highlight w:val="yellow"/>
            <w:u w:val="single"/>
            <w:lang w:val="en-US"/>
          </w:rPr>
        </w:sdtEndPr>
        <w:sdtContent/>
      </w:sdt>
    </w:p>
    <w:p w14:paraId="07BBC940">
      <w:pPr>
        <w:keepNext w:val="0"/>
        <w:keepLines w:val="0"/>
        <w:pageBreakBefore w:val="0"/>
        <w:widowControl/>
        <w:kinsoku/>
        <w:wordWrap/>
        <w:overflowPunct/>
        <w:topLinePunct w:val="0"/>
        <w:autoSpaceDE/>
        <w:autoSpaceDN/>
        <w:bidi w:val="0"/>
        <w:spacing w:line="360" w:lineRule="auto"/>
        <w:ind w:firstLine="480" w:firstLineChars="200"/>
        <w:rPr>
          <w:rFonts w:hint="default" w:asciiTheme="minorEastAsia" w:hAnsiTheme="minorEastAsia" w:eastAsiaTheme="minorEastAsia" w:cstheme="minorEastAsia"/>
          <w:color w:val="auto"/>
          <w:sz w:val="24"/>
          <w:szCs w:val="24"/>
          <w:highlight w:val="yellow"/>
          <w:u w:val="single"/>
          <w:lang w:val="en-US" w:eastAsia="zh-CN"/>
        </w:rPr>
      </w:pPr>
      <w:r>
        <w:rPr>
          <w:rFonts w:hint="eastAsia" w:asciiTheme="minorEastAsia" w:hAnsiTheme="minorEastAsia" w:eastAsiaTheme="minorEastAsia" w:cstheme="minorEastAsia"/>
          <w:color w:val="auto"/>
          <w:sz w:val="24"/>
          <w:szCs w:val="24"/>
          <w:highlight w:val="yellow"/>
          <w:u w:val="none"/>
        </w:rPr>
        <w:t>银行账号：</w:t>
      </w:r>
      <w:r>
        <w:rPr>
          <w:rFonts w:hint="eastAsia" w:asciiTheme="minorEastAsia" w:hAnsiTheme="minorEastAsia" w:eastAsiaTheme="minorEastAsia" w:cstheme="minorEastAsia"/>
          <w:color w:val="auto"/>
          <w:sz w:val="24"/>
          <w:szCs w:val="24"/>
          <w:highlight w:val="yellow"/>
          <w:u w:val="single"/>
          <w:lang w:val="en-US" w:eastAsia="zh-CN"/>
        </w:rPr>
        <w:t xml:space="preserve">                      </w:t>
      </w:r>
    </w:p>
    <w:p w14:paraId="5B1EB801">
      <w:pPr>
        <w:pStyle w:val="16"/>
        <w:keepNext w:val="0"/>
        <w:keepLines w:val="0"/>
        <w:pageBreakBefore w:val="0"/>
        <w:kinsoku/>
        <w:wordWrap/>
        <w:overflowPunct/>
        <w:topLinePunct w:val="0"/>
        <w:autoSpaceDE/>
        <w:autoSpaceDN/>
        <w:bidi w:val="0"/>
        <w:adjustRightInd w:val="0"/>
        <w:snapToGrid w:val="0"/>
        <w:spacing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甲方向上述账号汇出款项即视为甲方已履行付款义务。因乙方账户的原因（包括但不限于账号被注销、被冻结等）导致乙方无法收取款项的，由乙方承担相应后果。</w:t>
      </w:r>
    </w:p>
    <w:p w14:paraId="72B0810C">
      <w:pPr>
        <w:pStyle w:val="16"/>
        <w:keepNext w:val="0"/>
        <w:keepLines w:val="0"/>
        <w:pageBreakBefore w:val="0"/>
        <w:numPr>
          <w:ilvl w:val="-1"/>
          <w:numId w:val="0"/>
        </w:numPr>
        <w:kinsoku/>
        <w:wordWrap/>
        <w:overflowPunct/>
        <w:topLinePunct w:val="0"/>
        <w:autoSpaceDE/>
        <w:autoSpaceDN/>
        <w:bidi w:val="0"/>
        <w:adjustRightInd w:val="0"/>
        <w:snapToGrid w:val="0"/>
        <w:spacing w:afterLines="0" w:line="360" w:lineRule="auto"/>
        <w:ind w:firstLine="480" w:firstLineChars="200"/>
        <w:rPr>
          <w:rFonts w:hint="eastAsia" w:hAnsi="宋体" w:cs="宋体"/>
          <w:b w:val="0"/>
          <w:bCs w:val="0"/>
          <w:color w:val="auto"/>
          <w:sz w:val="24"/>
          <w:szCs w:val="24"/>
          <w:highlight w:val="none"/>
          <w:lang w:val="en-US" w:eastAsia="zh-CN"/>
        </w:rPr>
      </w:pPr>
      <w:r>
        <w:rPr>
          <w:rFonts w:hint="eastAsia" w:hAnsi="宋体" w:cs="宋体"/>
          <w:b w:val="0"/>
          <w:bCs w:val="0"/>
          <w:color w:val="auto"/>
          <w:sz w:val="24"/>
          <w:szCs w:val="24"/>
          <w:highlight w:val="yellow"/>
          <w:lang w:val="en-US" w:eastAsia="zh-CN"/>
        </w:rPr>
        <w:t>4、履约保证金</w:t>
      </w:r>
      <w:r>
        <w:rPr>
          <w:rFonts w:hint="eastAsia" w:hAnsi="宋体" w:cs="宋体"/>
          <w:b w:val="0"/>
          <w:bCs w:val="0"/>
          <w:i/>
          <w:iCs/>
          <w:color w:val="auto"/>
          <w:sz w:val="24"/>
          <w:szCs w:val="24"/>
          <w:highlight w:val="yellow"/>
          <w:lang w:val="en-US" w:eastAsia="zh-CN"/>
        </w:rPr>
        <w:t>（若项目有要求履约保证金，则保留此条款，若无请删除）</w:t>
      </w:r>
    </w:p>
    <w:p w14:paraId="09A37C87">
      <w:pPr>
        <w:pStyle w:val="16"/>
        <w:keepNext w:val="0"/>
        <w:keepLines w:val="0"/>
        <w:pageBreakBefore w:val="0"/>
        <w:numPr>
          <w:ilvl w:val="-1"/>
          <w:numId w:val="0"/>
        </w:numPr>
        <w:kinsoku/>
        <w:wordWrap/>
        <w:overflowPunct/>
        <w:topLinePunct w:val="0"/>
        <w:autoSpaceDE/>
        <w:autoSpaceDN/>
        <w:bidi w:val="0"/>
        <w:adjustRightInd w:val="0"/>
        <w:snapToGrid w:val="0"/>
        <w:spacing w:afterLines="0" w:line="360" w:lineRule="auto"/>
        <w:ind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合同签订后</w:t>
      </w:r>
      <w:r>
        <w:rPr>
          <w:rFonts w:hint="eastAsia" w:ascii="宋体" w:hAnsi="宋体" w:cs="宋体"/>
          <w:color w:val="auto"/>
          <w:sz w:val="24"/>
          <w:szCs w:val="24"/>
          <w:highlight w:val="none"/>
          <w:lang w:val="en-US" w:eastAsia="zh-CN"/>
        </w:rPr>
        <w:t>____</w:t>
      </w:r>
      <w:r>
        <w:rPr>
          <w:rFonts w:hint="eastAsia" w:ascii="宋体" w:hAnsi="宋体" w:cs="宋体"/>
          <w:color w:val="auto"/>
          <w:sz w:val="24"/>
          <w:szCs w:val="24"/>
          <w:highlight w:val="none"/>
        </w:rPr>
        <w:t>个日内，乙方将合同总金额</w:t>
      </w:r>
      <w:r>
        <w:rPr>
          <w:rFonts w:hint="eastAsia" w:ascii="宋体" w:hAnsi="宋体" w:cs="宋体"/>
          <w:color w:val="auto"/>
          <w:sz w:val="24"/>
          <w:szCs w:val="24"/>
          <w:highlight w:val="none"/>
          <w:lang w:val="en-US" w:eastAsia="zh-CN"/>
        </w:rPr>
        <w:t>____</w:t>
      </w:r>
      <w:r>
        <w:rPr>
          <w:rFonts w:hint="eastAsia" w:ascii="宋体" w:hAnsi="宋体" w:cs="宋体"/>
          <w:color w:val="auto"/>
          <w:sz w:val="24"/>
          <w:szCs w:val="24"/>
          <w:highlight w:val="none"/>
        </w:rPr>
        <w:t>%的履约保证金即人民币</w:t>
      </w:r>
      <w:r>
        <w:rPr>
          <w:rFonts w:hint="eastAsia" w:ascii="宋体" w:hAnsi="宋体" w:cs="宋体"/>
          <w:color w:val="auto"/>
          <w:sz w:val="24"/>
          <w:szCs w:val="24"/>
          <w:highlight w:val="none"/>
          <w:lang w:val="en-US" w:eastAsia="zh-CN"/>
        </w:rPr>
        <w:t>_________</w:t>
      </w:r>
      <w:r>
        <w:rPr>
          <w:rFonts w:hint="eastAsia" w:ascii="宋体" w:hAnsi="宋体" w:cs="宋体"/>
          <w:color w:val="auto"/>
          <w:sz w:val="24"/>
          <w:szCs w:val="24"/>
          <w:highlight w:val="none"/>
          <w:u w:val="single"/>
        </w:rPr>
        <w:t>元</w:t>
      </w:r>
      <w:r>
        <w:rPr>
          <w:rFonts w:hint="eastAsia" w:hAnsi="宋体" w:cs="宋体"/>
          <w:color w:val="auto"/>
          <w:sz w:val="24"/>
          <w:szCs w:val="24"/>
          <w:highlight w:val="none"/>
          <w:u w:val="single"/>
          <w:lang w:val="en-US" w:eastAsia="zh-CN"/>
        </w:rPr>
        <w:t>整</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________</w:t>
      </w:r>
      <w:r>
        <w:rPr>
          <w:rFonts w:hint="eastAsia" w:ascii="宋体" w:hAnsi="宋体" w:cs="宋体"/>
          <w:color w:val="auto"/>
          <w:sz w:val="24"/>
          <w:szCs w:val="24"/>
          <w:highlight w:val="none"/>
          <w:u w:val="single"/>
        </w:rPr>
        <w:t>.00</w:t>
      </w:r>
      <w:r>
        <w:rPr>
          <w:rFonts w:hint="eastAsia" w:ascii="宋体" w:hAnsi="宋体" w:cs="宋体"/>
          <w:color w:val="auto"/>
          <w:sz w:val="24"/>
          <w:szCs w:val="24"/>
          <w:highlight w:val="none"/>
        </w:rPr>
        <w:t>）汇入甲方指定账户，用于补偿甲方因乙方不妥善履行合同约定义务而蒙受的损失</w:t>
      </w:r>
      <w:r>
        <w:rPr>
          <w:rFonts w:hint="eastAsia" w:ascii="宋体" w:hAnsi="宋体" w:cs="宋体"/>
          <w:color w:val="auto"/>
          <w:sz w:val="24"/>
          <w:szCs w:val="24"/>
          <w:highlight w:val="none"/>
          <w:lang w:eastAsia="zh-CN"/>
        </w:rPr>
        <w:t>。</w:t>
      </w:r>
    </w:p>
    <w:p w14:paraId="119AF68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乙方向甲方支付合同</w:t>
      </w:r>
      <w:r>
        <w:rPr>
          <w:rFonts w:hint="eastAsia" w:ascii="宋体" w:hAnsi="宋体" w:eastAsia="宋体" w:cs="宋体"/>
          <w:color w:val="auto"/>
          <w:sz w:val="24"/>
          <w:szCs w:val="24"/>
          <w:lang w:val="en-US" w:eastAsia="zh-CN"/>
        </w:rPr>
        <w:t>总金额</w:t>
      </w:r>
      <w:r>
        <w:rPr>
          <w:rFonts w:hint="eastAsia" w:ascii="宋体" w:hAnsi="宋体" w:cs="宋体"/>
          <w:color w:val="auto"/>
          <w:sz w:val="24"/>
          <w:szCs w:val="24"/>
          <w:highlight w:val="none"/>
          <w:lang w:val="en-US" w:eastAsia="zh-CN"/>
        </w:rPr>
        <w:t>____</w:t>
      </w:r>
      <w:r>
        <w:rPr>
          <w:rFonts w:hint="eastAsia" w:ascii="宋体" w:hAnsi="宋体" w:eastAsia="宋体" w:cs="宋体"/>
          <w:color w:val="auto"/>
          <w:sz w:val="24"/>
          <w:szCs w:val="24"/>
        </w:rPr>
        <w:t>%的履约保证金，用于补偿甲方因乙方不履行/不妥善履行合同约定义务而蒙受的损失，如乙方不履行/不妥善履行合同约定义务的，甲方有权直接从履约保证金中扣除相应违约金/损失赔偿款项。如果在合同签订后至乙方履行完毕合同约定义务事项期间未发生乙方不履行或不妥善履行合同约定义务的情况，在乙方履行完毕合同约定义务事项后，乙方向甲方提供完整资料到达甲方财务之日起</w:t>
      </w:r>
      <w:r>
        <w:rPr>
          <w:rFonts w:hint="eastAsia" w:ascii="宋体" w:hAnsi="宋体" w:eastAsia="宋体" w:cs="宋体"/>
          <w:color w:val="auto"/>
          <w:sz w:val="24"/>
          <w:szCs w:val="24"/>
          <w:lang w:val="en-US" w:eastAsia="zh-CN"/>
        </w:rPr>
        <w:t>10个工作</w:t>
      </w:r>
      <w:r>
        <w:rPr>
          <w:rFonts w:hint="eastAsia" w:ascii="宋体" w:hAnsi="宋体" w:eastAsia="宋体" w:cs="宋体"/>
          <w:color w:val="auto"/>
          <w:sz w:val="24"/>
          <w:szCs w:val="24"/>
        </w:rPr>
        <w:t>日内，甲方将履约保证金无息返还给乙方。</w:t>
      </w:r>
    </w:p>
    <w:p w14:paraId="21DCD524">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四、</w:t>
      </w:r>
      <w:r>
        <w:rPr>
          <w:rFonts w:hint="eastAsia" w:ascii="宋体" w:hAnsi="宋体" w:eastAsia="宋体" w:cs="宋体"/>
          <w:b/>
          <w:bCs/>
          <w:color w:val="auto"/>
          <w:kern w:val="0"/>
          <w:sz w:val="24"/>
          <w:szCs w:val="24"/>
          <w:highlight w:val="none"/>
        </w:rPr>
        <w:t>验收</w:t>
      </w:r>
    </w:p>
    <w:p w14:paraId="3A7CBBEB">
      <w:pPr>
        <w:keepNext w:val="0"/>
        <w:keepLines w:val="0"/>
        <w:pageBreakBefore w:val="0"/>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1、甲方有权检验或测试货物，以确认乙方所供货物是否符合</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文件及协议的要求，</w:t>
      </w:r>
      <w:r>
        <w:rPr>
          <w:rFonts w:hint="eastAsia" w:ascii="宋体" w:hAnsi="宋体" w:cs="宋体"/>
          <w:bCs/>
          <w:color w:val="auto"/>
          <w:sz w:val="24"/>
          <w:szCs w:val="24"/>
          <w:highlight w:val="none"/>
          <w:lang w:val="en-US" w:eastAsia="zh-CN"/>
        </w:rPr>
        <w:t>检验或测试的费用由乙方承担，</w:t>
      </w:r>
      <w:r>
        <w:rPr>
          <w:rFonts w:hint="eastAsia" w:ascii="宋体" w:hAnsi="宋体" w:eastAsia="宋体" w:cs="宋体"/>
          <w:bCs/>
          <w:color w:val="auto"/>
          <w:sz w:val="24"/>
          <w:szCs w:val="24"/>
          <w:highlight w:val="none"/>
        </w:rPr>
        <w:t>甲方</w:t>
      </w:r>
      <w:r>
        <w:rPr>
          <w:rFonts w:hint="eastAsia" w:ascii="宋体" w:hAnsi="宋体" w:cs="宋体"/>
          <w:bCs/>
          <w:color w:val="auto"/>
          <w:sz w:val="24"/>
          <w:szCs w:val="24"/>
          <w:highlight w:val="none"/>
          <w:lang w:val="en-US" w:eastAsia="zh-CN"/>
        </w:rPr>
        <w:t>无需支付任何费用</w:t>
      </w:r>
      <w:r>
        <w:rPr>
          <w:rFonts w:hint="eastAsia" w:ascii="宋体" w:hAnsi="宋体" w:eastAsia="宋体" w:cs="宋体"/>
          <w:bCs/>
          <w:color w:val="auto"/>
          <w:sz w:val="24"/>
          <w:szCs w:val="24"/>
          <w:highlight w:val="none"/>
        </w:rPr>
        <w:t>。</w:t>
      </w:r>
    </w:p>
    <w:p w14:paraId="646688C5">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b w:val="0"/>
          <w:bCs w:val="0"/>
          <w:color w:val="auto"/>
          <w:kern w:val="2"/>
          <w:sz w:val="24"/>
          <w:szCs w:val="24"/>
          <w:highlight w:val="none"/>
          <w:lang w:val="en-US" w:eastAsia="zh-CN"/>
        </w:rPr>
        <w:t>乙方交付的货物应当完全符合甲方所要求的货物、数量、质量和规格等。若乙方提供的货物不符合</w:t>
      </w:r>
      <w:r>
        <w:rPr>
          <w:rFonts w:hint="eastAsia" w:ascii="宋体" w:hAnsi="宋体" w:cs="宋体"/>
          <w:b w:val="0"/>
          <w:bCs w:val="0"/>
          <w:color w:val="auto"/>
          <w:kern w:val="2"/>
          <w:sz w:val="24"/>
          <w:szCs w:val="24"/>
          <w:highlight w:val="none"/>
          <w:lang w:val="en-US" w:eastAsia="zh-CN"/>
        </w:rPr>
        <w:t>协议</w:t>
      </w:r>
      <w:r>
        <w:rPr>
          <w:rFonts w:hint="eastAsia" w:ascii="宋体" w:hAnsi="宋体" w:eastAsia="宋体" w:cs="宋体"/>
          <w:b w:val="0"/>
          <w:bCs w:val="0"/>
          <w:color w:val="auto"/>
          <w:kern w:val="2"/>
          <w:sz w:val="24"/>
          <w:szCs w:val="24"/>
          <w:highlight w:val="none"/>
          <w:lang w:val="en-US" w:eastAsia="zh-CN"/>
        </w:rPr>
        <w:t>约定的（包括但不限于</w:t>
      </w:r>
      <w:r>
        <w:rPr>
          <w:rFonts w:hint="eastAsia" w:ascii="宋体" w:hAnsi="宋体" w:eastAsia="宋体" w:cs="宋体"/>
          <w:color w:val="auto"/>
          <w:kern w:val="0"/>
          <w:sz w:val="24"/>
          <w:szCs w:val="24"/>
          <w:highlight w:val="none"/>
        </w:rPr>
        <w:t>所送货物</w:t>
      </w:r>
      <w:r>
        <w:rPr>
          <w:rFonts w:hint="eastAsia" w:ascii="宋体" w:hAnsi="宋体" w:eastAsia="宋体" w:cs="宋体"/>
          <w:color w:val="auto"/>
          <w:kern w:val="0"/>
          <w:sz w:val="24"/>
          <w:szCs w:val="24"/>
          <w:highlight w:val="none"/>
          <w:lang w:val="en-US" w:eastAsia="zh-CN"/>
        </w:rPr>
        <w:t>与订单不一致</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或</w:t>
      </w:r>
      <w:r>
        <w:rPr>
          <w:rFonts w:hint="eastAsia" w:ascii="宋体" w:hAnsi="宋体" w:eastAsia="宋体" w:cs="宋体"/>
          <w:color w:val="auto"/>
          <w:kern w:val="0"/>
          <w:sz w:val="24"/>
          <w:szCs w:val="24"/>
          <w:highlight w:val="none"/>
        </w:rPr>
        <w:t>存在质量、材质、规格、数量、技术等问题</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或存在其他不符合</w:t>
      </w:r>
      <w:r>
        <w:rPr>
          <w:rFonts w:hint="eastAsia" w:ascii="宋体" w:hAnsi="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w:t>
      </w:r>
      <w:r>
        <w:rPr>
          <w:rFonts w:hint="eastAsia" w:ascii="宋体" w:hAnsi="宋体" w:cs="宋体"/>
          <w:color w:val="auto"/>
          <w:kern w:val="0"/>
          <w:sz w:val="24"/>
          <w:szCs w:val="24"/>
          <w:highlight w:val="none"/>
          <w:lang w:val="en-US" w:eastAsia="zh-CN"/>
        </w:rPr>
        <w:t>要求或投标文件承诺</w:t>
      </w:r>
      <w:r>
        <w:rPr>
          <w:rFonts w:hint="eastAsia" w:ascii="宋体" w:hAnsi="宋体" w:eastAsia="宋体" w:cs="宋体"/>
          <w:color w:val="auto"/>
          <w:kern w:val="0"/>
          <w:sz w:val="24"/>
          <w:szCs w:val="24"/>
          <w:highlight w:val="none"/>
        </w:rPr>
        <w:t>或协议约定</w:t>
      </w:r>
      <w:r>
        <w:rPr>
          <w:rFonts w:hint="eastAsia" w:ascii="宋体" w:hAnsi="宋体" w:eastAsia="宋体" w:cs="宋体"/>
          <w:color w:val="auto"/>
          <w:kern w:val="0"/>
          <w:sz w:val="24"/>
          <w:szCs w:val="24"/>
          <w:highlight w:val="none"/>
          <w:lang w:val="en-US" w:eastAsia="zh-CN"/>
        </w:rPr>
        <w:t>的</w:t>
      </w:r>
      <w:r>
        <w:rPr>
          <w:rFonts w:hint="eastAsia" w:ascii="宋体" w:hAnsi="宋体" w:eastAsia="宋体" w:cs="宋体"/>
          <w:b w:val="0"/>
          <w:bCs w:val="0"/>
          <w:color w:val="auto"/>
          <w:kern w:val="2"/>
          <w:sz w:val="24"/>
          <w:szCs w:val="24"/>
          <w:highlight w:val="none"/>
          <w:lang w:val="en-US" w:eastAsia="zh-CN"/>
        </w:rPr>
        <w:t>）</w:t>
      </w:r>
      <w:r>
        <w:rPr>
          <w:rFonts w:hint="eastAsia" w:ascii="宋体" w:hAnsi="宋体" w:eastAsia="宋体" w:cs="宋体"/>
          <w:color w:val="auto"/>
          <w:kern w:val="0"/>
          <w:sz w:val="24"/>
          <w:szCs w:val="24"/>
          <w:highlight w:val="none"/>
        </w:rPr>
        <w:t>，甲方有权拒</w:t>
      </w:r>
      <w:r>
        <w:rPr>
          <w:rFonts w:hint="eastAsia" w:ascii="宋体" w:hAnsi="宋体" w:eastAsia="宋体" w:cs="宋体"/>
          <w:color w:val="auto"/>
          <w:kern w:val="0"/>
          <w:sz w:val="24"/>
          <w:szCs w:val="24"/>
          <w:highlight w:val="none"/>
          <w:lang w:val="en-US" w:eastAsia="zh-CN"/>
        </w:rPr>
        <w:t>收</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乙方应</w:t>
      </w:r>
      <w:r>
        <w:rPr>
          <w:rFonts w:hint="eastAsia" w:ascii="宋体" w:hAnsi="宋体" w:eastAsia="宋体" w:cs="宋体"/>
          <w:color w:val="auto"/>
          <w:sz w:val="24"/>
          <w:szCs w:val="24"/>
          <w:highlight w:val="none"/>
          <w:lang w:val="en-US" w:eastAsia="zh-CN"/>
        </w:rPr>
        <w:t>在</w:t>
      </w:r>
      <w:r>
        <w:rPr>
          <w:rFonts w:hint="eastAsia" w:ascii="宋体" w:hAnsi="宋体" w:cs="宋体"/>
          <w:color w:val="auto"/>
          <w:sz w:val="24"/>
          <w:szCs w:val="24"/>
          <w:highlight w:val="none"/>
          <w:lang w:val="en-US" w:eastAsia="zh-CN"/>
        </w:rPr>
        <w:t>24小时</w:t>
      </w:r>
      <w:r>
        <w:rPr>
          <w:rFonts w:hint="eastAsia" w:ascii="宋体" w:hAnsi="宋体" w:eastAsia="宋体" w:cs="宋体"/>
          <w:color w:val="auto"/>
          <w:sz w:val="24"/>
          <w:szCs w:val="24"/>
          <w:highlight w:val="none"/>
          <w:lang w:val="en-US" w:eastAsia="zh-CN"/>
        </w:rPr>
        <w:t>内</w:t>
      </w:r>
      <w:r>
        <w:rPr>
          <w:rFonts w:hint="eastAsia" w:ascii="宋体" w:hAnsi="宋体" w:eastAsia="宋体" w:cs="宋体"/>
          <w:color w:val="auto"/>
          <w:sz w:val="24"/>
          <w:szCs w:val="24"/>
          <w:highlight w:val="none"/>
        </w:rPr>
        <w:t>采取更换或退货等措施,以满足</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的要求，</w:t>
      </w:r>
      <w:r>
        <w:rPr>
          <w:rFonts w:hint="eastAsia" w:ascii="宋体" w:hAnsi="宋体" w:eastAsia="宋体" w:cs="宋体"/>
          <w:color w:val="auto"/>
          <w:kern w:val="0"/>
          <w:sz w:val="24"/>
          <w:szCs w:val="24"/>
          <w:highlight w:val="none"/>
        </w:rPr>
        <w:t>由此产生的一切损失和费用全部由乙方承担。经乙方重新配送后仍不符合要求的或超时未提供的，甲方有权单方解除协议，由乙方承担违约责任，赔偿因上述事宜给甲方造成的全部损失。</w:t>
      </w:r>
    </w:p>
    <w:p w14:paraId="6A6B9FCF">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3、若乙方所供货物在日后使用过程中存在任何问题、瑕疵，乙方应予以退换，并承诺在</w:t>
      </w:r>
      <w:r>
        <w:rPr>
          <w:rFonts w:hint="eastAsia" w:ascii="宋体" w:hAnsi="宋体" w:cs="宋体"/>
          <w:color w:val="auto"/>
          <w:kern w:val="0"/>
          <w:sz w:val="24"/>
          <w:szCs w:val="24"/>
          <w:highlight w:val="none"/>
          <w:lang w:val="en-US" w:eastAsia="zh-CN"/>
        </w:rPr>
        <w:t>24小时</w:t>
      </w:r>
      <w:r>
        <w:rPr>
          <w:rFonts w:hint="eastAsia" w:ascii="宋体" w:hAnsi="宋体" w:eastAsia="宋体" w:cs="宋体"/>
          <w:color w:val="auto"/>
          <w:kern w:val="0"/>
          <w:sz w:val="24"/>
          <w:szCs w:val="24"/>
          <w:highlight w:val="none"/>
        </w:rPr>
        <w:t>内更换完毕</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若无法</w:t>
      </w:r>
      <w:r>
        <w:rPr>
          <w:rFonts w:hint="eastAsia" w:ascii="宋体" w:hAnsi="宋体" w:cs="宋体"/>
          <w:color w:val="auto"/>
          <w:kern w:val="0"/>
          <w:sz w:val="24"/>
          <w:szCs w:val="24"/>
          <w:highlight w:val="none"/>
          <w:lang w:val="en-US" w:eastAsia="zh-CN"/>
        </w:rPr>
        <w:t>在24小时内</w:t>
      </w:r>
      <w:r>
        <w:rPr>
          <w:rFonts w:hint="eastAsia" w:ascii="宋体" w:hAnsi="宋体" w:eastAsia="宋体" w:cs="宋体"/>
          <w:color w:val="auto"/>
          <w:kern w:val="0"/>
          <w:sz w:val="24"/>
          <w:szCs w:val="24"/>
          <w:highlight w:val="none"/>
        </w:rPr>
        <w:t>更换完毕的，应当向甲方提供书面说明，</w:t>
      </w:r>
      <w:r>
        <w:rPr>
          <w:rFonts w:hint="eastAsia" w:ascii="宋体" w:hAnsi="宋体" w:cs="宋体"/>
          <w:color w:val="auto"/>
          <w:kern w:val="0"/>
          <w:sz w:val="24"/>
          <w:szCs w:val="24"/>
          <w:highlight w:val="none"/>
          <w:lang w:val="en-US" w:eastAsia="zh-CN"/>
        </w:rPr>
        <w:t>经</w:t>
      </w:r>
      <w:r>
        <w:rPr>
          <w:rFonts w:hint="eastAsia" w:ascii="宋体" w:hAnsi="宋体" w:eastAsia="宋体" w:cs="宋体"/>
          <w:color w:val="auto"/>
          <w:kern w:val="0"/>
          <w:sz w:val="24"/>
          <w:szCs w:val="24"/>
          <w:highlight w:val="none"/>
        </w:rPr>
        <w:t>甲方</w:t>
      </w:r>
      <w:r>
        <w:rPr>
          <w:rFonts w:hint="eastAsia" w:ascii="宋体" w:hAnsi="宋体" w:cs="宋体"/>
          <w:color w:val="auto"/>
          <w:kern w:val="0"/>
          <w:sz w:val="24"/>
          <w:szCs w:val="24"/>
          <w:highlight w:val="none"/>
          <w:lang w:val="en-US" w:eastAsia="zh-CN"/>
        </w:rPr>
        <w:t>书面</w:t>
      </w:r>
      <w:r>
        <w:rPr>
          <w:rFonts w:hint="eastAsia" w:ascii="宋体" w:hAnsi="宋体" w:eastAsia="宋体" w:cs="宋体"/>
          <w:color w:val="auto"/>
          <w:kern w:val="0"/>
          <w:sz w:val="24"/>
          <w:szCs w:val="24"/>
          <w:highlight w:val="none"/>
        </w:rPr>
        <w:t>同意</w:t>
      </w:r>
      <w:r>
        <w:rPr>
          <w:rFonts w:hint="eastAsia" w:ascii="宋体" w:hAnsi="宋体" w:cs="宋体"/>
          <w:color w:val="auto"/>
          <w:kern w:val="0"/>
          <w:sz w:val="24"/>
          <w:szCs w:val="24"/>
          <w:highlight w:val="none"/>
          <w:lang w:val="en-US" w:eastAsia="zh-CN"/>
        </w:rPr>
        <w:t>后可在甲方限定的时间内更换完毕</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若乙方无法按照甲方要求提供货物或退换货物的，甲方有权单方解除协议，由乙方承担违约责任，赔偿因上述事宜给甲方造成的全部损失</w:t>
      </w:r>
      <w:r>
        <w:rPr>
          <w:rFonts w:hint="eastAsia" w:ascii="宋体" w:hAnsi="宋体" w:cs="宋体"/>
          <w:color w:val="auto"/>
          <w:kern w:val="0"/>
          <w:sz w:val="24"/>
          <w:szCs w:val="24"/>
          <w:highlight w:val="none"/>
          <w:lang w:val="en-US" w:eastAsia="zh-CN"/>
        </w:rPr>
        <w:t>并承担一切经济及法律责任</w:t>
      </w:r>
      <w:r>
        <w:rPr>
          <w:rFonts w:hint="eastAsia" w:ascii="宋体" w:hAnsi="宋体" w:eastAsia="宋体" w:cs="宋体"/>
          <w:color w:val="auto"/>
          <w:kern w:val="0"/>
          <w:sz w:val="24"/>
          <w:szCs w:val="24"/>
          <w:highlight w:val="none"/>
        </w:rPr>
        <w:t>。</w:t>
      </w:r>
    </w:p>
    <w:p w14:paraId="74ABD96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4、甲方初步验货不合格的产品则不予接收，并有权要求乙方</w:t>
      </w:r>
      <w:r>
        <w:rPr>
          <w:rFonts w:hint="eastAsia" w:ascii="宋体" w:hAnsi="宋体" w:cs="宋体"/>
          <w:color w:val="auto"/>
          <w:kern w:val="0"/>
          <w:sz w:val="24"/>
          <w:szCs w:val="24"/>
          <w:highlight w:val="none"/>
          <w:lang w:val="en-US" w:eastAsia="zh-CN"/>
        </w:rPr>
        <w:t>于24小时</w:t>
      </w:r>
      <w:r>
        <w:rPr>
          <w:rFonts w:hint="eastAsia" w:ascii="宋体" w:hAnsi="宋体" w:eastAsia="宋体" w:cs="宋体"/>
          <w:color w:val="auto"/>
          <w:kern w:val="0"/>
          <w:sz w:val="24"/>
          <w:szCs w:val="24"/>
          <w:highlight w:val="none"/>
        </w:rPr>
        <w:t>内</w:t>
      </w:r>
      <w:r>
        <w:rPr>
          <w:rFonts w:hint="eastAsia" w:ascii="宋体" w:hAnsi="宋体" w:cs="宋体"/>
          <w:color w:val="auto"/>
          <w:kern w:val="0"/>
          <w:sz w:val="24"/>
          <w:szCs w:val="24"/>
          <w:highlight w:val="none"/>
          <w:lang w:val="en-US" w:eastAsia="zh-CN"/>
        </w:rPr>
        <w:t>重新配送</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乙方</w:t>
      </w:r>
      <w:r>
        <w:rPr>
          <w:rFonts w:hint="eastAsia" w:ascii="宋体" w:hAnsi="宋体" w:cs="宋体"/>
          <w:color w:val="auto"/>
          <w:kern w:val="0"/>
          <w:sz w:val="24"/>
          <w:szCs w:val="24"/>
          <w:highlight w:val="none"/>
          <w:lang w:val="en-US" w:eastAsia="zh-CN"/>
        </w:rPr>
        <w:t>重新配送</w:t>
      </w:r>
      <w:r>
        <w:rPr>
          <w:rFonts w:hint="eastAsia" w:ascii="宋体" w:hAnsi="宋体" w:eastAsia="宋体" w:cs="宋体"/>
          <w:color w:val="auto"/>
          <w:kern w:val="0"/>
          <w:sz w:val="24"/>
          <w:szCs w:val="24"/>
          <w:highlight w:val="none"/>
        </w:rPr>
        <w:t>后仍不合格的</w:t>
      </w:r>
      <w:r>
        <w:rPr>
          <w:rFonts w:hint="eastAsia" w:ascii="宋体" w:hAnsi="宋体" w:cs="宋体"/>
          <w:color w:val="auto"/>
          <w:kern w:val="0"/>
          <w:sz w:val="24"/>
          <w:szCs w:val="24"/>
          <w:highlight w:val="none"/>
          <w:lang w:val="en-US" w:eastAsia="zh-CN"/>
        </w:rPr>
        <w:t>或超过时限未配送的</w:t>
      </w:r>
      <w:r>
        <w:rPr>
          <w:rFonts w:hint="eastAsia" w:ascii="宋体" w:hAnsi="宋体" w:eastAsia="宋体" w:cs="宋体"/>
          <w:color w:val="auto"/>
          <w:kern w:val="0"/>
          <w:sz w:val="24"/>
          <w:szCs w:val="24"/>
          <w:highlight w:val="none"/>
        </w:rPr>
        <w:t>，甲方有权单方解除协议，由乙方承担违约责任，</w:t>
      </w:r>
      <w:r>
        <w:rPr>
          <w:rFonts w:hint="eastAsia" w:ascii="宋体" w:hAnsi="宋体" w:cs="宋体"/>
          <w:color w:val="auto"/>
          <w:kern w:val="0"/>
          <w:sz w:val="24"/>
          <w:szCs w:val="24"/>
          <w:highlight w:val="none"/>
          <w:lang w:val="en-US" w:eastAsia="zh-CN"/>
        </w:rPr>
        <w:t>并</w:t>
      </w:r>
      <w:r>
        <w:rPr>
          <w:rFonts w:hint="eastAsia" w:ascii="宋体" w:hAnsi="宋体" w:eastAsia="宋体" w:cs="宋体"/>
          <w:color w:val="auto"/>
          <w:kern w:val="0"/>
          <w:sz w:val="24"/>
          <w:szCs w:val="24"/>
          <w:highlight w:val="none"/>
        </w:rPr>
        <w:t>赔偿因上述事宜给甲方造成的全部损失。</w:t>
      </w:r>
    </w:p>
    <w:p w14:paraId="11D01752">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5、</w:t>
      </w:r>
      <w:r>
        <w:rPr>
          <w:rFonts w:hint="eastAsia" w:ascii="宋体" w:hAnsi="宋体" w:eastAsia="宋体" w:cs="宋体"/>
          <w:bCs/>
          <w:color w:val="auto"/>
          <w:sz w:val="24"/>
          <w:szCs w:val="24"/>
          <w:highlight w:val="none"/>
        </w:rPr>
        <w:t>乙方应派有经验的技术人员到现场进行安装、调试，直到</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正常使用。甲方按本协议和</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文件要求、投标文件的承诺以及国家现行的验收规范和评定标准进行验收。</w:t>
      </w:r>
    </w:p>
    <w:p w14:paraId="55FDD7AF">
      <w:pPr>
        <w:keepNext w:val="0"/>
        <w:keepLines w:val="0"/>
        <w:pageBreakBefore w:val="0"/>
        <w:numPr>
          <w:ilvl w:val="0"/>
          <w:numId w:val="0"/>
        </w:numPr>
        <w:kinsoku/>
        <w:wordWrap/>
        <w:overflowPunct/>
        <w:topLinePunct w:val="0"/>
        <w:autoSpaceDE/>
        <w:autoSpaceDN/>
        <w:bidi w:val="0"/>
        <w:spacing w:afterLines="0" w:line="360" w:lineRule="auto"/>
        <w:ind w:firstLine="480" w:firstLineChars="200"/>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Cs/>
          <w:color w:val="auto"/>
          <w:sz w:val="24"/>
          <w:szCs w:val="24"/>
          <w:highlight w:val="none"/>
          <w:lang w:val="en-US" w:eastAsia="zh-CN"/>
        </w:rPr>
        <w:t>6、</w:t>
      </w:r>
      <w:r>
        <w:rPr>
          <w:rFonts w:hint="eastAsia" w:ascii="宋体" w:hAnsi="宋体" w:eastAsia="宋体" w:cs="宋体"/>
          <w:b w:val="0"/>
          <w:bCs w:val="0"/>
          <w:color w:val="auto"/>
          <w:kern w:val="2"/>
          <w:sz w:val="24"/>
          <w:szCs w:val="24"/>
          <w:highlight w:val="none"/>
          <w:lang w:val="en-US" w:eastAsia="zh-CN"/>
        </w:rPr>
        <w:t>乙方应将所提供货物的使用说明书、原厂质保卡等附随资料等交付给甲方</w:t>
      </w:r>
      <w:r>
        <w:rPr>
          <w:rFonts w:hint="eastAsia" w:ascii="宋体" w:hAnsi="宋体" w:cs="宋体"/>
          <w:b w:val="0"/>
          <w:bCs w:val="0"/>
          <w:color w:val="auto"/>
          <w:kern w:val="2"/>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乙方不能完整交付货物或合同约定的单证或工具等的，视为未按合同约定交货，乙方须负责补齐，因此导致逾期交付的，由乙方承担相应的违约责任。</w:t>
      </w:r>
    </w:p>
    <w:p w14:paraId="3DFE90D1">
      <w:pPr>
        <w:keepNext w:val="0"/>
        <w:keepLines w:val="0"/>
        <w:pageBreakBefore w:val="0"/>
        <w:kinsoku/>
        <w:wordWrap/>
        <w:overflowPunct/>
        <w:topLinePunct w:val="0"/>
        <w:autoSpaceDE/>
        <w:autoSpaceDN/>
        <w:bidi w:val="0"/>
        <w:adjustRightInd w:val="0"/>
        <w:snapToGrid w:val="0"/>
        <w:spacing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cs="宋体"/>
          <w:b w:val="0"/>
          <w:bCs w:val="0"/>
          <w:color w:val="auto"/>
          <w:kern w:val="2"/>
          <w:sz w:val="24"/>
          <w:szCs w:val="24"/>
          <w:highlight w:val="none"/>
          <w:lang w:val="en-US" w:eastAsia="zh-CN"/>
        </w:rPr>
        <w:t>产品经甲方</w:t>
      </w:r>
      <w:r>
        <w:rPr>
          <w:rFonts w:hint="eastAsia" w:ascii="宋体" w:hAnsi="宋体" w:eastAsia="宋体" w:cs="宋体"/>
          <w:b w:val="0"/>
          <w:bCs w:val="0"/>
          <w:color w:val="auto"/>
          <w:kern w:val="2"/>
          <w:sz w:val="24"/>
          <w:szCs w:val="24"/>
          <w:highlight w:val="none"/>
          <w:lang w:val="en-US" w:eastAsia="zh-CN"/>
        </w:rPr>
        <w:t>验收合格</w:t>
      </w:r>
      <w:r>
        <w:rPr>
          <w:rFonts w:hint="eastAsia" w:ascii="宋体" w:hAnsi="宋体" w:cs="宋体"/>
          <w:b w:val="0"/>
          <w:bCs w:val="0"/>
          <w:color w:val="auto"/>
          <w:kern w:val="2"/>
          <w:sz w:val="24"/>
          <w:szCs w:val="24"/>
          <w:highlight w:val="none"/>
          <w:lang w:val="en-US" w:eastAsia="zh-CN"/>
        </w:rPr>
        <w:t>后</w:t>
      </w:r>
      <w:r>
        <w:rPr>
          <w:rFonts w:hint="eastAsia" w:ascii="宋体" w:hAnsi="宋体" w:eastAsia="宋体" w:cs="宋体"/>
          <w:color w:val="auto"/>
          <w:sz w:val="24"/>
          <w:szCs w:val="24"/>
          <w:highlight w:val="none"/>
        </w:rPr>
        <w:t>，签署验收单。当满足以下条件时，甲方向乙方签署验收单：</w:t>
      </w:r>
    </w:p>
    <w:p w14:paraId="3AD80AF9">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（1）货物具备产品合格证</w:t>
      </w:r>
      <w:r>
        <w:rPr>
          <w:rFonts w:hint="eastAsia" w:ascii="宋体" w:hAnsi="宋体" w:cs="宋体"/>
          <w:bCs/>
          <w:color w:val="auto"/>
          <w:sz w:val="24"/>
          <w:szCs w:val="24"/>
          <w:highlight w:val="none"/>
          <w:lang w:eastAsia="zh-CN"/>
        </w:rPr>
        <w:t>，</w:t>
      </w:r>
      <w:r>
        <w:rPr>
          <w:rFonts w:hint="eastAsia" w:ascii="宋体" w:hAnsi="宋体" w:eastAsia="宋体" w:cs="宋体"/>
          <w:color w:val="auto"/>
          <w:sz w:val="24"/>
          <w:szCs w:val="24"/>
          <w:highlight w:val="none"/>
          <w:lang w:val="en-US" w:eastAsia="zh-CN"/>
        </w:rPr>
        <w:t>符合相关环保标准，</w:t>
      </w:r>
      <w:r>
        <w:rPr>
          <w:rFonts w:hint="eastAsia" w:ascii="宋体" w:hAnsi="宋体" w:cs="宋体"/>
          <w:color w:val="auto"/>
          <w:sz w:val="24"/>
          <w:szCs w:val="24"/>
          <w:highlight w:val="none"/>
          <w:lang w:val="en-US" w:eastAsia="zh-CN"/>
        </w:rPr>
        <w:t>并</w:t>
      </w:r>
      <w:r>
        <w:rPr>
          <w:rFonts w:hint="eastAsia" w:ascii="宋体" w:hAnsi="宋体" w:eastAsia="宋体" w:cs="宋体"/>
          <w:color w:val="auto"/>
          <w:sz w:val="24"/>
          <w:szCs w:val="24"/>
          <w:highlight w:val="none"/>
          <w:lang w:val="en-US" w:eastAsia="zh-CN"/>
        </w:rPr>
        <w:t>提供产品检测报告</w:t>
      </w:r>
      <w:r>
        <w:rPr>
          <w:rFonts w:hint="eastAsia" w:ascii="宋体" w:hAnsi="宋体" w:eastAsia="宋体" w:cs="宋体"/>
          <w:bCs/>
          <w:color w:val="auto"/>
          <w:sz w:val="24"/>
          <w:szCs w:val="24"/>
          <w:highlight w:val="none"/>
        </w:rPr>
        <w:t>。</w:t>
      </w:r>
    </w:p>
    <w:p w14:paraId="2F01D4FA">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（2）货物全新，外观无伤痕变形或明显修饰痕迹。</w:t>
      </w:r>
    </w:p>
    <w:p w14:paraId="735146A5">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（3）货物若有国家标准，必须符合国家标准；若无国家标准，则按照行业标准；若无国家标准及行业标准，</w:t>
      </w:r>
      <w:r>
        <w:rPr>
          <w:rFonts w:hint="eastAsia" w:ascii="宋体" w:hAnsi="宋体" w:cs="宋体"/>
          <w:bCs/>
          <w:color w:val="auto"/>
          <w:sz w:val="24"/>
          <w:szCs w:val="24"/>
          <w:highlight w:val="none"/>
          <w:lang w:val="en-US" w:eastAsia="zh-CN"/>
        </w:rPr>
        <w:t>则按地方标；若无国家标准、行业标准及地方标准的，</w:t>
      </w:r>
      <w:r>
        <w:rPr>
          <w:rFonts w:hint="eastAsia" w:ascii="宋体" w:hAnsi="宋体" w:eastAsia="宋体" w:cs="宋体"/>
          <w:bCs/>
          <w:color w:val="auto"/>
          <w:sz w:val="24"/>
          <w:szCs w:val="24"/>
          <w:highlight w:val="none"/>
        </w:rPr>
        <w:t>则按双方约定执行。投标文件承诺的技术数据经实测证实是真实的</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检验及质量保证期内达到的性能指标与</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文件要求一致，达到或优于</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w:t>
      </w:r>
    </w:p>
    <w:p w14:paraId="3638A66E">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（4）技术文件资料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备件</w:t>
      </w:r>
      <w:r>
        <w:rPr>
          <w:rFonts w:hint="eastAsia" w:ascii="宋体" w:hAnsi="宋体" w:eastAsia="宋体" w:cs="宋体"/>
          <w:bCs/>
          <w:color w:val="auto"/>
          <w:sz w:val="24"/>
          <w:szCs w:val="24"/>
          <w:highlight w:val="none"/>
        </w:rPr>
        <w:t>等已按规定数量全部移交完毕。</w:t>
      </w:r>
    </w:p>
    <w:p w14:paraId="34DB99BB">
      <w:pPr>
        <w:pStyle w:val="9"/>
        <w:keepNext w:val="0"/>
        <w:keepLines w:val="0"/>
        <w:pageBreakBefore w:val="0"/>
        <w:kinsoku/>
        <w:wordWrap/>
        <w:overflowPunct/>
        <w:topLinePunct w:val="0"/>
        <w:autoSpaceDE/>
        <w:autoSpaceDN/>
        <w:bidi w:val="0"/>
        <w:spacing w:afterLines="0" w:line="360" w:lineRule="auto"/>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rPr>
        <w:t>按照</w:t>
      </w:r>
      <w:r>
        <w:rPr>
          <w:rFonts w:hint="eastAsia" w:ascii="宋体" w:hAnsi="宋体" w:cs="宋体"/>
          <w:b w:val="0"/>
          <w:bCs w:val="0"/>
          <w:color w:val="auto"/>
          <w:kern w:val="2"/>
          <w:sz w:val="24"/>
          <w:szCs w:val="24"/>
          <w:highlight w:val="none"/>
          <w:lang w:val="en-US" w:eastAsia="zh-CN"/>
        </w:rPr>
        <w:t>采购</w:t>
      </w:r>
      <w:r>
        <w:rPr>
          <w:rFonts w:hint="eastAsia" w:ascii="宋体" w:hAnsi="宋体" w:eastAsia="宋体" w:cs="宋体"/>
          <w:b w:val="0"/>
          <w:bCs w:val="0"/>
          <w:color w:val="auto"/>
          <w:kern w:val="2"/>
          <w:sz w:val="24"/>
          <w:szCs w:val="24"/>
          <w:highlight w:val="none"/>
          <w:lang w:val="en-US" w:eastAsia="zh-CN"/>
        </w:rPr>
        <w:t>文件要求及投标文件承诺的技术要求、交货要求等验收必须合格。</w:t>
      </w:r>
    </w:p>
    <w:p w14:paraId="1433E581">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6</w:t>
      </w:r>
      <w:r>
        <w:rPr>
          <w:rFonts w:hint="eastAsia" w:ascii="宋体" w:hAnsi="宋体" w:eastAsia="宋体" w:cs="宋体"/>
          <w:bCs/>
          <w:color w:val="auto"/>
          <w:sz w:val="24"/>
          <w:szCs w:val="24"/>
          <w:highlight w:val="none"/>
        </w:rPr>
        <w:t>）乙方提供的各种文件载明的内容必须真实，甲方对产品的技术数据置疑时有权要求乙方按照双方认可的第三方检测机构出具的检验方法进行检测（检测费用由乙方承担），检测结果必须证明乙方提供的技术数据是真实的，否则视为不合格。</w:t>
      </w:r>
    </w:p>
    <w:p w14:paraId="6623311F">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）在货物安装调试合格后，所有技术指标达到技术规范要求，符合</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文件和协议的全部要求，经验收合格后，双方共同签署验收报告。产品质保期自验收合格之日起算，由乙方提供产品质保文件。</w:t>
      </w:r>
    </w:p>
    <w:p w14:paraId="3C62DAFC">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kern w:val="2"/>
          <w:sz w:val="24"/>
          <w:szCs w:val="24"/>
          <w:highlight w:val="none"/>
          <w:lang w:val="en-US" w:eastAsia="zh-CN" w:bidi="ar-SA"/>
        </w:rPr>
      </w:pPr>
      <w:r>
        <w:rPr>
          <w:rFonts w:hint="eastAsia" w:ascii="宋体" w:hAnsi="宋体" w:cs="宋体"/>
          <w:bCs/>
          <w:color w:val="auto"/>
          <w:kern w:val="2"/>
          <w:sz w:val="24"/>
          <w:szCs w:val="24"/>
          <w:highlight w:val="none"/>
          <w:lang w:val="en-US" w:eastAsia="zh-CN" w:bidi="ar-SA"/>
        </w:rPr>
        <w:t>8</w:t>
      </w:r>
      <w:r>
        <w:rPr>
          <w:rFonts w:hint="eastAsia" w:ascii="宋体" w:hAnsi="宋体" w:eastAsia="宋体" w:cs="宋体"/>
          <w:bCs/>
          <w:color w:val="auto"/>
          <w:kern w:val="2"/>
          <w:sz w:val="24"/>
          <w:szCs w:val="24"/>
          <w:highlight w:val="none"/>
          <w:lang w:val="en-US" w:eastAsia="zh-CN" w:bidi="ar-SA"/>
        </w:rPr>
        <w:t>、</w:t>
      </w:r>
      <w:r>
        <w:rPr>
          <w:rFonts w:hint="eastAsia" w:ascii="宋体" w:hAnsi="宋体" w:cs="宋体"/>
          <w:bCs/>
          <w:color w:val="auto"/>
          <w:kern w:val="2"/>
          <w:sz w:val="24"/>
          <w:szCs w:val="24"/>
          <w:highlight w:val="none"/>
          <w:lang w:val="en-US" w:eastAsia="zh-CN" w:bidi="ar-SA"/>
        </w:rPr>
        <w:t>若</w:t>
      </w:r>
      <w:r>
        <w:rPr>
          <w:rFonts w:hint="eastAsia" w:ascii="宋体" w:hAnsi="宋体" w:eastAsia="宋体" w:cs="宋体"/>
          <w:bCs/>
          <w:color w:val="auto"/>
          <w:kern w:val="2"/>
          <w:sz w:val="24"/>
          <w:szCs w:val="24"/>
          <w:highlight w:val="none"/>
          <w:lang w:val="en-US" w:eastAsia="zh-CN" w:bidi="ar-SA"/>
        </w:rPr>
        <w:t>因货物质量问题</w:t>
      </w:r>
      <w:r>
        <w:rPr>
          <w:rFonts w:hint="eastAsia" w:ascii="宋体" w:hAnsi="宋体" w:cs="宋体"/>
          <w:bCs/>
          <w:color w:val="auto"/>
          <w:kern w:val="2"/>
          <w:sz w:val="24"/>
          <w:szCs w:val="24"/>
          <w:highlight w:val="none"/>
          <w:lang w:val="en-US" w:eastAsia="zh-CN" w:bidi="ar-SA"/>
        </w:rPr>
        <w:t>产生</w:t>
      </w:r>
      <w:r>
        <w:rPr>
          <w:rFonts w:hint="eastAsia" w:ascii="宋体" w:hAnsi="宋体" w:eastAsia="宋体" w:cs="宋体"/>
          <w:bCs/>
          <w:color w:val="auto"/>
          <w:kern w:val="2"/>
          <w:sz w:val="24"/>
          <w:szCs w:val="24"/>
          <w:highlight w:val="none"/>
          <w:lang w:val="en-US" w:eastAsia="zh-CN" w:bidi="ar-SA"/>
        </w:rPr>
        <w:t>争议</w:t>
      </w:r>
      <w:r>
        <w:rPr>
          <w:rFonts w:hint="eastAsia" w:ascii="宋体" w:hAnsi="宋体" w:cs="宋体"/>
          <w:bCs/>
          <w:color w:val="auto"/>
          <w:kern w:val="2"/>
          <w:sz w:val="24"/>
          <w:szCs w:val="24"/>
          <w:highlight w:val="none"/>
          <w:lang w:val="en-US" w:eastAsia="zh-CN" w:bidi="ar-SA"/>
        </w:rPr>
        <w:t>的</w:t>
      </w:r>
      <w:r>
        <w:rPr>
          <w:rFonts w:hint="eastAsia" w:ascii="宋体" w:hAnsi="宋体" w:eastAsia="宋体" w:cs="宋体"/>
          <w:bCs/>
          <w:color w:val="auto"/>
          <w:kern w:val="2"/>
          <w:sz w:val="24"/>
          <w:szCs w:val="24"/>
          <w:highlight w:val="none"/>
          <w:lang w:val="en-US" w:eastAsia="zh-CN" w:bidi="ar-SA"/>
        </w:rPr>
        <w:t>，由</w:t>
      </w:r>
      <w:r>
        <w:rPr>
          <w:rFonts w:hint="eastAsia" w:ascii="宋体" w:hAnsi="宋体" w:cs="宋体"/>
          <w:bCs/>
          <w:color w:val="auto"/>
          <w:kern w:val="2"/>
          <w:sz w:val="24"/>
          <w:szCs w:val="24"/>
          <w:highlight w:val="none"/>
          <w:lang w:val="en-US" w:eastAsia="zh-CN" w:bidi="ar-SA"/>
        </w:rPr>
        <w:t>协议</w:t>
      </w:r>
      <w:r>
        <w:rPr>
          <w:rFonts w:hint="eastAsia" w:ascii="宋体" w:hAnsi="宋体" w:eastAsia="宋体" w:cs="宋体"/>
          <w:bCs/>
          <w:color w:val="auto"/>
          <w:kern w:val="2"/>
          <w:sz w:val="24"/>
          <w:szCs w:val="24"/>
          <w:highlight w:val="none"/>
          <w:lang w:val="en-US" w:eastAsia="zh-CN" w:bidi="ar-SA"/>
        </w:rPr>
        <w:t>签订地质量技术监督机关鉴定</w:t>
      </w:r>
      <w:r>
        <w:rPr>
          <w:rFonts w:hint="eastAsia" w:ascii="宋体" w:hAnsi="宋体" w:cs="宋体"/>
          <w:bCs/>
          <w:color w:val="auto"/>
          <w:kern w:val="2"/>
          <w:sz w:val="24"/>
          <w:szCs w:val="24"/>
          <w:highlight w:val="none"/>
          <w:lang w:val="en-US" w:eastAsia="zh-CN" w:bidi="ar-SA"/>
        </w:rPr>
        <w:t>，</w:t>
      </w:r>
      <w:r>
        <w:rPr>
          <w:rFonts w:hint="eastAsia" w:ascii="宋体" w:hAnsi="宋体"/>
          <w:color w:val="auto"/>
          <w:sz w:val="24"/>
          <w:szCs w:val="32"/>
          <w:highlight w:val="none"/>
        </w:rPr>
        <w:t>鉴定费由乙方垫付，若乙方拒绝垫付或不配合进行鉴定的，视为货物不符合质量要求。货物符合质量技术标准的，鉴定费由甲方承担，否则鉴定费由乙方承担</w:t>
      </w:r>
      <w:r>
        <w:rPr>
          <w:rFonts w:hint="eastAsia" w:ascii="宋体" w:hAnsi="宋体" w:eastAsia="宋体" w:cs="宋体"/>
          <w:bCs/>
          <w:color w:val="auto"/>
          <w:kern w:val="2"/>
          <w:sz w:val="24"/>
          <w:szCs w:val="24"/>
          <w:highlight w:val="none"/>
          <w:lang w:val="en-US" w:eastAsia="zh-CN" w:bidi="ar-SA"/>
        </w:rPr>
        <w:t>。</w:t>
      </w:r>
    </w:p>
    <w:p w14:paraId="17AC8E54">
      <w:pPr>
        <w:keepNext w:val="0"/>
        <w:keepLines w:val="0"/>
        <w:pageBreakBefore w:val="0"/>
        <w:kinsoku/>
        <w:wordWrap/>
        <w:overflowPunct/>
        <w:topLinePunct w:val="0"/>
        <w:autoSpaceDE/>
        <w:autoSpaceDN/>
        <w:bidi w:val="0"/>
        <w:spacing w:line="360" w:lineRule="auto"/>
        <w:rPr>
          <w:rFonts w:hint="eastAsia"/>
          <w:color w:val="auto"/>
          <w:highlight w:val="none"/>
          <w:lang w:val="en-US" w:eastAsia="zh-CN"/>
        </w:rPr>
      </w:pPr>
    </w:p>
    <w:p w14:paraId="3BFA71CC">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五、</w:t>
      </w:r>
      <w:r>
        <w:rPr>
          <w:rFonts w:hint="eastAsia" w:ascii="宋体" w:hAnsi="宋体" w:eastAsia="宋体" w:cs="宋体"/>
          <w:b/>
          <w:bCs/>
          <w:color w:val="auto"/>
          <w:kern w:val="0"/>
          <w:sz w:val="24"/>
          <w:szCs w:val="24"/>
          <w:highlight w:val="none"/>
        </w:rPr>
        <w:t>所有权及风险转移</w:t>
      </w:r>
    </w:p>
    <w:p w14:paraId="42BA123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产品所有权自乙方交付给甲方验收合格之时视为转移，由甲方享有所有权</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产品</w:t>
      </w:r>
      <w:r>
        <w:rPr>
          <w:rFonts w:hint="eastAsia" w:ascii="宋体" w:hAnsi="宋体" w:cs="宋体"/>
          <w:color w:val="auto"/>
          <w:kern w:val="0"/>
          <w:sz w:val="24"/>
          <w:szCs w:val="24"/>
          <w:highlight w:val="none"/>
          <w:lang w:val="en-US" w:eastAsia="zh-CN"/>
        </w:rPr>
        <w:t>在</w:t>
      </w:r>
      <w:r>
        <w:rPr>
          <w:rFonts w:hint="eastAsia" w:ascii="宋体" w:hAnsi="宋体" w:eastAsia="宋体" w:cs="宋体"/>
          <w:color w:val="auto"/>
          <w:kern w:val="0"/>
          <w:sz w:val="24"/>
          <w:szCs w:val="24"/>
          <w:highlight w:val="none"/>
        </w:rPr>
        <w:t>交付</w:t>
      </w:r>
      <w:r>
        <w:rPr>
          <w:rFonts w:hint="eastAsia" w:ascii="宋体" w:hAnsi="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验收合格</w:t>
      </w:r>
      <w:r>
        <w:rPr>
          <w:rFonts w:hint="eastAsia" w:ascii="宋体" w:hAnsi="宋体" w:cs="宋体"/>
          <w:color w:val="auto"/>
          <w:kern w:val="0"/>
          <w:sz w:val="24"/>
          <w:szCs w:val="24"/>
          <w:highlight w:val="none"/>
          <w:lang w:val="en-US" w:eastAsia="zh-CN"/>
        </w:rPr>
        <w:t>前的</w:t>
      </w:r>
      <w:r>
        <w:rPr>
          <w:rFonts w:hint="eastAsia" w:ascii="宋体" w:hAnsi="宋体" w:eastAsia="宋体" w:cs="宋体"/>
          <w:color w:val="auto"/>
          <w:kern w:val="0"/>
          <w:sz w:val="24"/>
          <w:szCs w:val="24"/>
          <w:highlight w:val="none"/>
        </w:rPr>
        <w:t>毁损、灭失风险</w:t>
      </w:r>
      <w:r>
        <w:rPr>
          <w:rFonts w:hint="eastAsia" w:ascii="宋体" w:hAnsi="宋体" w:cs="宋体"/>
          <w:color w:val="auto"/>
          <w:kern w:val="0"/>
          <w:sz w:val="24"/>
          <w:szCs w:val="24"/>
          <w:highlight w:val="none"/>
          <w:lang w:val="en-US" w:eastAsia="zh-CN"/>
        </w:rPr>
        <w:t>由乙方承担</w:t>
      </w:r>
      <w:r>
        <w:rPr>
          <w:rFonts w:hint="eastAsia" w:ascii="宋体" w:hAnsi="宋体" w:eastAsia="宋体" w:cs="宋体"/>
          <w:color w:val="auto"/>
          <w:kern w:val="0"/>
          <w:sz w:val="24"/>
          <w:szCs w:val="24"/>
          <w:highlight w:val="none"/>
        </w:rPr>
        <w:t>。</w:t>
      </w:r>
    </w:p>
    <w:p w14:paraId="6A5D52DC">
      <w:pPr>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rPr>
      </w:pPr>
    </w:p>
    <w:p w14:paraId="03EEBD98">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六、违约责任</w:t>
      </w:r>
    </w:p>
    <w:p w14:paraId="6C7CBEA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1、未经甲方书面同意，乙方不得单方解除协议，否则乙方应承担违约责任，须向甲方支付项目预算总金额30%的违约金，违约金不足以弥补甲方损失的，乙方还须继续赔偿直至弥补甲方全部损失。</w:t>
      </w:r>
    </w:p>
    <w:p w14:paraId="79E2254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color w:val="auto"/>
          <w:highlight w:val="none"/>
          <w:lang w:val="en-US" w:eastAsia="zh-CN"/>
        </w:rPr>
      </w:pPr>
      <w:r>
        <w:rPr>
          <w:rFonts w:hint="eastAsia" w:ascii="宋体" w:hAnsi="宋体" w:cs="宋体"/>
          <w:color w:val="auto"/>
          <w:kern w:val="0"/>
          <w:sz w:val="24"/>
          <w:szCs w:val="24"/>
          <w:highlight w:val="none"/>
          <w:lang w:val="en-US" w:eastAsia="zh-CN"/>
        </w:rPr>
        <w:t>2、乙方未按协议履行义务或拒绝履行义务的，乙方应承担违约责任，须向甲方支付项目预算总金额30%的违约金，违约金不足以弥补甲方损失的，乙方还须继续赔偿直至弥补甲方全部损失。</w:t>
      </w:r>
    </w:p>
    <w:p w14:paraId="3DD402BF">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乙方逾期交货</w:t>
      </w:r>
      <w:r>
        <w:rPr>
          <w:rFonts w:hint="eastAsia" w:ascii="宋体" w:hAnsi="宋体" w:eastAsia="宋体" w:cs="宋体"/>
          <w:bCs/>
          <w:color w:val="auto"/>
          <w:sz w:val="24"/>
          <w:highlight w:val="none"/>
        </w:rPr>
        <w:t>，或逾期完成安装，或逾期通过验收的</w:t>
      </w:r>
      <w:r>
        <w:rPr>
          <w:rFonts w:hint="eastAsia" w:ascii="宋体" w:hAnsi="宋体" w:eastAsia="宋体" w:cs="宋体"/>
          <w:color w:val="auto"/>
          <w:kern w:val="0"/>
          <w:sz w:val="24"/>
          <w:highlight w:val="none"/>
        </w:rPr>
        <w:t>，每</w:t>
      </w:r>
      <w:r>
        <w:rPr>
          <w:rFonts w:hint="eastAsia" w:ascii="宋体" w:hAnsi="宋体" w:eastAsia="宋体" w:cs="宋体"/>
          <w:color w:val="auto"/>
          <w:kern w:val="0"/>
          <w:sz w:val="24"/>
          <w:highlight w:val="none"/>
          <w:lang w:val="en-US" w:eastAsia="zh-CN"/>
        </w:rPr>
        <w:t>逾期</w:t>
      </w:r>
      <w:r>
        <w:rPr>
          <w:rFonts w:hint="eastAsia" w:ascii="宋体" w:hAnsi="宋体" w:eastAsia="宋体" w:cs="宋体"/>
          <w:color w:val="auto"/>
          <w:kern w:val="0"/>
          <w:sz w:val="24"/>
          <w:highlight w:val="none"/>
        </w:rPr>
        <w:t>一日须向甲方支付</w:t>
      </w:r>
      <w:r>
        <w:rPr>
          <w:rFonts w:hint="eastAsia" w:ascii="宋体" w:hAnsi="宋体" w:eastAsia="宋体" w:cs="宋体"/>
          <w:color w:val="auto"/>
          <w:kern w:val="0"/>
          <w:sz w:val="24"/>
          <w:highlight w:val="none"/>
          <w:lang w:val="en-US" w:eastAsia="zh-CN"/>
        </w:rPr>
        <w:t>项目预算总金额5</w:t>
      </w:r>
      <w:r>
        <w:rPr>
          <w:rFonts w:hint="eastAsia" w:ascii="宋体" w:hAnsi="宋体" w:eastAsia="宋体" w:cs="宋体"/>
          <w:color w:val="auto"/>
          <w:kern w:val="0"/>
          <w:sz w:val="24"/>
          <w:highlight w:val="none"/>
        </w:rPr>
        <w:t>‰的违约金，但该违约金原则上不超过</w:t>
      </w:r>
      <w:r>
        <w:rPr>
          <w:rFonts w:hint="eastAsia" w:ascii="宋体" w:hAnsi="宋体" w:eastAsia="宋体" w:cs="宋体"/>
          <w:color w:val="auto"/>
          <w:kern w:val="0"/>
          <w:sz w:val="24"/>
          <w:highlight w:val="none"/>
          <w:lang w:val="en-US" w:eastAsia="zh-CN"/>
        </w:rPr>
        <w:t>项目预算总金额</w:t>
      </w:r>
      <w:r>
        <w:rPr>
          <w:rFonts w:hint="eastAsia" w:ascii="宋体" w:hAnsi="宋体" w:eastAsia="宋体" w:cs="宋体"/>
          <w:color w:val="auto"/>
          <w:kern w:val="0"/>
          <w:sz w:val="24"/>
          <w:highlight w:val="none"/>
        </w:rPr>
        <w:t>的30%。逾期超过30日的，甲方有权单方解除</w:t>
      </w:r>
      <w:r>
        <w:rPr>
          <w:rFonts w:hint="eastAsia" w:ascii="宋体" w:hAnsi="宋体" w:eastAsia="宋体" w:cs="宋体"/>
          <w:color w:val="auto"/>
          <w:kern w:val="0"/>
          <w:sz w:val="24"/>
          <w:highlight w:val="none"/>
          <w:lang w:val="en-US" w:eastAsia="zh-CN"/>
        </w:rPr>
        <w:t>协议</w:t>
      </w:r>
      <w:r>
        <w:rPr>
          <w:rFonts w:hint="eastAsia" w:ascii="宋体" w:hAnsi="宋体" w:eastAsia="宋体" w:cs="宋体"/>
          <w:color w:val="auto"/>
          <w:kern w:val="0"/>
          <w:sz w:val="24"/>
          <w:highlight w:val="none"/>
        </w:rPr>
        <w:t>，</w:t>
      </w:r>
      <w:r>
        <w:rPr>
          <w:rFonts w:hint="eastAsia" w:ascii="宋体" w:hAnsi="宋体" w:eastAsia="宋体" w:cs="宋体"/>
          <w:bCs/>
          <w:color w:val="auto"/>
          <w:sz w:val="24"/>
          <w:highlight w:val="none"/>
          <w:lang w:val="en-US" w:eastAsia="zh-CN"/>
        </w:rPr>
        <w:t>乙方须向甲方</w:t>
      </w:r>
      <w:r>
        <w:rPr>
          <w:rFonts w:hint="eastAsia" w:ascii="宋体" w:hAnsi="宋体" w:eastAsia="宋体" w:cs="宋体"/>
          <w:bCs/>
          <w:color w:val="auto"/>
          <w:sz w:val="24"/>
          <w:highlight w:val="none"/>
        </w:rPr>
        <w:t>另行支付</w:t>
      </w:r>
      <w:r>
        <w:rPr>
          <w:rFonts w:hint="eastAsia" w:ascii="宋体" w:hAnsi="宋体" w:eastAsia="宋体" w:cs="宋体"/>
          <w:color w:val="auto"/>
          <w:kern w:val="0"/>
          <w:sz w:val="24"/>
          <w:highlight w:val="none"/>
          <w:lang w:val="en-US" w:eastAsia="zh-CN"/>
        </w:rPr>
        <w:t>项目预算总金额</w:t>
      </w:r>
      <w:r>
        <w:rPr>
          <w:rFonts w:hint="eastAsia" w:ascii="宋体" w:hAnsi="宋体" w:eastAsia="宋体" w:cs="宋体"/>
          <w:bCs/>
          <w:color w:val="auto"/>
          <w:sz w:val="24"/>
          <w:highlight w:val="none"/>
        </w:rPr>
        <w:t>10%的违约金</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同时</w:t>
      </w:r>
      <w:r>
        <w:rPr>
          <w:rFonts w:hint="eastAsia" w:ascii="宋体" w:hAnsi="宋体" w:eastAsia="宋体" w:cs="宋体"/>
          <w:color w:val="auto"/>
          <w:kern w:val="0"/>
          <w:sz w:val="24"/>
          <w:highlight w:val="none"/>
        </w:rPr>
        <w:t>乙方还须赔偿因此给甲方造成的全部损失。</w:t>
      </w:r>
      <w:r>
        <w:rPr>
          <w:rFonts w:hint="eastAsia" w:ascii="宋体" w:hAnsi="宋体" w:eastAsia="宋体" w:cs="宋体"/>
          <w:color w:val="auto"/>
          <w:kern w:val="0"/>
          <w:sz w:val="24"/>
          <w:highlight w:val="none"/>
          <w:lang w:val="en-US" w:eastAsia="zh-CN"/>
        </w:rPr>
        <w:t>自甲方向乙方发出解除协议的通知之日起3日内乙方向甲方支付上述违约金和损失赔偿。</w:t>
      </w:r>
    </w:p>
    <w:p w14:paraId="09F93A9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4、乙方</w:t>
      </w:r>
      <w:r>
        <w:rPr>
          <w:rFonts w:hint="eastAsia" w:ascii="宋体" w:hAnsi="宋体" w:eastAsia="宋体" w:cs="宋体"/>
          <w:color w:val="auto"/>
          <w:sz w:val="24"/>
          <w:szCs w:val="24"/>
          <w:highlight w:val="none"/>
        </w:rPr>
        <w:t>所交付</w:t>
      </w:r>
      <w:r>
        <w:rPr>
          <w:rFonts w:hint="eastAsia" w:ascii="宋体" w:hAnsi="宋体" w:eastAsia="宋体" w:cs="宋体"/>
          <w:color w:val="auto"/>
          <w:sz w:val="24"/>
          <w:szCs w:val="24"/>
          <w:highlight w:val="none"/>
          <w:lang w:val="en-US" w:eastAsia="zh-CN"/>
        </w:rPr>
        <w:t>货物</w:t>
      </w:r>
      <w:r>
        <w:rPr>
          <w:rFonts w:hint="eastAsia" w:ascii="宋体" w:hAnsi="宋体" w:eastAsia="宋体" w:cs="宋体"/>
          <w:color w:val="auto"/>
          <w:sz w:val="24"/>
          <w:szCs w:val="24"/>
          <w:highlight w:val="none"/>
        </w:rPr>
        <w:t>的</w:t>
      </w:r>
      <w:r>
        <w:rPr>
          <w:rFonts w:hint="eastAsia" w:ascii="宋体" w:hAnsi="宋体" w:eastAsia="宋体" w:cs="宋体"/>
          <w:bCs/>
          <w:color w:val="auto"/>
          <w:sz w:val="24"/>
          <w:highlight w:val="none"/>
        </w:rPr>
        <w:t>型号、规格、质量、功能、技术参数</w:t>
      </w:r>
      <w:r>
        <w:rPr>
          <w:rFonts w:hint="eastAsia" w:ascii="宋体" w:hAnsi="宋体" w:eastAsia="宋体" w:cs="宋体"/>
          <w:color w:val="auto"/>
          <w:sz w:val="24"/>
          <w:szCs w:val="24"/>
          <w:highlight w:val="none"/>
        </w:rPr>
        <w:t>等方面不能实质性满足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文件要求</w:t>
      </w:r>
      <w:r>
        <w:rPr>
          <w:rFonts w:hint="eastAsia" w:ascii="宋体" w:hAnsi="宋体" w:eastAsia="宋体" w:cs="宋体"/>
          <w:color w:val="auto"/>
          <w:sz w:val="24"/>
          <w:szCs w:val="24"/>
          <w:highlight w:val="none"/>
          <w:lang w:val="en-US" w:eastAsia="zh-CN"/>
        </w:rPr>
        <w:t>或合同约定</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有权</w:t>
      </w:r>
      <w:r>
        <w:rPr>
          <w:rFonts w:hint="eastAsia" w:ascii="宋体" w:hAnsi="宋体" w:eastAsia="宋体" w:cs="宋体"/>
          <w:color w:val="auto"/>
          <w:sz w:val="24"/>
          <w:szCs w:val="24"/>
          <w:highlight w:val="none"/>
          <w:lang w:val="en-US" w:eastAsia="zh-CN"/>
        </w:rPr>
        <w:t>拒收</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val="en-US" w:eastAsia="zh-CN"/>
        </w:rPr>
        <w:t>甲方支付项目预算总金额5%</w:t>
      </w:r>
      <w:r>
        <w:rPr>
          <w:rFonts w:hint="eastAsia" w:ascii="宋体" w:hAnsi="宋体" w:eastAsia="宋体" w:cs="宋体"/>
          <w:color w:val="auto"/>
          <w:sz w:val="24"/>
          <w:szCs w:val="24"/>
          <w:highlight w:val="none"/>
        </w:rPr>
        <w:t>的违约金</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违约金不足以弥补甲方损失的，乙方须继续赔偿，甲方有权从应付货款中直接扣除该违约金/赔偿金。</w:t>
      </w:r>
    </w:p>
    <w:p w14:paraId="4CF36E00">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乙方提供的货物</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安装调试等</w:t>
      </w:r>
      <w:r>
        <w:rPr>
          <w:rFonts w:hint="eastAsia" w:ascii="宋体" w:hAnsi="宋体" w:eastAsia="宋体" w:cs="宋体"/>
          <w:color w:val="auto"/>
          <w:kern w:val="0"/>
          <w:sz w:val="24"/>
          <w:szCs w:val="24"/>
          <w:highlight w:val="none"/>
        </w:rPr>
        <w:t>经甲方验收不合格的，乙方应当</w:t>
      </w:r>
      <w:r>
        <w:rPr>
          <w:rFonts w:hint="eastAsia" w:ascii="宋体" w:hAnsi="宋体" w:eastAsia="宋体" w:cs="宋体"/>
          <w:color w:val="auto"/>
          <w:kern w:val="0"/>
          <w:sz w:val="24"/>
          <w:szCs w:val="24"/>
          <w:highlight w:val="none"/>
          <w:lang w:val="en-US" w:eastAsia="zh-CN"/>
        </w:rPr>
        <w:t>无条件按甲方要</w:t>
      </w:r>
      <w:r>
        <w:rPr>
          <w:rFonts w:hint="eastAsia" w:ascii="宋体" w:hAnsi="宋体" w:eastAsia="宋体" w:cs="宋体"/>
          <w:color w:val="auto"/>
          <w:kern w:val="0"/>
          <w:sz w:val="24"/>
          <w:szCs w:val="24"/>
          <w:highlight w:val="yellow"/>
          <w:lang w:val="en-US" w:eastAsia="zh-CN"/>
        </w:rPr>
        <w:t>在</w:t>
      </w:r>
      <w:r>
        <w:rPr>
          <w:rFonts w:hint="eastAsia" w:ascii="宋体" w:hAnsi="宋体" w:cs="宋体"/>
          <w:color w:val="auto"/>
          <w:kern w:val="0"/>
          <w:sz w:val="24"/>
          <w:szCs w:val="24"/>
          <w:highlight w:val="yellow"/>
          <w:lang w:val="en-US" w:eastAsia="zh-CN"/>
        </w:rPr>
        <w:t>____</w:t>
      </w:r>
      <w:r>
        <w:rPr>
          <w:rFonts w:hint="eastAsia" w:ascii="宋体" w:hAnsi="宋体" w:eastAsia="宋体" w:cs="宋体"/>
          <w:color w:val="auto"/>
          <w:kern w:val="0"/>
          <w:sz w:val="24"/>
          <w:szCs w:val="24"/>
          <w:highlight w:val="yellow"/>
          <w:lang w:val="en-US" w:eastAsia="zh-CN"/>
        </w:rPr>
        <w:t>日内</w:t>
      </w:r>
      <w:r>
        <w:rPr>
          <w:rFonts w:hint="eastAsia" w:ascii="宋体" w:hAnsi="宋体" w:eastAsia="宋体" w:cs="宋体"/>
          <w:color w:val="auto"/>
          <w:kern w:val="0"/>
          <w:sz w:val="24"/>
          <w:szCs w:val="24"/>
          <w:highlight w:val="none"/>
          <w:lang w:val="en-US" w:eastAsia="zh-CN"/>
        </w:rPr>
        <w:t>进行整改（包括但不限于</w:t>
      </w:r>
      <w:r>
        <w:rPr>
          <w:rFonts w:hint="eastAsia" w:ascii="宋体" w:hAnsi="宋体" w:eastAsia="宋体" w:cs="宋体"/>
          <w:color w:val="auto"/>
          <w:kern w:val="0"/>
          <w:sz w:val="24"/>
          <w:szCs w:val="24"/>
          <w:highlight w:val="none"/>
        </w:rPr>
        <w:t>无条件进行重新返修、返工制作、更换</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，直至甲方验收合格为止，所需费用由乙方自行承担</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若乙方拒不整改、怠于整改或经整改后仍达不到甲方要求的，</w:t>
      </w:r>
      <w:r>
        <w:rPr>
          <w:rFonts w:hint="eastAsia" w:ascii="宋体" w:hAnsi="宋体" w:eastAsia="宋体" w:cs="宋体"/>
          <w:color w:val="auto"/>
          <w:kern w:val="0"/>
          <w:sz w:val="24"/>
          <w:highlight w:val="none"/>
          <w:lang w:val="en-US" w:eastAsia="zh-CN"/>
        </w:rPr>
        <w:t>甲方有权委托第三方提供服务，因此产生的全部费用由乙方承担，且甲方有权按照</w:t>
      </w:r>
      <w:r>
        <w:rPr>
          <w:rFonts w:hint="eastAsia" w:ascii="宋体" w:hAnsi="宋体" w:cs="宋体"/>
          <w:color w:val="auto"/>
          <w:kern w:val="0"/>
          <w:sz w:val="24"/>
          <w:highlight w:val="none"/>
          <w:lang w:val="en-US" w:eastAsia="zh-CN"/>
        </w:rPr>
        <w:t>项目预算总金额</w:t>
      </w:r>
      <w:r>
        <w:rPr>
          <w:rFonts w:hint="eastAsia" w:ascii="宋体" w:hAnsi="宋体" w:eastAsia="宋体" w:cs="宋体"/>
          <w:color w:val="auto"/>
          <w:kern w:val="0"/>
          <w:sz w:val="24"/>
          <w:highlight w:val="none"/>
          <w:lang w:val="en-US" w:eastAsia="zh-CN"/>
        </w:rPr>
        <w:t>的5％/次从合同款项中直接扣取违约金，同时甲方有权单方解除协议</w:t>
      </w:r>
      <w:r>
        <w:rPr>
          <w:rFonts w:hint="eastAsia" w:ascii="宋体" w:hAnsi="宋体" w:eastAsia="宋体" w:cs="宋体"/>
          <w:color w:val="auto"/>
          <w:kern w:val="0"/>
          <w:sz w:val="24"/>
          <w:szCs w:val="24"/>
          <w:highlight w:val="none"/>
        </w:rPr>
        <w:t>。</w:t>
      </w:r>
    </w:p>
    <w:p w14:paraId="3B80AF6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rPr>
          <w:rFonts w:hint="eastAsia" w:eastAsia="宋体"/>
          <w:color w:val="auto"/>
          <w:highlight w:val="none"/>
          <w:lang w:eastAsia="zh-CN"/>
        </w:rPr>
      </w:pPr>
      <w:r>
        <w:rPr>
          <w:rFonts w:hint="eastAsia" w:ascii="宋体" w:hAnsi="宋体" w:cs="宋体"/>
          <w:color w:val="auto"/>
          <w:kern w:val="0"/>
          <w:sz w:val="24"/>
          <w:szCs w:val="24"/>
          <w:highlight w:val="none"/>
          <w:lang w:val="en-US" w:eastAsia="zh-CN"/>
        </w:rPr>
        <w:t>6、若乙方私自配送</w:t>
      </w:r>
      <w:r>
        <w:rPr>
          <w:rFonts w:hint="eastAsia" w:ascii="宋体" w:hAnsi="宋体" w:cs="宋体"/>
          <w:kern w:val="0"/>
          <w:sz w:val="24"/>
          <w:szCs w:val="24"/>
          <w:highlight w:val="none"/>
          <w:lang w:val="en-US" w:eastAsia="zh-CN"/>
        </w:rPr>
        <w:t>中标清单</w:t>
      </w:r>
      <w:r>
        <w:rPr>
          <w:rFonts w:hint="eastAsia" w:ascii="宋体" w:hAnsi="宋体" w:cs="宋体"/>
          <w:color w:val="auto"/>
          <w:kern w:val="0"/>
          <w:sz w:val="24"/>
          <w:szCs w:val="24"/>
          <w:highlight w:val="none"/>
          <w:lang w:val="en-US" w:eastAsia="zh-CN"/>
        </w:rPr>
        <w:t>以外的产品或未经甲方同意向甲方配送产品的，或配送产品的规格、型号、材质、价格、生产厂商等与</w:t>
      </w:r>
      <w:r>
        <w:rPr>
          <w:rFonts w:hint="eastAsia" w:ascii="宋体" w:hAnsi="宋体" w:cs="宋体"/>
          <w:kern w:val="0"/>
          <w:sz w:val="24"/>
          <w:szCs w:val="24"/>
          <w:highlight w:val="none"/>
          <w:lang w:val="en-US" w:eastAsia="zh-CN"/>
        </w:rPr>
        <w:t>中标清单</w:t>
      </w:r>
      <w:r>
        <w:rPr>
          <w:rFonts w:hint="eastAsia" w:ascii="宋体" w:hAnsi="宋体" w:cs="宋体"/>
          <w:color w:val="auto"/>
          <w:kern w:val="0"/>
          <w:sz w:val="24"/>
          <w:szCs w:val="24"/>
          <w:highlight w:val="none"/>
          <w:lang w:val="en-US" w:eastAsia="zh-CN"/>
        </w:rPr>
        <w:t>不一致，或乙方不能按照附件2为甲方提供全面的售后服务，或因乙方原因在协议期内中断向甲方供货的，甲方有权单方解除协议，乙方须承担违约责任，按项目预算总金额的30%向甲方支付违约金，并负责赔偿给甲方及第三方造成的全部损失并承担一切经济及法律责任。</w:t>
      </w:r>
    </w:p>
    <w:p w14:paraId="32167795">
      <w:pPr>
        <w:keepNext w:val="0"/>
        <w:keepLines w:val="0"/>
        <w:pageBreakBefore w:val="0"/>
        <w:widowControl/>
        <w:kinsoku/>
        <w:wordWrap/>
        <w:overflowPunct/>
        <w:topLinePunct w:val="0"/>
        <w:autoSpaceDE/>
        <w:autoSpaceDN/>
        <w:bidi w:val="0"/>
        <w:adjustRightInd/>
        <w:spacing w:afterLines="-2147483648" w:line="360" w:lineRule="auto"/>
        <w:ind w:firstLine="480" w:firstLineChars="200"/>
        <w:rPr>
          <w:rFonts w:hint="eastAsia" w:ascii="宋体" w:hAnsi="宋体" w:cs="宋体"/>
          <w:color w:val="auto"/>
          <w:kern w:val="0"/>
          <w:sz w:val="24"/>
          <w:szCs w:val="24"/>
          <w:highlight w:val="none"/>
          <w:lang w:val="en-US" w:eastAsia="zh-CN"/>
        </w:rPr>
      </w:pP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rPr>
        <w:t>甲方未按</w:t>
      </w:r>
      <w:r>
        <w:rPr>
          <w:rFonts w:hint="eastAsia" w:ascii="宋体" w:hAnsi="宋体" w:eastAsia="宋体" w:cs="宋体"/>
          <w:color w:val="000000"/>
          <w:kern w:val="0"/>
          <w:sz w:val="24"/>
          <w:szCs w:val="24"/>
          <w:highlight w:val="none"/>
          <w:lang w:val="en-US" w:eastAsia="zh-CN"/>
        </w:rPr>
        <w:t>协议约定</w:t>
      </w:r>
      <w:r>
        <w:rPr>
          <w:rFonts w:hint="eastAsia" w:ascii="宋体" w:hAnsi="宋体" w:eastAsia="宋体" w:cs="宋体"/>
          <w:color w:val="000000"/>
          <w:kern w:val="0"/>
          <w:sz w:val="24"/>
          <w:szCs w:val="24"/>
          <w:highlight w:val="none"/>
        </w:rPr>
        <w:t>的期限向乙方支付货款的，</w:t>
      </w:r>
      <w:r>
        <w:rPr>
          <w:rFonts w:hint="eastAsia" w:ascii="宋体" w:hAnsi="宋体" w:cs="宋体"/>
          <w:color w:val="000000"/>
          <w:kern w:val="0"/>
          <w:sz w:val="24"/>
        </w:rPr>
        <w:t>经乙方向甲方催告后，甲方仍未在合理期限内支付的，</w:t>
      </w:r>
      <w:r>
        <w:rPr>
          <w:rFonts w:hint="eastAsia" w:ascii="宋体" w:hAnsi="宋体" w:eastAsia="宋体" w:cs="宋体"/>
          <w:color w:val="000000"/>
          <w:kern w:val="0"/>
          <w:sz w:val="24"/>
          <w:szCs w:val="24"/>
          <w:highlight w:val="none"/>
        </w:rPr>
        <w:t>每逾期</w:t>
      </w:r>
      <w:r>
        <w:rPr>
          <w:rFonts w:hint="eastAsia" w:ascii="宋体" w:hAnsi="宋体" w:eastAsia="宋体" w:cs="宋体"/>
          <w:color w:val="000000"/>
          <w:kern w:val="0"/>
          <w:sz w:val="24"/>
          <w:szCs w:val="24"/>
          <w:highlight w:val="none"/>
          <w:lang w:val="en-US" w:eastAsia="zh-CN"/>
        </w:rPr>
        <w:t>一日</w:t>
      </w:r>
      <w:r>
        <w:rPr>
          <w:rFonts w:hint="eastAsia" w:ascii="宋体" w:hAnsi="宋体" w:eastAsia="宋体" w:cs="宋体"/>
          <w:color w:val="000000"/>
          <w:kern w:val="0"/>
          <w:sz w:val="24"/>
          <w:szCs w:val="24"/>
          <w:highlight w:val="none"/>
        </w:rPr>
        <w:t>甲方向乙方</w:t>
      </w:r>
      <w:r>
        <w:rPr>
          <w:rFonts w:hint="eastAsia" w:ascii="宋体" w:hAnsi="宋体" w:eastAsia="宋体" w:cs="宋体"/>
          <w:color w:val="000000"/>
          <w:kern w:val="0"/>
          <w:sz w:val="24"/>
          <w:szCs w:val="24"/>
          <w:highlight w:val="none"/>
          <w:lang w:val="en-US" w:eastAsia="zh-CN"/>
        </w:rPr>
        <w:t>支付</w:t>
      </w:r>
      <w:r>
        <w:rPr>
          <w:rFonts w:hint="eastAsia" w:ascii="宋体" w:hAnsi="宋体" w:cs="宋体"/>
          <w:color w:val="000000"/>
          <w:kern w:val="0"/>
          <w:sz w:val="24"/>
          <w:szCs w:val="24"/>
          <w:highlight w:val="none"/>
          <w:lang w:val="en-US" w:eastAsia="zh-CN"/>
        </w:rPr>
        <w:t>逾期付款</w:t>
      </w:r>
      <w:r>
        <w:rPr>
          <w:rFonts w:hint="eastAsia" w:ascii="宋体" w:hAnsi="宋体" w:eastAsia="宋体" w:cs="宋体"/>
          <w:color w:val="000000"/>
          <w:kern w:val="0"/>
          <w:sz w:val="24"/>
          <w:szCs w:val="24"/>
          <w:highlight w:val="none"/>
          <w:lang w:val="en-US" w:eastAsia="zh-CN"/>
        </w:rPr>
        <w:t>金</w:t>
      </w:r>
      <w:r>
        <w:rPr>
          <w:rFonts w:hint="eastAsia" w:ascii="宋体" w:hAnsi="宋体" w:eastAsia="宋体" w:cs="宋体"/>
          <w:color w:val="000000"/>
          <w:kern w:val="0"/>
          <w:sz w:val="24"/>
          <w:szCs w:val="24"/>
          <w:highlight w:val="none"/>
        </w:rPr>
        <w:t>额</w:t>
      </w:r>
      <w:r>
        <w:rPr>
          <w:rFonts w:hint="eastAsia" w:ascii="宋体" w:hAnsi="宋体" w:eastAsia="宋体" w:cs="宋体"/>
          <w:color w:val="000000"/>
          <w:kern w:val="0"/>
          <w:sz w:val="24"/>
          <w:szCs w:val="24"/>
          <w:highlight w:val="none"/>
          <w:lang w:val="en-US" w:eastAsia="zh-CN"/>
        </w:rPr>
        <w:t>万分之一的违约金</w:t>
      </w:r>
      <w:r>
        <w:rPr>
          <w:rFonts w:hint="eastAsia" w:ascii="宋体" w:hAnsi="宋体" w:eastAsia="宋体" w:cs="宋体"/>
          <w:color w:val="000000"/>
          <w:kern w:val="0"/>
          <w:sz w:val="24"/>
          <w:szCs w:val="24"/>
          <w:highlight w:val="none"/>
        </w:rPr>
        <w:t>，但该违约金原则上不超过</w:t>
      </w:r>
      <w:r>
        <w:rPr>
          <w:rFonts w:hint="eastAsia" w:ascii="宋体" w:hAnsi="宋体" w:cs="宋体"/>
          <w:color w:val="000000"/>
          <w:kern w:val="0"/>
          <w:sz w:val="24"/>
          <w:szCs w:val="24"/>
          <w:highlight w:val="none"/>
          <w:lang w:val="en-US" w:eastAsia="zh-CN"/>
        </w:rPr>
        <w:t>逾期付款</w:t>
      </w:r>
      <w:r>
        <w:rPr>
          <w:rFonts w:hint="eastAsia" w:ascii="宋体" w:hAnsi="宋体" w:eastAsia="宋体" w:cs="宋体"/>
          <w:color w:val="000000"/>
          <w:kern w:val="0"/>
          <w:sz w:val="24"/>
          <w:szCs w:val="24"/>
          <w:highlight w:val="none"/>
          <w:lang w:val="en-US" w:eastAsia="zh-CN"/>
        </w:rPr>
        <w:t>金额</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lang w:val="en-US" w:eastAsia="zh-CN"/>
        </w:rPr>
        <w:t>30</w:t>
      </w: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如因政府有关部门审批超期等原因导致甲方付款延迟的，不视为甲方违约，甲方不承担上述违约责任。</w:t>
      </w:r>
    </w:p>
    <w:p w14:paraId="57F6DF45">
      <w:pPr>
        <w:keepNext w:val="0"/>
        <w:keepLines w:val="0"/>
        <w:pageBreakBefore w:val="0"/>
        <w:widowControl/>
        <w:kinsoku/>
        <w:wordWrap/>
        <w:overflowPunct/>
        <w:topLinePunct w:val="0"/>
        <w:autoSpaceDE/>
        <w:autoSpaceDN/>
        <w:bidi w:val="0"/>
        <w:adjustRightInd/>
        <w:spacing w:afterLines="-2147483648" w:line="360" w:lineRule="auto"/>
        <w:ind w:firstLine="480" w:firstLineChars="200"/>
        <w:rPr>
          <w:color w:val="auto"/>
          <w:highlight w:val="none"/>
        </w:rPr>
      </w:pPr>
      <w:r>
        <w:rPr>
          <w:rFonts w:hint="eastAsia" w:ascii="宋体" w:hAnsi="宋体" w:cs="宋体"/>
          <w:color w:val="auto"/>
          <w:kern w:val="0"/>
          <w:sz w:val="24"/>
          <w:szCs w:val="24"/>
          <w:highlight w:val="none"/>
          <w:lang w:val="en-US" w:eastAsia="zh-CN"/>
        </w:rPr>
        <w:t>8、</w:t>
      </w:r>
      <w:r>
        <w:rPr>
          <w:rFonts w:hint="eastAsia" w:asciiTheme="minorEastAsia" w:hAnsiTheme="minorEastAsia" w:cstheme="minorEastAsia"/>
          <w:color w:val="auto"/>
          <w:sz w:val="24"/>
          <w:highlight w:val="none"/>
        </w:rPr>
        <w:t>乙方不得将其在本</w:t>
      </w:r>
      <w:r>
        <w:rPr>
          <w:rFonts w:hint="eastAsia" w:asciiTheme="minorEastAsia" w:hAnsiTheme="minorEastAsia" w:cstheme="minorEastAsia"/>
          <w:color w:val="auto"/>
          <w:sz w:val="24"/>
          <w:highlight w:val="none"/>
          <w:lang w:val="en-US" w:eastAsia="zh-CN"/>
        </w:rPr>
        <w:t>协议</w:t>
      </w:r>
      <w:r>
        <w:rPr>
          <w:rFonts w:hint="eastAsia" w:asciiTheme="minorEastAsia" w:hAnsiTheme="minorEastAsia" w:cstheme="minorEastAsia"/>
          <w:color w:val="auto"/>
          <w:sz w:val="24"/>
          <w:highlight w:val="none"/>
        </w:rPr>
        <w:t>项下的权利或义务全部或部分转让给任何第三方，不得将本项目下的服务转包或者分包，否则甲方有权单方解除本</w:t>
      </w:r>
      <w:r>
        <w:rPr>
          <w:rFonts w:hint="eastAsia" w:asciiTheme="minorEastAsia" w:hAnsiTheme="minorEastAsia" w:cstheme="minorEastAsia"/>
          <w:color w:val="auto"/>
          <w:sz w:val="24"/>
          <w:highlight w:val="none"/>
          <w:lang w:val="en-US" w:eastAsia="zh-CN"/>
        </w:rPr>
        <w:t>协议</w:t>
      </w:r>
      <w:r>
        <w:rPr>
          <w:rFonts w:hint="eastAsia" w:asciiTheme="minorEastAsia" w:hAnsiTheme="minorEastAsia" w:cstheme="minorEastAsia"/>
          <w:color w:val="auto"/>
          <w:sz w:val="24"/>
          <w:highlight w:val="none"/>
        </w:rPr>
        <w:t>，乙方须退返还甲方已付的全部款项，并向甲方支付</w:t>
      </w:r>
      <w:r>
        <w:rPr>
          <w:rFonts w:hint="eastAsia" w:asciiTheme="minorEastAsia" w:hAnsiTheme="minorEastAsia" w:cstheme="minorEastAsia"/>
          <w:color w:val="auto"/>
          <w:sz w:val="24"/>
          <w:highlight w:val="none"/>
          <w:lang w:val="en-US" w:eastAsia="zh-CN"/>
        </w:rPr>
        <w:t>项目预算</w:t>
      </w:r>
      <w:r>
        <w:rPr>
          <w:rFonts w:hint="eastAsia" w:asciiTheme="minorEastAsia" w:hAnsiTheme="minorEastAsia" w:cstheme="minorEastAsia"/>
          <w:color w:val="auto"/>
          <w:sz w:val="24"/>
          <w:highlight w:val="none"/>
        </w:rPr>
        <w:t>总金额30%的违约金。</w:t>
      </w:r>
    </w:p>
    <w:p w14:paraId="6710A08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color w:val="auto"/>
          <w:highlight w:val="none"/>
          <w:lang w:val="en-US" w:eastAsia="zh-CN"/>
        </w:rPr>
      </w:pPr>
      <w:r>
        <w:rPr>
          <w:rFonts w:hint="eastAsia" w:ascii="宋体" w:hAnsi="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乙方保证提供的</w:t>
      </w:r>
      <w:r>
        <w:rPr>
          <w:rFonts w:hint="eastAsia" w:ascii="宋体" w:hAnsi="宋体" w:eastAsia="宋体" w:cs="宋体"/>
          <w:b w:val="0"/>
          <w:bCs w:val="0"/>
          <w:color w:val="auto"/>
          <w:sz w:val="24"/>
          <w:szCs w:val="24"/>
          <w:highlight w:val="none"/>
          <w:lang w:val="en-US" w:eastAsia="zh-CN"/>
        </w:rPr>
        <w:t>货物及</w:t>
      </w:r>
      <w:r>
        <w:rPr>
          <w:rFonts w:hint="eastAsia" w:ascii="宋体" w:hAnsi="宋体" w:eastAsia="宋体" w:cs="宋体"/>
          <w:b w:val="0"/>
          <w:bCs w:val="0"/>
          <w:color w:val="auto"/>
          <w:sz w:val="24"/>
          <w:szCs w:val="24"/>
          <w:highlight w:val="none"/>
        </w:rPr>
        <w:t>服务不会产生因第三方提出的包括但不限于侵犯其专利权、商标权、工业设计权等知识产权或侵犯其所有权、抵押权等物权及其它权利而引发的纠纷。</w:t>
      </w:r>
      <w:r>
        <w:rPr>
          <w:rFonts w:hint="eastAsia" w:ascii="宋体" w:hAnsi="宋体" w:eastAsia="宋体" w:cs="宋体"/>
          <w:b w:val="0"/>
          <w:bCs w:val="0"/>
          <w:color w:val="auto"/>
          <w:sz w:val="24"/>
          <w:szCs w:val="24"/>
          <w:highlight w:val="none"/>
          <w:lang w:val="en-US" w:eastAsia="zh-CN"/>
        </w:rPr>
        <w:t>因</w:t>
      </w:r>
      <w:r>
        <w:rPr>
          <w:rFonts w:hint="eastAsia" w:ascii="宋体" w:hAnsi="宋体" w:eastAsia="宋体" w:cs="宋体"/>
          <w:color w:val="auto"/>
          <w:kern w:val="0"/>
          <w:sz w:val="24"/>
          <w:szCs w:val="24"/>
          <w:highlight w:val="none"/>
        </w:rPr>
        <w:t>乙方所供产品质量造成甲方或任何第三方的人身损害、财产损失或其他后果的，或因第三方提出的侵犯其专利、或工业设计等知识产权的，</w:t>
      </w:r>
      <w:r>
        <w:rPr>
          <w:rFonts w:hint="eastAsia" w:ascii="宋体" w:hAnsi="宋体" w:eastAsia="宋体" w:cs="宋体"/>
          <w:color w:val="auto"/>
          <w:kern w:val="0"/>
          <w:sz w:val="24"/>
          <w:szCs w:val="24"/>
          <w:highlight w:val="none"/>
          <w:lang w:val="en-US" w:eastAsia="zh-CN"/>
        </w:rPr>
        <w:t>或产生任何其他纠纷、争议的，</w:t>
      </w:r>
      <w:r>
        <w:rPr>
          <w:rFonts w:hint="eastAsia" w:ascii="宋体" w:hAnsi="宋体" w:eastAsia="宋体" w:cs="宋体"/>
          <w:b w:val="0"/>
          <w:bCs w:val="0"/>
          <w:color w:val="auto"/>
          <w:sz w:val="24"/>
          <w:szCs w:val="24"/>
          <w:highlight w:val="none"/>
        </w:rPr>
        <w:t>乙方应承担</w:t>
      </w:r>
      <w:r>
        <w:rPr>
          <w:rFonts w:hint="eastAsia" w:ascii="宋体" w:hAnsi="宋体" w:eastAsia="宋体" w:cs="宋体"/>
          <w:b w:val="0"/>
          <w:bCs w:val="0"/>
          <w:color w:val="auto"/>
          <w:sz w:val="24"/>
          <w:szCs w:val="24"/>
          <w:highlight w:val="none"/>
          <w:lang w:val="en-US" w:eastAsia="zh-CN"/>
        </w:rPr>
        <w:t>全部责任</w:t>
      </w:r>
      <w:r>
        <w:rPr>
          <w:rFonts w:hint="eastAsia" w:ascii="宋体" w:hAnsi="宋体" w:eastAsia="宋体" w:cs="宋体"/>
          <w:b w:val="0"/>
          <w:bCs w:val="0"/>
          <w:color w:val="auto"/>
          <w:sz w:val="24"/>
          <w:szCs w:val="24"/>
          <w:highlight w:val="none"/>
        </w:rPr>
        <w:t>，并赔偿给甲方及第三方造成的全部损失</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同时</w:t>
      </w:r>
      <w:r>
        <w:rPr>
          <w:rFonts w:hint="eastAsia" w:ascii="宋体" w:hAnsi="宋体" w:eastAsia="宋体" w:cs="宋体"/>
          <w:color w:val="auto"/>
          <w:kern w:val="0"/>
          <w:sz w:val="24"/>
          <w:szCs w:val="24"/>
          <w:highlight w:val="none"/>
        </w:rPr>
        <w:t>甲方有权单方解除协议。</w:t>
      </w:r>
    </w:p>
    <w:p w14:paraId="6E9E50C9">
      <w:pPr>
        <w:keepNext w:val="0"/>
        <w:keepLines w:val="0"/>
        <w:pageBreakBefore w:val="0"/>
        <w:kinsoku/>
        <w:wordWrap/>
        <w:overflowPunct/>
        <w:topLinePunct w:val="0"/>
        <w:autoSpaceDE/>
        <w:autoSpaceDN/>
        <w:bidi w:val="0"/>
        <w:spacing w:line="360" w:lineRule="auto"/>
        <w:ind w:firstLine="480" w:firstLineChars="200"/>
        <w:jc w:val="left"/>
        <w:textAlignment w:val="auto"/>
        <w:outlineLvl w:val="2"/>
        <w:rPr>
          <w:rFonts w:ascii="宋体" w:hAnsi="宋体" w:eastAsia="宋体"/>
          <w:color w:val="auto"/>
          <w:sz w:val="24"/>
          <w:szCs w:val="24"/>
          <w:highlight w:val="none"/>
        </w:rPr>
      </w:pP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所交付</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货物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或服务不符合</w:t>
      </w:r>
      <w:r>
        <w:rPr>
          <w:rFonts w:hint="eastAsia" w:ascii="宋体" w:hAnsi="宋体" w:cs="宋体"/>
          <w:color w:val="auto"/>
          <w:sz w:val="24"/>
          <w:szCs w:val="24"/>
          <w:highlight w:val="none"/>
          <w:lang w:val="en-US" w:eastAsia="zh-CN"/>
        </w:rPr>
        <w:t>采购文件、合同要求或</w:t>
      </w:r>
      <w:r>
        <w:rPr>
          <w:rFonts w:hint="default" w:ascii="宋体" w:hAnsi="宋体" w:eastAsia="宋体" w:cs="宋体"/>
          <w:color w:val="auto"/>
          <w:sz w:val="24"/>
          <w:szCs w:val="24"/>
          <w:highlight w:val="none"/>
          <w:lang w:val="en-US"/>
        </w:rPr>
        <w:t>其</w:t>
      </w:r>
      <w:r>
        <w:rPr>
          <w:rFonts w:hint="eastAsia" w:ascii="宋体" w:hAnsi="宋体" w:eastAsia="宋体" w:cs="宋体"/>
          <w:color w:val="auto"/>
          <w:sz w:val="24"/>
          <w:szCs w:val="24"/>
          <w:highlight w:val="none"/>
        </w:rPr>
        <w:t>投标承诺的，或在投标阶段</w:t>
      </w:r>
      <w:r>
        <w:rPr>
          <w:rFonts w:hint="eastAsia" w:ascii="宋体" w:hAnsi="宋体" w:eastAsia="宋体" w:cs="宋体"/>
          <w:color w:val="auto"/>
          <w:sz w:val="24"/>
          <w:szCs w:val="24"/>
          <w:highlight w:val="none"/>
          <w:lang w:val="en-US" w:eastAsia="zh-CN"/>
        </w:rPr>
        <w:t>存在</w:t>
      </w:r>
      <w:r>
        <w:rPr>
          <w:rFonts w:hint="eastAsia" w:ascii="宋体" w:hAnsi="宋体" w:eastAsia="宋体" w:cs="宋体"/>
          <w:color w:val="auto"/>
          <w:sz w:val="24"/>
          <w:szCs w:val="24"/>
          <w:highlight w:val="none"/>
        </w:rPr>
        <w:t>为中标而盲目虚假承诺、低价恶性竞争</w:t>
      </w:r>
      <w:r>
        <w:rPr>
          <w:rFonts w:hint="eastAsia" w:ascii="宋体" w:hAnsi="宋体" w:eastAsia="宋体" w:cs="宋体"/>
          <w:color w:val="auto"/>
          <w:sz w:val="24"/>
          <w:szCs w:val="24"/>
          <w:highlight w:val="none"/>
          <w:lang w:val="en-US" w:eastAsia="zh-CN"/>
        </w:rPr>
        <w:t>情形的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在履约阶段通过偷工减料、以次充好而获取利润的，</w:t>
      </w:r>
      <w:r>
        <w:rPr>
          <w:rFonts w:hint="eastAsia" w:ascii="宋体" w:hAnsi="宋体" w:eastAsia="宋体" w:cs="宋体"/>
          <w:color w:val="auto"/>
          <w:sz w:val="24"/>
          <w:szCs w:val="24"/>
          <w:highlight w:val="none"/>
          <w:lang w:val="en-US" w:eastAsia="zh-CN"/>
        </w:rPr>
        <w:t>甲方有权</w:t>
      </w:r>
      <w:r>
        <w:rPr>
          <w:rFonts w:hint="eastAsia" w:ascii="宋体" w:hAnsi="宋体" w:cs="宋体"/>
          <w:color w:val="auto"/>
          <w:sz w:val="24"/>
          <w:highlight w:val="none"/>
          <w:lang w:val="en-US" w:eastAsia="zh-CN"/>
        </w:rPr>
        <w:t>没收全部履约保证金、</w:t>
      </w:r>
      <w:r>
        <w:rPr>
          <w:rFonts w:hint="eastAsia" w:ascii="宋体" w:hAnsi="宋体" w:cs="宋体"/>
          <w:color w:val="auto"/>
          <w:sz w:val="24"/>
          <w:highlight w:val="none"/>
        </w:rPr>
        <w:t>不予验收或拒绝付款</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并</w:t>
      </w:r>
      <w:r>
        <w:rPr>
          <w:rFonts w:hint="eastAsia" w:ascii="宋体" w:hAnsi="宋体" w:eastAsia="宋体" w:cs="宋体"/>
          <w:color w:val="auto"/>
          <w:sz w:val="24"/>
          <w:szCs w:val="24"/>
          <w:highlight w:val="none"/>
          <w:lang w:val="en-US" w:eastAsia="zh-CN"/>
        </w:rPr>
        <w:t>交有关机关处理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因乙方上述行为导致的全部后果，</w:t>
      </w:r>
      <w:r>
        <w:rPr>
          <w:rFonts w:hint="eastAsia" w:ascii="宋体" w:hAnsi="宋体" w:cs="宋体"/>
          <w:color w:val="auto"/>
          <w:sz w:val="24"/>
          <w:szCs w:val="24"/>
          <w:highlight w:val="none"/>
          <w:lang w:val="en-US" w:eastAsia="zh-CN"/>
        </w:rPr>
        <w:t>由乙方负责赔偿并承担</w:t>
      </w:r>
      <w:r>
        <w:rPr>
          <w:rFonts w:hint="eastAsia" w:ascii="宋体" w:hAnsi="宋体" w:eastAsia="宋体" w:cs="宋体"/>
          <w:color w:val="auto"/>
          <w:sz w:val="24"/>
          <w:szCs w:val="24"/>
          <w:highlight w:val="none"/>
          <w:lang w:val="en-US" w:eastAsia="zh-CN"/>
        </w:rPr>
        <w:t>一切经济及法律责任</w:t>
      </w:r>
      <w:r>
        <w:rPr>
          <w:rFonts w:hint="eastAsia" w:ascii="宋体" w:hAnsi="宋体" w:eastAsia="宋体" w:cs="宋体"/>
          <w:color w:val="auto"/>
          <w:kern w:val="0"/>
          <w:sz w:val="24"/>
          <w:szCs w:val="24"/>
          <w:highlight w:val="none"/>
        </w:rPr>
        <w:t>。</w:t>
      </w:r>
    </w:p>
    <w:p w14:paraId="4C616EDB">
      <w:pPr>
        <w:keepNext w:val="0"/>
        <w:keepLines w:val="0"/>
        <w:pageBreakBefore w:val="0"/>
        <w:kinsoku/>
        <w:wordWrap/>
        <w:overflowPunct/>
        <w:topLinePunct w:val="0"/>
        <w:autoSpaceDE/>
        <w:autoSpaceDN/>
        <w:bidi w:val="0"/>
        <w:spacing w:line="360" w:lineRule="auto"/>
        <w:ind w:firstLine="480" w:firstLineChars="200"/>
        <w:textAlignment w:val="auto"/>
        <w:rPr>
          <w:rFonts w:ascii="宋体" w:hAnsi="宋体" w:eastAsia="宋体"/>
          <w:sz w:val="24"/>
          <w:szCs w:val="24"/>
          <w:highlight w:val="none"/>
        </w:rPr>
      </w:pPr>
      <w:r>
        <w:rPr>
          <w:rFonts w:ascii="宋体" w:hAnsi="宋体" w:eastAsia="宋体"/>
          <w:sz w:val="24"/>
          <w:szCs w:val="24"/>
          <w:highlight w:val="none"/>
        </w:rPr>
        <w:t>本</w:t>
      </w:r>
      <w:r>
        <w:rPr>
          <w:rFonts w:hint="eastAsia" w:ascii="宋体" w:hAnsi="宋体" w:eastAsia="宋体"/>
          <w:sz w:val="24"/>
          <w:szCs w:val="24"/>
          <w:highlight w:val="none"/>
          <w:lang w:val="en-US" w:eastAsia="zh-CN"/>
        </w:rPr>
        <w:t>协议</w:t>
      </w:r>
      <w:r>
        <w:rPr>
          <w:rFonts w:ascii="宋体" w:hAnsi="宋体" w:eastAsia="宋体"/>
          <w:sz w:val="24"/>
          <w:szCs w:val="24"/>
          <w:highlight w:val="none"/>
        </w:rPr>
        <w:t>所称之损失包括直接经济损失和</w:t>
      </w:r>
      <w:r>
        <w:rPr>
          <w:rFonts w:hint="eastAsia" w:ascii="宋体" w:hAnsi="宋体" w:eastAsia="宋体"/>
          <w:sz w:val="24"/>
          <w:szCs w:val="24"/>
          <w:highlight w:val="none"/>
          <w:lang w:val="en-US" w:eastAsia="zh-CN"/>
        </w:rPr>
        <w:t>协议</w:t>
      </w:r>
      <w:r>
        <w:rPr>
          <w:rFonts w:ascii="宋体" w:hAnsi="宋体" w:eastAsia="宋体"/>
          <w:sz w:val="24"/>
          <w:szCs w:val="24"/>
          <w:highlight w:val="none"/>
        </w:rPr>
        <w:t>履行后可以获得的利益及合理的调查费、评估费、公证费、诉讼费、仲裁费用、差旅费、律师费、保全费、公告费、鉴定费等相关法律费用。</w:t>
      </w:r>
    </w:p>
    <w:p w14:paraId="3195ABE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rPr>
      </w:pPr>
    </w:p>
    <w:p w14:paraId="7C576F49">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七、不可抗力及免责条款</w:t>
      </w:r>
    </w:p>
    <w:p w14:paraId="1894CB6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w:t>
      </w:r>
    </w:p>
    <w:p w14:paraId="6D4C5C5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2、若协议期内</w:t>
      </w:r>
      <w:r>
        <w:rPr>
          <w:rFonts w:hint="eastAsia" w:ascii="宋体" w:hAnsi="宋体" w:cs="宋体"/>
          <w:color w:val="auto"/>
          <w:kern w:val="0"/>
          <w:sz w:val="24"/>
          <w:szCs w:val="24"/>
          <w:highlight w:val="none"/>
          <w:lang w:val="en-US" w:eastAsia="zh-CN"/>
        </w:rPr>
        <w:t>中标清单中的</w:t>
      </w:r>
      <w:r>
        <w:rPr>
          <w:rFonts w:hint="eastAsia" w:ascii="宋体" w:hAnsi="宋体" w:eastAsia="宋体" w:cs="宋体"/>
          <w:color w:val="auto"/>
          <w:kern w:val="0"/>
          <w:sz w:val="24"/>
          <w:szCs w:val="24"/>
          <w:highlight w:val="none"/>
        </w:rPr>
        <w:t>产品被纳入政府组织集中招标采购的，则按政府有关规定执行。甲方与政府集中招标采购的中标供应商签订采购协议之日起本协议自动终止，甲方无需承担提前解除协议的违约责任。</w:t>
      </w:r>
    </w:p>
    <w:p w14:paraId="3B364C1A">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p>
    <w:p w14:paraId="1A5205D5">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八、通知及送达</w:t>
      </w:r>
    </w:p>
    <w:p w14:paraId="2DFA812F">
      <w:pPr>
        <w:pStyle w:val="13"/>
        <w:keepNext w:val="0"/>
        <w:keepLines w:val="0"/>
        <w:pageBreakBefore w:val="0"/>
        <w:kinsoku/>
        <w:wordWrap/>
        <w:overflowPunct/>
        <w:topLinePunct w:val="0"/>
        <w:autoSpaceDE/>
        <w:autoSpaceDN/>
        <w:bidi w:val="0"/>
        <w:adjustRightInd w:val="0"/>
        <w:snapToGrid w:val="0"/>
        <w:spacing w:afterLines="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29C28C5A">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2、当面交付文件的，在交付之时视为送达；通过传真方式的，在发出时视为送达；以邮寄方式的，挂号寄出或者投邮当日视为送达。</w:t>
      </w:r>
    </w:p>
    <w:p w14:paraId="2D9018D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p>
    <w:p w14:paraId="5523D9EA">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九、</w:t>
      </w:r>
      <w:r>
        <w:rPr>
          <w:rFonts w:hint="eastAsia" w:ascii="宋体" w:hAnsi="宋体" w:cs="宋体"/>
          <w:b/>
          <w:bCs/>
          <w:color w:val="auto"/>
          <w:kern w:val="0"/>
          <w:sz w:val="24"/>
          <w:szCs w:val="24"/>
          <w:highlight w:val="none"/>
          <w:lang w:val="en-US" w:eastAsia="zh-CN"/>
        </w:rPr>
        <w:t>适用法律与</w:t>
      </w:r>
      <w:r>
        <w:rPr>
          <w:rFonts w:hint="eastAsia" w:ascii="宋体" w:hAnsi="宋体" w:eastAsia="宋体" w:cs="宋体"/>
          <w:b/>
          <w:bCs/>
          <w:color w:val="auto"/>
          <w:kern w:val="0"/>
          <w:sz w:val="24"/>
          <w:szCs w:val="24"/>
          <w:highlight w:val="none"/>
        </w:rPr>
        <w:t>争议的解决</w:t>
      </w:r>
    </w:p>
    <w:p w14:paraId="52A343F2">
      <w:pPr>
        <w:keepNext w:val="0"/>
        <w:keepLines w:val="0"/>
        <w:pageBreakBefore w:val="0"/>
        <w:kinsoku/>
        <w:wordWrap/>
        <w:overflowPunct/>
        <w:topLinePunct w:val="0"/>
        <w:autoSpaceDE/>
        <w:autoSpaceDN/>
        <w:bidi w:val="0"/>
        <w:spacing w:beforeLines="0" w:afterLines="0" w:line="360" w:lineRule="auto"/>
        <w:ind w:firstLine="480" w:firstLineChars="200"/>
        <w:jc w:val="left"/>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协议</w:t>
      </w:r>
      <w:r>
        <w:rPr>
          <w:rFonts w:hint="eastAsia" w:ascii="宋体" w:hAnsi="宋体" w:eastAsia="宋体" w:cs="宋体"/>
          <w:color w:val="auto"/>
          <w:sz w:val="24"/>
          <w:szCs w:val="24"/>
          <w:highlight w:val="none"/>
        </w:rPr>
        <w:t>的成立、有效性、解释、履行、签署、修订和终止以及争议的解决均应适用中华人民共和国法律。</w:t>
      </w:r>
    </w:p>
    <w:p w14:paraId="5EA267D7">
      <w:pPr>
        <w:keepNext w:val="0"/>
        <w:keepLines w:val="0"/>
        <w:pageBreakBefore w:val="0"/>
        <w:kinsoku/>
        <w:wordWrap/>
        <w:overflowPunct/>
        <w:topLinePunct w:val="0"/>
        <w:autoSpaceDE/>
        <w:autoSpaceDN/>
        <w:bidi w:val="0"/>
        <w:spacing w:beforeLines="0" w:afterLines="0" w:line="360" w:lineRule="auto"/>
        <w:ind w:firstLine="480" w:firstLineChars="200"/>
        <w:jc w:val="left"/>
        <w:rPr>
          <w:rFonts w:hint="eastAsia" w:asci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如果任何争议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纠纷</w:t>
      </w:r>
      <w:r>
        <w:rPr>
          <w:rFonts w:hint="eastAsia" w:ascii="宋体" w:hAnsi="宋体" w:eastAsia="宋体" w:cs="宋体"/>
          <w:color w:val="auto"/>
          <w:sz w:val="24"/>
          <w:szCs w:val="24"/>
          <w:highlight w:val="none"/>
        </w:rPr>
        <w:t>或权利要求起因于本合同或与本合同有关或与本合同的解释、违约、终止或效力</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rPr>
        <w:t>有关，都应由双方通过友好协商解决。通过协商不能解决</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，则双方同意向甲方所在地人民法院提起诉讼。</w:t>
      </w:r>
    </w:p>
    <w:p w14:paraId="0036FCEE">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p>
    <w:p w14:paraId="64D34495">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十、协议的生效及其他</w:t>
      </w:r>
    </w:p>
    <w:p w14:paraId="3ED5C5CC">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w:t>
      </w:r>
      <w:r>
        <w:rPr>
          <w:rFonts w:hint="eastAsia" w:ascii="宋体" w:hAnsi="宋体"/>
          <w:color w:val="auto"/>
          <w:sz w:val="24"/>
          <w:szCs w:val="24"/>
          <w:highlight w:val="none"/>
        </w:rPr>
        <w:t>本</w:t>
      </w:r>
      <w:r>
        <w:rPr>
          <w:rFonts w:hint="eastAsia" w:hAnsi="宋体"/>
          <w:color w:val="auto"/>
          <w:sz w:val="24"/>
          <w:szCs w:val="24"/>
          <w:highlight w:val="none"/>
          <w:lang w:val="en-US" w:eastAsia="zh-CN"/>
        </w:rPr>
        <w:t>协议</w:t>
      </w:r>
      <w:r>
        <w:rPr>
          <w:rFonts w:hint="eastAsia" w:ascii="宋体" w:hAnsi="宋体" w:eastAsia="宋体" w:cs="宋体"/>
          <w:color w:val="auto"/>
          <w:sz w:val="24"/>
          <w:szCs w:val="24"/>
          <w:highlight w:val="none"/>
        </w:rPr>
        <w:t>所有附件、招标（采购）文件、投标文件均为合同的有效组成部分，与本合同具有同等法律效力，解释顺序为：（1）合同及其附件；（2）采购文件；（3）投标文件</w:t>
      </w:r>
      <w:r>
        <w:rPr>
          <w:rFonts w:hint="eastAsia" w:ascii="宋体" w:hAnsi="宋体"/>
          <w:color w:val="auto"/>
          <w:sz w:val="24"/>
          <w:szCs w:val="24"/>
          <w:highlight w:val="none"/>
        </w:rPr>
        <w:t xml:space="preserve">。 </w:t>
      </w:r>
    </w:p>
    <w:p w14:paraId="5B7D6238">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、本协议未尽事宜，双方</w:t>
      </w:r>
      <w:r>
        <w:rPr>
          <w:rFonts w:hint="eastAsia" w:ascii="宋体" w:hAnsi="宋体" w:cs="宋体"/>
          <w:color w:val="auto"/>
          <w:kern w:val="0"/>
          <w:sz w:val="24"/>
          <w:szCs w:val="24"/>
          <w:highlight w:val="none"/>
          <w:lang w:val="en-US" w:eastAsia="zh-CN"/>
        </w:rPr>
        <w:t>经协商一致可</w:t>
      </w:r>
      <w:r>
        <w:rPr>
          <w:rFonts w:hint="eastAsia" w:ascii="宋体" w:hAnsi="宋体" w:eastAsia="宋体" w:cs="宋体"/>
          <w:color w:val="auto"/>
          <w:kern w:val="0"/>
          <w:sz w:val="24"/>
          <w:szCs w:val="24"/>
          <w:highlight w:val="none"/>
        </w:rPr>
        <w:t>签订补充协议，补充协议与本协议不一致的，以补充协议为准。</w:t>
      </w:r>
    </w:p>
    <w:p w14:paraId="4DB6E0EF">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、本协议一式</w:t>
      </w:r>
      <w:r>
        <w:rPr>
          <w:rFonts w:hint="eastAsia" w:ascii="宋体" w:hAnsi="宋体" w:cs="宋体"/>
          <w:color w:val="auto"/>
          <w:kern w:val="0"/>
          <w:sz w:val="24"/>
          <w:szCs w:val="24"/>
          <w:highlight w:val="none"/>
          <w:lang w:val="en-US" w:eastAsia="zh-CN"/>
        </w:rPr>
        <w:t>陆</w:t>
      </w:r>
      <w:r>
        <w:rPr>
          <w:rFonts w:hint="eastAsia" w:ascii="宋体" w:hAnsi="宋体" w:eastAsia="宋体" w:cs="宋体"/>
          <w:color w:val="auto"/>
          <w:kern w:val="0"/>
          <w:sz w:val="24"/>
          <w:szCs w:val="24"/>
          <w:highlight w:val="none"/>
        </w:rPr>
        <w:t>份，自甲、乙双方签字并盖章之日起生效，甲方执</w:t>
      </w:r>
      <w:r>
        <w:rPr>
          <w:rFonts w:hint="eastAsia" w:ascii="宋体" w:hAnsi="宋体" w:cs="宋体"/>
          <w:color w:val="auto"/>
          <w:kern w:val="0"/>
          <w:sz w:val="24"/>
          <w:szCs w:val="24"/>
          <w:highlight w:val="none"/>
          <w:lang w:eastAsia="zh-CN"/>
        </w:rPr>
        <w:t>伍</w:t>
      </w:r>
      <w:r>
        <w:rPr>
          <w:rFonts w:hint="eastAsia" w:ascii="宋体" w:hAnsi="宋体" w:eastAsia="宋体" w:cs="宋体"/>
          <w:color w:val="auto"/>
          <w:kern w:val="0"/>
          <w:sz w:val="24"/>
          <w:szCs w:val="24"/>
          <w:highlight w:val="none"/>
        </w:rPr>
        <w:t>份</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乙方执壹份，均具有同等法律效力。</w:t>
      </w:r>
    </w:p>
    <w:p w14:paraId="6ABAD549">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附件</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中标</w:t>
      </w:r>
      <w:r>
        <w:rPr>
          <w:rFonts w:hint="eastAsia" w:ascii="宋体" w:hAnsi="宋体" w:eastAsia="宋体" w:cs="宋体"/>
          <w:color w:val="auto"/>
          <w:kern w:val="0"/>
          <w:sz w:val="24"/>
          <w:szCs w:val="24"/>
          <w:highlight w:val="none"/>
        </w:rPr>
        <w:t>通知书（附</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rPr>
        <w:t>）</w:t>
      </w:r>
    </w:p>
    <w:p w14:paraId="39B12E1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附件</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：中山大学附属第八医院供应商廉洁协议书</w:t>
      </w:r>
    </w:p>
    <w:p w14:paraId="593289C2">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以下无正文</w:t>
      </w:r>
      <w:r>
        <w:rPr>
          <w:rFonts w:hint="eastAsia" w:ascii="宋体" w:hAnsi="宋体" w:cs="宋体"/>
          <w:color w:val="auto"/>
          <w:kern w:val="0"/>
          <w:sz w:val="24"/>
          <w:szCs w:val="24"/>
          <w:highlight w:val="none"/>
        </w:rPr>
        <w:t>)</w:t>
      </w:r>
    </w:p>
    <w:p w14:paraId="5ED70C90">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p>
    <w:p w14:paraId="36F5756F">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p>
    <w:p w14:paraId="61DA2A3A">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p>
    <w:p w14:paraId="1BD5822A">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lang w:val="en-US" w:eastAsia="zh-CN"/>
        </w:rPr>
      </w:pPr>
    </w:p>
    <w:tbl>
      <w:tblPr>
        <w:tblStyle w:val="27"/>
        <w:tblpPr w:leftFromText="180" w:rightFromText="180" w:vertAnchor="text" w:horzAnchor="page" w:tblpX="1272" w:tblpY="29"/>
        <w:tblOverlap w:val="never"/>
        <w:tblW w:w="9550" w:type="dxa"/>
        <w:tblInd w:w="0" w:type="dxa"/>
        <w:tblLayout w:type="fixed"/>
        <w:tblCellMar>
          <w:top w:w="0" w:type="dxa"/>
          <w:left w:w="108" w:type="dxa"/>
          <w:bottom w:w="0" w:type="dxa"/>
          <w:right w:w="108" w:type="dxa"/>
        </w:tblCellMar>
      </w:tblPr>
      <w:tblGrid>
        <w:gridCol w:w="4644"/>
        <w:gridCol w:w="4536"/>
      </w:tblGrid>
      <w:tr w14:paraId="70F33C0C">
        <w:tblPrEx>
          <w:tblCellMar>
            <w:top w:w="0" w:type="dxa"/>
            <w:left w:w="108" w:type="dxa"/>
            <w:bottom w:w="0" w:type="dxa"/>
            <w:right w:w="108" w:type="dxa"/>
          </w:tblCellMar>
        </w:tblPrEx>
        <w:tc>
          <w:tcPr>
            <w:tcW w:w="4644" w:type="dxa"/>
          </w:tcPr>
          <w:p w14:paraId="7A1CA52E">
            <w:pPr>
              <w:spacing w:line="360" w:lineRule="auto"/>
              <w:rPr>
                <w:rFonts w:ascii="宋体" w:hAnsi="宋体" w:cs="宋体"/>
                <w:bCs/>
                <w:sz w:val="24"/>
              </w:rPr>
            </w:pPr>
            <w:r>
              <w:rPr>
                <w:rFonts w:hint="eastAsia" w:ascii="宋体" w:hAnsi="宋体" w:cs="宋体"/>
                <w:sz w:val="24"/>
              </w:rPr>
              <w:t>甲方（盖章）：</w:t>
            </w:r>
            <w:r>
              <w:rPr>
                <w:rFonts w:hint="eastAsia" w:ascii="宋体" w:hAnsi="宋体" w:cs="宋体"/>
                <w:bCs/>
                <w:sz w:val="24"/>
              </w:rPr>
              <w:t>中山大学附属第八医院</w:t>
            </w:r>
          </w:p>
          <w:p w14:paraId="1CF274B3">
            <w:pPr>
              <w:spacing w:line="360" w:lineRule="auto"/>
              <w:rPr>
                <w:rFonts w:ascii="宋体" w:hAnsi="宋体" w:cs="宋体"/>
                <w:sz w:val="24"/>
              </w:rPr>
            </w:pPr>
            <w:r>
              <w:rPr>
                <w:rFonts w:hint="eastAsia" w:ascii="宋体" w:hAnsi="宋体" w:cs="宋体"/>
                <w:bCs/>
                <w:sz w:val="24"/>
              </w:rPr>
              <w:t>（深圳福田）</w:t>
            </w:r>
          </w:p>
        </w:tc>
        <w:tc>
          <w:tcPr>
            <w:tcW w:w="4536" w:type="dxa"/>
          </w:tcPr>
          <w:p w14:paraId="7D1C74F4">
            <w:pPr>
              <w:spacing w:line="360" w:lineRule="auto"/>
              <w:rPr>
                <w:rFonts w:ascii="宋体" w:hAnsi="宋体" w:cs="宋体"/>
                <w:sz w:val="24"/>
              </w:rPr>
            </w:pPr>
            <w:r>
              <w:rPr>
                <w:rFonts w:hint="eastAsia" w:ascii="宋体" w:hAnsi="宋体" w:cs="宋体"/>
                <w:sz w:val="24"/>
              </w:rPr>
              <w:t>乙方（盖章）：</w:t>
            </w:r>
          </w:p>
        </w:tc>
      </w:tr>
      <w:tr w14:paraId="249FED5F">
        <w:tblPrEx>
          <w:tblCellMar>
            <w:top w:w="0" w:type="dxa"/>
            <w:left w:w="108" w:type="dxa"/>
            <w:bottom w:w="0" w:type="dxa"/>
            <w:right w:w="108" w:type="dxa"/>
          </w:tblCellMar>
        </w:tblPrEx>
        <w:tc>
          <w:tcPr>
            <w:tcW w:w="4644" w:type="dxa"/>
          </w:tcPr>
          <w:p w14:paraId="1640D271">
            <w:pPr>
              <w:spacing w:line="360" w:lineRule="auto"/>
              <w:rPr>
                <w:rFonts w:ascii="宋体" w:hAnsi="宋体" w:cs="宋体"/>
                <w:sz w:val="24"/>
              </w:rPr>
            </w:pPr>
            <w:r>
              <w:rPr>
                <w:rFonts w:hint="eastAsia" w:ascii="宋体" w:hAnsi="宋体" w:cs="宋体"/>
                <w:sz w:val="24"/>
              </w:rPr>
              <w:t>法定代表人（签字）：</w:t>
            </w:r>
          </w:p>
        </w:tc>
        <w:tc>
          <w:tcPr>
            <w:tcW w:w="4536" w:type="dxa"/>
          </w:tcPr>
          <w:p w14:paraId="3B286983">
            <w:pPr>
              <w:spacing w:line="360" w:lineRule="auto"/>
              <w:rPr>
                <w:rFonts w:ascii="宋体" w:hAnsi="宋体" w:cs="宋体"/>
                <w:bCs/>
                <w:sz w:val="24"/>
              </w:rPr>
            </w:pPr>
            <w:r>
              <w:rPr>
                <w:rFonts w:hint="eastAsia" w:ascii="宋体" w:hAnsi="宋体" w:cs="宋体"/>
                <w:bCs/>
                <w:sz w:val="24"/>
              </w:rPr>
              <w:t>法定代表人（签字）：</w:t>
            </w:r>
          </w:p>
        </w:tc>
      </w:tr>
      <w:tr w14:paraId="7E450589">
        <w:tblPrEx>
          <w:tblCellMar>
            <w:top w:w="0" w:type="dxa"/>
            <w:left w:w="108" w:type="dxa"/>
            <w:bottom w:w="0" w:type="dxa"/>
            <w:right w:w="108" w:type="dxa"/>
          </w:tblCellMar>
        </w:tblPrEx>
        <w:tc>
          <w:tcPr>
            <w:tcW w:w="4644" w:type="dxa"/>
          </w:tcPr>
          <w:p w14:paraId="7D2548A2">
            <w:pPr>
              <w:spacing w:line="360" w:lineRule="auto"/>
              <w:rPr>
                <w:rFonts w:ascii="宋体" w:hAnsi="宋体" w:cs="宋体"/>
                <w:sz w:val="24"/>
              </w:rPr>
            </w:pPr>
            <w:r>
              <w:rPr>
                <w:rFonts w:hint="eastAsia" w:ascii="宋体" w:hAnsi="宋体" w:cs="宋体"/>
                <w:sz w:val="24"/>
              </w:rPr>
              <w:t>授权代表（签字）：</w:t>
            </w:r>
          </w:p>
        </w:tc>
        <w:tc>
          <w:tcPr>
            <w:tcW w:w="4536" w:type="dxa"/>
          </w:tcPr>
          <w:p w14:paraId="55F45E0B">
            <w:pPr>
              <w:spacing w:line="360" w:lineRule="auto"/>
              <w:rPr>
                <w:rFonts w:ascii="宋体" w:hAnsi="宋体" w:cs="宋体"/>
                <w:bCs/>
                <w:sz w:val="24"/>
              </w:rPr>
            </w:pPr>
            <w:r>
              <w:rPr>
                <w:rFonts w:hint="eastAsia" w:ascii="宋体" w:hAnsi="宋体" w:cs="宋体"/>
                <w:bCs/>
                <w:sz w:val="24"/>
              </w:rPr>
              <w:t>授权代表（签字）：</w:t>
            </w:r>
          </w:p>
        </w:tc>
      </w:tr>
      <w:tr w14:paraId="52862E9E">
        <w:tblPrEx>
          <w:tblCellMar>
            <w:top w:w="0" w:type="dxa"/>
            <w:left w:w="108" w:type="dxa"/>
            <w:bottom w:w="0" w:type="dxa"/>
            <w:right w:w="108" w:type="dxa"/>
          </w:tblCellMar>
        </w:tblPrEx>
        <w:tc>
          <w:tcPr>
            <w:tcW w:w="4644" w:type="dxa"/>
          </w:tcPr>
          <w:p w14:paraId="503CCDAA">
            <w:pPr>
              <w:spacing w:line="360" w:lineRule="auto"/>
              <w:jc w:val="left"/>
              <w:rPr>
                <w:rFonts w:ascii="宋体" w:hAnsi="宋体" w:cs="宋体"/>
                <w:sz w:val="24"/>
              </w:rPr>
            </w:pPr>
            <w:r>
              <w:rPr>
                <w:rFonts w:hint="eastAsia" w:ascii="宋体" w:hAnsi="宋体" w:cs="宋体"/>
                <w:kern w:val="0"/>
                <w:sz w:val="24"/>
              </w:rPr>
              <w:t>签订日期：      年  月  日</w:t>
            </w:r>
          </w:p>
        </w:tc>
        <w:tc>
          <w:tcPr>
            <w:tcW w:w="4536" w:type="dxa"/>
          </w:tcPr>
          <w:p w14:paraId="705D2539">
            <w:pPr>
              <w:spacing w:line="360" w:lineRule="auto"/>
              <w:jc w:val="left"/>
              <w:rPr>
                <w:rFonts w:ascii="宋体" w:hAnsi="宋体" w:cs="宋体"/>
                <w:bCs/>
                <w:sz w:val="24"/>
              </w:rPr>
            </w:pPr>
            <w:r>
              <w:rPr>
                <w:rFonts w:hint="eastAsia" w:ascii="宋体" w:hAnsi="宋体" w:cs="宋体"/>
                <w:kern w:val="0"/>
                <w:sz w:val="24"/>
              </w:rPr>
              <w:t>签订日期：      年  月  日</w:t>
            </w:r>
          </w:p>
        </w:tc>
      </w:tr>
      <w:tr w14:paraId="4016CA87">
        <w:tblPrEx>
          <w:tblCellMar>
            <w:top w:w="0" w:type="dxa"/>
            <w:left w:w="108" w:type="dxa"/>
            <w:bottom w:w="0" w:type="dxa"/>
            <w:right w:w="108" w:type="dxa"/>
          </w:tblCellMar>
        </w:tblPrEx>
        <w:trPr>
          <w:trHeight w:val="537" w:hRule="atLeast"/>
        </w:trPr>
        <w:tc>
          <w:tcPr>
            <w:tcW w:w="9180" w:type="dxa"/>
            <w:gridSpan w:val="2"/>
            <w:vAlign w:val="center"/>
          </w:tcPr>
          <w:p w14:paraId="1ABB9EE9">
            <w:pPr>
              <w:pStyle w:val="2"/>
              <w:jc w:val="center"/>
              <w:rPr>
                <w:rFonts w:hint="eastAsia" w:ascii="宋体" w:hAnsi="宋体" w:cs="宋体"/>
                <w:kern w:val="0"/>
                <w:sz w:val="24"/>
              </w:rPr>
            </w:pPr>
          </w:p>
          <w:p w14:paraId="16760052">
            <w:pPr>
              <w:pStyle w:val="2"/>
              <w:jc w:val="center"/>
            </w:pPr>
            <w:r>
              <w:rPr>
                <w:rFonts w:hint="eastAsia" w:ascii="宋体" w:hAnsi="宋体" w:cs="宋体"/>
                <w:kern w:val="0"/>
                <w:sz w:val="24"/>
              </w:rPr>
              <w:t>合同签订地点：深圳市福田区</w:t>
            </w:r>
          </w:p>
        </w:tc>
      </w:tr>
    </w:tbl>
    <w:p w14:paraId="18CC1F75">
      <w:pPr>
        <w:pStyle w:val="3"/>
        <w:numPr>
          <w:ilvl w:val="0"/>
          <w:numId w:val="0"/>
        </w:numPr>
        <w:jc w:val="both"/>
        <w:rPr>
          <w:rFonts w:hint="default" w:ascii="宋体" w:hAnsi="宋体" w:cs="宋体"/>
          <w:b/>
          <w:szCs w:val="21"/>
          <w:highlight w:val="none"/>
          <w:lang w:val="en-US" w:eastAsia="zh-CN"/>
        </w:rPr>
      </w:pPr>
    </w:p>
    <w:sectPr>
      <w:pgSz w:w="11906" w:h="16838"/>
      <w:pgMar w:top="1134" w:right="1134" w:bottom="850" w:left="1276" w:header="851" w:footer="992" w:gutter="0"/>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589F2A-F205-47FA-8426-79C4A593E49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隶书">
    <w:panose1 w:val="02010509060101010101"/>
    <w:charset w:val="86"/>
    <w:family w:val="modern"/>
    <w:pitch w:val="default"/>
    <w:sig w:usb0="00000001" w:usb1="080E0000" w:usb2="00000000" w:usb3="00000000" w:csb0="00040000"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embedRegular r:id="rId2" w:fontKey="{6A1F30A3-0D47-4649-B023-7EE88485330A}"/>
  </w:font>
  <w:font w:name="FangSong_GB2312">
    <w:altName w:val="仿宋"/>
    <w:panose1 w:val="02010609030101010101"/>
    <w:charset w:val="86"/>
    <w:family w:val="modern"/>
    <w:pitch w:val="default"/>
    <w:sig w:usb0="00000000" w:usb1="00000000" w:usb2="00000016" w:usb3="00000000" w:csb0="00040001" w:csb1="00000000"/>
    <w:embedRegular r:id="rId3" w:fontKey="{2AE8A7B9-01DB-4A63-BB03-54C8494677DE}"/>
  </w:font>
  <w:font w:name="仿宋_GB2312">
    <w:altName w:val="仿宋"/>
    <w:panose1 w:val="02010609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4" w:fontKey="{9CB7985F-AB0E-42DA-BFED-D50E88FDB0CE}"/>
  </w:font>
  <w:font w:name="Verdana">
    <w:panose1 w:val="020B0604030504040204"/>
    <w:charset w:val="00"/>
    <w:family w:val="swiss"/>
    <w:pitch w:val="default"/>
    <w:sig w:usb0="A10006FF" w:usb1="4000205B" w:usb2="00000010" w:usb3="00000000" w:csb0="2000019F" w:csb1="00000000"/>
  </w:font>
  <w:font w:name="华文仿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5" w:fontKey="{7E7C26F3-E01F-4402-B8CD-CD251093D54D}"/>
  </w:font>
  <w:font w:name="KaiTi_GB2312">
    <w:altName w:val="楷体"/>
    <w:panose1 w:val="02010609030101010101"/>
    <w:charset w:val="86"/>
    <w:family w:val="modern"/>
    <w:pitch w:val="default"/>
    <w:sig w:usb0="00000000" w:usb1="00000000" w:usb2="00000016" w:usb3="00000000" w:csb0="00040001" w:csb1="00000000"/>
    <w:embedRegular r:id="rId6" w:fontKey="{3170102D-32B8-45FA-8A5C-7CD04C6CFCD7}"/>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7" w:fontKey="{2BBF3D1A-3FD0-4FF1-92D0-48BE8B308063}"/>
  </w:font>
  <w:font w:name="Wingdings 2">
    <w:panose1 w:val="05020102010507070707"/>
    <w:charset w:val="02"/>
    <w:family w:val="auto"/>
    <w:pitch w:val="default"/>
    <w:sig w:usb0="00000000" w:usb1="00000000" w:usb2="00000000" w:usb3="00000000" w:csb0="80000000" w:csb1="00000000"/>
    <w:embedRegular r:id="rId8" w:fontKey="{2DD3C53E-FCD1-49E8-AE34-63D97823D180}"/>
  </w:font>
  <w:font w:name="WPSEMBED35">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993275"/>
    </w:sdtPr>
    <w:sdtContent>
      <w:p w14:paraId="02516990">
        <w:pPr>
          <w:pStyle w:val="19"/>
          <w:jc w:val="right"/>
        </w:pPr>
        <w:r>
          <w:fldChar w:fldCharType="begin"/>
        </w:r>
        <w:r>
          <w:instrText xml:space="preserve"> PAGE   \* MERGEFORMAT </w:instrText>
        </w:r>
        <w:r>
          <w:fldChar w:fldCharType="separate"/>
        </w:r>
        <w:r>
          <w:rPr>
            <w:lang w:val="zh-CN"/>
          </w:rPr>
          <w:t>1</w:t>
        </w:r>
        <w:r>
          <w:rPr>
            <w:lang w:val="zh-CN"/>
          </w:rPr>
          <w:fldChar w:fldCharType="end"/>
        </w:r>
      </w:p>
    </w:sdtContent>
  </w:sdt>
  <w:p w14:paraId="2F5BE40F">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A0AE4">
    <w:pPr>
      <w:pStyle w:val="19"/>
    </w:pPr>
    <w:r>
      <w:rPr>
        <w:rFonts w:hint="eastAsia"/>
      </w:rPr>
      <w:t xml:space="preserve">                                          第</w:t>
    </w:r>
    <w:r>
      <w:fldChar w:fldCharType="begin"/>
    </w:r>
    <w:r>
      <w:rPr>
        <w:rStyle w:val="31"/>
      </w:rPr>
      <w:instrText xml:space="preserve"> PAGE </w:instrText>
    </w:r>
    <w:r>
      <w:fldChar w:fldCharType="separate"/>
    </w:r>
    <w:r>
      <w:rPr>
        <w:rStyle w:val="31"/>
      </w:rPr>
      <w:t>4</w:t>
    </w:r>
    <w:r>
      <w:fldChar w:fldCharType="end"/>
    </w:r>
    <w:r>
      <w:rPr>
        <w:rStyle w:val="31"/>
        <w:rFonts w:hint="eastAsia"/>
      </w:rPr>
      <w:t>页，共</w:t>
    </w:r>
    <w:r>
      <w:fldChar w:fldCharType="begin"/>
    </w:r>
    <w:r>
      <w:rPr>
        <w:rStyle w:val="31"/>
      </w:rPr>
      <w:instrText xml:space="preserve"> NUMPAGES </w:instrText>
    </w:r>
    <w:r>
      <w:fldChar w:fldCharType="separate"/>
    </w:r>
    <w:r>
      <w:rPr>
        <w:rStyle w:val="31"/>
      </w:rPr>
      <w:t>32</w:t>
    </w:r>
    <w:r>
      <w:fldChar w:fldCharType="end"/>
    </w:r>
    <w:r>
      <w:rPr>
        <w:rStyle w:val="31"/>
        <w:rFonts w:hint="eastAsia"/>
      </w:rPr>
      <w:t>页</w:t>
    </w:r>
  </w:p>
  <w:p w14:paraId="3195D5F2">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AD9CD">
    <w:pPr>
      <w:pStyle w:val="19"/>
    </w:pPr>
    <w:r>
      <w:rPr>
        <w:rFonts w:hint="eastAsia"/>
      </w:rPr>
      <w:t xml:space="preserve">                                          第</w:t>
    </w:r>
    <w:r>
      <w:fldChar w:fldCharType="begin"/>
    </w:r>
    <w:r>
      <w:rPr>
        <w:rStyle w:val="31"/>
      </w:rPr>
      <w:instrText xml:space="preserve"> PAGE </w:instrText>
    </w:r>
    <w:r>
      <w:fldChar w:fldCharType="separate"/>
    </w:r>
    <w:r>
      <w:rPr>
        <w:rStyle w:val="31"/>
      </w:rPr>
      <w:t>28</w:t>
    </w:r>
    <w:r>
      <w:fldChar w:fldCharType="end"/>
    </w:r>
    <w:r>
      <w:rPr>
        <w:rStyle w:val="31"/>
        <w:rFonts w:hint="eastAsia"/>
      </w:rPr>
      <w:t>页，共</w:t>
    </w:r>
    <w:r>
      <w:fldChar w:fldCharType="begin"/>
    </w:r>
    <w:r>
      <w:rPr>
        <w:rStyle w:val="31"/>
      </w:rPr>
      <w:instrText xml:space="preserve"> NUMPAGES </w:instrText>
    </w:r>
    <w:r>
      <w:fldChar w:fldCharType="separate"/>
    </w:r>
    <w:r>
      <w:rPr>
        <w:rStyle w:val="31"/>
      </w:rPr>
      <w:t>32</w:t>
    </w:r>
    <w:r>
      <w:fldChar w:fldCharType="end"/>
    </w:r>
    <w:r>
      <w:rPr>
        <w:rStyle w:val="31"/>
        <w:rFonts w:hint="eastAsia"/>
      </w:rPr>
      <w:t>页</w:t>
    </w:r>
  </w:p>
  <w:p w14:paraId="3015DDEC">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0AF87">
    <w:pPr>
      <w:pStyle w:val="20"/>
      <w:jc w:val="both"/>
      <w:rPr>
        <w:rFonts w:hint="eastAsia"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49B77">
    <w:pPr>
      <w:pStyle w:val="20"/>
      <w:jc w:val="both"/>
      <w:rPr>
        <w:rFonts w:hint="eastAsia"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21D7B"/>
    <w:multiLevelType w:val="singleLevel"/>
    <w:tmpl w:val="8AA21D7B"/>
    <w:lvl w:ilvl="0" w:tentative="0">
      <w:start w:val="1"/>
      <w:numFmt w:val="chineseCounting"/>
      <w:suff w:val="nothing"/>
      <w:lvlText w:val="%1、"/>
      <w:lvlJc w:val="left"/>
      <w:rPr>
        <w:rFonts w:hint="eastAsia"/>
      </w:rPr>
    </w:lvl>
  </w:abstractNum>
  <w:abstractNum w:abstractNumId="1">
    <w:nsid w:val="93503221"/>
    <w:multiLevelType w:val="singleLevel"/>
    <w:tmpl w:val="93503221"/>
    <w:lvl w:ilvl="0" w:tentative="0">
      <w:start w:val="7"/>
      <w:numFmt w:val="decimal"/>
      <w:suff w:val="nothing"/>
      <w:lvlText w:val="%1、"/>
      <w:lvlJc w:val="left"/>
    </w:lvl>
  </w:abstractNum>
  <w:abstractNum w:abstractNumId="2">
    <w:nsid w:val="979EBD1A"/>
    <w:multiLevelType w:val="singleLevel"/>
    <w:tmpl w:val="979EBD1A"/>
    <w:lvl w:ilvl="0" w:tentative="0">
      <w:start w:val="5"/>
      <w:numFmt w:val="decimal"/>
      <w:suff w:val="nothing"/>
      <w:lvlText w:val="%1、"/>
      <w:lvlJc w:val="left"/>
    </w:lvl>
  </w:abstractNum>
  <w:abstractNum w:abstractNumId="3">
    <w:nsid w:val="AB6DE19A"/>
    <w:multiLevelType w:val="singleLevel"/>
    <w:tmpl w:val="AB6DE19A"/>
    <w:lvl w:ilvl="0" w:tentative="0">
      <w:start w:val="2"/>
      <w:numFmt w:val="chineseCounting"/>
      <w:suff w:val="space"/>
      <w:lvlText w:val="第%1章"/>
      <w:lvlJc w:val="left"/>
      <w:rPr>
        <w:rFonts w:hint="eastAsia"/>
      </w:rPr>
    </w:lvl>
  </w:abstractNum>
  <w:abstractNum w:abstractNumId="4">
    <w:nsid w:val="CAFA0656"/>
    <w:multiLevelType w:val="singleLevel"/>
    <w:tmpl w:val="CAFA0656"/>
    <w:lvl w:ilvl="0" w:tentative="0">
      <w:start w:val="1"/>
      <w:numFmt w:val="chineseCounting"/>
      <w:suff w:val="nothing"/>
      <w:lvlText w:val="（%1）"/>
      <w:lvlJc w:val="left"/>
      <w:pPr>
        <w:ind w:left="0" w:firstLine="420"/>
      </w:pPr>
      <w:rPr>
        <w:rFonts w:hint="eastAsia"/>
      </w:rPr>
    </w:lvl>
  </w:abstractNum>
  <w:abstractNum w:abstractNumId="5">
    <w:nsid w:val="CD4C4879"/>
    <w:multiLevelType w:val="singleLevel"/>
    <w:tmpl w:val="CD4C4879"/>
    <w:lvl w:ilvl="0" w:tentative="0">
      <w:start w:val="1"/>
      <w:numFmt w:val="decimal"/>
      <w:suff w:val="nothing"/>
      <w:lvlText w:val="%1．"/>
      <w:lvlJc w:val="left"/>
      <w:pPr>
        <w:ind w:left="0" w:firstLine="400"/>
      </w:pPr>
      <w:rPr>
        <w:rFonts w:hint="default"/>
      </w:rPr>
    </w:lvl>
  </w:abstractNum>
  <w:abstractNum w:abstractNumId="6">
    <w:nsid w:val="D084DF77"/>
    <w:multiLevelType w:val="singleLevel"/>
    <w:tmpl w:val="D084DF77"/>
    <w:lvl w:ilvl="0" w:tentative="0">
      <w:start w:val="2"/>
      <w:numFmt w:val="decimal"/>
      <w:lvlText w:val="%1."/>
      <w:lvlJc w:val="left"/>
      <w:pPr>
        <w:tabs>
          <w:tab w:val="left" w:pos="312"/>
        </w:tabs>
      </w:pPr>
    </w:lvl>
  </w:abstractNum>
  <w:abstractNum w:abstractNumId="7">
    <w:nsid w:val="D824E349"/>
    <w:multiLevelType w:val="singleLevel"/>
    <w:tmpl w:val="D824E349"/>
    <w:lvl w:ilvl="0" w:tentative="0">
      <w:start w:val="1"/>
      <w:numFmt w:val="chineseCounting"/>
      <w:suff w:val="space"/>
      <w:lvlText w:val="第%1章"/>
      <w:lvlJc w:val="left"/>
      <w:rPr>
        <w:rFonts w:hint="eastAsia"/>
      </w:rPr>
    </w:lvl>
  </w:abstractNum>
  <w:abstractNum w:abstractNumId="8">
    <w:nsid w:val="04D01C96"/>
    <w:multiLevelType w:val="singleLevel"/>
    <w:tmpl w:val="04D01C96"/>
    <w:lvl w:ilvl="0" w:tentative="0">
      <w:start w:val="1"/>
      <w:numFmt w:val="decimal"/>
      <w:suff w:val="nothing"/>
      <w:lvlText w:val="%1．"/>
      <w:lvlJc w:val="left"/>
      <w:pPr>
        <w:ind w:left="0" w:firstLine="400"/>
      </w:pPr>
      <w:rPr>
        <w:rFonts w:hint="default"/>
      </w:rPr>
    </w:lvl>
  </w:abstractNum>
  <w:abstractNum w:abstractNumId="9">
    <w:nsid w:val="26AA0306"/>
    <w:multiLevelType w:val="multilevel"/>
    <w:tmpl w:val="26AA0306"/>
    <w:lvl w:ilvl="0" w:tentative="0">
      <w:start w:val="1"/>
      <w:numFmt w:val="chineseCounting"/>
      <w:lvlText w:val="%1、"/>
      <w:lvlJc w:val="left"/>
      <w:pPr>
        <w:ind w:left="56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5844DFD"/>
    <w:multiLevelType w:val="multilevel"/>
    <w:tmpl w:val="35844DFD"/>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1">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2">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3">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68E6E473"/>
    <w:multiLevelType w:val="singleLevel"/>
    <w:tmpl w:val="68E6E473"/>
    <w:lvl w:ilvl="0" w:tentative="0">
      <w:start w:val="1"/>
      <w:numFmt w:val="chineseCounting"/>
      <w:suff w:val="nothing"/>
      <w:lvlText w:val="%1、"/>
      <w:lvlJc w:val="left"/>
      <w:rPr>
        <w:rFonts w:hint="eastAsia"/>
      </w:rPr>
    </w:lvl>
  </w:abstractNum>
  <w:abstractNum w:abstractNumId="15">
    <w:nsid w:val="6D69202B"/>
    <w:multiLevelType w:val="multilevel"/>
    <w:tmpl w:val="6D69202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num w:numId="1">
    <w:abstractNumId w:val="16"/>
  </w:num>
  <w:num w:numId="2">
    <w:abstractNumId w:val="7"/>
  </w:num>
  <w:num w:numId="3">
    <w:abstractNumId w:val="0"/>
  </w:num>
  <w:num w:numId="4">
    <w:abstractNumId w:val="4"/>
  </w:num>
  <w:num w:numId="5">
    <w:abstractNumId w:val="3"/>
  </w:num>
  <w:num w:numId="6">
    <w:abstractNumId w:val="14"/>
  </w:num>
  <w:num w:numId="7">
    <w:abstractNumId w:val="5"/>
  </w:num>
  <w:num w:numId="8">
    <w:abstractNumId w:val="8"/>
  </w:num>
  <w:num w:numId="9">
    <w:abstractNumId w:val="9"/>
  </w:num>
  <w:num w:numId="10">
    <w:abstractNumId w:val="11"/>
  </w:num>
  <w:num w:numId="11">
    <w:abstractNumId w:val="10"/>
  </w:num>
  <w:num w:numId="12">
    <w:abstractNumId w:val="15"/>
  </w:num>
  <w:num w:numId="13">
    <w:abstractNumId w:val="12"/>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yYjhjMDc4NzM1YWNkMTdmNjBmMzNiZTJjN2Q5ZWQifQ=="/>
  </w:docVars>
  <w:rsids>
    <w:rsidRoot w:val="005C5634"/>
    <w:rsid w:val="000013A8"/>
    <w:rsid w:val="0001082C"/>
    <w:rsid w:val="00010BEC"/>
    <w:rsid w:val="00016B9F"/>
    <w:rsid w:val="000174D8"/>
    <w:rsid w:val="00022CAD"/>
    <w:rsid w:val="00022E63"/>
    <w:rsid w:val="00024E80"/>
    <w:rsid w:val="0002547B"/>
    <w:rsid w:val="0002646B"/>
    <w:rsid w:val="000272C5"/>
    <w:rsid w:val="00031033"/>
    <w:rsid w:val="000330C2"/>
    <w:rsid w:val="00033382"/>
    <w:rsid w:val="00034047"/>
    <w:rsid w:val="000429A0"/>
    <w:rsid w:val="00042FFB"/>
    <w:rsid w:val="00044212"/>
    <w:rsid w:val="00045251"/>
    <w:rsid w:val="000467F2"/>
    <w:rsid w:val="00046896"/>
    <w:rsid w:val="00047488"/>
    <w:rsid w:val="00052E97"/>
    <w:rsid w:val="00055455"/>
    <w:rsid w:val="000569EB"/>
    <w:rsid w:val="00057EF9"/>
    <w:rsid w:val="000605BD"/>
    <w:rsid w:val="00062547"/>
    <w:rsid w:val="0006538E"/>
    <w:rsid w:val="00065DA2"/>
    <w:rsid w:val="000702E6"/>
    <w:rsid w:val="00071809"/>
    <w:rsid w:val="0007480F"/>
    <w:rsid w:val="00074CB0"/>
    <w:rsid w:val="00074DD7"/>
    <w:rsid w:val="00075F65"/>
    <w:rsid w:val="00076452"/>
    <w:rsid w:val="00080818"/>
    <w:rsid w:val="00080822"/>
    <w:rsid w:val="00080DFB"/>
    <w:rsid w:val="00081A27"/>
    <w:rsid w:val="00083B0A"/>
    <w:rsid w:val="00084B4A"/>
    <w:rsid w:val="000850DA"/>
    <w:rsid w:val="0008535F"/>
    <w:rsid w:val="000854F5"/>
    <w:rsid w:val="00085743"/>
    <w:rsid w:val="00094CD9"/>
    <w:rsid w:val="000A0920"/>
    <w:rsid w:val="000A0A1A"/>
    <w:rsid w:val="000A0F1A"/>
    <w:rsid w:val="000A18FB"/>
    <w:rsid w:val="000A2552"/>
    <w:rsid w:val="000A3F5C"/>
    <w:rsid w:val="000A4CFE"/>
    <w:rsid w:val="000B0CC6"/>
    <w:rsid w:val="000B13C0"/>
    <w:rsid w:val="000B1E8B"/>
    <w:rsid w:val="000B2712"/>
    <w:rsid w:val="000B278C"/>
    <w:rsid w:val="000B473F"/>
    <w:rsid w:val="000B6884"/>
    <w:rsid w:val="000B6E0F"/>
    <w:rsid w:val="000C0FDD"/>
    <w:rsid w:val="000C1B54"/>
    <w:rsid w:val="000C2B30"/>
    <w:rsid w:val="000C32EA"/>
    <w:rsid w:val="000C3435"/>
    <w:rsid w:val="000C48CC"/>
    <w:rsid w:val="000C59B3"/>
    <w:rsid w:val="000C5F6E"/>
    <w:rsid w:val="000C73E5"/>
    <w:rsid w:val="000D02E4"/>
    <w:rsid w:val="000D2D79"/>
    <w:rsid w:val="000D5778"/>
    <w:rsid w:val="000E1C02"/>
    <w:rsid w:val="000E20BE"/>
    <w:rsid w:val="000E33CA"/>
    <w:rsid w:val="000E37AA"/>
    <w:rsid w:val="000E4C61"/>
    <w:rsid w:val="000E57C2"/>
    <w:rsid w:val="000F05BE"/>
    <w:rsid w:val="000F2427"/>
    <w:rsid w:val="000F6A7B"/>
    <w:rsid w:val="00100B09"/>
    <w:rsid w:val="0010130D"/>
    <w:rsid w:val="0010363E"/>
    <w:rsid w:val="00103925"/>
    <w:rsid w:val="001039E9"/>
    <w:rsid w:val="0010472C"/>
    <w:rsid w:val="00104E8C"/>
    <w:rsid w:val="001061C0"/>
    <w:rsid w:val="00106AF9"/>
    <w:rsid w:val="00106E4F"/>
    <w:rsid w:val="00107211"/>
    <w:rsid w:val="00110109"/>
    <w:rsid w:val="001112E3"/>
    <w:rsid w:val="001140E1"/>
    <w:rsid w:val="00114E59"/>
    <w:rsid w:val="00115D4B"/>
    <w:rsid w:val="001161E2"/>
    <w:rsid w:val="001228BA"/>
    <w:rsid w:val="00123DF7"/>
    <w:rsid w:val="0012636A"/>
    <w:rsid w:val="00127AF5"/>
    <w:rsid w:val="001313AE"/>
    <w:rsid w:val="001315CF"/>
    <w:rsid w:val="00135427"/>
    <w:rsid w:val="001370BD"/>
    <w:rsid w:val="0014500F"/>
    <w:rsid w:val="0014543D"/>
    <w:rsid w:val="0014582B"/>
    <w:rsid w:val="00146374"/>
    <w:rsid w:val="001464AC"/>
    <w:rsid w:val="0014708A"/>
    <w:rsid w:val="00150323"/>
    <w:rsid w:val="00150A4E"/>
    <w:rsid w:val="00151B63"/>
    <w:rsid w:val="0015448E"/>
    <w:rsid w:val="001548E0"/>
    <w:rsid w:val="00154E72"/>
    <w:rsid w:val="001552B3"/>
    <w:rsid w:val="00156F66"/>
    <w:rsid w:val="00157442"/>
    <w:rsid w:val="00160835"/>
    <w:rsid w:val="00171BBA"/>
    <w:rsid w:val="001741C4"/>
    <w:rsid w:val="0017496C"/>
    <w:rsid w:val="001765A7"/>
    <w:rsid w:val="00181A83"/>
    <w:rsid w:val="00182F70"/>
    <w:rsid w:val="00183411"/>
    <w:rsid w:val="001870F2"/>
    <w:rsid w:val="00191177"/>
    <w:rsid w:val="00191306"/>
    <w:rsid w:val="001955B6"/>
    <w:rsid w:val="00196030"/>
    <w:rsid w:val="001A0D60"/>
    <w:rsid w:val="001A15CF"/>
    <w:rsid w:val="001A17A5"/>
    <w:rsid w:val="001A18BE"/>
    <w:rsid w:val="001A21C3"/>
    <w:rsid w:val="001A4347"/>
    <w:rsid w:val="001A488C"/>
    <w:rsid w:val="001A6FBF"/>
    <w:rsid w:val="001A70D9"/>
    <w:rsid w:val="001A7F7C"/>
    <w:rsid w:val="001B04BC"/>
    <w:rsid w:val="001B0D18"/>
    <w:rsid w:val="001B115C"/>
    <w:rsid w:val="001B3035"/>
    <w:rsid w:val="001B3854"/>
    <w:rsid w:val="001B408D"/>
    <w:rsid w:val="001B528B"/>
    <w:rsid w:val="001B69E8"/>
    <w:rsid w:val="001C2226"/>
    <w:rsid w:val="001C2C4B"/>
    <w:rsid w:val="001D0221"/>
    <w:rsid w:val="001D0CE9"/>
    <w:rsid w:val="001D3283"/>
    <w:rsid w:val="001D34BE"/>
    <w:rsid w:val="001D4D38"/>
    <w:rsid w:val="001D50F6"/>
    <w:rsid w:val="001D622D"/>
    <w:rsid w:val="001E1CF7"/>
    <w:rsid w:val="001E3D1F"/>
    <w:rsid w:val="001E5412"/>
    <w:rsid w:val="001E5DBF"/>
    <w:rsid w:val="001E7418"/>
    <w:rsid w:val="001E7B50"/>
    <w:rsid w:val="001F0D0D"/>
    <w:rsid w:val="001F1200"/>
    <w:rsid w:val="001F19E1"/>
    <w:rsid w:val="001F1A4A"/>
    <w:rsid w:val="001F1D26"/>
    <w:rsid w:val="001F3E5B"/>
    <w:rsid w:val="001F74EC"/>
    <w:rsid w:val="00200070"/>
    <w:rsid w:val="00201164"/>
    <w:rsid w:val="00203705"/>
    <w:rsid w:val="002061BD"/>
    <w:rsid w:val="00207306"/>
    <w:rsid w:val="0021006D"/>
    <w:rsid w:val="002105F8"/>
    <w:rsid w:val="00211497"/>
    <w:rsid w:val="00211D5B"/>
    <w:rsid w:val="00213302"/>
    <w:rsid w:val="00213686"/>
    <w:rsid w:val="0021469B"/>
    <w:rsid w:val="00214D84"/>
    <w:rsid w:val="002153B4"/>
    <w:rsid w:val="00216076"/>
    <w:rsid w:val="00222A83"/>
    <w:rsid w:val="00224150"/>
    <w:rsid w:val="0022534F"/>
    <w:rsid w:val="00225832"/>
    <w:rsid w:val="002273AA"/>
    <w:rsid w:val="002274D3"/>
    <w:rsid w:val="002304E6"/>
    <w:rsid w:val="00231932"/>
    <w:rsid w:val="00232BBB"/>
    <w:rsid w:val="00232C1C"/>
    <w:rsid w:val="00233A7E"/>
    <w:rsid w:val="00233F96"/>
    <w:rsid w:val="00236616"/>
    <w:rsid w:val="002371A6"/>
    <w:rsid w:val="0023789B"/>
    <w:rsid w:val="00237E5A"/>
    <w:rsid w:val="00241D99"/>
    <w:rsid w:val="002421F3"/>
    <w:rsid w:val="00242CCA"/>
    <w:rsid w:val="00245085"/>
    <w:rsid w:val="0024517D"/>
    <w:rsid w:val="00245D1B"/>
    <w:rsid w:val="00245D44"/>
    <w:rsid w:val="002469CF"/>
    <w:rsid w:val="00246AB1"/>
    <w:rsid w:val="0024733D"/>
    <w:rsid w:val="002522E8"/>
    <w:rsid w:val="00256E60"/>
    <w:rsid w:val="00257090"/>
    <w:rsid w:val="002575E1"/>
    <w:rsid w:val="0026088B"/>
    <w:rsid w:val="002634FC"/>
    <w:rsid w:val="0026462C"/>
    <w:rsid w:val="00265A80"/>
    <w:rsid w:val="0026667A"/>
    <w:rsid w:val="0027045C"/>
    <w:rsid w:val="00270F83"/>
    <w:rsid w:val="00273173"/>
    <w:rsid w:val="00274531"/>
    <w:rsid w:val="0027513D"/>
    <w:rsid w:val="0027593A"/>
    <w:rsid w:val="00276334"/>
    <w:rsid w:val="00277B38"/>
    <w:rsid w:val="00283EED"/>
    <w:rsid w:val="002903F3"/>
    <w:rsid w:val="00292A64"/>
    <w:rsid w:val="002935D6"/>
    <w:rsid w:val="00294D99"/>
    <w:rsid w:val="00295EFA"/>
    <w:rsid w:val="00297B9B"/>
    <w:rsid w:val="002A223D"/>
    <w:rsid w:val="002A474A"/>
    <w:rsid w:val="002A5979"/>
    <w:rsid w:val="002A7736"/>
    <w:rsid w:val="002B057B"/>
    <w:rsid w:val="002B1C6B"/>
    <w:rsid w:val="002B3F92"/>
    <w:rsid w:val="002B520D"/>
    <w:rsid w:val="002C2777"/>
    <w:rsid w:val="002C3D92"/>
    <w:rsid w:val="002C3ED1"/>
    <w:rsid w:val="002C46CD"/>
    <w:rsid w:val="002C5DCE"/>
    <w:rsid w:val="002C66D3"/>
    <w:rsid w:val="002D0E39"/>
    <w:rsid w:val="002D11CB"/>
    <w:rsid w:val="002D13E0"/>
    <w:rsid w:val="002D3A5F"/>
    <w:rsid w:val="002D4B75"/>
    <w:rsid w:val="002D55C3"/>
    <w:rsid w:val="002D7E23"/>
    <w:rsid w:val="002D7F4D"/>
    <w:rsid w:val="002E00CF"/>
    <w:rsid w:val="002E04FC"/>
    <w:rsid w:val="002E33F5"/>
    <w:rsid w:val="002E48FD"/>
    <w:rsid w:val="002E4B8D"/>
    <w:rsid w:val="002E5735"/>
    <w:rsid w:val="002F077A"/>
    <w:rsid w:val="002F0D05"/>
    <w:rsid w:val="002F2815"/>
    <w:rsid w:val="002F4243"/>
    <w:rsid w:val="00300F67"/>
    <w:rsid w:val="00303B9D"/>
    <w:rsid w:val="00303C5F"/>
    <w:rsid w:val="00304103"/>
    <w:rsid w:val="0030430D"/>
    <w:rsid w:val="00304783"/>
    <w:rsid w:val="00305C53"/>
    <w:rsid w:val="00310568"/>
    <w:rsid w:val="003120D1"/>
    <w:rsid w:val="00312F95"/>
    <w:rsid w:val="003138F1"/>
    <w:rsid w:val="00315534"/>
    <w:rsid w:val="00315CA6"/>
    <w:rsid w:val="00316094"/>
    <w:rsid w:val="003173D0"/>
    <w:rsid w:val="0032031D"/>
    <w:rsid w:val="003211D5"/>
    <w:rsid w:val="003214BE"/>
    <w:rsid w:val="00321CEE"/>
    <w:rsid w:val="0032258B"/>
    <w:rsid w:val="0032287C"/>
    <w:rsid w:val="0032431E"/>
    <w:rsid w:val="00325A13"/>
    <w:rsid w:val="003329D1"/>
    <w:rsid w:val="003332B2"/>
    <w:rsid w:val="0033471A"/>
    <w:rsid w:val="00340FD5"/>
    <w:rsid w:val="00343710"/>
    <w:rsid w:val="00343D0F"/>
    <w:rsid w:val="003440DF"/>
    <w:rsid w:val="003449AC"/>
    <w:rsid w:val="00345EB7"/>
    <w:rsid w:val="003460A6"/>
    <w:rsid w:val="00346A2A"/>
    <w:rsid w:val="00350189"/>
    <w:rsid w:val="00350B87"/>
    <w:rsid w:val="003525DB"/>
    <w:rsid w:val="00352E08"/>
    <w:rsid w:val="003543AE"/>
    <w:rsid w:val="00356804"/>
    <w:rsid w:val="003571F6"/>
    <w:rsid w:val="00360066"/>
    <w:rsid w:val="0036165E"/>
    <w:rsid w:val="00362D50"/>
    <w:rsid w:val="003636CD"/>
    <w:rsid w:val="00364830"/>
    <w:rsid w:val="00364A2A"/>
    <w:rsid w:val="00364BCF"/>
    <w:rsid w:val="00367A6A"/>
    <w:rsid w:val="00367B6B"/>
    <w:rsid w:val="00371140"/>
    <w:rsid w:val="003735FD"/>
    <w:rsid w:val="00374389"/>
    <w:rsid w:val="003764DA"/>
    <w:rsid w:val="0038061F"/>
    <w:rsid w:val="00381C04"/>
    <w:rsid w:val="00382CCA"/>
    <w:rsid w:val="003836A3"/>
    <w:rsid w:val="003843AA"/>
    <w:rsid w:val="00385B04"/>
    <w:rsid w:val="0039164B"/>
    <w:rsid w:val="00392811"/>
    <w:rsid w:val="00396933"/>
    <w:rsid w:val="003A0F07"/>
    <w:rsid w:val="003A1E11"/>
    <w:rsid w:val="003A3626"/>
    <w:rsid w:val="003A417E"/>
    <w:rsid w:val="003A42B3"/>
    <w:rsid w:val="003A6C90"/>
    <w:rsid w:val="003A6F28"/>
    <w:rsid w:val="003A7856"/>
    <w:rsid w:val="003B1DE8"/>
    <w:rsid w:val="003B4D60"/>
    <w:rsid w:val="003B6BF7"/>
    <w:rsid w:val="003C046A"/>
    <w:rsid w:val="003C07CD"/>
    <w:rsid w:val="003C3A11"/>
    <w:rsid w:val="003C3F0F"/>
    <w:rsid w:val="003C41F4"/>
    <w:rsid w:val="003C5174"/>
    <w:rsid w:val="003C60A7"/>
    <w:rsid w:val="003D0957"/>
    <w:rsid w:val="003D1FAC"/>
    <w:rsid w:val="003D2AA5"/>
    <w:rsid w:val="003D2D84"/>
    <w:rsid w:val="003D492D"/>
    <w:rsid w:val="003D4ADF"/>
    <w:rsid w:val="003D74FD"/>
    <w:rsid w:val="003E37C9"/>
    <w:rsid w:val="003E3F66"/>
    <w:rsid w:val="003E4BEB"/>
    <w:rsid w:val="003E5DDD"/>
    <w:rsid w:val="003E639E"/>
    <w:rsid w:val="003E657A"/>
    <w:rsid w:val="003E696B"/>
    <w:rsid w:val="003F1298"/>
    <w:rsid w:val="003F3898"/>
    <w:rsid w:val="003F3E1F"/>
    <w:rsid w:val="003F4523"/>
    <w:rsid w:val="003F649B"/>
    <w:rsid w:val="0040286D"/>
    <w:rsid w:val="00402B37"/>
    <w:rsid w:val="00402F20"/>
    <w:rsid w:val="0040398B"/>
    <w:rsid w:val="004050B8"/>
    <w:rsid w:val="004122CF"/>
    <w:rsid w:val="004137C4"/>
    <w:rsid w:val="00415051"/>
    <w:rsid w:val="004153A6"/>
    <w:rsid w:val="00416F5F"/>
    <w:rsid w:val="00417ED1"/>
    <w:rsid w:val="00417FA7"/>
    <w:rsid w:val="00421C6D"/>
    <w:rsid w:val="00422621"/>
    <w:rsid w:val="00422AE6"/>
    <w:rsid w:val="0042358C"/>
    <w:rsid w:val="00423C90"/>
    <w:rsid w:val="0042461F"/>
    <w:rsid w:val="0042504C"/>
    <w:rsid w:val="0042508F"/>
    <w:rsid w:val="0042753E"/>
    <w:rsid w:val="00430EB9"/>
    <w:rsid w:val="004311B6"/>
    <w:rsid w:val="00432AD0"/>
    <w:rsid w:val="0043539F"/>
    <w:rsid w:val="0043540F"/>
    <w:rsid w:val="00435674"/>
    <w:rsid w:val="00435E3C"/>
    <w:rsid w:val="00441E01"/>
    <w:rsid w:val="004423A9"/>
    <w:rsid w:val="00442619"/>
    <w:rsid w:val="004433EB"/>
    <w:rsid w:val="00444E29"/>
    <w:rsid w:val="00447E79"/>
    <w:rsid w:val="00450F6A"/>
    <w:rsid w:val="004525E8"/>
    <w:rsid w:val="00454E9E"/>
    <w:rsid w:val="00455846"/>
    <w:rsid w:val="00455DFB"/>
    <w:rsid w:val="0045668E"/>
    <w:rsid w:val="004570C5"/>
    <w:rsid w:val="00457829"/>
    <w:rsid w:val="004649A5"/>
    <w:rsid w:val="00466E5E"/>
    <w:rsid w:val="004702D0"/>
    <w:rsid w:val="0047202E"/>
    <w:rsid w:val="0047448E"/>
    <w:rsid w:val="00474B23"/>
    <w:rsid w:val="00475812"/>
    <w:rsid w:val="00477939"/>
    <w:rsid w:val="004865DD"/>
    <w:rsid w:val="00490905"/>
    <w:rsid w:val="00490FB5"/>
    <w:rsid w:val="00491E34"/>
    <w:rsid w:val="00492490"/>
    <w:rsid w:val="00492FBC"/>
    <w:rsid w:val="00496358"/>
    <w:rsid w:val="00496422"/>
    <w:rsid w:val="004973CA"/>
    <w:rsid w:val="004A1410"/>
    <w:rsid w:val="004A2482"/>
    <w:rsid w:val="004A48D3"/>
    <w:rsid w:val="004A700F"/>
    <w:rsid w:val="004A72C7"/>
    <w:rsid w:val="004B02C5"/>
    <w:rsid w:val="004B0A53"/>
    <w:rsid w:val="004B74DC"/>
    <w:rsid w:val="004B7C94"/>
    <w:rsid w:val="004B7CEA"/>
    <w:rsid w:val="004C1435"/>
    <w:rsid w:val="004C18FF"/>
    <w:rsid w:val="004C1C08"/>
    <w:rsid w:val="004C1E62"/>
    <w:rsid w:val="004C2045"/>
    <w:rsid w:val="004D47DF"/>
    <w:rsid w:val="004D481B"/>
    <w:rsid w:val="004D481D"/>
    <w:rsid w:val="004D4F30"/>
    <w:rsid w:val="004D51B7"/>
    <w:rsid w:val="004D5945"/>
    <w:rsid w:val="004D6839"/>
    <w:rsid w:val="004E06D8"/>
    <w:rsid w:val="004E079D"/>
    <w:rsid w:val="004E1125"/>
    <w:rsid w:val="004E20F4"/>
    <w:rsid w:val="004E2BB2"/>
    <w:rsid w:val="004E2E72"/>
    <w:rsid w:val="004E66D4"/>
    <w:rsid w:val="004E7DF5"/>
    <w:rsid w:val="004F2206"/>
    <w:rsid w:val="004F59DE"/>
    <w:rsid w:val="004F7963"/>
    <w:rsid w:val="005028E4"/>
    <w:rsid w:val="00503B04"/>
    <w:rsid w:val="0050479F"/>
    <w:rsid w:val="0050552C"/>
    <w:rsid w:val="0050666F"/>
    <w:rsid w:val="0050692D"/>
    <w:rsid w:val="00506F2C"/>
    <w:rsid w:val="00510B9B"/>
    <w:rsid w:val="0051131F"/>
    <w:rsid w:val="00512431"/>
    <w:rsid w:val="005150F7"/>
    <w:rsid w:val="00515FDC"/>
    <w:rsid w:val="005211E2"/>
    <w:rsid w:val="00521ED2"/>
    <w:rsid w:val="0052370C"/>
    <w:rsid w:val="005250AE"/>
    <w:rsid w:val="00525DC9"/>
    <w:rsid w:val="00526E60"/>
    <w:rsid w:val="00527A2B"/>
    <w:rsid w:val="00531E93"/>
    <w:rsid w:val="00534511"/>
    <w:rsid w:val="00534CCC"/>
    <w:rsid w:val="00536F76"/>
    <w:rsid w:val="005374DA"/>
    <w:rsid w:val="00537F31"/>
    <w:rsid w:val="00540E21"/>
    <w:rsid w:val="005411A2"/>
    <w:rsid w:val="00542256"/>
    <w:rsid w:val="005425E4"/>
    <w:rsid w:val="00552157"/>
    <w:rsid w:val="005540FB"/>
    <w:rsid w:val="0055564A"/>
    <w:rsid w:val="00555F2C"/>
    <w:rsid w:val="005570FC"/>
    <w:rsid w:val="0056014E"/>
    <w:rsid w:val="005610DB"/>
    <w:rsid w:val="005633D4"/>
    <w:rsid w:val="00563FE5"/>
    <w:rsid w:val="00572D43"/>
    <w:rsid w:val="00573426"/>
    <w:rsid w:val="0057381A"/>
    <w:rsid w:val="00576A35"/>
    <w:rsid w:val="005810AF"/>
    <w:rsid w:val="00581A16"/>
    <w:rsid w:val="00581A21"/>
    <w:rsid w:val="00583949"/>
    <w:rsid w:val="00583A5D"/>
    <w:rsid w:val="005925DE"/>
    <w:rsid w:val="00592823"/>
    <w:rsid w:val="005950F7"/>
    <w:rsid w:val="00596932"/>
    <w:rsid w:val="00597588"/>
    <w:rsid w:val="00597C7C"/>
    <w:rsid w:val="005A1A15"/>
    <w:rsid w:val="005B21F8"/>
    <w:rsid w:val="005B2B27"/>
    <w:rsid w:val="005B2B8E"/>
    <w:rsid w:val="005B3498"/>
    <w:rsid w:val="005C0703"/>
    <w:rsid w:val="005C1518"/>
    <w:rsid w:val="005C52FA"/>
    <w:rsid w:val="005C5634"/>
    <w:rsid w:val="005D01A2"/>
    <w:rsid w:val="005D137B"/>
    <w:rsid w:val="005D5E9D"/>
    <w:rsid w:val="005D6970"/>
    <w:rsid w:val="005D7D40"/>
    <w:rsid w:val="005E0D70"/>
    <w:rsid w:val="005E20E1"/>
    <w:rsid w:val="005E47CE"/>
    <w:rsid w:val="005E4965"/>
    <w:rsid w:val="005E4F98"/>
    <w:rsid w:val="005E4FDE"/>
    <w:rsid w:val="005E6606"/>
    <w:rsid w:val="005E6B93"/>
    <w:rsid w:val="005E7020"/>
    <w:rsid w:val="005F04D5"/>
    <w:rsid w:val="005F0A42"/>
    <w:rsid w:val="005F16C1"/>
    <w:rsid w:val="005F2BEB"/>
    <w:rsid w:val="00602E8D"/>
    <w:rsid w:val="00603060"/>
    <w:rsid w:val="0060362C"/>
    <w:rsid w:val="0060598B"/>
    <w:rsid w:val="00610542"/>
    <w:rsid w:val="006113FB"/>
    <w:rsid w:val="0061182C"/>
    <w:rsid w:val="00613B96"/>
    <w:rsid w:val="00613C1F"/>
    <w:rsid w:val="00616397"/>
    <w:rsid w:val="00620402"/>
    <w:rsid w:val="00622AE1"/>
    <w:rsid w:val="006230BB"/>
    <w:rsid w:val="006236FA"/>
    <w:rsid w:val="006243A1"/>
    <w:rsid w:val="006254E2"/>
    <w:rsid w:val="00630E44"/>
    <w:rsid w:val="00631585"/>
    <w:rsid w:val="00631E4E"/>
    <w:rsid w:val="006324EC"/>
    <w:rsid w:val="00633AF1"/>
    <w:rsid w:val="006340CD"/>
    <w:rsid w:val="00640470"/>
    <w:rsid w:val="006441E6"/>
    <w:rsid w:val="00644500"/>
    <w:rsid w:val="00645FC3"/>
    <w:rsid w:val="00646215"/>
    <w:rsid w:val="006465DF"/>
    <w:rsid w:val="00647632"/>
    <w:rsid w:val="0064765E"/>
    <w:rsid w:val="0065006B"/>
    <w:rsid w:val="006506CC"/>
    <w:rsid w:val="00651862"/>
    <w:rsid w:val="006531D5"/>
    <w:rsid w:val="00654D0C"/>
    <w:rsid w:val="0065704D"/>
    <w:rsid w:val="00660322"/>
    <w:rsid w:val="00661BDC"/>
    <w:rsid w:val="00663AE3"/>
    <w:rsid w:val="00666BD6"/>
    <w:rsid w:val="00670A36"/>
    <w:rsid w:val="00671EC5"/>
    <w:rsid w:val="006720CE"/>
    <w:rsid w:val="00672A8A"/>
    <w:rsid w:val="00673A72"/>
    <w:rsid w:val="00674CFB"/>
    <w:rsid w:val="00675937"/>
    <w:rsid w:val="0067714A"/>
    <w:rsid w:val="00680B08"/>
    <w:rsid w:val="00681877"/>
    <w:rsid w:val="0068206E"/>
    <w:rsid w:val="00682D90"/>
    <w:rsid w:val="00682DFD"/>
    <w:rsid w:val="00683E89"/>
    <w:rsid w:val="00683FB1"/>
    <w:rsid w:val="0069055D"/>
    <w:rsid w:val="006929AF"/>
    <w:rsid w:val="00692D2E"/>
    <w:rsid w:val="00692EB9"/>
    <w:rsid w:val="00693EA6"/>
    <w:rsid w:val="006944A6"/>
    <w:rsid w:val="00696BE9"/>
    <w:rsid w:val="00696F66"/>
    <w:rsid w:val="00697B1B"/>
    <w:rsid w:val="006A262F"/>
    <w:rsid w:val="006A77DE"/>
    <w:rsid w:val="006B1D9E"/>
    <w:rsid w:val="006B234F"/>
    <w:rsid w:val="006B31D5"/>
    <w:rsid w:val="006B3A97"/>
    <w:rsid w:val="006B5927"/>
    <w:rsid w:val="006B5B8D"/>
    <w:rsid w:val="006B7D06"/>
    <w:rsid w:val="006C3164"/>
    <w:rsid w:val="006C4284"/>
    <w:rsid w:val="006C5722"/>
    <w:rsid w:val="006C5F43"/>
    <w:rsid w:val="006C6A33"/>
    <w:rsid w:val="006C7939"/>
    <w:rsid w:val="006D0558"/>
    <w:rsid w:val="006D14C7"/>
    <w:rsid w:val="006D153A"/>
    <w:rsid w:val="006D170C"/>
    <w:rsid w:val="006D218D"/>
    <w:rsid w:val="006D2F8E"/>
    <w:rsid w:val="006D58C0"/>
    <w:rsid w:val="006D5C19"/>
    <w:rsid w:val="006D6525"/>
    <w:rsid w:val="006D6CCF"/>
    <w:rsid w:val="006D6F98"/>
    <w:rsid w:val="006E11CD"/>
    <w:rsid w:val="006E199F"/>
    <w:rsid w:val="006F25BB"/>
    <w:rsid w:val="006F5620"/>
    <w:rsid w:val="006F66B0"/>
    <w:rsid w:val="007030B1"/>
    <w:rsid w:val="00704EB5"/>
    <w:rsid w:val="00707094"/>
    <w:rsid w:val="00707197"/>
    <w:rsid w:val="0071034B"/>
    <w:rsid w:val="007111B3"/>
    <w:rsid w:val="00711BFD"/>
    <w:rsid w:val="0072011D"/>
    <w:rsid w:val="007206F3"/>
    <w:rsid w:val="0072252F"/>
    <w:rsid w:val="00722791"/>
    <w:rsid w:val="0072368C"/>
    <w:rsid w:val="00724253"/>
    <w:rsid w:val="0072509B"/>
    <w:rsid w:val="00726709"/>
    <w:rsid w:val="0072689D"/>
    <w:rsid w:val="00730434"/>
    <w:rsid w:val="00730F58"/>
    <w:rsid w:val="00732983"/>
    <w:rsid w:val="007333B2"/>
    <w:rsid w:val="00733ADB"/>
    <w:rsid w:val="007347CB"/>
    <w:rsid w:val="007355A7"/>
    <w:rsid w:val="00737B03"/>
    <w:rsid w:val="00741AF6"/>
    <w:rsid w:val="00742688"/>
    <w:rsid w:val="007429E2"/>
    <w:rsid w:val="00742D51"/>
    <w:rsid w:val="0074415E"/>
    <w:rsid w:val="00744892"/>
    <w:rsid w:val="0074578D"/>
    <w:rsid w:val="00745859"/>
    <w:rsid w:val="007468BA"/>
    <w:rsid w:val="00747305"/>
    <w:rsid w:val="0074774A"/>
    <w:rsid w:val="007514DB"/>
    <w:rsid w:val="00752077"/>
    <w:rsid w:val="00753B9A"/>
    <w:rsid w:val="007615FF"/>
    <w:rsid w:val="00761787"/>
    <w:rsid w:val="00762309"/>
    <w:rsid w:val="007624E2"/>
    <w:rsid w:val="00762B22"/>
    <w:rsid w:val="007630CA"/>
    <w:rsid w:val="00763FEA"/>
    <w:rsid w:val="007649FC"/>
    <w:rsid w:val="0076581C"/>
    <w:rsid w:val="007658BE"/>
    <w:rsid w:val="00766895"/>
    <w:rsid w:val="00770817"/>
    <w:rsid w:val="00770DF8"/>
    <w:rsid w:val="007715F4"/>
    <w:rsid w:val="007743D8"/>
    <w:rsid w:val="007755C6"/>
    <w:rsid w:val="007758E7"/>
    <w:rsid w:val="00776ACC"/>
    <w:rsid w:val="00780BAA"/>
    <w:rsid w:val="007822D0"/>
    <w:rsid w:val="00783E1E"/>
    <w:rsid w:val="00785FA1"/>
    <w:rsid w:val="00786D2E"/>
    <w:rsid w:val="00786F83"/>
    <w:rsid w:val="007877FF"/>
    <w:rsid w:val="00787B9D"/>
    <w:rsid w:val="00787F92"/>
    <w:rsid w:val="0079063C"/>
    <w:rsid w:val="007937DB"/>
    <w:rsid w:val="00794682"/>
    <w:rsid w:val="00794B23"/>
    <w:rsid w:val="007962FC"/>
    <w:rsid w:val="00796734"/>
    <w:rsid w:val="007A069D"/>
    <w:rsid w:val="007A59BA"/>
    <w:rsid w:val="007A6987"/>
    <w:rsid w:val="007B11E6"/>
    <w:rsid w:val="007B740F"/>
    <w:rsid w:val="007C5DB1"/>
    <w:rsid w:val="007C5F72"/>
    <w:rsid w:val="007C72B9"/>
    <w:rsid w:val="007C7412"/>
    <w:rsid w:val="007D1D76"/>
    <w:rsid w:val="007D3234"/>
    <w:rsid w:val="007D5B8B"/>
    <w:rsid w:val="007D707F"/>
    <w:rsid w:val="007E0F4E"/>
    <w:rsid w:val="007E176F"/>
    <w:rsid w:val="007E3030"/>
    <w:rsid w:val="007E6313"/>
    <w:rsid w:val="007E715E"/>
    <w:rsid w:val="007F203D"/>
    <w:rsid w:val="007F393B"/>
    <w:rsid w:val="007F626E"/>
    <w:rsid w:val="008009AD"/>
    <w:rsid w:val="00801BED"/>
    <w:rsid w:val="008022C9"/>
    <w:rsid w:val="00803CE0"/>
    <w:rsid w:val="00807647"/>
    <w:rsid w:val="0080766A"/>
    <w:rsid w:val="00807B1C"/>
    <w:rsid w:val="00807E84"/>
    <w:rsid w:val="00812D95"/>
    <w:rsid w:val="00813014"/>
    <w:rsid w:val="008131D5"/>
    <w:rsid w:val="008137B2"/>
    <w:rsid w:val="00813D0B"/>
    <w:rsid w:val="00814433"/>
    <w:rsid w:val="00814C37"/>
    <w:rsid w:val="008153F7"/>
    <w:rsid w:val="0081592C"/>
    <w:rsid w:val="00815E49"/>
    <w:rsid w:val="00816912"/>
    <w:rsid w:val="008169C8"/>
    <w:rsid w:val="00817387"/>
    <w:rsid w:val="00817C93"/>
    <w:rsid w:val="00817E49"/>
    <w:rsid w:val="008212DF"/>
    <w:rsid w:val="00822FC5"/>
    <w:rsid w:val="00824AD8"/>
    <w:rsid w:val="00824F81"/>
    <w:rsid w:val="00825099"/>
    <w:rsid w:val="00832292"/>
    <w:rsid w:val="008323D9"/>
    <w:rsid w:val="00834DCF"/>
    <w:rsid w:val="00837B06"/>
    <w:rsid w:val="00837CED"/>
    <w:rsid w:val="008441A8"/>
    <w:rsid w:val="00844A87"/>
    <w:rsid w:val="00845E21"/>
    <w:rsid w:val="00846A5A"/>
    <w:rsid w:val="00850D89"/>
    <w:rsid w:val="00854F70"/>
    <w:rsid w:val="00857FF4"/>
    <w:rsid w:val="0086107F"/>
    <w:rsid w:val="008625B9"/>
    <w:rsid w:val="008629F0"/>
    <w:rsid w:val="00872BAC"/>
    <w:rsid w:val="00873C8C"/>
    <w:rsid w:val="00881484"/>
    <w:rsid w:val="00886713"/>
    <w:rsid w:val="00887D8E"/>
    <w:rsid w:val="00891916"/>
    <w:rsid w:val="00891D6F"/>
    <w:rsid w:val="008945BA"/>
    <w:rsid w:val="00895B73"/>
    <w:rsid w:val="00895D50"/>
    <w:rsid w:val="0089638A"/>
    <w:rsid w:val="008A25D0"/>
    <w:rsid w:val="008A2E56"/>
    <w:rsid w:val="008A2E82"/>
    <w:rsid w:val="008A48B1"/>
    <w:rsid w:val="008A5D73"/>
    <w:rsid w:val="008B06F8"/>
    <w:rsid w:val="008B12C8"/>
    <w:rsid w:val="008B1F60"/>
    <w:rsid w:val="008B2300"/>
    <w:rsid w:val="008B2691"/>
    <w:rsid w:val="008B6A68"/>
    <w:rsid w:val="008B6F10"/>
    <w:rsid w:val="008B7305"/>
    <w:rsid w:val="008B764A"/>
    <w:rsid w:val="008C0308"/>
    <w:rsid w:val="008C08D8"/>
    <w:rsid w:val="008C25F4"/>
    <w:rsid w:val="008C2967"/>
    <w:rsid w:val="008C2C5B"/>
    <w:rsid w:val="008C4DF1"/>
    <w:rsid w:val="008C7008"/>
    <w:rsid w:val="008C731D"/>
    <w:rsid w:val="008C7ECE"/>
    <w:rsid w:val="008D17B2"/>
    <w:rsid w:val="008D372B"/>
    <w:rsid w:val="008D42C1"/>
    <w:rsid w:val="008D7907"/>
    <w:rsid w:val="008E1493"/>
    <w:rsid w:val="008E254E"/>
    <w:rsid w:val="008E4472"/>
    <w:rsid w:val="008E5AE1"/>
    <w:rsid w:val="008E5DBF"/>
    <w:rsid w:val="008E63F8"/>
    <w:rsid w:val="008E6CB6"/>
    <w:rsid w:val="008F47BF"/>
    <w:rsid w:val="009003FC"/>
    <w:rsid w:val="00902329"/>
    <w:rsid w:val="009036C9"/>
    <w:rsid w:val="009069BD"/>
    <w:rsid w:val="00907253"/>
    <w:rsid w:val="009142FC"/>
    <w:rsid w:val="009150CC"/>
    <w:rsid w:val="00921C04"/>
    <w:rsid w:val="00923B45"/>
    <w:rsid w:val="00924B65"/>
    <w:rsid w:val="00924BCD"/>
    <w:rsid w:val="009250D0"/>
    <w:rsid w:val="009255FF"/>
    <w:rsid w:val="00925A18"/>
    <w:rsid w:val="00926715"/>
    <w:rsid w:val="0092680C"/>
    <w:rsid w:val="00926F2D"/>
    <w:rsid w:val="00927559"/>
    <w:rsid w:val="009307AE"/>
    <w:rsid w:val="009318D3"/>
    <w:rsid w:val="00935124"/>
    <w:rsid w:val="0093579C"/>
    <w:rsid w:val="009370A2"/>
    <w:rsid w:val="00940346"/>
    <w:rsid w:val="00940687"/>
    <w:rsid w:val="0094109E"/>
    <w:rsid w:val="00942258"/>
    <w:rsid w:val="00944858"/>
    <w:rsid w:val="00945966"/>
    <w:rsid w:val="0095003B"/>
    <w:rsid w:val="00951678"/>
    <w:rsid w:val="009517AF"/>
    <w:rsid w:val="00952B80"/>
    <w:rsid w:val="00954353"/>
    <w:rsid w:val="0095565F"/>
    <w:rsid w:val="00955BC3"/>
    <w:rsid w:val="00956648"/>
    <w:rsid w:val="009629BF"/>
    <w:rsid w:val="0097087B"/>
    <w:rsid w:val="00971A13"/>
    <w:rsid w:val="00972CF6"/>
    <w:rsid w:val="0097409C"/>
    <w:rsid w:val="0097464B"/>
    <w:rsid w:val="00974BFE"/>
    <w:rsid w:val="00975DAA"/>
    <w:rsid w:val="009805BA"/>
    <w:rsid w:val="009829AE"/>
    <w:rsid w:val="0098504B"/>
    <w:rsid w:val="00987AF3"/>
    <w:rsid w:val="00992879"/>
    <w:rsid w:val="00995104"/>
    <w:rsid w:val="009A29E2"/>
    <w:rsid w:val="009A3806"/>
    <w:rsid w:val="009A3AE3"/>
    <w:rsid w:val="009B022D"/>
    <w:rsid w:val="009B1462"/>
    <w:rsid w:val="009B4182"/>
    <w:rsid w:val="009B5369"/>
    <w:rsid w:val="009B5B48"/>
    <w:rsid w:val="009B5D97"/>
    <w:rsid w:val="009B64AD"/>
    <w:rsid w:val="009B652D"/>
    <w:rsid w:val="009C01C1"/>
    <w:rsid w:val="009C18C4"/>
    <w:rsid w:val="009C20C2"/>
    <w:rsid w:val="009C26D0"/>
    <w:rsid w:val="009C46B4"/>
    <w:rsid w:val="009C5392"/>
    <w:rsid w:val="009C5E15"/>
    <w:rsid w:val="009C7F42"/>
    <w:rsid w:val="009D05CC"/>
    <w:rsid w:val="009D0677"/>
    <w:rsid w:val="009D110B"/>
    <w:rsid w:val="009D4D3A"/>
    <w:rsid w:val="009D6F32"/>
    <w:rsid w:val="009E0264"/>
    <w:rsid w:val="009E057C"/>
    <w:rsid w:val="009E086B"/>
    <w:rsid w:val="009E22B0"/>
    <w:rsid w:val="009E2B4D"/>
    <w:rsid w:val="009E2DBA"/>
    <w:rsid w:val="009E5E20"/>
    <w:rsid w:val="009E64D7"/>
    <w:rsid w:val="009F03F7"/>
    <w:rsid w:val="009F0ACF"/>
    <w:rsid w:val="009F3996"/>
    <w:rsid w:val="009F4077"/>
    <w:rsid w:val="009F5DDF"/>
    <w:rsid w:val="009F706A"/>
    <w:rsid w:val="009F7C90"/>
    <w:rsid w:val="00A00E1F"/>
    <w:rsid w:val="00A023BB"/>
    <w:rsid w:val="00A02E3A"/>
    <w:rsid w:val="00A03214"/>
    <w:rsid w:val="00A03795"/>
    <w:rsid w:val="00A063DE"/>
    <w:rsid w:val="00A06F0D"/>
    <w:rsid w:val="00A12780"/>
    <w:rsid w:val="00A12FBB"/>
    <w:rsid w:val="00A149B9"/>
    <w:rsid w:val="00A14D53"/>
    <w:rsid w:val="00A15DCE"/>
    <w:rsid w:val="00A17546"/>
    <w:rsid w:val="00A20187"/>
    <w:rsid w:val="00A22B7D"/>
    <w:rsid w:val="00A235DF"/>
    <w:rsid w:val="00A241EA"/>
    <w:rsid w:val="00A2486E"/>
    <w:rsid w:val="00A25C3B"/>
    <w:rsid w:val="00A2631D"/>
    <w:rsid w:val="00A26548"/>
    <w:rsid w:val="00A36E14"/>
    <w:rsid w:val="00A37A97"/>
    <w:rsid w:val="00A425F5"/>
    <w:rsid w:val="00A43C3F"/>
    <w:rsid w:val="00A442C3"/>
    <w:rsid w:val="00A44316"/>
    <w:rsid w:val="00A448BB"/>
    <w:rsid w:val="00A45466"/>
    <w:rsid w:val="00A50CF8"/>
    <w:rsid w:val="00A54155"/>
    <w:rsid w:val="00A560BB"/>
    <w:rsid w:val="00A5634B"/>
    <w:rsid w:val="00A569DE"/>
    <w:rsid w:val="00A603A6"/>
    <w:rsid w:val="00A61D41"/>
    <w:rsid w:val="00A62D4C"/>
    <w:rsid w:val="00A6590B"/>
    <w:rsid w:val="00A65F8A"/>
    <w:rsid w:val="00A67338"/>
    <w:rsid w:val="00A67FFA"/>
    <w:rsid w:val="00A71838"/>
    <w:rsid w:val="00A76E4A"/>
    <w:rsid w:val="00A840EB"/>
    <w:rsid w:val="00A92D67"/>
    <w:rsid w:val="00A93609"/>
    <w:rsid w:val="00A94259"/>
    <w:rsid w:val="00A971E5"/>
    <w:rsid w:val="00AA0FB5"/>
    <w:rsid w:val="00AA1FA5"/>
    <w:rsid w:val="00AA37E5"/>
    <w:rsid w:val="00AA40D0"/>
    <w:rsid w:val="00AA420F"/>
    <w:rsid w:val="00AB349D"/>
    <w:rsid w:val="00AB37CE"/>
    <w:rsid w:val="00AB49CD"/>
    <w:rsid w:val="00AC2287"/>
    <w:rsid w:val="00AC572B"/>
    <w:rsid w:val="00AC6272"/>
    <w:rsid w:val="00AC6382"/>
    <w:rsid w:val="00AD28F4"/>
    <w:rsid w:val="00AD3470"/>
    <w:rsid w:val="00AD4D2F"/>
    <w:rsid w:val="00AD4DE9"/>
    <w:rsid w:val="00AD59AF"/>
    <w:rsid w:val="00AD5C88"/>
    <w:rsid w:val="00AD5E88"/>
    <w:rsid w:val="00AD5EB3"/>
    <w:rsid w:val="00AE1CDB"/>
    <w:rsid w:val="00AE218A"/>
    <w:rsid w:val="00AE41F1"/>
    <w:rsid w:val="00AE45C4"/>
    <w:rsid w:val="00AE6089"/>
    <w:rsid w:val="00AE628D"/>
    <w:rsid w:val="00AE6783"/>
    <w:rsid w:val="00AE6C4F"/>
    <w:rsid w:val="00AE740D"/>
    <w:rsid w:val="00AF1319"/>
    <w:rsid w:val="00AF41C6"/>
    <w:rsid w:val="00AF6115"/>
    <w:rsid w:val="00AF6F6F"/>
    <w:rsid w:val="00B0023F"/>
    <w:rsid w:val="00B01D16"/>
    <w:rsid w:val="00B02962"/>
    <w:rsid w:val="00B031BE"/>
    <w:rsid w:val="00B0350F"/>
    <w:rsid w:val="00B04FF4"/>
    <w:rsid w:val="00B07C9D"/>
    <w:rsid w:val="00B1220C"/>
    <w:rsid w:val="00B12342"/>
    <w:rsid w:val="00B143B0"/>
    <w:rsid w:val="00B15CC6"/>
    <w:rsid w:val="00B21241"/>
    <w:rsid w:val="00B214FC"/>
    <w:rsid w:val="00B21D31"/>
    <w:rsid w:val="00B23F20"/>
    <w:rsid w:val="00B27715"/>
    <w:rsid w:val="00B30042"/>
    <w:rsid w:val="00B329ED"/>
    <w:rsid w:val="00B354C5"/>
    <w:rsid w:val="00B40B49"/>
    <w:rsid w:val="00B418B2"/>
    <w:rsid w:val="00B43774"/>
    <w:rsid w:val="00B43E64"/>
    <w:rsid w:val="00B44FD1"/>
    <w:rsid w:val="00B4582E"/>
    <w:rsid w:val="00B45C40"/>
    <w:rsid w:val="00B45C6D"/>
    <w:rsid w:val="00B5079B"/>
    <w:rsid w:val="00B53012"/>
    <w:rsid w:val="00B5301B"/>
    <w:rsid w:val="00B54616"/>
    <w:rsid w:val="00B55E0C"/>
    <w:rsid w:val="00B57D65"/>
    <w:rsid w:val="00B6051E"/>
    <w:rsid w:val="00B61549"/>
    <w:rsid w:val="00B62FB0"/>
    <w:rsid w:val="00B6304C"/>
    <w:rsid w:val="00B64ED8"/>
    <w:rsid w:val="00B65454"/>
    <w:rsid w:val="00B65B64"/>
    <w:rsid w:val="00B65FAA"/>
    <w:rsid w:val="00B6778D"/>
    <w:rsid w:val="00B72D36"/>
    <w:rsid w:val="00B73252"/>
    <w:rsid w:val="00B7463B"/>
    <w:rsid w:val="00B74E3C"/>
    <w:rsid w:val="00B7688C"/>
    <w:rsid w:val="00B82DD8"/>
    <w:rsid w:val="00B831DB"/>
    <w:rsid w:val="00B83829"/>
    <w:rsid w:val="00B83CA9"/>
    <w:rsid w:val="00B84D9E"/>
    <w:rsid w:val="00B85113"/>
    <w:rsid w:val="00B86DFD"/>
    <w:rsid w:val="00B925E9"/>
    <w:rsid w:val="00B95CD9"/>
    <w:rsid w:val="00BA02AB"/>
    <w:rsid w:val="00BA117C"/>
    <w:rsid w:val="00BA1A71"/>
    <w:rsid w:val="00BA37B4"/>
    <w:rsid w:val="00BA5231"/>
    <w:rsid w:val="00BA5C9C"/>
    <w:rsid w:val="00BA78E9"/>
    <w:rsid w:val="00BB14C7"/>
    <w:rsid w:val="00BB4669"/>
    <w:rsid w:val="00BB6BFF"/>
    <w:rsid w:val="00BC1578"/>
    <w:rsid w:val="00BC340D"/>
    <w:rsid w:val="00BC4B1A"/>
    <w:rsid w:val="00BC4B97"/>
    <w:rsid w:val="00BC4DF5"/>
    <w:rsid w:val="00BC5C28"/>
    <w:rsid w:val="00BC7E23"/>
    <w:rsid w:val="00BD5A11"/>
    <w:rsid w:val="00BD7DDD"/>
    <w:rsid w:val="00BE0DEA"/>
    <w:rsid w:val="00BE11CE"/>
    <w:rsid w:val="00BE3920"/>
    <w:rsid w:val="00BE5FBA"/>
    <w:rsid w:val="00BE5FD1"/>
    <w:rsid w:val="00BE660D"/>
    <w:rsid w:val="00BE7DE2"/>
    <w:rsid w:val="00BF17DE"/>
    <w:rsid w:val="00BF1F65"/>
    <w:rsid w:val="00BF3A73"/>
    <w:rsid w:val="00BF3DB2"/>
    <w:rsid w:val="00BF5E71"/>
    <w:rsid w:val="00BF691E"/>
    <w:rsid w:val="00BF74B5"/>
    <w:rsid w:val="00C044CA"/>
    <w:rsid w:val="00C04BBD"/>
    <w:rsid w:val="00C04ED4"/>
    <w:rsid w:val="00C062CB"/>
    <w:rsid w:val="00C07EBF"/>
    <w:rsid w:val="00C1507D"/>
    <w:rsid w:val="00C1537B"/>
    <w:rsid w:val="00C157EC"/>
    <w:rsid w:val="00C17A46"/>
    <w:rsid w:val="00C17F26"/>
    <w:rsid w:val="00C20900"/>
    <w:rsid w:val="00C20F9A"/>
    <w:rsid w:val="00C21F23"/>
    <w:rsid w:val="00C2311E"/>
    <w:rsid w:val="00C23FDE"/>
    <w:rsid w:val="00C2615E"/>
    <w:rsid w:val="00C26213"/>
    <w:rsid w:val="00C3037E"/>
    <w:rsid w:val="00C34E8E"/>
    <w:rsid w:val="00C351C2"/>
    <w:rsid w:val="00C41B3E"/>
    <w:rsid w:val="00C446F3"/>
    <w:rsid w:val="00C47313"/>
    <w:rsid w:val="00C47F35"/>
    <w:rsid w:val="00C50E57"/>
    <w:rsid w:val="00C515A1"/>
    <w:rsid w:val="00C5203B"/>
    <w:rsid w:val="00C52DB8"/>
    <w:rsid w:val="00C535E3"/>
    <w:rsid w:val="00C5378F"/>
    <w:rsid w:val="00C53CD3"/>
    <w:rsid w:val="00C5466B"/>
    <w:rsid w:val="00C55E3B"/>
    <w:rsid w:val="00C562EF"/>
    <w:rsid w:val="00C608A8"/>
    <w:rsid w:val="00C62FA2"/>
    <w:rsid w:val="00C65A0C"/>
    <w:rsid w:val="00C70DAA"/>
    <w:rsid w:val="00C722A5"/>
    <w:rsid w:val="00C7390C"/>
    <w:rsid w:val="00C75F7F"/>
    <w:rsid w:val="00C80A03"/>
    <w:rsid w:val="00C80C47"/>
    <w:rsid w:val="00C86971"/>
    <w:rsid w:val="00C8733E"/>
    <w:rsid w:val="00C91A51"/>
    <w:rsid w:val="00C922DF"/>
    <w:rsid w:val="00C9514F"/>
    <w:rsid w:val="00C95356"/>
    <w:rsid w:val="00C95736"/>
    <w:rsid w:val="00C961A8"/>
    <w:rsid w:val="00C97CFE"/>
    <w:rsid w:val="00CA0FFC"/>
    <w:rsid w:val="00CA14DA"/>
    <w:rsid w:val="00CA1C3D"/>
    <w:rsid w:val="00CA1F92"/>
    <w:rsid w:val="00CA2385"/>
    <w:rsid w:val="00CA6F5E"/>
    <w:rsid w:val="00CB133B"/>
    <w:rsid w:val="00CB2587"/>
    <w:rsid w:val="00CB5900"/>
    <w:rsid w:val="00CB5FBF"/>
    <w:rsid w:val="00CB7F83"/>
    <w:rsid w:val="00CC24F3"/>
    <w:rsid w:val="00CC5E7D"/>
    <w:rsid w:val="00CC74E6"/>
    <w:rsid w:val="00CD2C75"/>
    <w:rsid w:val="00CD3904"/>
    <w:rsid w:val="00CD4D3E"/>
    <w:rsid w:val="00CD5025"/>
    <w:rsid w:val="00CD7631"/>
    <w:rsid w:val="00CD7B91"/>
    <w:rsid w:val="00CE05D0"/>
    <w:rsid w:val="00CE0735"/>
    <w:rsid w:val="00CE4E11"/>
    <w:rsid w:val="00CE512F"/>
    <w:rsid w:val="00CE6337"/>
    <w:rsid w:val="00CE7E8C"/>
    <w:rsid w:val="00CF00BB"/>
    <w:rsid w:val="00CF0F84"/>
    <w:rsid w:val="00CF1D37"/>
    <w:rsid w:val="00CF3E23"/>
    <w:rsid w:val="00CF47A1"/>
    <w:rsid w:val="00CF4AAF"/>
    <w:rsid w:val="00CF7B39"/>
    <w:rsid w:val="00D00A46"/>
    <w:rsid w:val="00D0306F"/>
    <w:rsid w:val="00D030F5"/>
    <w:rsid w:val="00D04703"/>
    <w:rsid w:val="00D0523C"/>
    <w:rsid w:val="00D055A0"/>
    <w:rsid w:val="00D05B26"/>
    <w:rsid w:val="00D0643D"/>
    <w:rsid w:val="00D1106A"/>
    <w:rsid w:val="00D1225D"/>
    <w:rsid w:val="00D12A06"/>
    <w:rsid w:val="00D1463E"/>
    <w:rsid w:val="00D172F2"/>
    <w:rsid w:val="00D204E9"/>
    <w:rsid w:val="00D20548"/>
    <w:rsid w:val="00D20CB5"/>
    <w:rsid w:val="00D22DBB"/>
    <w:rsid w:val="00D24672"/>
    <w:rsid w:val="00D250DF"/>
    <w:rsid w:val="00D273EA"/>
    <w:rsid w:val="00D274D7"/>
    <w:rsid w:val="00D3072F"/>
    <w:rsid w:val="00D31277"/>
    <w:rsid w:val="00D3295B"/>
    <w:rsid w:val="00D34193"/>
    <w:rsid w:val="00D36362"/>
    <w:rsid w:val="00D3759B"/>
    <w:rsid w:val="00D41B9A"/>
    <w:rsid w:val="00D432CA"/>
    <w:rsid w:val="00D439C7"/>
    <w:rsid w:val="00D44F10"/>
    <w:rsid w:val="00D46E01"/>
    <w:rsid w:val="00D47761"/>
    <w:rsid w:val="00D47762"/>
    <w:rsid w:val="00D53F6D"/>
    <w:rsid w:val="00D55810"/>
    <w:rsid w:val="00D55C19"/>
    <w:rsid w:val="00D57698"/>
    <w:rsid w:val="00D6082C"/>
    <w:rsid w:val="00D6082E"/>
    <w:rsid w:val="00D60EB3"/>
    <w:rsid w:val="00D61018"/>
    <w:rsid w:val="00D6471A"/>
    <w:rsid w:val="00D64B8E"/>
    <w:rsid w:val="00D64F70"/>
    <w:rsid w:val="00D655F7"/>
    <w:rsid w:val="00D65DA9"/>
    <w:rsid w:val="00D66B67"/>
    <w:rsid w:val="00D719D7"/>
    <w:rsid w:val="00D7396F"/>
    <w:rsid w:val="00D741CD"/>
    <w:rsid w:val="00D76C06"/>
    <w:rsid w:val="00D8079A"/>
    <w:rsid w:val="00D813E9"/>
    <w:rsid w:val="00D816FE"/>
    <w:rsid w:val="00D87163"/>
    <w:rsid w:val="00D8722A"/>
    <w:rsid w:val="00D92692"/>
    <w:rsid w:val="00D92B2F"/>
    <w:rsid w:val="00D95313"/>
    <w:rsid w:val="00D9605B"/>
    <w:rsid w:val="00D9679E"/>
    <w:rsid w:val="00D96FDD"/>
    <w:rsid w:val="00DA064F"/>
    <w:rsid w:val="00DA21DA"/>
    <w:rsid w:val="00DA3C34"/>
    <w:rsid w:val="00DA4080"/>
    <w:rsid w:val="00DA47B7"/>
    <w:rsid w:val="00DA5A55"/>
    <w:rsid w:val="00DA5FED"/>
    <w:rsid w:val="00DA6EFB"/>
    <w:rsid w:val="00DB051E"/>
    <w:rsid w:val="00DB3F94"/>
    <w:rsid w:val="00DB5110"/>
    <w:rsid w:val="00DB5ACE"/>
    <w:rsid w:val="00DB70D7"/>
    <w:rsid w:val="00DB7B9B"/>
    <w:rsid w:val="00DB7FA5"/>
    <w:rsid w:val="00DB7FF9"/>
    <w:rsid w:val="00DC7714"/>
    <w:rsid w:val="00DD143A"/>
    <w:rsid w:val="00DD2256"/>
    <w:rsid w:val="00DD4FB1"/>
    <w:rsid w:val="00DD5B72"/>
    <w:rsid w:val="00DE0752"/>
    <w:rsid w:val="00DE0A2C"/>
    <w:rsid w:val="00DE2EDB"/>
    <w:rsid w:val="00DE4790"/>
    <w:rsid w:val="00DE4D4A"/>
    <w:rsid w:val="00DE5CEE"/>
    <w:rsid w:val="00DE5F51"/>
    <w:rsid w:val="00DE7F19"/>
    <w:rsid w:val="00DF1025"/>
    <w:rsid w:val="00DF36EA"/>
    <w:rsid w:val="00DF3EA3"/>
    <w:rsid w:val="00DF5108"/>
    <w:rsid w:val="00E01C53"/>
    <w:rsid w:val="00E06170"/>
    <w:rsid w:val="00E066B5"/>
    <w:rsid w:val="00E109EE"/>
    <w:rsid w:val="00E11BD0"/>
    <w:rsid w:val="00E12589"/>
    <w:rsid w:val="00E12A8B"/>
    <w:rsid w:val="00E14A74"/>
    <w:rsid w:val="00E158E3"/>
    <w:rsid w:val="00E200F0"/>
    <w:rsid w:val="00E22AFE"/>
    <w:rsid w:val="00E274E3"/>
    <w:rsid w:val="00E27F1B"/>
    <w:rsid w:val="00E31270"/>
    <w:rsid w:val="00E373F9"/>
    <w:rsid w:val="00E37D2B"/>
    <w:rsid w:val="00E41B76"/>
    <w:rsid w:val="00E45215"/>
    <w:rsid w:val="00E46146"/>
    <w:rsid w:val="00E464AB"/>
    <w:rsid w:val="00E4650D"/>
    <w:rsid w:val="00E47EAA"/>
    <w:rsid w:val="00E50710"/>
    <w:rsid w:val="00E51945"/>
    <w:rsid w:val="00E52829"/>
    <w:rsid w:val="00E54DB2"/>
    <w:rsid w:val="00E55F29"/>
    <w:rsid w:val="00E56F69"/>
    <w:rsid w:val="00E617E9"/>
    <w:rsid w:val="00E61D67"/>
    <w:rsid w:val="00E62598"/>
    <w:rsid w:val="00E63908"/>
    <w:rsid w:val="00E66179"/>
    <w:rsid w:val="00E72DFB"/>
    <w:rsid w:val="00E73003"/>
    <w:rsid w:val="00E7404B"/>
    <w:rsid w:val="00E74975"/>
    <w:rsid w:val="00E76B04"/>
    <w:rsid w:val="00E77EF7"/>
    <w:rsid w:val="00E8091C"/>
    <w:rsid w:val="00E815D6"/>
    <w:rsid w:val="00E8283E"/>
    <w:rsid w:val="00E82D2C"/>
    <w:rsid w:val="00E86D67"/>
    <w:rsid w:val="00E944A1"/>
    <w:rsid w:val="00E94BD0"/>
    <w:rsid w:val="00E96BFB"/>
    <w:rsid w:val="00EA0C4E"/>
    <w:rsid w:val="00EA4C82"/>
    <w:rsid w:val="00EA4F91"/>
    <w:rsid w:val="00EA565E"/>
    <w:rsid w:val="00EB22F4"/>
    <w:rsid w:val="00EB2D69"/>
    <w:rsid w:val="00EB35CB"/>
    <w:rsid w:val="00EB4475"/>
    <w:rsid w:val="00EB4810"/>
    <w:rsid w:val="00EB51E9"/>
    <w:rsid w:val="00EB6042"/>
    <w:rsid w:val="00EC7BAE"/>
    <w:rsid w:val="00ED101C"/>
    <w:rsid w:val="00ED160F"/>
    <w:rsid w:val="00ED188B"/>
    <w:rsid w:val="00ED2758"/>
    <w:rsid w:val="00ED32C0"/>
    <w:rsid w:val="00ED378D"/>
    <w:rsid w:val="00ED3BC8"/>
    <w:rsid w:val="00ED3CD6"/>
    <w:rsid w:val="00EE0313"/>
    <w:rsid w:val="00EE3D59"/>
    <w:rsid w:val="00EE46EE"/>
    <w:rsid w:val="00EE6E8D"/>
    <w:rsid w:val="00EE7552"/>
    <w:rsid w:val="00EF0942"/>
    <w:rsid w:val="00EF13E4"/>
    <w:rsid w:val="00EF606D"/>
    <w:rsid w:val="00EF6A3B"/>
    <w:rsid w:val="00EF6B5C"/>
    <w:rsid w:val="00EF7026"/>
    <w:rsid w:val="00EF7762"/>
    <w:rsid w:val="00F007EA"/>
    <w:rsid w:val="00F01216"/>
    <w:rsid w:val="00F0121B"/>
    <w:rsid w:val="00F04532"/>
    <w:rsid w:val="00F0488B"/>
    <w:rsid w:val="00F0564D"/>
    <w:rsid w:val="00F077A0"/>
    <w:rsid w:val="00F11C12"/>
    <w:rsid w:val="00F11E09"/>
    <w:rsid w:val="00F11EF6"/>
    <w:rsid w:val="00F123D3"/>
    <w:rsid w:val="00F165C3"/>
    <w:rsid w:val="00F16E88"/>
    <w:rsid w:val="00F222A2"/>
    <w:rsid w:val="00F22F05"/>
    <w:rsid w:val="00F23EA8"/>
    <w:rsid w:val="00F271D0"/>
    <w:rsid w:val="00F276D0"/>
    <w:rsid w:val="00F371F1"/>
    <w:rsid w:val="00F41ECF"/>
    <w:rsid w:val="00F4323C"/>
    <w:rsid w:val="00F44319"/>
    <w:rsid w:val="00F454BB"/>
    <w:rsid w:val="00F45AC5"/>
    <w:rsid w:val="00F47661"/>
    <w:rsid w:val="00F4795B"/>
    <w:rsid w:val="00F50805"/>
    <w:rsid w:val="00F514B5"/>
    <w:rsid w:val="00F522B3"/>
    <w:rsid w:val="00F52543"/>
    <w:rsid w:val="00F54323"/>
    <w:rsid w:val="00F60792"/>
    <w:rsid w:val="00F61BAD"/>
    <w:rsid w:val="00F62F42"/>
    <w:rsid w:val="00F64AF4"/>
    <w:rsid w:val="00F664A1"/>
    <w:rsid w:val="00F72947"/>
    <w:rsid w:val="00F741CA"/>
    <w:rsid w:val="00F76637"/>
    <w:rsid w:val="00F84D22"/>
    <w:rsid w:val="00F93138"/>
    <w:rsid w:val="00F93364"/>
    <w:rsid w:val="00F93F44"/>
    <w:rsid w:val="00F95DB6"/>
    <w:rsid w:val="00F9722A"/>
    <w:rsid w:val="00F97626"/>
    <w:rsid w:val="00FA23DA"/>
    <w:rsid w:val="00FA2DA4"/>
    <w:rsid w:val="00FA4F5F"/>
    <w:rsid w:val="00FA511E"/>
    <w:rsid w:val="00FA60F1"/>
    <w:rsid w:val="00FB3818"/>
    <w:rsid w:val="00FB6FED"/>
    <w:rsid w:val="00FB7B59"/>
    <w:rsid w:val="00FB7DF6"/>
    <w:rsid w:val="00FB7E13"/>
    <w:rsid w:val="00FC1326"/>
    <w:rsid w:val="00FC17F8"/>
    <w:rsid w:val="00FC308B"/>
    <w:rsid w:val="00FC35AF"/>
    <w:rsid w:val="00FC4BF5"/>
    <w:rsid w:val="00FC558F"/>
    <w:rsid w:val="00FC5A00"/>
    <w:rsid w:val="00FC793B"/>
    <w:rsid w:val="00FD1C15"/>
    <w:rsid w:val="00FD325D"/>
    <w:rsid w:val="00FD3400"/>
    <w:rsid w:val="00FD3BEE"/>
    <w:rsid w:val="00FD4CB0"/>
    <w:rsid w:val="00FE0A4C"/>
    <w:rsid w:val="00FE0B6B"/>
    <w:rsid w:val="00FE1460"/>
    <w:rsid w:val="00FE30D7"/>
    <w:rsid w:val="00FE3398"/>
    <w:rsid w:val="00FE3E86"/>
    <w:rsid w:val="00FE5C50"/>
    <w:rsid w:val="00FE5F68"/>
    <w:rsid w:val="00FE7E8D"/>
    <w:rsid w:val="00FF3319"/>
    <w:rsid w:val="00FF3626"/>
    <w:rsid w:val="00FF471C"/>
    <w:rsid w:val="00FF5DD2"/>
    <w:rsid w:val="00FF60CB"/>
    <w:rsid w:val="010B22B0"/>
    <w:rsid w:val="018E7FE0"/>
    <w:rsid w:val="01D830D2"/>
    <w:rsid w:val="021D49EE"/>
    <w:rsid w:val="02500BE8"/>
    <w:rsid w:val="025E0D2B"/>
    <w:rsid w:val="02D7761B"/>
    <w:rsid w:val="03192E2A"/>
    <w:rsid w:val="034D503F"/>
    <w:rsid w:val="036B37DD"/>
    <w:rsid w:val="03AE2DEF"/>
    <w:rsid w:val="03BD1657"/>
    <w:rsid w:val="03E10C5F"/>
    <w:rsid w:val="03E526DB"/>
    <w:rsid w:val="04304C90"/>
    <w:rsid w:val="047D34C5"/>
    <w:rsid w:val="04830AD3"/>
    <w:rsid w:val="04A647CA"/>
    <w:rsid w:val="04B3051C"/>
    <w:rsid w:val="052D2054"/>
    <w:rsid w:val="05453FE3"/>
    <w:rsid w:val="058B3754"/>
    <w:rsid w:val="058D5456"/>
    <w:rsid w:val="05AF5900"/>
    <w:rsid w:val="05B02EA8"/>
    <w:rsid w:val="063665A7"/>
    <w:rsid w:val="066606B5"/>
    <w:rsid w:val="068A136C"/>
    <w:rsid w:val="06C10545"/>
    <w:rsid w:val="06CA50AF"/>
    <w:rsid w:val="06D7510F"/>
    <w:rsid w:val="070954E4"/>
    <w:rsid w:val="070F4AB8"/>
    <w:rsid w:val="071851C4"/>
    <w:rsid w:val="07391DBB"/>
    <w:rsid w:val="07430ED8"/>
    <w:rsid w:val="07B54D24"/>
    <w:rsid w:val="07CF6A50"/>
    <w:rsid w:val="07E63AAE"/>
    <w:rsid w:val="07E95465"/>
    <w:rsid w:val="07F9414A"/>
    <w:rsid w:val="08114650"/>
    <w:rsid w:val="08167E50"/>
    <w:rsid w:val="083011EE"/>
    <w:rsid w:val="08732808"/>
    <w:rsid w:val="08A47272"/>
    <w:rsid w:val="08AC7ED5"/>
    <w:rsid w:val="08BE7582"/>
    <w:rsid w:val="08F01124"/>
    <w:rsid w:val="09776253"/>
    <w:rsid w:val="09955BB5"/>
    <w:rsid w:val="09D8054E"/>
    <w:rsid w:val="09D95150"/>
    <w:rsid w:val="09DE6830"/>
    <w:rsid w:val="0A023BD4"/>
    <w:rsid w:val="0A1353F6"/>
    <w:rsid w:val="0A263C68"/>
    <w:rsid w:val="0A680E39"/>
    <w:rsid w:val="0A921402"/>
    <w:rsid w:val="0A9615EB"/>
    <w:rsid w:val="0AAD010A"/>
    <w:rsid w:val="0ABF7F0A"/>
    <w:rsid w:val="0AC2687E"/>
    <w:rsid w:val="0AE0168A"/>
    <w:rsid w:val="0B7A6609"/>
    <w:rsid w:val="0BF027CF"/>
    <w:rsid w:val="0BF3414F"/>
    <w:rsid w:val="0C1C75F0"/>
    <w:rsid w:val="0C413D3E"/>
    <w:rsid w:val="0C7A7C96"/>
    <w:rsid w:val="0C7E557D"/>
    <w:rsid w:val="0CB6536E"/>
    <w:rsid w:val="0CC40ACD"/>
    <w:rsid w:val="0D0D768D"/>
    <w:rsid w:val="0D673C4C"/>
    <w:rsid w:val="0D9B4220"/>
    <w:rsid w:val="0DB07C8C"/>
    <w:rsid w:val="0DBB6DB6"/>
    <w:rsid w:val="0DD219B1"/>
    <w:rsid w:val="0DD56AB1"/>
    <w:rsid w:val="0DE00A76"/>
    <w:rsid w:val="0DE567D5"/>
    <w:rsid w:val="0DF914BA"/>
    <w:rsid w:val="0E48745E"/>
    <w:rsid w:val="0E63197E"/>
    <w:rsid w:val="0EC01926"/>
    <w:rsid w:val="0F41636A"/>
    <w:rsid w:val="0F9D4A1B"/>
    <w:rsid w:val="0FFD0ECC"/>
    <w:rsid w:val="106D7213"/>
    <w:rsid w:val="10B27965"/>
    <w:rsid w:val="10CD4DC5"/>
    <w:rsid w:val="111C1941"/>
    <w:rsid w:val="117C2CAF"/>
    <w:rsid w:val="11895257"/>
    <w:rsid w:val="11951606"/>
    <w:rsid w:val="11FB31AC"/>
    <w:rsid w:val="123E205D"/>
    <w:rsid w:val="125D0492"/>
    <w:rsid w:val="126E68BA"/>
    <w:rsid w:val="128A4CD3"/>
    <w:rsid w:val="12C21EBB"/>
    <w:rsid w:val="12DA5DE6"/>
    <w:rsid w:val="12E32EDE"/>
    <w:rsid w:val="13411119"/>
    <w:rsid w:val="13421B62"/>
    <w:rsid w:val="13561AD0"/>
    <w:rsid w:val="13767A0D"/>
    <w:rsid w:val="13A4281C"/>
    <w:rsid w:val="13AC7DF0"/>
    <w:rsid w:val="13DA4490"/>
    <w:rsid w:val="14037C87"/>
    <w:rsid w:val="141E08AE"/>
    <w:rsid w:val="142150CF"/>
    <w:rsid w:val="14851297"/>
    <w:rsid w:val="148937C0"/>
    <w:rsid w:val="14AF4635"/>
    <w:rsid w:val="14D13799"/>
    <w:rsid w:val="14DF2C5D"/>
    <w:rsid w:val="14E81A99"/>
    <w:rsid w:val="14EC0F93"/>
    <w:rsid w:val="14F93033"/>
    <w:rsid w:val="155003A2"/>
    <w:rsid w:val="15546061"/>
    <w:rsid w:val="15FD1A17"/>
    <w:rsid w:val="164838A4"/>
    <w:rsid w:val="16627B46"/>
    <w:rsid w:val="16714F7E"/>
    <w:rsid w:val="16B20D11"/>
    <w:rsid w:val="16D3739F"/>
    <w:rsid w:val="16FE630B"/>
    <w:rsid w:val="173826DB"/>
    <w:rsid w:val="175B1444"/>
    <w:rsid w:val="17622978"/>
    <w:rsid w:val="176E6E8D"/>
    <w:rsid w:val="17836658"/>
    <w:rsid w:val="17874CA3"/>
    <w:rsid w:val="17984B41"/>
    <w:rsid w:val="179C29A4"/>
    <w:rsid w:val="17B172B6"/>
    <w:rsid w:val="17E86C27"/>
    <w:rsid w:val="180703DB"/>
    <w:rsid w:val="18402C6A"/>
    <w:rsid w:val="18566408"/>
    <w:rsid w:val="18745440"/>
    <w:rsid w:val="18770A0A"/>
    <w:rsid w:val="188340A0"/>
    <w:rsid w:val="18907C87"/>
    <w:rsid w:val="18B5177B"/>
    <w:rsid w:val="18C84236"/>
    <w:rsid w:val="18CB25F9"/>
    <w:rsid w:val="18CC3E44"/>
    <w:rsid w:val="18F81F0E"/>
    <w:rsid w:val="190413D6"/>
    <w:rsid w:val="190B1E92"/>
    <w:rsid w:val="19137277"/>
    <w:rsid w:val="191D2307"/>
    <w:rsid w:val="192A4039"/>
    <w:rsid w:val="19960E59"/>
    <w:rsid w:val="19DA42AA"/>
    <w:rsid w:val="19DD25E4"/>
    <w:rsid w:val="19ED659F"/>
    <w:rsid w:val="1AB95229"/>
    <w:rsid w:val="1ABA46D4"/>
    <w:rsid w:val="1AC77621"/>
    <w:rsid w:val="1AD819F7"/>
    <w:rsid w:val="1B3A7954"/>
    <w:rsid w:val="1B6F1962"/>
    <w:rsid w:val="1B774DC5"/>
    <w:rsid w:val="1B9969DF"/>
    <w:rsid w:val="1BA031AF"/>
    <w:rsid w:val="1BAE3742"/>
    <w:rsid w:val="1C3631E8"/>
    <w:rsid w:val="1C4103C8"/>
    <w:rsid w:val="1C4D015E"/>
    <w:rsid w:val="1C640D9B"/>
    <w:rsid w:val="1C8249C0"/>
    <w:rsid w:val="1C832374"/>
    <w:rsid w:val="1C9416E2"/>
    <w:rsid w:val="1CC65727"/>
    <w:rsid w:val="1CEB1E1A"/>
    <w:rsid w:val="1CED5159"/>
    <w:rsid w:val="1CF27B33"/>
    <w:rsid w:val="1D495F9C"/>
    <w:rsid w:val="1D6238FF"/>
    <w:rsid w:val="1D756FD8"/>
    <w:rsid w:val="1D8B3797"/>
    <w:rsid w:val="1DAE45FA"/>
    <w:rsid w:val="1DB27E96"/>
    <w:rsid w:val="1DD33EEF"/>
    <w:rsid w:val="1DD84EB9"/>
    <w:rsid w:val="1DEB4E90"/>
    <w:rsid w:val="1E0653CE"/>
    <w:rsid w:val="1E272D06"/>
    <w:rsid w:val="1E5B3AD5"/>
    <w:rsid w:val="1E962463"/>
    <w:rsid w:val="1E9A6D1B"/>
    <w:rsid w:val="1EBE79AE"/>
    <w:rsid w:val="1EC45B21"/>
    <w:rsid w:val="1EFB1946"/>
    <w:rsid w:val="1F1B41F1"/>
    <w:rsid w:val="1F416CAD"/>
    <w:rsid w:val="1F737BFB"/>
    <w:rsid w:val="1F7F0E8D"/>
    <w:rsid w:val="1FCA0EE0"/>
    <w:rsid w:val="1FD15ACF"/>
    <w:rsid w:val="1FD9484C"/>
    <w:rsid w:val="1FE16038"/>
    <w:rsid w:val="20770D67"/>
    <w:rsid w:val="207C063F"/>
    <w:rsid w:val="20845F81"/>
    <w:rsid w:val="209631B0"/>
    <w:rsid w:val="20D01727"/>
    <w:rsid w:val="2144482B"/>
    <w:rsid w:val="2175695F"/>
    <w:rsid w:val="219244B5"/>
    <w:rsid w:val="2223023E"/>
    <w:rsid w:val="222C434F"/>
    <w:rsid w:val="223C0717"/>
    <w:rsid w:val="22B07719"/>
    <w:rsid w:val="22F9493A"/>
    <w:rsid w:val="230A5806"/>
    <w:rsid w:val="23197DA7"/>
    <w:rsid w:val="234B498E"/>
    <w:rsid w:val="23875B7D"/>
    <w:rsid w:val="23A756FE"/>
    <w:rsid w:val="23AB5501"/>
    <w:rsid w:val="23C81A08"/>
    <w:rsid w:val="24104BC8"/>
    <w:rsid w:val="24A662CA"/>
    <w:rsid w:val="24A73436"/>
    <w:rsid w:val="24E02022"/>
    <w:rsid w:val="24FE0AAE"/>
    <w:rsid w:val="255612F9"/>
    <w:rsid w:val="257044FF"/>
    <w:rsid w:val="2584600A"/>
    <w:rsid w:val="25BA28D1"/>
    <w:rsid w:val="26301CEE"/>
    <w:rsid w:val="266E6E06"/>
    <w:rsid w:val="26896B7D"/>
    <w:rsid w:val="269404CF"/>
    <w:rsid w:val="26E1597C"/>
    <w:rsid w:val="26E26D52"/>
    <w:rsid w:val="26E6622F"/>
    <w:rsid w:val="26F8710F"/>
    <w:rsid w:val="27276B02"/>
    <w:rsid w:val="276B238D"/>
    <w:rsid w:val="2781161A"/>
    <w:rsid w:val="27BF69C5"/>
    <w:rsid w:val="28AF6B22"/>
    <w:rsid w:val="28F74564"/>
    <w:rsid w:val="294A4713"/>
    <w:rsid w:val="29516814"/>
    <w:rsid w:val="296A4025"/>
    <w:rsid w:val="297B4C72"/>
    <w:rsid w:val="299A6286"/>
    <w:rsid w:val="29A537F4"/>
    <w:rsid w:val="29C04D8E"/>
    <w:rsid w:val="29D4328E"/>
    <w:rsid w:val="29E06B4E"/>
    <w:rsid w:val="2A44164C"/>
    <w:rsid w:val="2A581BBA"/>
    <w:rsid w:val="2A784D9B"/>
    <w:rsid w:val="2A883DB2"/>
    <w:rsid w:val="2AAA52F6"/>
    <w:rsid w:val="2ACA1BEE"/>
    <w:rsid w:val="2AD11DAC"/>
    <w:rsid w:val="2AFA2574"/>
    <w:rsid w:val="2B35435C"/>
    <w:rsid w:val="2B5D17D7"/>
    <w:rsid w:val="2B99306F"/>
    <w:rsid w:val="2B9F00AD"/>
    <w:rsid w:val="2BBD471E"/>
    <w:rsid w:val="2BCC070B"/>
    <w:rsid w:val="2BE31CE5"/>
    <w:rsid w:val="2C4F2E26"/>
    <w:rsid w:val="2C956171"/>
    <w:rsid w:val="2CBD2088"/>
    <w:rsid w:val="2D0D4B37"/>
    <w:rsid w:val="2D856F57"/>
    <w:rsid w:val="2DA52FC1"/>
    <w:rsid w:val="2DE45C63"/>
    <w:rsid w:val="2DF26BA5"/>
    <w:rsid w:val="2DFA7C15"/>
    <w:rsid w:val="2E0E011B"/>
    <w:rsid w:val="2E71306E"/>
    <w:rsid w:val="2E746CA5"/>
    <w:rsid w:val="2E9808AE"/>
    <w:rsid w:val="2EB711FE"/>
    <w:rsid w:val="2EE155F4"/>
    <w:rsid w:val="2EE220F8"/>
    <w:rsid w:val="2F8E5943"/>
    <w:rsid w:val="2F9B7643"/>
    <w:rsid w:val="2FC052C6"/>
    <w:rsid w:val="30233C35"/>
    <w:rsid w:val="304B42F4"/>
    <w:rsid w:val="305202E1"/>
    <w:rsid w:val="3054797D"/>
    <w:rsid w:val="30755A32"/>
    <w:rsid w:val="30776129"/>
    <w:rsid w:val="307C26FF"/>
    <w:rsid w:val="30A01954"/>
    <w:rsid w:val="30A60F9D"/>
    <w:rsid w:val="30BC6FA0"/>
    <w:rsid w:val="30DD5062"/>
    <w:rsid w:val="30DE0A70"/>
    <w:rsid w:val="314B12AF"/>
    <w:rsid w:val="315B6FF2"/>
    <w:rsid w:val="317F224F"/>
    <w:rsid w:val="31AF6BB0"/>
    <w:rsid w:val="31B52AA1"/>
    <w:rsid w:val="31BC43D6"/>
    <w:rsid w:val="31C91625"/>
    <w:rsid w:val="32317519"/>
    <w:rsid w:val="32320A80"/>
    <w:rsid w:val="32710E30"/>
    <w:rsid w:val="328D45E3"/>
    <w:rsid w:val="32BC74C3"/>
    <w:rsid w:val="32C6117E"/>
    <w:rsid w:val="33271862"/>
    <w:rsid w:val="332C2B62"/>
    <w:rsid w:val="3332404E"/>
    <w:rsid w:val="33CC2D0B"/>
    <w:rsid w:val="33D44600"/>
    <w:rsid w:val="33FB7001"/>
    <w:rsid w:val="342B7F24"/>
    <w:rsid w:val="34360E17"/>
    <w:rsid w:val="346C65E7"/>
    <w:rsid w:val="349F0D00"/>
    <w:rsid w:val="34AF3F03"/>
    <w:rsid w:val="35291A4C"/>
    <w:rsid w:val="35441312"/>
    <w:rsid w:val="35620BD9"/>
    <w:rsid w:val="357F059C"/>
    <w:rsid w:val="35AA587D"/>
    <w:rsid w:val="36553E51"/>
    <w:rsid w:val="36573E2A"/>
    <w:rsid w:val="36B112D8"/>
    <w:rsid w:val="36C73FA8"/>
    <w:rsid w:val="36E17142"/>
    <w:rsid w:val="373106B6"/>
    <w:rsid w:val="37584838"/>
    <w:rsid w:val="37633367"/>
    <w:rsid w:val="3798740D"/>
    <w:rsid w:val="37B011C9"/>
    <w:rsid w:val="37D22C05"/>
    <w:rsid w:val="37D9772E"/>
    <w:rsid w:val="37FB65FF"/>
    <w:rsid w:val="38142B3F"/>
    <w:rsid w:val="381A354D"/>
    <w:rsid w:val="381B51B4"/>
    <w:rsid w:val="387B7054"/>
    <w:rsid w:val="38AA1DE5"/>
    <w:rsid w:val="38AC16A8"/>
    <w:rsid w:val="39257304"/>
    <w:rsid w:val="39C5373F"/>
    <w:rsid w:val="39E337A7"/>
    <w:rsid w:val="39F57985"/>
    <w:rsid w:val="3A0D05FF"/>
    <w:rsid w:val="3A0E2787"/>
    <w:rsid w:val="3A0F6392"/>
    <w:rsid w:val="3A311757"/>
    <w:rsid w:val="3A326393"/>
    <w:rsid w:val="3A5A5133"/>
    <w:rsid w:val="3A7D77A0"/>
    <w:rsid w:val="3AAB3F75"/>
    <w:rsid w:val="3AB968D9"/>
    <w:rsid w:val="3AEC1C5F"/>
    <w:rsid w:val="3AF24EAE"/>
    <w:rsid w:val="3B0C2257"/>
    <w:rsid w:val="3B863475"/>
    <w:rsid w:val="3B8709FE"/>
    <w:rsid w:val="3B8F2770"/>
    <w:rsid w:val="3B922EDF"/>
    <w:rsid w:val="3BBA273E"/>
    <w:rsid w:val="3C4213BC"/>
    <w:rsid w:val="3C7249B6"/>
    <w:rsid w:val="3C8800D3"/>
    <w:rsid w:val="3CA10FC2"/>
    <w:rsid w:val="3CC81B46"/>
    <w:rsid w:val="3D0D6C37"/>
    <w:rsid w:val="3D1C2E61"/>
    <w:rsid w:val="3D235CA8"/>
    <w:rsid w:val="3DF8652F"/>
    <w:rsid w:val="3E032415"/>
    <w:rsid w:val="3E2B3FD0"/>
    <w:rsid w:val="3E367DEE"/>
    <w:rsid w:val="3E3B2AA9"/>
    <w:rsid w:val="3EA64DEB"/>
    <w:rsid w:val="3EB633B2"/>
    <w:rsid w:val="3F163374"/>
    <w:rsid w:val="3F2B7951"/>
    <w:rsid w:val="3F3D7DC5"/>
    <w:rsid w:val="3F5B4679"/>
    <w:rsid w:val="3F713A4A"/>
    <w:rsid w:val="3F751B1D"/>
    <w:rsid w:val="3F877655"/>
    <w:rsid w:val="3FFB279E"/>
    <w:rsid w:val="400D4BB3"/>
    <w:rsid w:val="402B37FA"/>
    <w:rsid w:val="405252AD"/>
    <w:rsid w:val="408B342F"/>
    <w:rsid w:val="40FD1A55"/>
    <w:rsid w:val="413C4A27"/>
    <w:rsid w:val="4160370A"/>
    <w:rsid w:val="4166114D"/>
    <w:rsid w:val="41676B6A"/>
    <w:rsid w:val="417D1DC2"/>
    <w:rsid w:val="41932803"/>
    <w:rsid w:val="41D260B0"/>
    <w:rsid w:val="41DA54D8"/>
    <w:rsid w:val="41E2070B"/>
    <w:rsid w:val="43860D47"/>
    <w:rsid w:val="43B62CF8"/>
    <w:rsid w:val="44AB315B"/>
    <w:rsid w:val="44BD6F46"/>
    <w:rsid w:val="450A1045"/>
    <w:rsid w:val="45294080"/>
    <w:rsid w:val="453C440C"/>
    <w:rsid w:val="455859A3"/>
    <w:rsid w:val="455F63AD"/>
    <w:rsid w:val="457B00B3"/>
    <w:rsid w:val="458614D2"/>
    <w:rsid w:val="45E74737"/>
    <w:rsid w:val="46464C0F"/>
    <w:rsid w:val="46813D02"/>
    <w:rsid w:val="4696302F"/>
    <w:rsid w:val="47314FFA"/>
    <w:rsid w:val="47363AE9"/>
    <w:rsid w:val="47656009"/>
    <w:rsid w:val="47660B92"/>
    <w:rsid w:val="4766277C"/>
    <w:rsid w:val="47C84B58"/>
    <w:rsid w:val="482F5E51"/>
    <w:rsid w:val="484819EF"/>
    <w:rsid w:val="48512886"/>
    <w:rsid w:val="488C1BE1"/>
    <w:rsid w:val="48A92A83"/>
    <w:rsid w:val="48D61E2F"/>
    <w:rsid w:val="49004293"/>
    <w:rsid w:val="490177EE"/>
    <w:rsid w:val="49233249"/>
    <w:rsid w:val="496C2A48"/>
    <w:rsid w:val="497F4527"/>
    <w:rsid w:val="49DE2F47"/>
    <w:rsid w:val="4A0974B4"/>
    <w:rsid w:val="4A2F00AE"/>
    <w:rsid w:val="4ADA02F6"/>
    <w:rsid w:val="4B092817"/>
    <w:rsid w:val="4B1A6478"/>
    <w:rsid w:val="4B38326F"/>
    <w:rsid w:val="4B797B0F"/>
    <w:rsid w:val="4B9747C7"/>
    <w:rsid w:val="4BC65056"/>
    <w:rsid w:val="4BC66AD5"/>
    <w:rsid w:val="4BDD5EE2"/>
    <w:rsid w:val="4C35155C"/>
    <w:rsid w:val="4D575818"/>
    <w:rsid w:val="4DA34F16"/>
    <w:rsid w:val="4E664E7B"/>
    <w:rsid w:val="4EF86720"/>
    <w:rsid w:val="4F2729CF"/>
    <w:rsid w:val="4F4A0352"/>
    <w:rsid w:val="4F8072DF"/>
    <w:rsid w:val="4F85389D"/>
    <w:rsid w:val="4F8D1DDB"/>
    <w:rsid w:val="4FA17635"/>
    <w:rsid w:val="500F60FB"/>
    <w:rsid w:val="50141FA4"/>
    <w:rsid w:val="50245B70"/>
    <w:rsid w:val="50281B04"/>
    <w:rsid w:val="5066184B"/>
    <w:rsid w:val="506B0A16"/>
    <w:rsid w:val="507D6D89"/>
    <w:rsid w:val="50917832"/>
    <w:rsid w:val="50BC39B4"/>
    <w:rsid w:val="50C56D57"/>
    <w:rsid w:val="50CB7900"/>
    <w:rsid w:val="50D21A70"/>
    <w:rsid w:val="50DF20A4"/>
    <w:rsid w:val="51246295"/>
    <w:rsid w:val="512F6EC2"/>
    <w:rsid w:val="51C977F4"/>
    <w:rsid w:val="51EB372D"/>
    <w:rsid w:val="52120376"/>
    <w:rsid w:val="523E73BD"/>
    <w:rsid w:val="524967BB"/>
    <w:rsid w:val="52663BE3"/>
    <w:rsid w:val="52792FE9"/>
    <w:rsid w:val="52CF2183"/>
    <w:rsid w:val="52E6144D"/>
    <w:rsid w:val="52EB37B7"/>
    <w:rsid w:val="530A2D45"/>
    <w:rsid w:val="532D1418"/>
    <w:rsid w:val="53844041"/>
    <w:rsid w:val="53D8739D"/>
    <w:rsid w:val="53EE5F49"/>
    <w:rsid w:val="548A2234"/>
    <w:rsid w:val="548E0FA2"/>
    <w:rsid w:val="54D37E9A"/>
    <w:rsid w:val="54FF0EB4"/>
    <w:rsid w:val="554D131D"/>
    <w:rsid w:val="55756829"/>
    <w:rsid w:val="55AF2380"/>
    <w:rsid w:val="55BA07E5"/>
    <w:rsid w:val="55F57B6B"/>
    <w:rsid w:val="5655384C"/>
    <w:rsid w:val="566524BB"/>
    <w:rsid w:val="56995020"/>
    <w:rsid w:val="56E302F2"/>
    <w:rsid w:val="56EC1BD8"/>
    <w:rsid w:val="56F10378"/>
    <w:rsid w:val="571D644B"/>
    <w:rsid w:val="573E4B0A"/>
    <w:rsid w:val="57437118"/>
    <w:rsid w:val="5748761D"/>
    <w:rsid w:val="57BB73FE"/>
    <w:rsid w:val="57DC1411"/>
    <w:rsid w:val="57EF1FB6"/>
    <w:rsid w:val="5817739E"/>
    <w:rsid w:val="58276B45"/>
    <w:rsid w:val="58533140"/>
    <w:rsid w:val="5888372D"/>
    <w:rsid w:val="58911CBE"/>
    <w:rsid w:val="58976707"/>
    <w:rsid w:val="58FD3D8F"/>
    <w:rsid w:val="59035521"/>
    <w:rsid w:val="593212FE"/>
    <w:rsid w:val="59660B4D"/>
    <w:rsid w:val="596D2336"/>
    <w:rsid w:val="59A75542"/>
    <w:rsid w:val="59C17F42"/>
    <w:rsid w:val="59D26BE7"/>
    <w:rsid w:val="5A125A5A"/>
    <w:rsid w:val="5A4F7C8D"/>
    <w:rsid w:val="5A562426"/>
    <w:rsid w:val="5A5E17B9"/>
    <w:rsid w:val="5A81078E"/>
    <w:rsid w:val="5AB34F19"/>
    <w:rsid w:val="5AC3313C"/>
    <w:rsid w:val="5AD36B10"/>
    <w:rsid w:val="5AEC624E"/>
    <w:rsid w:val="5B2A7CAE"/>
    <w:rsid w:val="5B59436B"/>
    <w:rsid w:val="5B795E5B"/>
    <w:rsid w:val="5B962018"/>
    <w:rsid w:val="5B9A1DFE"/>
    <w:rsid w:val="5BE124AA"/>
    <w:rsid w:val="5C024531"/>
    <w:rsid w:val="5C1D2452"/>
    <w:rsid w:val="5C584438"/>
    <w:rsid w:val="5C642116"/>
    <w:rsid w:val="5CA208D6"/>
    <w:rsid w:val="5CCE4F13"/>
    <w:rsid w:val="5DE57087"/>
    <w:rsid w:val="5E365EB7"/>
    <w:rsid w:val="5E4E0E30"/>
    <w:rsid w:val="5E72408D"/>
    <w:rsid w:val="5E88684D"/>
    <w:rsid w:val="5F633A8F"/>
    <w:rsid w:val="5FC02406"/>
    <w:rsid w:val="5FD70F67"/>
    <w:rsid w:val="5FED01FF"/>
    <w:rsid w:val="60583D40"/>
    <w:rsid w:val="608C1C3B"/>
    <w:rsid w:val="60A418CC"/>
    <w:rsid w:val="60A50413"/>
    <w:rsid w:val="60B151FE"/>
    <w:rsid w:val="60E24008"/>
    <w:rsid w:val="60FE4811"/>
    <w:rsid w:val="613100ED"/>
    <w:rsid w:val="614D2D24"/>
    <w:rsid w:val="61584A10"/>
    <w:rsid w:val="617A1A94"/>
    <w:rsid w:val="61C708F5"/>
    <w:rsid w:val="626471E8"/>
    <w:rsid w:val="626A5FE2"/>
    <w:rsid w:val="629425AC"/>
    <w:rsid w:val="62CC50D9"/>
    <w:rsid w:val="630E06E5"/>
    <w:rsid w:val="63195E00"/>
    <w:rsid w:val="634D7439"/>
    <w:rsid w:val="635F780C"/>
    <w:rsid w:val="6361084A"/>
    <w:rsid w:val="63D47B81"/>
    <w:rsid w:val="63E241B8"/>
    <w:rsid w:val="641002D9"/>
    <w:rsid w:val="64680B6A"/>
    <w:rsid w:val="64922D17"/>
    <w:rsid w:val="649E1F3D"/>
    <w:rsid w:val="64D05AAE"/>
    <w:rsid w:val="64DA7FF3"/>
    <w:rsid w:val="6546685C"/>
    <w:rsid w:val="655666A3"/>
    <w:rsid w:val="65AB6ABE"/>
    <w:rsid w:val="65F61A61"/>
    <w:rsid w:val="660A4DD7"/>
    <w:rsid w:val="662A24F0"/>
    <w:rsid w:val="66A01D4B"/>
    <w:rsid w:val="66AD03D7"/>
    <w:rsid w:val="66EE425C"/>
    <w:rsid w:val="66FB50FB"/>
    <w:rsid w:val="67542AAC"/>
    <w:rsid w:val="67874731"/>
    <w:rsid w:val="67955879"/>
    <w:rsid w:val="67BE1FE3"/>
    <w:rsid w:val="67D24B98"/>
    <w:rsid w:val="68142C42"/>
    <w:rsid w:val="681C4F1D"/>
    <w:rsid w:val="685634D7"/>
    <w:rsid w:val="687D11E9"/>
    <w:rsid w:val="687F6DDB"/>
    <w:rsid w:val="689A6EE2"/>
    <w:rsid w:val="68A7782F"/>
    <w:rsid w:val="68F91E38"/>
    <w:rsid w:val="69312A27"/>
    <w:rsid w:val="69320EA6"/>
    <w:rsid w:val="694C60DB"/>
    <w:rsid w:val="698A0C61"/>
    <w:rsid w:val="69C62E9F"/>
    <w:rsid w:val="69E76D81"/>
    <w:rsid w:val="69F835A0"/>
    <w:rsid w:val="6A170D32"/>
    <w:rsid w:val="6A2E18E9"/>
    <w:rsid w:val="6A505A87"/>
    <w:rsid w:val="6A603F81"/>
    <w:rsid w:val="6AAD3B50"/>
    <w:rsid w:val="6AB3355B"/>
    <w:rsid w:val="6AB92A76"/>
    <w:rsid w:val="6AF21EA6"/>
    <w:rsid w:val="6B2E15D5"/>
    <w:rsid w:val="6B987BA3"/>
    <w:rsid w:val="6B990DD4"/>
    <w:rsid w:val="6B99622E"/>
    <w:rsid w:val="6BCF6E80"/>
    <w:rsid w:val="6C430741"/>
    <w:rsid w:val="6C4D321A"/>
    <w:rsid w:val="6C6979DF"/>
    <w:rsid w:val="6C8334CA"/>
    <w:rsid w:val="6CA141B5"/>
    <w:rsid w:val="6CE25242"/>
    <w:rsid w:val="6D65435E"/>
    <w:rsid w:val="6D981C1F"/>
    <w:rsid w:val="6DC009DD"/>
    <w:rsid w:val="6DC94BC4"/>
    <w:rsid w:val="6E0C201B"/>
    <w:rsid w:val="6E253A98"/>
    <w:rsid w:val="6E5B59D0"/>
    <w:rsid w:val="6E600263"/>
    <w:rsid w:val="6EAB0402"/>
    <w:rsid w:val="6F3A4D84"/>
    <w:rsid w:val="6F503C0C"/>
    <w:rsid w:val="6F716177"/>
    <w:rsid w:val="6F8F7052"/>
    <w:rsid w:val="6F971D06"/>
    <w:rsid w:val="6FB8593D"/>
    <w:rsid w:val="6FE73A98"/>
    <w:rsid w:val="70636AF0"/>
    <w:rsid w:val="706D4211"/>
    <w:rsid w:val="71625016"/>
    <w:rsid w:val="71686ACA"/>
    <w:rsid w:val="71970440"/>
    <w:rsid w:val="71A16BC9"/>
    <w:rsid w:val="71AC254F"/>
    <w:rsid w:val="71DF4525"/>
    <w:rsid w:val="72283CD1"/>
    <w:rsid w:val="722C0B88"/>
    <w:rsid w:val="72563E57"/>
    <w:rsid w:val="72590C3F"/>
    <w:rsid w:val="72877709"/>
    <w:rsid w:val="72B77A32"/>
    <w:rsid w:val="72D65595"/>
    <w:rsid w:val="72FD42D3"/>
    <w:rsid w:val="732D0CFA"/>
    <w:rsid w:val="7337437A"/>
    <w:rsid w:val="7346211D"/>
    <w:rsid w:val="73911F93"/>
    <w:rsid w:val="73A476C5"/>
    <w:rsid w:val="73BC271A"/>
    <w:rsid w:val="73CB1AEB"/>
    <w:rsid w:val="73E72857"/>
    <w:rsid w:val="73FB5962"/>
    <w:rsid w:val="742E6A55"/>
    <w:rsid w:val="744062B9"/>
    <w:rsid w:val="74BC386C"/>
    <w:rsid w:val="74D07EF1"/>
    <w:rsid w:val="74E53977"/>
    <w:rsid w:val="74F54019"/>
    <w:rsid w:val="753519E1"/>
    <w:rsid w:val="7542758E"/>
    <w:rsid w:val="754B0535"/>
    <w:rsid w:val="756E7D20"/>
    <w:rsid w:val="7577312C"/>
    <w:rsid w:val="758E1B94"/>
    <w:rsid w:val="75CE5CB1"/>
    <w:rsid w:val="75D56A53"/>
    <w:rsid w:val="760836BA"/>
    <w:rsid w:val="76360467"/>
    <w:rsid w:val="76562A5F"/>
    <w:rsid w:val="76C375E1"/>
    <w:rsid w:val="77164B55"/>
    <w:rsid w:val="7728280B"/>
    <w:rsid w:val="77B125C1"/>
    <w:rsid w:val="77B13E17"/>
    <w:rsid w:val="77C260A9"/>
    <w:rsid w:val="78600B08"/>
    <w:rsid w:val="786B42D9"/>
    <w:rsid w:val="78C25DEC"/>
    <w:rsid w:val="78C802FE"/>
    <w:rsid w:val="795C1802"/>
    <w:rsid w:val="79752091"/>
    <w:rsid w:val="797F6620"/>
    <w:rsid w:val="79940985"/>
    <w:rsid w:val="79A96C3B"/>
    <w:rsid w:val="79EC6E5D"/>
    <w:rsid w:val="7ABB519F"/>
    <w:rsid w:val="7AFD1314"/>
    <w:rsid w:val="7B0C572E"/>
    <w:rsid w:val="7B5253AD"/>
    <w:rsid w:val="7B7F4667"/>
    <w:rsid w:val="7B8C68C5"/>
    <w:rsid w:val="7BA93249"/>
    <w:rsid w:val="7BB101AF"/>
    <w:rsid w:val="7BD77B05"/>
    <w:rsid w:val="7C2D4720"/>
    <w:rsid w:val="7C2F78B3"/>
    <w:rsid w:val="7C923FA7"/>
    <w:rsid w:val="7CB023B6"/>
    <w:rsid w:val="7CE502B1"/>
    <w:rsid w:val="7D023FEA"/>
    <w:rsid w:val="7D2B7277"/>
    <w:rsid w:val="7D6E08E5"/>
    <w:rsid w:val="7E2F4440"/>
    <w:rsid w:val="7E755952"/>
    <w:rsid w:val="7E7B2E83"/>
    <w:rsid w:val="7E8448A3"/>
    <w:rsid w:val="7EB4087E"/>
    <w:rsid w:val="7EDD436A"/>
    <w:rsid w:val="7EF35560"/>
    <w:rsid w:val="7F0D6881"/>
    <w:rsid w:val="7F0E6CFD"/>
    <w:rsid w:val="7F5115E8"/>
    <w:rsid w:val="7F820B7F"/>
    <w:rsid w:val="7FA60CC3"/>
    <w:rsid w:val="7FB56661"/>
    <w:rsid w:val="7FDC17B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4">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5">
    <w:name w:val="heading 2"/>
    <w:basedOn w:val="1"/>
    <w:next w:val="1"/>
    <w:link w:val="53"/>
    <w:autoRedefine/>
    <w:unhideWhenUsed/>
    <w:qFormat/>
    <w:locked/>
    <w:uiPriority w:val="0"/>
    <w:pPr>
      <w:outlineLvl w:val="1"/>
    </w:pPr>
    <w:rPr>
      <w:rFonts w:asciiTheme="majorHAnsi" w:hAnsiTheme="majorHAnsi" w:eastAsiaTheme="majorEastAsia" w:cstheme="majorBidi"/>
    </w:rPr>
  </w:style>
  <w:style w:type="paragraph" w:styleId="6">
    <w:name w:val="heading 3"/>
    <w:basedOn w:val="7"/>
    <w:next w:val="1"/>
    <w:link w:val="54"/>
    <w:autoRedefine/>
    <w:qFormat/>
    <w:locked/>
    <w:uiPriority w:val="0"/>
    <w:pPr>
      <w:spacing w:before="260" w:after="260" w:line="416" w:lineRule="auto"/>
      <w:outlineLvl w:val="2"/>
    </w:pPr>
    <w:rPr>
      <w:rFonts w:eastAsia="宋体"/>
      <w:sz w:val="32"/>
      <w:szCs w:val="32"/>
    </w:rPr>
  </w:style>
  <w:style w:type="paragraph" w:styleId="7">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83"/>
    <w:autoRedefine/>
    <w:semiHidden/>
    <w:unhideWhenUsed/>
    <w:qFormat/>
    <w:locked/>
    <w:uiPriority w:val="0"/>
    <w:pPr>
      <w:keepNext/>
      <w:keepLines/>
      <w:spacing w:before="280" w:after="290" w:line="376" w:lineRule="auto"/>
      <w:outlineLvl w:val="4"/>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65"/>
    <w:autoRedefine/>
    <w:qFormat/>
    <w:uiPriority w:val="0"/>
    <w:pPr>
      <w:spacing w:after="120"/>
    </w:pPr>
    <w:rPr>
      <w:rFonts w:eastAsia="宋体"/>
    </w:rPr>
  </w:style>
  <w:style w:type="paragraph" w:styleId="3">
    <w:name w:val="Body Text 2"/>
    <w:basedOn w:val="1"/>
    <w:qFormat/>
    <w:uiPriority w:val="0"/>
    <w:pPr>
      <w:spacing w:line="360" w:lineRule="auto"/>
    </w:pPr>
    <w:rPr>
      <w:sz w:val="24"/>
    </w:rPr>
  </w:style>
  <w:style w:type="paragraph" w:styleId="9">
    <w:name w:val="Normal Indent"/>
    <w:basedOn w:val="1"/>
    <w:next w:val="1"/>
    <w:link w:val="52"/>
    <w:autoRedefine/>
    <w:qFormat/>
    <w:uiPriority w:val="0"/>
    <w:pPr>
      <w:autoSpaceDE w:val="0"/>
      <w:autoSpaceDN w:val="0"/>
      <w:spacing w:line="360" w:lineRule="auto"/>
      <w:ind w:left="181" w:firstLine="420"/>
    </w:pPr>
    <w:rPr>
      <w:rFonts w:eastAsia="宋体"/>
      <w:sz w:val="24"/>
      <w:szCs w:val="20"/>
    </w:rPr>
  </w:style>
  <w:style w:type="paragraph" w:styleId="10">
    <w:name w:val="Document Map"/>
    <w:basedOn w:val="1"/>
    <w:link w:val="61"/>
    <w:semiHidden/>
    <w:qFormat/>
    <w:uiPriority w:val="0"/>
    <w:pPr>
      <w:shd w:val="clear" w:color="auto" w:fill="000080"/>
    </w:pPr>
    <w:rPr>
      <w:rFonts w:eastAsia="宋体"/>
    </w:rPr>
  </w:style>
  <w:style w:type="paragraph" w:styleId="11">
    <w:name w:val="annotation text"/>
    <w:basedOn w:val="1"/>
    <w:link w:val="47"/>
    <w:qFormat/>
    <w:uiPriority w:val="0"/>
    <w:pPr>
      <w:jc w:val="left"/>
    </w:pPr>
    <w:rPr>
      <w:rFonts w:ascii="Calibri" w:hAnsi="Calibri"/>
      <w:szCs w:val="20"/>
    </w:rPr>
  </w:style>
  <w:style w:type="paragraph" w:styleId="12">
    <w:name w:val="Body Text 3"/>
    <w:basedOn w:val="1"/>
    <w:link w:val="82"/>
    <w:qFormat/>
    <w:uiPriority w:val="0"/>
    <w:pPr>
      <w:spacing w:after="120"/>
    </w:pPr>
    <w:rPr>
      <w:rFonts w:eastAsia="宋体"/>
      <w:sz w:val="16"/>
      <w:szCs w:val="16"/>
    </w:rPr>
  </w:style>
  <w:style w:type="paragraph" w:styleId="13">
    <w:name w:val="Body Text Indent"/>
    <w:basedOn w:val="1"/>
    <w:next w:val="14"/>
    <w:autoRedefine/>
    <w:qFormat/>
    <w:uiPriority w:val="0"/>
    <w:pPr>
      <w:spacing w:line="560" w:lineRule="exact"/>
      <w:ind w:left="300"/>
    </w:pPr>
    <w:rPr>
      <w:sz w:val="24"/>
    </w:rPr>
  </w:style>
  <w:style w:type="paragraph" w:styleId="14">
    <w:name w:val="envelope return"/>
    <w:basedOn w:val="1"/>
    <w:qFormat/>
    <w:uiPriority w:val="0"/>
    <w:pPr>
      <w:snapToGrid w:val="0"/>
    </w:pPr>
    <w:rPr>
      <w:rFonts w:ascii="Arial" w:hAnsi="Arial" w:cs="Arial"/>
    </w:rPr>
  </w:style>
  <w:style w:type="paragraph" w:styleId="15">
    <w:name w:val="toc 3"/>
    <w:basedOn w:val="1"/>
    <w:next w:val="1"/>
    <w:autoRedefine/>
    <w:qFormat/>
    <w:locked/>
    <w:uiPriority w:val="39"/>
    <w:pPr>
      <w:ind w:left="840" w:leftChars="400"/>
    </w:pPr>
    <w:rPr>
      <w:rFonts w:eastAsia="宋体"/>
    </w:rPr>
  </w:style>
  <w:style w:type="paragraph" w:styleId="16">
    <w:name w:val="Plain Text"/>
    <w:basedOn w:val="1"/>
    <w:link w:val="37"/>
    <w:autoRedefine/>
    <w:qFormat/>
    <w:uiPriority w:val="0"/>
    <w:rPr>
      <w:rFonts w:ascii="宋体" w:hAnsi="Courier New"/>
      <w:szCs w:val="20"/>
    </w:rPr>
  </w:style>
  <w:style w:type="paragraph" w:styleId="17">
    <w:name w:val="toc 8"/>
    <w:basedOn w:val="1"/>
    <w:next w:val="1"/>
    <w:autoRedefine/>
    <w:qFormat/>
    <w:locked/>
    <w:uiPriority w:val="0"/>
    <w:pPr>
      <w:ind w:left="2940" w:leftChars="1400"/>
    </w:pPr>
  </w:style>
  <w:style w:type="paragraph" w:styleId="18">
    <w:name w:val="Balloon Text"/>
    <w:basedOn w:val="1"/>
    <w:link w:val="55"/>
    <w:autoRedefine/>
    <w:semiHidden/>
    <w:unhideWhenUsed/>
    <w:qFormat/>
    <w:uiPriority w:val="99"/>
    <w:rPr>
      <w:sz w:val="18"/>
      <w:szCs w:val="18"/>
    </w:rPr>
  </w:style>
  <w:style w:type="paragraph" w:styleId="19">
    <w:name w:val="footer"/>
    <w:basedOn w:val="1"/>
    <w:link w:val="41"/>
    <w:autoRedefine/>
    <w:qFormat/>
    <w:uiPriority w:val="99"/>
    <w:pPr>
      <w:tabs>
        <w:tab w:val="center" w:pos="4153"/>
        <w:tab w:val="right" w:pos="8306"/>
      </w:tabs>
      <w:snapToGrid w:val="0"/>
      <w:jc w:val="left"/>
    </w:pPr>
    <w:rPr>
      <w:sz w:val="18"/>
      <w:szCs w:val="18"/>
    </w:rPr>
  </w:style>
  <w:style w:type="paragraph" w:styleId="20">
    <w:name w:val="header"/>
    <w:basedOn w:val="1"/>
    <w:link w:val="40"/>
    <w:autoRedefine/>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qFormat/>
    <w:locked/>
    <w:uiPriority w:val="39"/>
    <w:rPr>
      <w:rFonts w:eastAsia="宋体"/>
    </w:rPr>
  </w:style>
  <w:style w:type="paragraph" w:styleId="22">
    <w:name w:val="toc 2"/>
    <w:basedOn w:val="1"/>
    <w:next w:val="1"/>
    <w:autoRedefine/>
    <w:qFormat/>
    <w:locked/>
    <w:uiPriority w:val="39"/>
    <w:pPr>
      <w:ind w:left="420" w:leftChars="200"/>
    </w:pPr>
    <w:rPr>
      <w:rFonts w:eastAsia="宋体"/>
    </w:rPr>
  </w:style>
  <w:style w:type="paragraph" w:styleId="23">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4">
    <w:name w:val="Title"/>
    <w:basedOn w:val="1"/>
    <w:next w:val="1"/>
    <w:link w:val="62"/>
    <w:autoRedefine/>
    <w:qFormat/>
    <w:locked/>
    <w:uiPriority w:val="0"/>
    <w:pPr>
      <w:spacing w:before="240" w:after="60"/>
      <w:jc w:val="center"/>
      <w:outlineLvl w:val="0"/>
    </w:pPr>
    <w:rPr>
      <w:rFonts w:ascii="Arial" w:hAnsi="Arial" w:eastAsia="隶书" w:cs="Arial"/>
      <w:b/>
      <w:bCs/>
      <w:sz w:val="32"/>
      <w:szCs w:val="32"/>
    </w:rPr>
  </w:style>
  <w:style w:type="paragraph" w:styleId="25">
    <w:name w:val="annotation subject"/>
    <w:basedOn w:val="11"/>
    <w:next w:val="11"/>
    <w:link w:val="71"/>
    <w:autoRedefine/>
    <w:semiHidden/>
    <w:unhideWhenUsed/>
    <w:qFormat/>
    <w:uiPriority w:val="99"/>
    <w:rPr>
      <w:rFonts w:ascii="Times New Roman" w:hAnsi="Times New Roman"/>
      <w:b/>
      <w:bCs/>
      <w:szCs w:val="24"/>
    </w:rPr>
  </w:style>
  <w:style w:type="paragraph" w:styleId="26">
    <w:name w:val="Body Text First Indent 2"/>
    <w:basedOn w:val="13"/>
    <w:next w:val="16"/>
    <w:autoRedefine/>
    <w:qFormat/>
    <w:uiPriority w:val="0"/>
    <w:pPr>
      <w:ind w:firstLine="420" w:firstLineChars="200"/>
    </w:pPr>
    <w:rPr>
      <w:sz w:val="21"/>
    </w:rPr>
  </w:style>
  <w:style w:type="table" w:styleId="28">
    <w:name w:val="Table Grid"/>
    <w:basedOn w:val="2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0">
    <w:name w:val="Strong"/>
    <w:basedOn w:val="29"/>
    <w:qFormat/>
    <w:locked/>
    <w:uiPriority w:val="0"/>
    <w:rPr>
      <w:b/>
    </w:rPr>
  </w:style>
  <w:style w:type="character" w:styleId="31">
    <w:name w:val="page number"/>
    <w:basedOn w:val="29"/>
    <w:autoRedefine/>
    <w:qFormat/>
    <w:uiPriority w:val="0"/>
  </w:style>
  <w:style w:type="character" w:styleId="32">
    <w:name w:val="Emphasis"/>
    <w:autoRedefine/>
    <w:qFormat/>
    <w:locked/>
    <w:uiPriority w:val="0"/>
    <w:rPr>
      <w:i/>
      <w:iCs/>
    </w:rPr>
  </w:style>
  <w:style w:type="character" w:styleId="33">
    <w:name w:val="Hyperlink"/>
    <w:basedOn w:val="29"/>
    <w:autoRedefine/>
    <w:qFormat/>
    <w:uiPriority w:val="99"/>
    <w:rPr>
      <w:color w:val="0000FF"/>
      <w:u w:val="single"/>
    </w:rPr>
  </w:style>
  <w:style w:type="character" w:styleId="34">
    <w:name w:val="annotation reference"/>
    <w:autoRedefine/>
    <w:qFormat/>
    <w:uiPriority w:val="99"/>
    <w:rPr>
      <w:sz w:val="21"/>
      <w:szCs w:val="21"/>
    </w:rPr>
  </w:style>
  <w:style w:type="paragraph" w:customStyle="1" w:styleId="35">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6">
    <w:name w:val="表格文字"/>
    <w:basedOn w:val="1"/>
    <w:autoRedefine/>
    <w:qFormat/>
    <w:uiPriority w:val="0"/>
    <w:pPr>
      <w:adjustRightInd w:val="0"/>
      <w:spacing w:line="420" w:lineRule="atLeast"/>
      <w:jc w:val="left"/>
      <w:textAlignment w:val="baseline"/>
    </w:pPr>
    <w:rPr>
      <w:kern w:val="0"/>
      <w:szCs w:val="20"/>
    </w:rPr>
  </w:style>
  <w:style w:type="character" w:customStyle="1" w:styleId="37">
    <w:name w:val="纯文本 字符"/>
    <w:basedOn w:val="29"/>
    <w:link w:val="16"/>
    <w:autoRedefine/>
    <w:qFormat/>
    <w:locked/>
    <w:uiPriority w:val="99"/>
    <w:rPr>
      <w:rFonts w:ascii="宋体" w:hAnsi="Courier New" w:eastAsia="宋体" w:cs="Times New Roman"/>
      <w:sz w:val="20"/>
      <w:szCs w:val="20"/>
    </w:rPr>
  </w:style>
  <w:style w:type="paragraph" w:customStyle="1" w:styleId="38">
    <w:name w:val="表格"/>
    <w:basedOn w:val="1"/>
    <w:autoRedefine/>
    <w:qFormat/>
    <w:uiPriority w:val="99"/>
    <w:pPr>
      <w:spacing w:line="360" w:lineRule="auto"/>
    </w:pPr>
    <w:rPr>
      <w:rFonts w:ascii="FangSong_GB2312" w:hAnsi="宋体" w:eastAsia="FangSong_GB2312"/>
      <w:bCs/>
      <w:color w:val="333333"/>
      <w:kern w:val="0"/>
      <w:sz w:val="28"/>
    </w:rPr>
  </w:style>
  <w:style w:type="paragraph" w:customStyle="1" w:styleId="39">
    <w:name w:val="样式 样式 宋体 小四 行距: 固定值 20 磅 + 首行缩进:  2 字符"/>
    <w:basedOn w:val="1"/>
    <w:autoRedefine/>
    <w:qFormat/>
    <w:uiPriority w:val="99"/>
    <w:pPr>
      <w:spacing w:line="360" w:lineRule="exact"/>
      <w:ind w:firstLine="200" w:firstLineChars="200"/>
    </w:pPr>
    <w:rPr>
      <w:rFonts w:ascii="宋体" w:hAnsi="宋体" w:cs="宋体"/>
      <w:sz w:val="24"/>
      <w:szCs w:val="20"/>
    </w:rPr>
  </w:style>
  <w:style w:type="character" w:customStyle="1" w:styleId="40">
    <w:name w:val="页眉 字符"/>
    <w:basedOn w:val="29"/>
    <w:link w:val="20"/>
    <w:autoRedefine/>
    <w:qFormat/>
    <w:locked/>
    <w:uiPriority w:val="99"/>
    <w:rPr>
      <w:rFonts w:ascii="Times New Roman" w:hAnsi="Times New Roman" w:eastAsia="宋体" w:cs="Times New Roman"/>
      <w:sz w:val="18"/>
      <w:szCs w:val="18"/>
    </w:rPr>
  </w:style>
  <w:style w:type="character" w:customStyle="1" w:styleId="41">
    <w:name w:val="页脚 字符"/>
    <w:basedOn w:val="29"/>
    <w:link w:val="19"/>
    <w:autoRedefine/>
    <w:qFormat/>
    <w:locked/>
    <w:uiPriority w:val="99"/>
    <w:rPr>
      <w:rFonts w:ascii="Times New Roman" w:hAnsi="Times New Roman" w:eastAsia="宋体" w:cs="Times New Roman"/>
      <w:sz w:val="18"/>
      <w:szCs w:val="18"/>
    </w:rPr>
  </w:style>
  <w:style w:type="paragraph" w:customStyle="1" w:styleId="42">
    <w:name w:val="样式1"/>
    <w:basedOn w:val="19"/>
    <w:autoRedefine/>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autoRedefine/>
    <w:qFormat/>
    <w:uiPriority w:val="0"/>
    <w:pPr>
      <w:ind w:firstLine="420" w:firstLineChars="200"/>
    </w:pPr>
    <w:rPr>
      <w:rFonts w:ascii="Calibri" w:hAnsi="Calibri"/>
      <w:szCs w:val="22"/>
    </w:rPr>
  </w:style>
  <w:style w:type="paragraph" w:customStyle="1" w:styleId="44">
    <w:name w:val="列出段落1"/>
    <w:basedOn w:val="1"/>
    <w:autoRedefine/>
    <w:qFormat/>
    <w:uiPriority w:val="0"/>
    <w:pPr>
      <w:ind w:firstLine="420" w:firstLineChars="200"/>
    </w:pPr>
    <w:rPr>
      <w:rFonts w:ascii="Calibri" w:hAnsi="Calibri"/>
      <w:szCs w:val="22"/>
    </w:rPr>
  </w:style>
  <w:style w:type="paragraph" w:customStyle="1" w:styleId="45">
    <w:name w:val="Char Char Char"/>
    <w:basedOn w:val="1"/>
    <w:autoRedefine/>
    <w:qFormat/>
    <w:uiPriority w:val="0"/>
    <w:pPr>
      <w:spacing w:line="360" w:lineRule="auto"/>
      <w:ind w:firstLine="560" w:firstLineChars="200"/>
    </w:pPr>
    <w:rPr>
      <w:rFonts w:eastAsia="宋体"/>
      <w:szCs w:val="20"/>
    </w:rPr>
  </w:style>
  <w:style w:type="character" w:customStyle="1" w:styleId="46">
    <w:name w:val="批注文字 Char"/>
    <w:autoRedefine/>
    <w:qFormat/>
    <w:uiPriority w:val="0"/>
    <w:rPr>
      <w:kern w:val="2"/>
      <w:sz w:val="21"/>
    </w:rPr>
  </w:style>
  <w:style w:type="character" w:customStyle="1" w:styleId="47">
    <w:name w:val="批注文字 字符"/>
    <w:basedOn w:val="29"/>
    <w:link w:val="11"/>
    <w:autoRedefine/>
    <w:semiHidden/>
    <w:qFormat/>
    <w:uiPriority w:val="99"/>
    <w:rPr>
      <w:rFonts w:ascii="Times New Roman" w:hAnsi="Times New Roman"/>
      <w:kern w:val="2"/>
      <w:sz w:val="21"/>
      <w:szCs w:val="24"/>
    </w:rPr>
  </w:style>
  <w:style w:type="character" w:customStyle="1" w:styleId="48">
    <w:name w:val="标题 1 字符"/>
    <w:basedOn w:val="29"/>
    <w:link w:val="4"/>
    <w:autoRedefine/>
    <w:qFormat/>
    <w:uiPriority w:val="0"/>
    <w:rPr>
      <w:rFonts w:ascii="宋体" w:hAnsi="宋体" w:eastAsia="宋体"/>
      <w:b/>
      <w:kern w:val="44"/>
      <w:sz w:val="48"/>
      <w:szCs w:val="48"/>
    </w:rPr>
  </w:style>
  <w:style w:type="paragraph" w:customStyle="1" w:styleId="49">
    <w:name w:val="List Paragraph_e296ce67-ee8f-4243-b860-798c3abb7717"/>
    <w:basedOn w:val="1"/>
    <w:autoRedefine/>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autoRedefine/>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29"/>
    <w:link w:val="50"/>
    <w:autoRedefine/>
    <w:qFormat/>
    <w:locked/>
    <w:uiPriority w:val="99"/>
    <w:rPr>
      <w:rFonts w:ascii="Times New Roman" w:hAnsi="Times New Roman" w:eastAsia="宋体"/>
      <w:b/>
      <w:bCs/>
      <w:spacing w:val="20"/>
      <w:kern w:val="24"/>
      <w:sz w:val="21"/>
      <w:szCs w:val="21"/>
    </w:rPr>
  </w:style>
  <w:style w:type="character" w:customStyle="1" w:styleId="52">
    <w:name w:val="正文缩进 字符"/>
    <w:basedOn w:val="29"/>
    <w:link w:val="9"/>
    <w:autoRedefine/>
    <w:qFormat/>
    <w:uiPriority w:val="0"/>
    <w:rPr>
      <w:rFonts w:ascii="Times New Roman" w:hAnsi="Times New Roman" w:eastAsia="宋体"/>
      <w:kern w:val="2"/>
      <w:sz w:val="24"/>
    </w:rPr>
  </w:style>
  <w:style w:type="character" w:customStyle="1" w:styleId="53">
    <w:name w:val="标题 2 字符"/>
    <w:basedOn w:val="29"/>
    <w:link w:val="5"/>
    <w:autoRedefine/>
    <w:qFormat/>
    <w:uiPriority w:val="9"/>
    <w:rPr>
      <w:rFonts w:asciiTheme="majorHAnsi" w:hAnsiTheme="majorHAnsi" w:eastAsiaTheme="majorEastAsia" w:cstheme="majorBidi"/>
      <w:b/>
      <w:bCs/>
      <w:kern w:val="2"/>
      <w:sz w:val="32"/>
      <w:szCs w:val="32"/>
    </w:rPr>
  </w:style>
  <w:style w:type="character" w:customStyle="1" w:styleId="54">
    <w:name w:val="标题 3 字符"/>
    <w:basedOn w:val="29"/>
    <w:link w:val="6"/>
    <w:autoRedefine/>
    <w:qFormat/>
    <w:uiPriority w:val="0"/>
    <w:rPr>
      <w:rFonts w:ascii="Times New Roman" w:hAnsi="Times New Roman" w:eastAsia="宋体"/>
      <w:b/>
      <w:bCs/>
      <w:kern w:val="2"/>
      <w:sz w:val="32"/>
      <w:szCs w:val="32"/>
    </w:rPr>
  </w:style>
  <w:style w:type="character" w:customStyle="1" w:styleId="55">
    <w:name w:val="批注框文本 字符"/>
    <w:basedOn w:val="29"/>
    <w:link w:val="18"/>
    <w:autoRedefine/>
    <w:semiHidden/>
    <w:qFormat/>
    <w:uiPriority w:val="99"/>
    <w:rPr>
      <w:rFonts w:ascii="Times New Roman" w:hAnsi="Times New Roman"/>
      <w:kern w:val="2"/>
      <w:sz w:val="18"/>
      <w:szCs w:val="18"/>
    </w:rPr>
  </w:style>
  <w:style w:type="character" w:customStyle="1" w:styleId="56">
    <w:name w:val="标题 4 字符"/>
    <w:basedOn w:val="29"/>
    <w:link w:val="7"/>
    <w:autoRedefine/>
    <w:qFormat/>
    <w:uiPriority w:val="0"/>
    <w:rPr>
      <w:rFonts w:ascii="Arial" w:hAnsi="Arial" w:eastAsia="黑体"/>
      <w:b/>
      <w:bCs/>
      <w:kern w:val="2"/>
      <w:sz w:val="28"/>
      <w:szCs w:val="28"/>
    </w:rPr>
  </w:style>
  <w:style w:type="character" w:customStyle="1" w:styleId="57">
    <w:name w:val="font11"/>
    <w:basedOn w:val="29"/>
    <w:autoRedefine/>
    <w:qFormat/>
    <w:uiPriority w:val="0"/>
    <w:rPr>
      <w:rFonts w:hint="eastAsia" w:ascii="宋体" w:hAnsi="宋体" w:eastAsia="宋体" w:cs="宋体"/>
      <w:color w:val="000000"/>
      <w:sz w:val="21"/>
      <w:szCs w:val="21"/>
      <w:u w:val="none"/>
    </w:rPr>
  </w:style>
  <w:style w:type="character" w:customStyle="1" w:styleId="58">
    <w:name w:val="样式1 Char Char Char"/>
    <w:link w:val="59"/>
    <w:autoRedefine/>
    <w:qFormat/>
    <w:uiPriority w:val="0"/>
    <w:rPr>
      <w:rFonts w:eastAsia="宋体"/>
      <w:kern w:val="2"/>
      <w:sz w:val="24"/>
    </w:rPr>
  </w:style>
  <w:style w:type="paragraph" w:customStyle="1" w:styleId="59">
    <w:name w:val="样式1 Char Char"/>
    <w:basedOn w:val="1"/>
    <w:next w:val="16"/>
    <w:link w:val="58"/>
    <w:autoRedefine/>
    <w:qFormat/>
    <w:uiPriority w:val="0"/>
    <w:pPr>
      <w:spacing w:line="360" w:lineRule="auto"/>
      <w:ind w:firstLine="516" w:firstLineChars="215"/>
    </w:pPr>
    <w:rPr>
      <w:rFonts w:ascii="Calibri" w:hAnsi="Calibri" w:eastAsia="宋体"/>
      <w:sz w:val="24"/>
      <w:szCs w:val="20"/>
    </w:rPr>
  </w:style>
  <w:style w:type="character" w:customStyle="1" w:styleId="60">
    <w:name w:val="font21"/>
    <w:basedOn w:val="29"/>
    <w:autoRedefine/>
    <w:qFormat/>
    <w:uiPriority w:val="0"/>
    <w:rPr>
      <w:rFonts w:hint="eastAsia" w:ascii="宋体" w:hAnsi="宋体" w:eastAsia="宋体" w:cs="宋体"/>
      <w:color w:val="000000"/>
      <w:sz w:val="21"/>
      <w:szCs w:val="21"/>
      <w:u w:val="none"/>
    </w:rPr>
  </w:style>
  <w:style w:type="character" w:customStyle="1" w:styleId="61">
    <w:name w:val="文档结构图 字符"/>
    <w:basedOn w:val="29"/>
    <w:link w:val="10"/>
    <w:autoRedefine/>
    <w:semiHidden/>
    <w:qFormat/>
    <w:uiPriority w:val="0"/>
    <w:rPr>
      <w:rFonts w:ascii="Times New Roman" w:hAnsi="Times New Roman" w:eastAsia="宋体"/>
      <w:kern w:val="2"/>
      <w:sz w:val="21"/>
      <w:szCs w:val="24"/>
      <w:shd w:val="clear" w:color="auto" w:fill="000080"/>
    </w:rPr>
  </w:style>
  <w:style w:type="character" w:customStyle="1" w:styleId="62">
    <w:name w:val="标题 字符"/>
    <w:basedOn w:val="29"/>
    <w:link w:val="24"/>
    <w:autoRedefine/>
    <w:qFormat/>
    <w:uiPriority w:val="0"/>
    <w:rPr>
      <w:rFonts w:ascii="Arial" w:hAnsi="Arial" w:eastAsia="隶书" w:cs="Arial"/>
      <w:b/>
      <w:bCs/>
      <w:kern w:val="2"/>
      <w:sz w:val="32"/>
      <w:szCs w:val="32"/>
    </w:rPr>
  </w:style>
  <w:style w:type="paragraph" w:customStyle="1" w:styleId="63">
    <w:name w:val="Char Char Char Char"/>
    <w:basedOn w:val="1"/>
    <w:autoRedefine/>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64">
    <w:name w:val="列出段落2"/>
    <w:basedOn w:val="1"/>
    <w:autoRedefine/>
    <w:qFormat/>
    <w:uiPriority w:val="0"/>
    <w:pPr>
      <w:ind w:firstLine="420" w:firstLineChars="200"/>
    </w:pPr>
    <w:rPr>
      <w:rFonts w:ascii="Calibri" w:hAnsi="Calibri" w:eastAsia="宋体"/>
      <w:szCs w:val="22"/>
    </w:rPr>
  </w:style>
  <w:style w:type="character" w:customStyle="1" w:styleId="65">
    <w:name w:val="正文文本 字符"/>
    <w:basedOn w:val="29"/>
    <w:link w:val="2"/>
    <w:autoRedefine/>
    <w:qFormat/>
    <w:uiPriority w:val="0"/>
    <w:rPr>
      <w:kern w:val="2"/>
      <w:sz w:val="21"/>
      <w:szCs w:val="24"/>
    </w:rPr>
  </w:style>
  <w:style w:type="paragraph" w:customStyle="1" w:styleId="66">
    <w:name w:val="TOC 标题1"/>
    <w:basedOn w:val="4"/>
    <w:next w:val="1"/>
    <w:autoRedefine/>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table" w:customStyle="1" w:styleId="68">
    <w:name w:val="Table Normal1"/>
    <w:autoRedefine/>
    <w:semiHidden/>
    <w:unhideWhenUsed/>
    <w:qFormat/>
    <w:uiPriority w:val="0"/>
    <w:tblPr>
      <w:tblCellMar>
        <w:top w:w="0" w:type="dxa"/>
        <w:left w:w="0" w:type="dxa"/>
        <w:bottom w:w="0" w:type="dxa"/>
        <w:right w:w="0" w:type="dxa"/>
      </w:tblCellMar>
    </w:tblPr>
  </w:style>
  <w:style w:type="paragraph" w:customStyle="1" w:styleId="69">
    <w:name w:val="修订1"/>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0">
    <w:name w:val="修订2"/>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1">
    <w:name w:val="批注主题 字符"/>
    <w:basedOn w:val="47"/>
    <w:link w:val="25"/>
    <w:autoRedefine/>
    <w:semiHidden/>
    <w:qFormat/>
    <w:uiPriority w:val="99"/>
    <w:rPr>
      <w:rFonts w:ascii="Times New Roman" w:hAnsi="Times New Roman" w:eastAsiaTheme="minorEastAsia"/>
      <w:b/>
      <w:bCs/>
      <w:kern w:val="2"/>
      <w:sz w:val="21"/>
      <w:szCs w:val="24"/>
    </w:rPr>
  </w:style>
  <w:style w:type="table" w:customStyle="1" w:styleId="72">
    <w:name w:val="网格型1"/>
    <w:basedOn w:val="2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3">
    <w:name w:val="网格型2"/>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3"/>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5">
    <w:name w:val="Ｒ07-正!!文"/>
    <w:autoRedefine/>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paragraph" w:customStyle="1" w:styleId="76">
    <w:name w:val=".正文"/>
    <w:basedOn w:val="1"/>
    <w:autoRedefine/>
    <w:qFormat/>
    <w:uiPriority w:val="0"/>
    <w:pPr>
      <w:spacing w:beforeLines="50"/>
      <w:ind w:firstLine="200" w:firstLineChars="200"/>
    </w:pPr>
    <w:rPr>
      <w:rFonts w:ascii="Calibri" w:hAnsi="Calibri" w:eastAsia="华文仿宋"/>
      <w:szCs w:val="22"/>
    </w:rPr>
  </w:style>
  <w:style w:type="paragraph" w:customStyle="1" w:styleId="77">
    <w:name w:val="修订3"/>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8">
    <w:name w:val="List Paragraph1"/>
    <w:basedOn w:val="1"/>
    <w:autoRedefine/>
    <w:unhideWhenUsed/>
    <w:qFormat/>
    <w:uiPriority w:val="99"/>
    <w:pPr>
      <w:ind w:firstLine="420" w:firstLineChars="200"/>
    </w:pPr>
    <w:rPr>
      <w:rFonts w:hint="eastAsia"/>
      <w:sz w:val="22"/>
    </w:rPr>
  </w:style>
  <w:style w:type="paragraph" w:customStyle="1" w:styleId="79">
    <w:name w:val="修订4"/>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0">
    <w:name w:val="修订5"/>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1">
    <w:name w:val="修订6"/>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82">
    <w:name w:val="正文文本 3 字符"/>
    <w:basedOn w:val="29"/>
    <w:link w:val="12"/>
    <w:autoRedefine/>
    <w:qFormat/>
    <w:uiPriority w:val="0"/>
    <w:rPr>
      <w:kern w:val="2"/>
      <w:sz w:val="16"/>
      <w:szCs w:val="16"/>
    </w:rPr>
  </w:style>
  <w:style w:type="character" w:customStyle="1" w:styleId="83">
    <w:name w:val="标题 5 字符"/>
    <w:basedOn w:val="29"/>
    <w:link w:val="8"/>
    <w:autoRedefine/>
    <w:semiHidden/>
    <w:qFormat/>
    <w:uiPriority w:val="0"/>
    <w:rPr>
      <w:rFonts w:eastAsiaTheme="minorEastAsia"/>
      <w:b/>
      <w:bCs/>
      <w:kern w:val="2"/>
      <w:sz w:val="28"/>
      <w:szCs w:val="28"/>
    </w:rPr>
  </w:style>
  <w:style w:type="paragraph" w:customStyle="1" w:styleId="84">
    <w:name w:val="修订7"/>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5">
    <w:name w:val="修订8"/>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6">
    <w:name w:val="修订9"/>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7">
    <w:name w:val="修订10"/>
    <w:autoRedefine/>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88">
    <w:name w:val="Table Text"/>
    <w:basedOn w:val="1"/>
    <w:semiHidden/>
    <w:qFormat/>
    <w:uiPriority w:val="0"/>
    <w:rPr>
      <w:rFonts w:ascii="微软雅黑" w:hAnsi="微软雅黑" w:eastAsia="微软雅黑" w:cs="微软雅黑"/>
      <w:sz w:val="24"/>
      <w:szCs w:val="24"/>
      <w:lang w:val="en-US" w:eastAsia="en-US" w:bidi="ar-SA"/>
    </w:rPr>
  </w:style>
  <w:style w:type="paragraph" w:customStyle="1" w:styleId="89">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customStyle="1" w:styleId="90">
    <w:name w:val="_Style 1"/>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styleId="9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p0"/>
    <w:basedOn w:val="1"/>
    <w:autoRedefine/>
    <w:qFormat/>
    <w:uiPriority w:val="0"/>
    <w:pPr>
      <w:widowControl/>
    </w:pPr>
    <w:rPr>
      <w:kern w:val="0"/>
      <w:szCs w:val="21"/>
    </w:rPr>
  </w:style>
  <w:style w:type="character" w:customStyle="1" w:styleId="93">
    <w:name w:val="font31"/>
    <w:basedOn w:val="29"/>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53</Pages>
  <Words>50</Words>
  <Characters>67</Characters>
  <Lines>87</Lines>
  <Paragraphs>24</Paragraphs>
  <TotalTime>2</TotalTime>
  <ScaleCrop>false</ScaleCrop>
  <LinksUpToDate>false</LinksUpToDate>
  <CharactersWithSpaces>71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2023-02-10T02:29:00Z</dcterms:created>
  <dc:creator>Administrator</dc:creator>
  <cp:lastModifiedBy>好想喝奶绿</cp:lastModifiedBy>
  <cp:lastPrinted>2023-07-11T07:43:00Z</cp:lastPrinted>
  <dcterms:modified xsi:type="dcterms:W3CDTF">2026-10-26T08:43:38Z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16E808CFD3764E50A13ACAD7361DAF17_13</vt:lpwstr>
  </property>
  <property fmtid="{D5CDD505-2E9C-101B-9397-08002B2CF9AE}" pid="4" name="KSOTemplateDocerSaveRecord">
    <vt:lpwstr>eyJoZGlkIjoiYmZmNjk3NGJjYmI3ZGI4NGVkNDViNWY4OTE4OTQ3MzQiLCJ1c2VySWQiOiIzMTE0NTAxNDYifQ==</vt:lpwstr>
  </property>
</Properties>
</file>