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77D382">
      <w:pPr>
        <w:snapToGrid w:val="0"/>
        <w:jc w:val="center"/>
        <w:rPr>
          <w:b/>
          <w:bCs/>
          <w:sz w:val="72"/>
          <w:szCs w:val="72"/>
        </w:rPr>
      </w:pPr>
      <w:r>
        <w:rPr>
          <w:b/>
          <w:bCs/>
          <w:sz w:val="72"/>
          <w:szCs w:val="72"/>
        </w:rPr>
        <w:drawing>
          <wp:inline distT="0" distB="0" distL="0" distR="0">
            <wp:extent cx="5149850" cy="1032510"/>
            <wp:effectExtent l="0" t="0" r="1270" b="3810"/>
            <wp:docPr id="1026" name="图片 7" descr="01e89a6901f7bda71d80836fb3837ab"/>
            <wp:cNvGraphicFramePr/>
            <a:graphic xmlns:a="http://schemas.openxmlformats.org/drawingml/2006/main">
              <a:graphicData uri="http://schemas.openxmlformats.org/drawingml/2006/picture">
                <pic:pic xmlns:pic="http://schemas.openxmlformats.org/drawingml/2006/picture">
                  <pic:nvPicPr>
                    <pic:cNvPr id="1026" name="图片 7" descr="01e89a6901f7bda71d80836fb3837ab"/>
                    <pic:cNvPicPr/>
                  </pic:nvPicPr>
                  <pic:blipFill>
                    <a:blip r:embed="rId15" cstate="print"/>
                    <a:srcRect/>
                    <a:stretch>
                      <a:fillRect/>
                    </a:stretch>
                  </pic:blipFill>
                  <pic:spPr>
                    <a:xfrm>
                      <a:off x="0" y="0"/>
                      <a:ext cx="5149850" cy="1032510"/>
                    </a:xfrm>
                    <a:prstGeom prst="rect">
                      <a:avLst/>
                    </a:prstGeom>
                  </pic:spPr>
                </pic:pic>
              </a:graphicData>
            </a:graphic>
          </wp:inline>
        </w:drawing>
      </w:r>
    </w:p>
    <w:p w14:paraId="4419C350">
      <w:pPr>
        <w:snapToGrid w:val="0"/>
        <w:spacing w:beforeLines="50"/>
        <w:jc w:val="center"/>
        <w:rPr>
          <w:rFonts w:eastAsia="方正小标宋简体"/>
          <w:sz w:val="72"/>
          <w:szCs w:val="72"/>
        </w:rPr>
      </w:pPr>
    </w:p>
    <w:p w14:paraId="1401B750">
      <w:pPr>
        <w:pStyle w:val="25"/>
      </w:pPr>
    </w:p>
    <w:p w14:paraId="4FE6142A">
      <w:pPr>
        <w:snapToGrid w:val="0"/>
        <w:spacing w:beforeLines="50"/>
        <w:jc w:val="center"/>
        <w:rPr>
          <w:rFonts w:asciiTheme="majorEastAsia" w:hAnsiTheme="majorEastAsia" w:eastAsiaTheme="majorEastAsia" w:cstheme="majorEastAsia"/>
          <w:b/>
          <w:sz w:val="72"/>
          <w:szCs w:val="72"/>
        </w:rPr>
      </w:pPr>
      <w:r>
        <w:rPr>
          <w:rFonts w:hint="eastAsia" w:asciiTheme="majorEastAsia" w:hAnsiTheme="majorEastAsia" w:eastAsiaTheme="majorEastAsia" w:cstheme="majorEastAsia"/>
          <w:b/>
          <w:sz w:val="72"/>
          <w:szCs w:val="72"/>
        </w:rPr>
        <w:t>采购文件</w:t>
      </w:r>
    </w:p>
    <w:p w14:paraId="540AB800">
      <w:pPr>
        <w:pStyle w:val="2"/>
        <w:spacing w:line="360" w:lineRule="auto"/>
        <w:rPr>
          <w:rFonts w:asciiTheme="majorEastAsia" w:hAnsiTheme="majorEastAsia" w:eastAsiaTheme="majorEastAsia" w:cstheme="majorEastAsia"/>
          <w:sz w:val="32"/>
        </w:rPr>
      </w:pPr>
    </w:p>
    <w:p w14:paraId="11421958">
      <w:pPr>
        <w:pStyle w:val="2"/>
        <w:spacing w:line="360" w:lineRule="auto"/>
        <w:ind w:firstLine="422" w:firstLineChars="132"/>
        <w:rPr>
          <w:rFonts w:asciiTheme="majorEastAsia" w:hAnsiTheme="majorEastAsia" w:eastAsiaTheme="majorEastAsia" w:cstheme="majorEastAsia"/>
          <w:sz w:val="32"/>
        </w:rPr>
      </w:pPr>
    </w:p>
    <w:p w14:paraId="45BA8189">
      <w:pPr>
        <w:pStyle w:val="2"/>
        <w:spacing w:line="360" w:lineRule="auto"/>
        <w:ind w:firstLine="422" w:firstLineChars="132"/>
        <w:rPr>
          <w:rFonts w:asciiTheme="majorEastAsia" w:hAnsiTheme="majorEastAsia" w:eastAsiaTheme="majorEastAsia" w:cstheme="majorEastAsia"/>
          <w:sz w:val="32"/>
        </w:rPr>
      </w:pPr>
    </w:p>
    <w:p w14:paraId="1528D50C">
      <w:pPr>
        <w:snapToGrid w:val="0"/>
        <w:spacing w:line="360" w:lineRule="auto"/>
        <w:ind w:left="2238" w:leftChars="304" w:hanging="1600" w:hangingChars="500"/>
        <w:rPr>
          <w:rFonts w:hint="default" w:asciiTheme="majorEastAsia" w:hAnsiTheme="majorEastAsia" w:eastAsiaTheme="majorEastAsia" w:cstheme="majorEastAsia"/>
          <w:sz w:val="32"/>
          <w:lang w:val="en-US" w:eastAsia="zh-CN"/>
        </w:rPr>
      </w:pPr>
      <w:r>
        <w:rPr>
          <w:rFonts w:hint="eastAsia" w:asciiTheme="majorEastAsia" w:hAnsiTheme="majorEastAsia" w:eastAsiaTheme="majorEastAsia" w:cstheme="majorEastAsia"/>
          <w:sz w:val="32"/>
        </w:rPr>
        <w:t>项目名称</w:t>
      </w:r>
      <w:r>
        <w:rPr>
          <w:rFonts w:hint="eastAsia" w:asciiTheme="majorEastAsia" w:hAnsiTheme="majorEastAsia" w:eastAsiaTheme="majorEastAsia" w:cstheme="majorEastAsia"/>
          <w:sz w:val="32"/>
          <w:lang w:eastAsia="zh-CN"/>
        </w:rPr>
        <w:t>：全自动核酸检测系统</w:t>
      </w:r>
      <w:r>
        <w:rPr>
          <w:rFonts w:hint="eastAsia" w:asciiTheme="majorEastAsia" w:hAnsiTheme="majorEastAsia" w:eastAsiaTheme="majorEastAsia" w:cstheme="majorEastAsia"/>
          <w:sz w:val="32"/>
          <w:lang w:val="en-US" w:eastAsia="zh-CN"/>
        </w:rPr>
        <w:t>等一批设备及配套专机专用耗材</w:t>
      </w:r>
      <w:r>
        <w:rPr>
          <w:rFonts w:hint="eastAsia" w:asciiTheme="majorEastAsia" w:hAnsiTheme="majorEastAsia" w:eastAsiaTheme="majorEastAsia" w:cstheme="majorEastAsia"/>
          <w:sz w:val="32"/>
          <w:lang w:eastAsia="zh-CN"/>
        </w:rPr>
        <w:t>采购</w:t>
      </w:r>
      <w:r>
        <w:rPr>
          <w:rFonts w:hint="eastAsia" w:asciiTheme="majorEastAsia" w:hAnsiTheme="majorEastAsia" w:eastAsiaTheme="majorEastAsia" w:cstheme="majorEastAsia"/>
          <w:sz w:val="32"/>
        </w:rPr>
        <w:t>项目</w:t>
      </w:r>
    </w:p>
    <w:p w14:paraId="083CE165">
      <w:pPr>
        <w:pStyle w:val="25"/>
        <w:ind w:left="0" w:firstLine="640"/>
        <w:rPr>
          <w:rFonts w:asciiTheme="majorEastAsia" w:hAnsiTheme="majorEastAsia" w:eastAsiaTheme="majorEastAsia" w:cstheme="majorEastAsia"/>
          <w:sz w:val="32"/>
        </w:rPr>
      </w:pPr>
      <w:r>
        <w:rPr>
          <w:rFonts w:hint="eastAsia" w:asciiTheme="majorEastAsia" w:hAnsiTheme="majorEastAsia" w:eastAsiaTheme="majorEastAsia" w:cstheme="majorEastAsia"/>
          <w:sz w:val="32"/>
        </w:rPr>
        <w:t>采购方式：议价采购</w:t>
      </w:r>
    </w:p>
    <w:p w14:paraId="689E9DB2">
      <w:pPr>
        <w:pStyle w:val="25"/>
        <w:rPr>
          <w:rFonts w:asciiTheme="majorEastAsia" w:hAnsiTheme="majorEastAsia" w:eastAsiaTheme="majorEastAsia" w:cstheme="majorEastAsia"/>
        </w:rPr>
      </w:pPr>
    </w:p>
    <w:p w14:paraId="63A24AE2">
      <w:pPr>
        <w:pStyle w:val="25"/>
        <w:ind w:left="0" w:firstLine="0" w:firstLineChars="0"/>
        <w:rPr>
          <w:rFonts w:asciiTheme="majorEastAsia" w:hAnsiTheme="majorEastAsia" w:eastAsiaTheme="majorEastAsia" w:cstheme="majorEastAsia"/>
          <w:sz w:val="30"/>
          <w:szCs w:val="30"/>
        </w:rPr>
      </w:pPr>
    </w:p>
    <w:p w14:paraId="5CCD4597">
      <w:pPr>
        <w:rPr>
          <w:rFonts w:asciiTheme="majorEastAsia" w:hAnsiTheme="majorEastAsia" w:eastAsiaTheme="majorEastAsia" w:cstheme="majorEastAsia"/>
          <w:sz w:val="30"/>
          <w:szCs w:val="30"/>
        </w:rPr>
      </w:pPr>
    </w:p>
    <w:p w14:paraId="01386141">
      <w:pPr>
        <w:pStyle w:val="25"/>
        <w:rPr>
          <w:rFonts w:asciiTheme="majorEastAsia" w:hAnsiTheme="majorEastAsia" w:eastAsiaTheme="majorEastAsia" w:cstheme="majorEastAsia"/>
        </w:rPr>
      </w:pPr>
    </w:p>
    <w:p w14:paraId="43B7EBF2">
      <w:pPr>
        <w:pStyle w:val="25"/>
        <w:rPr>
          <w:rFonts w:asciiTheme="majorEastAsia" w:hAnsiTheme="majorEastAsia" w:eastAsiaTheme="majorEastAsia" w:cstheme="majorEastAsia"/>
        </w:rPr>
      </w:pPr>
    </w:p>
    <w:p w14:paraId="2BD2F8B6">
      <w:pPr>
        <w:snapToGrid w:val="0"/>
        <w:spacing w:line="360" w:lineRule="auto"/>
        <w:jc w:val="center"/>
        <w:outlineLvl w:val="9"/>
        <w:rPr>
          <w:rFonts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t>中山大学附属第八医院（深圳福田）</w:t>
      </w:r>
    </w:p>
    <w:p w14:paraId="7CEB16EF">
      <w:pPr>
        <w:snapToGrid w:val="0"/>
        <w:spacing w:line="360" w:lineRule="auto"/>
        <w:jc w:val="center"/>
        <w:rPr>
          <w:rFonts w:asciiTheme="majorEastAsia" w:hAnsiTheme="majorEastAsia" w:eastAsiaTheme="majorEastAsia" w:cstheme="majorEastAsia"/>
          <w:sz w:val="30"/>
          <w:szCs w:val="30"/>
        </w:rPr>
        <w:sectPr>
          <w:footerReference r:id="rId3" w:type="default"/>
          <w:pgSz w:w="11906" w:h="16838"/>
          <w:pgMar w:top="1440" w:right="1466" w:bottom="1440" w:left="1800" w:header="567" w:footer="992" w:gutter="0"/>
          <w:cols w:space="720" w:num="1"/>
          <w:docGrid w:type="linesAndChars" w:linePitch="312" w:charSpace="0"/>
        </w:sectPr>
      </w:pPr>
      <w:r>
        <w:rPr>
          <w:rFonts w:hint="eastAsia" w:asciiTheme="majorEastAsia" w:hAnsiTheme="majorEastAsia" w:eastAsiaTheme="majorEastAsia" w:cstheme="majorEastAsia"/>
          <w:sz w:val="30"/>
          <w:szCs w:val="30"/>
        </w:rPr>
        <w:t>202</w:t>
      </w:r>
      <w:r>
        <w:rPr>
          <w:rFonts w:hint="eastAsia" w:asciiTheme="majorEastAsia" w:hAnsiTheme="majorEastAsia" w:eastAsiaTheme="majorEastAsia" w:cstheme="majorEastAsia"/>
          <w:sz w:val="30"/>
          <w:szCs w:val="30"/>
          <w:lang w:val="en-US" w:eastAsia="zh-CN"/>
        </w:rPr>
        <w:t>6</w:t>
      </w:r>
      <w:r>
        <w:rPr>
          <w:rFonts w:hint="eastAsia" w:asciiTheme="majorEastAsia" w:hAnsiTheme="majorEastAsia" w:eastAsiaTheme="majorEastAsia" w:cstheme="majorEastAsia"/>
          <w:sz w:val="30"/>
          <w:szCs w:val="30"/>
        </w:rPr>
        <w:t>年</w:t>
      </w:r>
    </w:p>
    <w:p w14:paraId="4A5CE2D1">
      <w:pPr>
        <w:spacing w:line="360" w:lineRule="auto"/>
        <w:jc w:val="center"/>
        <w:outlineLvl w:val="0"/>
        <w:rPr>
          <w:rFonts w:hAnsi="宋体"/>
          <w:b/>
          <w:sz w:val="44"/>
          <w:szCs w:val="44"/>
        </w:rPr>
      </w:pPr>
      <w:r>
        <w:rPr>
          <w:rFonts w:hAnsi="宋体"/>
          <w:b/>
          <w:sz w:val="44"/>
          <w:szCs w:val="44"/>
        </w:rPr>
        <w:t>目录</w:t>
      </w:r>
    </w:p>
    <w:p w14:paraId="2D8FCA34">
      <w:pPr>
        <w:spacing w:line="460" w:lineRule="exact"/>
        <w:jc w:val="center"/>
        <w:outlineLvl w:val="9"/>
        <w:rPr>
          <w:sz w:val="32"/>
          <w:szCs w:val="32"/>
          <w:lang w:val="zh-CN"/>
        </w:rPr>
      </w:pPr>
      <w:r>
        <w:rPr>
          <w:rFonts w:hAnsi="宋体"/>
          <w:sz w:val="32"/>
          <w:szCs w:val="32"/>
          <w:lang w:val="zh-CN"/>
        </w:rPr>
        <w:t>第一章</w:t>
      </w:r>
      <w:r>
        <w:rPr>
          <w:rFonts w:hint="eastAsia" w:hAnsi="宋体"/>
          <w:sz w:val="32"/>
          <w:szCs w:val="32"/>
        </w:rPr>
        <w:t xml:space="preserve"> </w:t>
      </w:r>
      <w:r>
        <w:rPr>
          <w:rFonts w:hAnsi="宋体"/>
          <w:sz w:val="32"/>
          <w:szCs w:val="32"/>
        </w:rPr>
        <w:t>采购邀请函</w:t>
      </w:r>
      <w:r>
        <w:rPr>
          <w:sz w:val="32"/>
          <w:szCs w:val="32"/>
        </w:rPr>
        <w:ptab w:relativeTo="margin" w:alignment="right" w:leader="dot"/>
      </w:r>
      <w:r>
        <w:rPr>
          <w:sz w:val="32"/>
          <w:szCs w:val="32"/>
          <w:lang w:val="zh-CN"/>
        </w:rPr>
        <w:t>3</w:t>
      </w:r>
    </w:p>
    <w:p w14:paraId="46E29865">
      <w:pPr>
        <w:pStyle w:val="20"/>
        <w:spacing w:line="460" w:lineRule="exact"/>
        <w:rPr>
          <w:rFonts w:hint="eastAsia" w:eastAsia="宋体"/>
          <w:sz w:val="32"/>
          <w:szCs w:val="32"/>
          <w:lang w:val="en-US" w:eastAsia="zh-CN"/>
        </w:rPr>
      </w:pPr>
      <w:r>
        <w:rPr>
          <w:rFonts w:hAnsi="宋体"/>
          <w:sz w:val="32"/>
          <w:szCs w:val="32"/>
        </w:rPr>
        <w:t>第二章</w:t>
      </w:r>
      <w:r>
        <w:rPr>
          <w:sz w:val="32"/>
          <w:szCs w:val="32"/>
        </w:rPr>
        <w:t xml:space="preserve"> </w:t>
      </w:r>
      <w:r>
        <w:rPr>
          <w:rFonts w:hAnsi="宋体"/>
          <w:sz w:val="32"/>
          <w:szCs w:val="32"/>
        </w:rPr>
        <w:t>采购项目</w:t>
      </w:r>
      <w:r>
        <w:rPr>
          <w:rFonts w:hint="eastAsia" w:hAnsi="宋体"/>
          <w:sz w:val="32"/>
          <w:szCs w:val="32"/>
        </w:rPr>
        <w:t>需求</w:t>
      </w:r>
      <w:r>
        <w:rPr>
          <w:sz w:val="32"/>
          <w:szCs w:val="32"/>
        </w:rPr>
        <w:ptab w:relativeTo="margin" w:alignment="right" w:leader="dot"/>
      </w:r>
      <w:r>
        <w:rPr>
          <w:rFonts w:hint="eastAsia"/>
          <w:sz w:val="32"/>
          <w:szCs w:val="32"/>
          <w:lang w:val="en-US" w:eastAsia="zh-CN"/>
        </w:rPr>
        <w:t>6</w:t>
      </w:r>
    </w:p>
    <w:p w14:paraId="035E914B">
      <w:pPr>
        <w:pStyle w:val="20"/>
        <w:spacing w:line="460" w:lineRule="exact"/>
        <w:rPr>
          <w:rFonts w:hint="eastAsia" w:eastAsia="宋体"/>
          <w:sz w:val="32"/>
          <w:szCs w:val="32"/>
          <w:lang w:val="en-US" w:eastAsia="zh-CN"/>
        </w:rPr>
      </w:pPr>
      <w:r>
        <w:rPr>
          <w:rFonts w:hint="eastAsia" w:hAnsi="宋体"/>
          <w:sz w:val="32"/>
          <w:szCs w:val="32"/>
          <w:lang w:val="zh-CN"/>
        </w:rPr>
        <w:t>第三章 议价评审规则</w:t>
      </w:r>
      <w:r>
        <w:rPr>
          <w:sz w:val="32"/>
          <w:szCs w:val="32"/>
        </w:rPr>
        <w:ptab w:relativeTo="margin" w:alignment="right" w:leader="dot"/>
      </w:r>
      <w:r>
        <w:rPr>
          <w:rFonts w:hint="eastAsia"/>
          <w:sz w:val="32"/>
          <w:szCs w:val="32"/>
        </w:rPr>
        <w:t>1</w:t>
      </w:r>
      <w:r>
        <w:rPr>
          <w:rFonts w:hint="eastAsia"/>
          <w:sz w:val="32"/>
          <w:szCs w:val="32"/>
          <w:lang w:val="en-US" w:eastAsia="zh-CN"/>
        </w:rPr>
        <w:t>4</w:t>
      </w:r>
    </w:p>
    <w:p w14:paraId="67396A5C">
      <w:pPr>
        <w:pStyle w:val="20"/>
        <w:spacing w:line="460" w:lineRule="exact"/>
        <w:rPr>
          <w:rFonts w:hint="eastAsia" w:hAnsi="宋体" w:eastAsia="宋体"/>
          <w:sz w:val="32"/>
          <w:szCs w:val="32"/>
          <w:lang w:val="en-US" w:eastAsia="zh-CN"/>
        </w:rPr>
      </w:pPr>
      <w:r>
        <w:rPr>
          <w:rFonts w:hint="eastAsia" w:hAnsi="宋体"/>
          <w:sz w:val="32"/>
          <w:szCs w:val="32"/>
          <w:lang w:val="zh-CN"/>
        </w:rPr>
        <w:t>第四章 供应商须知</w:t>
      </w:r>
      <w:r>
        <w:rPr>
          <w:sz w:val="32"/>
          <w:szCs w:val="32"/>
        </w:rPr>
        <w:ptab w:relativeTo="margin" w:alignment="right" w:leader="dot"/>
      </w:r>
      <w:r>
        <w:rPr>
          <w:rFonts w:hint="eastAsia"/>
          <w:sz w:val="32"/>
          <w:szCs w:val="32"/>
        </w:rPr>
        <w:t>1</w:t>
      </w:r>
      <w:r>
        <w:rPr>
          <w:rFonts w:hint="eastAsia"/>
          <w:sz w:val="32"/>
          <w:szCs w:val="32"/>
          <w:lang w:val="en-US" w:eastAsia="zh-CN"/>
        </w:rPr>
        <w:t>6</w:t>
      </w:r>
    </w:p>
    <w:p w14:paraId="4E73ECE0">
      <w:pPr>
        <w:pStyle w:val="21"/>
        <w:spacing w:line="460" w:lineRule="exact"/>
        <w:ind w:left="0" w:leftChars="0"/>
        <w:rPr>
          <w:rFonts w:hint="eastAsia" w:eastAsia="宋体"/>
          <w:sz w:val="32"/>
          <w:szCs w:val="32"/>
          <w:lang w:val="en-US" w:eastAsia="zh-CN"/>
        </w:rPr>
      </w:pPr>
      <w:r>
        <w:rPr>
          <w:rFonts w:hint="eastAsia" w:hAnsi="宋体"/>
          <w:sz w:val="32"/>
          <w:szCs w:val="32"/>
        </w:rPr>
        <w:t xml:space="preserve">第五章 </w:t>
      </w:r>
      <w:r>
        <w:rPr>
          <w:rFonts w:hAnsi="宋体"/>
          <w:sz w:val="32"/>
          <w:szCs w:val="32"/>
        </w:rPr>
        <w:t>响应文件</w:t>
      </w:r>
      <w:r>
        <w:rPr>
          <w:rFonts w:hint="eastAsia" w:hAnsi="宋体"/>
          <w:sz w:val="32"/>
          <w:szCs w:val="32"/>
        </w:rPr>
        <w:t>格式</w:t>
      </w:r>
      <w:r>
        <w:rPr>
          <w:sz w:val="32"/>
          <w:szCs w:val="32"/>
        </w:rPr>
        <w:ptab w:relativeTo="margin" w:alignment="right" w:leader="dot"/>
      </w:r>
      <w:r>
        <w:rPr>
          <w:rFonts w:hint="eastAsia"/>
          <w:sz w:val="32"/>
          <w:szCs w:val="32"/>
        </w:rPr>
        <w:t>1</w:t>
      </w:r>
      <w:r>
        <w:rPr>
          <w:rFonts w:hint="eastAsia"/>
          <w:sz w:val="32"/>
          <w:szCs w:val="32"/>
          <w:lang w:val="en-US" w:eastAsia="zh-CN"/>
        </w:rPr>
        <w:t>9</w:t>
      </w:r>
    </w:p>
    <w:p w14:paraId="544C1926">
      <w:pPr>
        <w:numPr>
          <w:ilvl w:val="0"/>
          <w:numId w:val="2"/>
        </w:numPr>
        <w:spacing w:line="460" w:lineRule="exact"/>
        <w:ind w:right="-517" w:rightChars="-246" w:firstLine="0"/>
        <w:jc w:val="left"/>
        <w:rPr>
          <w:snapToGrid w:val="0"/>
          <w:sz w:val="32"/>
          <w:szCs w:val="32"/>
        </w:rPr>
      </w:pPr>
      <w:r>
        <w:rPr>
          <w:rFonts w:hAnsi="宋体"/>
          <w:sz w:val="32"/>
          <w:szCs w:val="32"/>
        </w:rPr>
        <w:t>营业执照等资质文件</w:t>
      </w:r>
      <w:r>
        <w:rPr>
          <w:sz w:val="32"/>
          <w:szCs w:val="32"/>
        </w:rPr>
        <w:ptab w:relativeTo="margin" w:alignment="right" w:leader="dot"/>
      </w:r>
      <w:r>
        <w:rPr>
          <w:rFonts w:hint="eastAsia"/>
          <w:sz w:val="32"/>
          <w:szCs w:val="32"/>
          <w:lang w:val="en-US" w:eastAsia="zh-CN"/>
        </w:rPr>
        <w:t>20</w:t>
      </w:r>
    </w:p>
    <w:p w14:paraId="68A4148F">
      <w:pPr>
        <w:numPr>
          <w:ilvl w:val="0"/>
          <w:numId w:val="2"/>
        </w:numPr>
        <w:spacing w:line="460" w:lineRule="exact"/>
        <w:ind w:right="-517" w:rightChars="-246" w:firstLine="0"/>
        <w:jc w:val="left"/>
        <w:rPr>
          <w:snapToGrid w:val="0"/>
          <w:sz w:val="32"/>
          <w:szCs w:val="32"/>
        </w:rPr>
      </w:pPr>
      <w:r>
        <w:rPr>
          <w:rFonts w:hAnsi="宋体"/>
          <w:sz w:val="32"/>
          <w:szCs w:val="32"/>
        </w:rPr>
        <w:t>法定代表人证明书</w:t>
      </w:r>
      <w:r>
        <w:rPr>
          <w:sz w:val="32"/>
          <w:szCs w:val="32"/>
        </w:rPr>
        <w:ptab w:relativeTo="margin" w:alignment="right" w:leader="dot"/>
      </w:r>
      <w:r>
        <w:rPr>
          <w:rFonts w:hint="eastAsia"/>
          <w:sz w:val="32"/>
          <w:szCs w:val="32"/>
          <w:lang w:val="en-US" w:eastAsia="zh-CN"/>
        </w:rPr>
        <w:t>21</w:t>
      </w:r>
    </w:p>
    <w:p w14:paraId="3D25F923">
      <w:pPr>
        <w:numPr>
          <w:ilvl w:val="0"/>
          <w:numId w:val="2"/>
        </w:numPr>
        <w:spacing w:line="460" w:lineRule="exact"/>
        <w:ind w:right="-517" w:rightChars="-246" w:firstLine="0"/>
        <w:jc w:val="left"/>
        <w:rPr>
          <w:sz w:val="32"/>
          <w:szCs w:val="32"/>
        </w:rPr>
      </w:pPr>
      <w:r>
        <w:rPr>
          <w:rFonts w:hAnsi="宋体"/>
          <w:sz w:val="32"/>
          <w:szCs w:val="32"/>
        </w:rPr>
        <w:t>法定代表人授权委托书</w:t>
      </w:r>
      <w:r>
        <w:rPr>
          <w:sz w:val="32"/>
          <w:szCs w:val="32"/>
        </w:rPr>
        <w:ptab w:relativeTo="margin" w:alignment="right" w:leader="dot"/>
      </w:r>
      <w:r>
        <w:rPr>
          <w:rFonts w:hint="eastAsia"/>
          <w:sz w:val="32"/>
          <w:szCs w:val="32"/>
        </w:rPr>
        <w:t>2</w:t>
      </w:r>
      <w:r>
        <w:rPr>
          <w:rFonts w:hint="eastAsia"/>
          <w:sz w:val="32"/>
          <w:szCs w:val="32"/>
          <w:lang w:val="en-US" w:eastAsia="zh-CN"/>
        </w:rPr>
        <w:t>2</w:t>
      </w:r>
    </w:p>
    <w:p w14:paraId="732B9868">
      <w:pPr>
        <w:numPr>
          <w:ilvl w:val="0"/>
          <w:numId w:val="2"/>
        </w:numPr>
        <w:spacing w:line="460" w:lineRule="exact"/>
        <w:ind w:right="-517" w:rightChars="-246" w:firstLine="0"/>
        <w:jc w:val="left"/>
        <w:rPr>
          <w:sz w:val="32"/>
          <w:szCs w:val="32"/>
        </w:rPr>
      </w:pPr>
      <w:r>
        <w:rPr>
          <w:rFonts w:hint="eastAsia" w:ascii="宋体" w:hAnsi="宋体" w:cs="宋体"/>
          <w:sz w:val="32"/>
          <w:szCs w:val="32"/>
        </w:rPr>
        <w:t>议价产品开标一览表</w:t>
      </w:r>
      <w:r>
        <w:rPr>
          <w:sz w:val="32"/>
          <w:szCs w:val="32"/>
        </w:rPr>
        <w:ptab w:relativeTo="margin" w:alignment="right" w:leader="dot"/>
      </w:r>
      <w:r>
        <w:rPr>
          <w:rFonts w:hint="eastAsia"/>
          <w:sz w:val="32"/>
          <w:szCs w:val="32"/>
        </w:rPr>
        <w:t>2</w:t>
      </w:r>
      <w:r>
        <w:rPr>
          <w:rFonts w:hint="eastAsia"/>
          <w:sz w:val="32"/>
          <w:szCs w:val="32"/>
          <w:lang w:val="en-US" w:eastAsia="zh-CN"/>
        </w:rPr>
        <w:t>3</w:t>
      </w:r>
    </w:p>
    <w:p w14:paraId="63906556">
      <w:pPr>
        <w:pStyle w:val="20"/>
        <w:numPr>
          <w:ilvl w:val="0"/>
          <w:numId w:val="2"/>
        </w:numPr>
        <w:spacing w:line="460" w:lineRule="exact"/>
        <w:ind w:firstLine="0"/>
        <w:rPr>
          <w:sz w:val="32"/>
          <w:szCs w:val="32"/>
        </w:rPr>
      </w:pPr>
      <w:r>
        <w:rPr>
          <w:rFonts w:hint="eastAsia"/>
          <w:sz w:val="32"/>
          <w:szCs w:val="32"/>
        </w:rPr>
        <w:t>议价最终报价表</w:t>
      </w:r>
      <w:r>
        <w:rPr>
          <w:sz w:val="32"/>
          <w:szCs w:val="32"/>
        </w:rPr>
        <w:ptab w:relativeTo="margin" w:alignment="right" w:leader="dot"/>
      </w:r>
      <w:r>
        <w:rPr>
          <w:rFonts w:hint="eastAsia"/>
          <w:sz w:val="32"/>
          <w:szCs w:val="32"/>
        </w:rPr>
        <w:t>2</w:t>
      </w:r>
      <w:r>
        <w:rPr>
          <w:rFonts w:hint="eastAsia"/>
          <w:sz w:val="32"/>
          <w:szCs w:val="32"/>
          <w:lang w:val="en-US" w:eastAsia="zh-CN"/>
        </w:rPr>
        <w:t>4</w:t>
      </w:r>
    </w:p>
    <w:p w14:paraId="00B6854C">
      <w:pPr>
        <w:pStyle w:val="20"/>
        <w:numPr>
          <w:ilvl w:val="0"/>
          <w:numId w:val="2"/>
        </w:numPr>
        <w:spacing w:line="460" w:lineRule="exact"/>
        <w:ind w:firstLine="0"/>
        <w:rPr>
          <w:sz w:val="32"/>
          <w:szCs w:val="32"/>
          <w:lang w:val="zh-CN"/>
        </w:rPr>
      </w:pPr>
      <w:r>
        <w:rPr>
          <w:rFonts w:hint="eastAsia"/>
          <w:sz w:val="32"/>
          <w:szCs w:val="32"/>
        </w:rPr>
        <w:t>设备生命周期维护成本</w:t>
      </w:r>
      <w:r>
        <w:rPr>
          <w:sz w:val="32"/>
          <w:szCs w:val="32"/>
        </w:rPr>
        <w:ptab w:relativeTo="margin" w:alignment="right" w:leader="dot"/>
      </w:r>
      <w:r>
        <w:rPr>
          <w:rFonts w:hint="eastAsia"/>
          <w:sz w:val="32"/>
          <w:szCs w:val="32"/>
        </w:rPr>
        <w:t>2</w:t>
      </w:r>
      <w:r>
        <w:rPr>
          <w:rFonts w:hint="eastAsia"/>
          <w:sz w:val="32"/>
          <w:szCs w:val="32"/>
          <w:lang w:val="en-US" w:eastAsia="zh-CN"/>
        </w:rPr>
        <w:t>7</w:t>
      </w:r>
    </w:p>
    <w:p w14:paraId="7884A921">
      <w:pPr>
        <w:numPr>
          <w:ilvl w:val="0"/>
          <w:numId w:val="2"/>
        </w:numPr>
        <w:spacing w:line="460" w:lineRule="exact"/>
        <w:ind w:right="-517" w:rightChars="-246" w:firstLine="0"/>
        <w:jc w:val="left"/>
        <w:rPr>
          <w:snapToGrid w:val="0"/>
          <w:sz w:val="32"/>
          <w:szCs w:val="32"/>
        </w:rPr>
      </w:pPr>
      <w:r>
        <w:rPr>
          <w:rFonts w:hint="eastAsia"/>
          <w:sz w:val="32"/>
          <w:szCs w:val="32"/>
        </w:rPr>
        <w:t>技术参数条款响应一览表</w:t>
      </w:r>
      <w:r>
        <w:rPr>
          <w:sz w:val="32"/>
          <w:szCs w:val="32"/>
        </w:rPr>
        <w:ptab w:relativeTo="margin" w:alignment="right" w:leader="dot"/>
      </w:r>
      <w:r>
        <w:rPr>
          <w:rFonts w:hint="eastAsia"/>
          <w:sz w:val="32"/>
          <w:szCs w:val="32"/>
        </w:rPr>
        <w:t>2</w:t>
      </w:r>
      <w:r>
        <w:rPr>
          <w:rFonts w:hint="eastAsia"/>
          <w:sz w:val="32"/>
          <w:szCs w:val="32"/>
          <w:lang w:val="en-US" w:eastAsia="zh-CN"/>
        </w:rPr>
        <w:t>8</w:t>
      </w:r>
    </w:p>
    <w:p w14:paraId="590F3CE7">
      <w:pPr>
        <w:numPr>
          <w:ilvl w:val="0"/>
          <w:numId w:val="2"/>
        </w:numPr>
        <w:spacing w:line="460" w:lineRule="exact"/>
        <w:ind w:right="-517" w:rightChars="-246" w:firstLine="0"/>
        <w:jc w:val="left"/>
        <w:rPr>
          <w:snapToGrid w:val="0"/>
          <w:sz w:val="32"/>
          <w:szCs w:val="32"/>
        </w:rPr>
      </w:pPr>
      <w:r>
        <w:rPr>
          <w:rFonts w:hAnsi="宋体"/>
          <w:sz w:val="32"/>
          <w:szCs w:val="32"/>
        </w:rPr>
        <w:t>售后服务承诺</w:t>
      </w:r>
      <w:r>
        <w:rPr>
          <w:sz w:val="32"/>
          <w:szCs w:val="32"/>
        </w:rPr>
        <w:ptab w:relativeTo="margin" w:alignment="right" w:leader="dot"/>
      </w:r>
      <w:r>
        <w:rPr>
          <w:rFonts w:hint="eastAsia"/>
          <w:sz w:val="32"/>
          <w:szCs w:val="32"/>
        </w:rPr>
        <w:t>3</w:t>
      </w:r>
      <w:r>
        <w:rPr>
          <w:rFonts w:hint="eastAsia"/>
          <w:sz w:val="32"/>
          <w:szCs w:val="32"/>
          <w:lang w:val="en-US" w:eastAsia="zh-CN"/>
        </w:rPr>
        <w:t>4</w:t>
      </w:r>
    </w:p>
    <w:p w14:paraId="1FEDB9CD">
      <w:pPr>
        <w:numPr>
          <w:ilvl w:val="0"/>
          <w:numId w:val="2"/>
        </w:numPr>
        <w:spacing w:line="460" w:lineRule="exact"/>
        <w:ind w:right="-517" w:rightChars="-246" w:firstLine="0"/>
        <w:jc w:val="left"/>
        <w:rPr>
          <w:snapToGrid w:val="0"/>
          <w:sz w:val="32"/>
          <w:szCs w:val="32"/>
        </w:rPr>
      </w:pPr>
      <w:r>
        <w:rPr>
          <w:rFonts w:hAnsi="宋体"/>
          <w:sz w:val="32"/>
          <w:szCs w:val="32"/>
        </w:rPr>
        <w:t>议价资格声明函</w:t>
      </w:r>
      <w:r>
        <w:rPr>
          <w:sz w:val="32"/>
          <w:szCs w:val="32"/>
        </w:rPr>
        <w:ptab w:relativeTo="margin" w:alignment="right" w:leader="dot"/>
      </w:r>
      <w:r>
        <w:rPr>
          <w:rFonts w:hint="eastAsia"/>
          <w:sz w:val="32"/>
          <w:szCs w:val="32"/>
        </w:rPr>
        <w:t>3</w:t>
      </w:r>
      <w:r>
        <w:rPr>
          <w:rFonts w:hint="eastAsia"/>
          <w:sz w:val="32"/>
          <w:szCs w:val="32"/>
          <w:lang w:val="en-US" w:eastAsia="zh-CN"/>
        </w:rPr>
        <w:t>5</w:t>
      </w:r>
    </w:p>
    <w:p w14:paraId="1E5A5B5F">
      <w:pPr>
        <w:spacing w:line="460" w:lineRule="exact"/>
        <w:ind w:right="-517" w:rightChars="-246"/>
        <w:jc w:val="left"/>
        <w:rPr>
          <w:rFonts w:hint="eastAsia" w:hAnsi="宋体" w:eastAsia="宋体"/>
          <w:sz w:val="32"/>
          <w:szCs w:val="32"/>
          <w:lang w:val="en-US" w:eastAsia="zh-CN"/>
        </w:rPr>
      </w:pPr>
      <w:r>
        <w:rPr>
          <w:rFonts w:hint="eastAsia" w:hAnsi="宋体"/>
          <w:sz w:val="32"/>
          <w:szCs w:val="32"/>
        </w:rPr>
        <w:t>（十）中小企业声明函</w:t>
      </w:r>
      <w:r>
        <w:rPr>
          <w:sz w:val="32"/>
          <w:szCs w:val="32"/>
        </w:rPr>
        <w:ptab w:relativeTo="margin" w:alignment="right" w:leader="dot"/>
      </w:r>
      <w:r>
        <w:rPr>
          <w:rFonts w:hint="eastAsia"/>
          <w:sz w:val="32"/>
          <w:szCs w:val="32"/>
        </w:rPr>
        <w:t>3</w:t>
      </w:r>
      <w:r>
        <w:rPr>
          <w:rFonts w:hint="eastAsia"/>
          <w:sz w:val="32"/>
          <w:szCs w:val="32"/>
          <w:lang w:val="en-US" w:eastAsia="zh-CN"/>
        </w:rPr>
        <w:t>7</w:t>
      </w:r>
    </w:p>
    <w:p w14:paraId="2EA48E7D">
      <w:pPr>
        <w:spacing w:line="460" w:lineRule="exact"/>
        <w:ind w:right="-517" w:rightChars="-246"/>
        <w:jc w:val="left"/>
        <w:rPr>
          <w:rFonts w:hint="eastAsia" w:eastAsia="宋体"/>
          <w:sz w:val="32"/>
          <w:szCs w:val="32"/>
          <w:lang w:val="en-US" w:eastAsia="zh-CN"/>
        </w:rPr>
      </w:pPr>
      <w:r>
        <w:rPr>
          <w:rFonts w:hAnsi="宋体"/>
          <w:sz w:val="32"/>
          <w:szCs w:val="32"/>
        </w:rPr>
        <w:t>（</w:t>
      </w:r>
      <w:r>
        <w:rPr>
          <w:rFonts w:hint="eastAsia" w:hAnsi="宋体"/>
          <w:sz w:val="32"/>
          <w:szCs w:val="32"/>
        </w:rPr>
        <w:t>十一</w:t>
      </w:r>
      <w:r>
        <w:rPr>
          <w:rFonts w:hAnsi="宋体"/>
          <w:sz w:val="32"/>
          <w:szCs w:val="32"/>
        </w:rPr>
        <w:t>）有效业绩</w:t>
      </w:r>
      <w:r>
        <w:rPr>
          <w:sz w:val="32"/>
          <w:szCs w:val="32"/>
        </w:rPr>
        <w:ptab w:relativeTo="margin" w:alignment="right" w:leader="dot"/>
      </w:r>
      <w:r>
        <w:rPr>
          <w:rFonts w:hint="eastAsia"/>
          <w:sz w:val="32"/>
          <w:szCs w:val="32"/>
        </w:rPr>
        <w:t>3</w:t>
      </w:r>
      <w:r>
        <w:rPr>
          <w:rFonts w:hint="eastAsia"/>
          <w:sz w:val="32"/>
          <w:szCs w:val="32"/>
          <w:lang w:val="en-US" w:eastAsia="zh-CN"/>
        </w:rPr>
        <w:t>9</w:t>
      </w:r>
    </w:p>
    <w:p w14:paraId="36CB102E">
      <w:pPr>
        <w:pStyle w:val="2"/>
        <w:spacing w:line="460" w:lineRule="exact"/>
        <w:rPr>
          <w:rFonts w:hint="default" w:hAnsi="宋体" w:eastAsia="宋体"/>
          <w:sz w:val="32"/>
          <w:szCs w:val="32"/>
          <w:lang w:val="en-US" w:eastAsia="zh-CN"/>
        </w:rPr>
      </w:pPr>
      <w:r>
        <w:rPr>
          <w:rFonts w:hint="eastAsia" w:hAnsi="宋体"/>
          <w:sz w:val="32"/>
          <w:szCs w:val="32"/>
        </w:rPr>
        <w:t>（十二）履约承诺函</w:t>
      </w:r>
      <w:r>
        <w:rPr>
          <w:rFonts w:hAnsi="宋体"/>
          <w:sz w:val="32"/>
          <w:szCs w:val="32"/>
        </w:rPr>
        <w:ptab w:relativeTo="margin" w:alignment="right" w:leader="dot"/>
      </w:r>
      <w:r>
        <w:rPr>
          <w:rFonts w:hint="eastAsia" w:hAnsi="宋体"/>
          <w:sz w:val="32"/>
          <w:szCs w:val="32"/>
          <w:lang w:val="en-US" w:eastAsia="zh-CN"/>
        </w:rPr>
        <w:t>40</w:t>
      </w:r>
    </w:p>
    <w:p w14:paraId="05EEB32F">
      <w:pPr>
        <w:spacing w:line="460" w:lineRule="exact"/>
        <w:rPr>
          <w:rFonts w:hint="default" w:hAnsi="宋体" w:eastAsia="宋体"/>
          <w:sz w:val="32"/>
          <w:szCs w:val="32"/>
          <w:lang w:val="en-US" w:eastAsia="zh-CN"/>
        </w:rPr>
      </w:pPr>
      <w:r>
        <w:rPr>
          <w:rFonts w:hint="eastAsia" w:hAnsi="宋体"/>
          <w:sz w:val="32"/>
          <w:szCs w:val="32"/>
        </w:rPr>
        <w:t>（十三）签约承诺函</w:t>
      </w:r>
      <w:r>
        <w:rPr>
          <w:rFonts w:hAnsi="宋体"/>
          <w:sz w:val="32"/>
          <w:szCs w:val="32"/>
        </w:rPr>
        <w:ptab w:relativeTo="margin" w:alignment="right" w:leader="dot"/>
      </w:r>
      <w:r>
        <w:rPr>
          <w:rFonts w:hint="eastAsia" w:hAnsi="宋体"/>
          <w:sz w:val="32"/>
          <w:szCs w:val="32"/>
          <w:lang w:val="en-US" w:eastAsia="zh-CN"/>
        </w:rPr>
        <w:t>42</w:t>
      </w:r>
    </w:p>
    <w:p w14:paraId="2D435450">
      <w:pPr>
        <w:pStyle w:val="25"/>
        <w:spacing w:line="460" w:lineRule="exact"/>
        <w:ind w:left="0" w:firstLine="0" w:firstLineChars="0"/>
        <w:rPr>
          <w:rFonts w:hint="eastAsia" w:hAnsi="宋体" w:eastAsia="宋体"/>
          <w:sz w:val="32"/>
          <w:szCs w:val="32"/>
          <w:lang w:val="en-US" w:eastAsia="zh-CN"/>
        </w:rPr>
      </w:pPr>
      <w:r>
        <w:rPr>
          <w:rFonts w:hint="eastAsia" w:hAnsi="宋体"/>
          <w:sz w:val="32"/>
          <w:szCs w:val="32"/>
        </w:rPr>
        <w:t>（十四）中山大学附属第八医院医用耗材/试剂产品质量及货源保证书</w:t>
      </w:r>
      <w:r>
        <w:rPr>
          <w:rFonts w:hAnsi="宋体"/>
          <w:sz w:val="32"/>
          <w:szCs w:val="32"/>
        </w:rPr>
        <w:ptab w:relativeTo="margin" w:alignment="right" w:leader="dot"/>
      </w:r>
      <w:r>
        <w:rPr>
          <w:rFonts w:hint="eastAsia" w:hAnsi="宋体"/>
          <w:sz w:val="32"/>
          <w:szCs w:val="32"/>
        </w:rPr>
        <w:t>4</w:t>
      </w:r>
      <w:r>
        <w:rPr>
          <w:rFonts w:hint="eastAsia" w:hAnsi="宋体"/>
          <w:sz w:val="32"/>
          <w:szCs w:val="32"/>
          <w:lang w:val="en-US" w:eastAsia="zh-CN"/>
        </w:rPr>
        <w:t>3</w:t>
      </w:r>
    </w:p>
    <w:p w14:paraId="06781A4D">
      <w:pPr>
        <w:pStyle w:val="2"/>
        <w:spacing w:line="460" w:lineRule="exact"/>
        <w:rPr>
          <w:rFonts w:hint="eastAsia" w:eastAsia="宋体"/>
          <w:sz w:val="32"/>
          <w:szCs w:val="32"/>
          <w:lang w:val="en-US" w:eastAsia="zh-CN"/>
        </w:rPr>
      </w:pPr>
      <w:r>
        <w:rPr>
          <w:rFonts w:hint="eastAsia" w:hAnsi="宋体"/>
          <w:sz w:val="32"/>
          <w:szCs w:val="32"/>
        </w:rPr>
        <w:t>（十五）彩页</w:t>
      </w:r>
      <w:r>
        <w:rPr>
          <w:sz w:val="32"/>
          <w:szCs w:val="32"/>
        </w:rPr>
        <w:ptab w:relativeTo="margin" w:alignment="right" w:leader="dot"/>
      </w:r>
      <w:r>
        <w:rPr>
          <w:rFonts w:hint="eastAsia"/>
          <w:sz w:val="32"/>
          <w:szCs w:val="32"/>
        </w:rPr>
        <w:t>4</w:t>
      </w:r>
      <w:r>
        <w:rPr>
          <w:rFonts w:hint="eastAsia"/>
          <w:sz w:val="32"/>
          <w:szCs w:val="32"/>
          <w:lang w:val="en-US" w:eastAsia="zh-CN"/>
        </w:rPr>
        <w:t>4</w:t>
      </w:r>
    </w:p>
    <w:p w14:paraId="0227C20A">
      <w:pPr>
        <w:pStyle w:val="2"/>
        <w:spacing w:line="460" w:lineRule="exact"/>
        <w:rPr>
          <w:rFonts w:hint="eastAsia" w:hAnsi="宋体" w:eastAsia="宋体"/>
          <w:sz w:val="32"/>
          <w:szCs w:val="32"/>
          <w:lang w:val="en-US" w:eastAsia="zh-CN"/>
        </w:rPr>
      </w:pPr>
      <w:r>
        <w:rPr>
          <w:rFonts w:hint="eastAsia" w:hAnsi="宋体"/>
          <w:sz w:val="32"/>
          <w:szCs w:val="32"/>
        </w:rPr>
        <w:t>（十六）所投产品参数及产品注册时的检测报告</w:t>
      </w:r>
      <w:r>
        <w:rPr>
          <w:sz w:val="32"/>
          <w:szCs w:val="32"/>
        </w:rPr>
        <w:ptab w:relativeTo="margin" w:alignment="right" w:leader="dot"/>
      </w:r>
      <w:r>
        <w:rPr>
          <w:rFonts w:hint="eastAsia"/>
          <w:sz w:val="32"/>
          <w:szCs w:val="32"/>
        </w:rPr>
        <w:t>4</w:t>
      </w:r>
      <w:r>
        <w:rPr>
          <w:rFonts w:hint="eastAsia"/>
          <w:sz w:val="32"/>
          <w:szCs w:val="32"/>
          <w:lang w:val="en-US" w:eastAsia="zh-CN"/>
        </w:rPr>
        <w:t>5</w:t>
      </w:r>
    </w:p>
    <w:p w14:paraId="6601702D">
      <w:pPr>
        <w:spacing w:line="460" w:lineRule="exact"/>
        <w:rPr>
          <w:rFonts w:hint="eastAsia" w:eastAsia="宋体"/>
          <w:lang w:val="en-US" w:eastAsia="zh-CN"/>
        </w:rPr>
      </w:pPr>
      <w:r>
        <w:rPr>
          <w:rFonts w:hint="eastAsia" w:hAnsi="宋体"/>
          <w:sz w:val="32"/>
          <w:szCs w:val="32"/>
        </w:rPr>
        <w:t>（十七）合同文本</w:t>
      </w:r>
      <w:r>
        <w:rPr>
          <w:sz w:val="32"/>
          <w:szCs w:val="32"/>
        </w:rPr>
        <w:ptab w:relativeTo="margin" w:alignment="right" w:leader="dot"/>
      </w:r>
      <w:r>
        <w:rPr>
          <w:rFonts w:hint="eastAsia"/>
          <w:sz w:val="32"/>
          <w:szCs w:val="32"/>
        </w:rPr>
        <w:t>4</w:t>
      </w:r>
      <w:r>
        <w:rPr>
          <w:rFonts w:hint="eastAsia"/>
          <w:sz w:val="32"/>
          <w:szCs w:val="32"/>
          <w:lang w:val="en-US" w:eastAsia="zh-CN"/>
        </w:rPr>
        <w:t>6</w:t>
      </w:r>
    </w:p>
    <w:p w14:paraId="5BA99D28">
      <w:pPr>
        <w:rPr>
          <w:lang w:val="zh-CN"/>
        </w:rPr>
      </w:pPr>
    </w:p>
    <w:p w14:paraId="7C05BD3E">
      <w:pPr>
        <w:widowControl/>
        <w:jc w:val="left"/>
        <w:rPr>
          <w:b/>
          <w:bCs/>
          <w:kern w:val="0"/>
          <w:sz w:val="32"/>
        </w:rPr>
      </w:pPr>
      <w:r>
        <w:rPr>
          <w:b/>
          <w:bCs/>
          <w:sz w:val="32"/>
        </w:rPr>
        <w:br w:type="page"/>
      </w:r>
    </w:p>
    <w:p w14:paraId="4E342CD8">
      <w:pPr>
        <w:numPr>
          <w:ilvl w:val="0"/>
          <w:numId w:val="3"/>
        </w:numPr>
        <w:adjustRightInd w:val="0"/>
        <w:snapToGrid w:val="0"/>
        <w:spacing w:line="520" w:lineRule="atLeast"/>
        <w:jc w:val="center"/>
        <w:outlineLvl w:val="0"/>
        <w:rPr>
          <w:rFonts w:asciiTheme="majorEastAsia" w:hAnsiTheme="majorEastAsia" w:eastAsiaTheme="majorEastAsia" w:cstheme="majorEastAsia"/>
          <w:kern w:val="0"/>
          <w:sz w:val="44"/>
          <w:szCs w:val="36"/>
        </w:rPr>
      </w:pPr>
      <w:r>
        <w:rPr>
          <w:rFonts w:hint="eastAsia" w:asciiTheme="majorEastAsia" w:hAnsiTheme="majorEastAsia" w:eastAsiaTheme="majorEastAsia" w:cstheme="majorEastAsia"/>
          <w:kern w:val="0"/>
          <w:sz w:val="44"/>
          <w:szCs w:val="36"/>
        </w:rPr>
        <w:t>采购邀请函</w:t>
      </w:r>
    </w:p>
    <w:p w14:paraId="1DE03C9E">
      <w:pPr>
        <w:pStyle w:val="25"/>
        <w:adjustRightInd w:val="0"/>
        <w:snapToGrid w:val="0"/>
        <w:spacing w:line="520" w:lineRule="atLeast"/>
        <w:ind w:left="0" w:leftChars="0" w:firstLine="0" w:firstLineChars="0"/>
      </w:pPr>
    </w:p>
    <w:p w14:paraId="3090714B">
      <w:pPr>
        <w:widowControl/>
        <w:adjustRightInd w:val="0"/>
        <w:snapToGrid w:val="0"/>
        <w:spacing w:line="520" w:lineRule="atLeast"/>
        <w:ind w:firstLine="480" w:firstLineChars="200"/>
        <w:rPr>
          <w:color w:val="000000"/>
          <w:kern w:val="0"/>
          <w:sz w:val="24"/>
          <w:szCs w:val="22"/>
        </w:rPr>
      </w:pPr>
      <w:r>
        <w:rPr>
          <w:rFonts w:hAnsi="宋体"/>
          <w:color w:val="000000"/>
          <w:kern w:val="0"/>
          <w:sz w:val="24"/>
          <w:szCs w:val="22"/>
        </w:rPr>
        <w:t>中山大学附属第八医院（深圳福田</w:t>
      </w:r>
      <w:r>
        <w:rPr>
          <w:rFonts w:hint="eastAsia" w:hAnsi="宋体"/>
          <w:color w:val="000000"/>
          <w:kern w:val="0"/>
          <w:sz w:val="24"/>
          <w:szCs w:val="22"/>
          <w:lang w:eastAsia="zh-CN"/>
        </w:rPr>
        <w:t>）全自动核酸检测系统等一批</w:t>
      </w:r>
      <w:r>
        <w:rPr>
          <w:rFonts w:hint="eastAsia" w:hAnsi="宋体"/>
          <w:color w:val="000000"/>
          <w:kern w:val="0"/>
          <w:sz w:val="24"/>
          <w:szCs w:val="22"/>
          <w:lang w:val="en-US" w:eastAsia="zh-CN"/>
        </w:rPr>
        <w:t>设备</w:t>
      </w:r>
      <w:r>
        <w:rPr>
          <w:rFonts w:hint="eastAsia" w:ascii="Times New Roman" w:hAnsi="宋体" w:cs="Times New Roman"/>
          <w:b/>
          <w:bCs/>
          <w:color w:val="000000"/>
          <w:kern w:val="0"/>
          <w:sz w:val="24"/>
          <w:szCs w:val="22"/>
          <w:lang w:val="en-US" w:eastAsia="zh-CN"/>
        </w:rPr>
        <w:t>及配套专机专用耗材</w:t>
      </w:r>
      <w:r>
        <w:rPr>
          <w:rFonts w:hint="eastAsia" w:ascii="Times New Roman" w:hAnsi="宋体" w:cs="Times New Roman"/>
          <w:b/>
          <w:bCs/>
          <w:color w:val="000000"/>
          <w:kern w:val="0"/>
          <w:sz w:val="24"/>
          <w:szCs w:val="22"/>
          <w:lang w:eastAsia="zh-CN"/>
        </w:rPr>
        <w:t>采购</w:t>
      </w:r>
      <w:r>
        <w:rPr>
          <w:rFonts w:hint="eastAsia" w:ascii="Times New Roman" w:hAnsi="宋体" w:cs="Times New Roman"/>
          <w:b/>
          <w:bCs/>
          <w:color w:val="000000"/>
          <w:kern w:val="0"/>
          <w:sz w:val="24"/>
          <w:szCs w:val="22"/>
        </w:rPr>
        <w:t>项目</w:t>
      </w:r>
      <w:r>
        <w:rPr>
          <w:rFonts w:hint="eastAsia" w:ascii="Times New Roman" w:hAnsi="宋体" w:cs="Times New Roman"/>
          <w:color w:val="000000"/>
          <w:kern w:val="0"/>
          <w:sz w:val="24"/>
          <w:szCs w:val="22"/>
        </w:rPr>
        <w:t>拟议价采购</w:t>
      </w:r>
      <w:r>
        <w:rPr>
          <w:rFonts w:ascii="Times New Roman" w:hAnsi="宋体" w:cs="Times New Roman"/>
          <w:color w:val="000000"/>
          <w:kern w:val="0"/>
          <w:sz w:val="24"/>
          <w:szCs w:val="22"/>
        </w:rPr>
        <w:t>，欢迎符合本次采购文件要求的供</w:t>
      </w:r>
      <w:r>
        <w:rPr>
          <w:rFonts w:hAnsi="宋体"/>
          <w:color w:val="000000"/>
          <w:kern w:val="0"/>
          <w:sz w:val="24"/>
          <w:szCs w:val="22"/>
        </w:rPr>
        <w:t>应商参加本次</w:t>
      </w:r>
      <w:r>
        <w:rPr>
          <w:rFonts w:hint="eastAsia" w:hAnsi="宋体"/>
          <w:b/>
          <w:bCs/>
          <w:color w:val="000000"/>
          <w:kern w:val="0"/>
          <w:sz w:val="24"/>
          <w:szCs w:val="22"/>
        </w:rPr>
        <w:t>议价采购</w:t>
      </w:r>
      <w:r>
        <w:rPr>
          <w:rFonts w:hAnsi="宋体"/>
          <w:color w:val="000000"/>
          <w:kern w:val="0"/>
          <w:sz w:val="24"/>
          <w:szCs w:val="22"/>
        </w:rPr>
        <w:t>。现将有关情况通知如下。</w:t>
      </w:r>
    </w:p>
    <w:tbl>
      <w:tblPr>
        <w:tblStyle w:val="26"/>
        <w:tblW w:w="10880" w:type="dxa"/>
        <w:jc w:val="center"/>
        <w:tblLayout w:type="fixed"/>
        <w:tblCellMar>
          <w:top w:w="0" w:type="dxa"/>
          <w:left w:w="0" w:type="dxa"/>
          <w:bottom w:w="0" w:type="dxa"/>
          <w:right w:w="0" w:type="dxa"/>
        </w:tblCellMar>
      </w:tblPr>
      <w:tblGrid>
        <w:gridCol w:w="10880"/>
      </w:tblGrid>
      <w:tr w14:paraId="50CAF81E">
        <w:tblPrEx>
          <w:tblCellMar>
            <w:top w:w="0" w:type="dxa"/>
            <w:left w:w="0" w:type="dxa"/>
            <w:bottom w:w="0" w:type="dxa"/>
            <w:right w:w="0" w:type="dxa"/>
          </w:tblCellMar>
        </w:tblPrEx>
        <w:trPr>
          <w:trHeight w:val="1135" w:hRule="atLeast"/>
          <w:jc w:val="center"/>
        </w:trPr>
        <w:tc>
          <w:tcPr>
            <w:tcW w:w="10880" w:type="dxa"/>
            <w:shd w:val="clear" w:color="auto" w:fill="auto"/>
            <w:tcMar>
              <w:top w:w="30" w:type="dxa"/>
              <w:left w:w="30" w:type="dxa"/>
              <w:bottom w:w="30" w:type="dxa"/>
              <w:right w:w="30" w:type="dxa"/>
            </w:tcMar>
          </w:tcPr>
          <w:p w14:paraId="103BB4D5">
            <w:pPr>
              <w:pStyle w:val="42"/>
              <w:keepNext w:val="0"/>
              <w:keepLines w:val="0"/>
              <w:widowControl/>
              <w:numPr>
                <w:ilvl w:val="0"/>
                <w:numId w:val="4"/>
              </w:numPr>
              <w:suppressLineNumbers w:val="0"/>
              <w:adjustRightInd w:val="0"/>
              <w:snapToGrid w:val="0"/>
              <w:spacing w:before="0" w:beforeAutospacing="0" w:after="0" w:afterAutospacing="0" w:line="360" w:lineRule="auto"/>
              <w:ind w:left="0" w:right="0" w:rightChars="0" w:firstLine="482" w:firstLineChars="200"/>
              <w:rPr>
                <w:rFonts w:hint="default" w:ascii="Times New Roman" w:hAnsi="宋体"/>
                <w:b/>
                <w:bCs/>
                <w:color w:val="000000"/>
                <w:kern w:val="0"/>
                <w:sz w:val="24"/>
              </w:rPr>
            </w:pPr>
            <w:r>
              <w:rPr>
                <w:rFonts w:hint="default" w:ascii="Times New Roman" w:hAnsi="宋体"/>
                <w:b/>
                <w:bCs/>
                <w:color w:val="000000"/>
                <w:kern w:val="0"/>
                <w:sz w:val="24"/>
              </w:rPr>
              <w:t>采购项目名称：全自动核酸检测系统等一批</w:t>
            </w:r>
            <w:r>
              <w:rPr>
                <w:rFonts w:hint="eastAsia" w:hAnsi="宋体"/>
                <w:color w:val="000000"/>
                <w:kern w:val="0"/>
                <w:sz w:val="24"/>
                <w:szCs w:val="22"/>
                <w:lang w:val="en-US" w:eastAsia="zh-CN"/>
              </w:rPr>
              <w:t>设备</w:t>
            </w:r>
            <w:r>
              <w:rPr>
                <w:rFonts w:hint="eastAsia" w:ascii="Times New Roman" w:hAnsi="宋体" w:cs="Times New Roman"/>
                <w:b/>
                <w:bCs/>
                <w:color w:val="000000"/>
                <w:kern w:val="0"/>
                <w:sz w:val="24"/>
                <w:szCs w:val="22"/>
                <w:lang w:val="en-US" w:eastAsia="zh-CN"/>
              </w:rPr>
              <w:t>及配套专机专用耗材</w:t>
            </w:r>
            <w:r>
              <w:rPr>
                <w:rFonts w:hint="eastAsia" w:ascii="Times New Roman" w:hAnsi="宋体" w:cs="Times New Roman"/>
                <w:b/>
                <w:bCs/>
                <w:color w:val="000000"/>
                <w:kern w:val="0"/>
                <w:sz w:val="24"/>
                <w:szCs w:val="22"/>
                <w:lang w:eastAsia="zh-CN"/>
              </w:rPr>
              <w:t>采购</w:t>
            </w:r>
            <w:r>
              <w:rPr>
                <w:rFonts w:hint="eastAsia" w:ascii="Times New Roman" w:hAnsi="宋体" w:cs="Times New Roman"/>
                <w:b/>
                <w:bCs/>
                <w:color w:val="000000"/>
                <w:kern w:val="0"/>
                <w:sz w:val="24"/>
                <w:szCs w:val="22"/>
              </w:rPr>
              <w:t>项目</w:t>
            </w:r>
          </w:p>
          <w:p w14:paraId="0D770892">
            <w:pPr>
              <w:pStyle w:val="42"/>
              <w:keepNext w:val="0"/>
              <w:keepLines w:val="0"/>
              <w:widowControl/>
              <w:numPr>
                <w:ilvl w:val="0"/>
                <w:numId w:val="0"/>
              </w:numPr>
              <w:suppressLineNumbers w:val="0"/>
              <w:adjustRightInd w:val="0"/>
              <w:snapToGrid w:val="0"/>
              <w:spacing w:before="0" w:beforeAutospacing="0" w:after="0" w:afterAutospacing="0" w:line="360" w:lineRule="auto"/>
              <w:ind w:left="0" w:right="0" w:rightChars="0" w:firstLine="482" w:firstLineChars="200"/>
              <w:rPr>
                <w:rFonts w:hint="default" w:ascii="Times New Roman" w:hAnsi="宋体" w:eastAsia="宋体" w:cs="Times New Roman"/>
                <w:color w:val="000000"/>
                <w:kern w:val="0"/>
                <w:sz w:val="24"/>
                <w:szCs w:val="22"/>
                <w:lang w:val="en-US" w:eastAsia="zh-CN" w:bidi="ar-SA"/>
              </w:rPr>
            </w:pPr>
            <w:r>
              <w:rPr>
                <w:rFonts w:hint="eastAsia" w:ascii="Times New Roman" w:hAnsi="宋体"/>
                <w:b/>
                <w:bCs/>
                <w:color w:val="000000"/>
                <w:kern w:val="0"/>
                <w:sz w:val="24"/>
              </w:rPr>
              <w:t>2.</w:t>
            </w:r>
            <w:r>
              <w:rPr>
                <w:rFonts w:hint="default" w:ascii="Times New Roman" w:hAnsi="宋体"/>
                <w:b/>
                <w:bCs/>
                <w:color w:val="000000"/>
                <w:kern w:val="0"/>
                <w:sz w:val="24"/>
              </w:rPr>
              <w:t>项目类别：</w:t>
            </w:r>
            <w:r>
              <w:rPr>
                <w:rFonts w:hint="eastAsia" w:ascii="Times New Roman" w:hAnsi="宋体"/>
                <w:color w:val="000000"/>
                <w:kern w:val="0"/>
                <w:sz w:val="24"/>
                <w:highlight w:val="yellow"/>
              </w:rPr>
              <w:t>医疗设备</w:t>
            </w:r>
            <w:r>
              <w:rPr>
                <w:rFonts w:hint="default" w:ascii="Times New Roman" w:hAnsi="宋体" w:eastAsia="宋体" w:cs="Times New Roman"/>
                <w:color w:val="000000"/>
                <w:kern w:val="0"/>
                <w:sz w:val="24"/>
                <w:szCs w:val="22"/>
                <w:lang w:val="en-US" w:eastAsia="zh-CN" w:bidi="ar-SA"/>
              </w:rPr>
              <w:t>及配套专机专用</w:t>
            </w:r>
            <w:r>
              <w:rPr>
                <w:rFonts w:hint="eastAsia" w:ascii="Times New Roman" w:hAnsi="宋体" w:cs="Times New Roman"/>
                <w:color w:val="000000"/>
                <w:kern w:val="0"/>
                <w:sz w:val="24"/>
                <w:szCs w:val="22"/>
                <w:lang w:val="en-US" w:eastAsia="zh-CN" w:bidi="ar-SA"/>
              </w:rPr>
              <w:t>耗材</w:t>
            </w:r>
          </w:p>
          <w:p w14:paraId="6316FAA6">
            <w:pPr>
              <w:pStyle w:val="42"/>
              <w:keepNext w:val="0"/>
              <w:keepLines w:val="0"/>
              <w:widowControl/>
              <w:suppressLineNumbers w:val="0"/>
              <w:adjustRightInd w:val="0"/>
              <w:snapToGrid w:val="0"/>
              <w:spacing w:before="0" w:beforeAutospacing="0" w:after="0" w:afterAutospacing="0" w:line="360" w:lineRule="auto"/>
              <w:ind w:left="0" w:right="0"/>
              <w:rPr>
                <w:rFonts w:hint="default" w:ascii="Times New Roman" w:hAnsi="宋体"/>
                <w:color w:val="000000"/>
                <w:kern w:val="0"/>
                <w:sz w:val="24"/>
              </w:rPr>
            </w:pPr>
            <w:r>
              <w:rPr>
                <w:rFonts w:hint="eastAsia" w:ascii="Times New Roman" w:hAnsi="宋体"/>
                <w:b/>
                <w:bCs/>
                <w:color w:val="000000"/>
                <w:kern w:val="0"/>
                <w:sz w:val="24"/>
              </w:rPr>
              <w:t>3.</w:t>
            </w:r>
            <w:r>
              <w:rPr>
                <w:rFonts w:hint="default" w:ascii="Times New Roman" w:hAnsi="宋体"/>
                <w:b/>
                <w:bCs/>
                <w:color w:val="000000"/>
                <w:kern w:val="0"/>
                <w:sz w:val="24"/>
              </w:rPr>
              <w:t>采购方式：</w:t>
            </w:r>
            <w:r>
              <w:rPr>
                <w:rFonts w:hint="default" w:ascii="Times New Roman" w:hAnsi="宋体"/>
                <w:color w:val="000000"/>
                <w:kern w:val="0"/>
                <w:sz w:val="24"/>
              </w:rPr>
              <w:t>议价</w:t>
            </w:r>
          </w:p>
          <w:p w14:paraId="602FEEE4">
            <w:pPr>
              <w:pStyle w:val="42"/>
              <w:keepNext w:val="0"/>
              <w:keepLines w:val="0"/>
              <w:widowControl/>
              <w:suppressLineNumbers w:val="0"/>
              <w:adjustRightInd w:val="0"/>
              <w:snapToGrid w:val="0"/>
              <w:spacing w:before="0" w:beforeAutospacing="0" w:after="0" w:afterAutospacing="0" w:line="360" w:lineRule="auto"/>
              <w:ind w:left="0" w:right="0"/>
              <w:rPr>
                <w:rFonts w:hint="default" w:ascii="Times New Roman" w:hAnsi="宋体"/>
                <w:color w:val="000000"/>
                <w:kern w:val="0"/>
                <w:sz w:val="24"/>
              </w:rPr>
            </w:pPr>
            <w:r>
              <w:rPr>
                <w:rFonts w:hint="eastAsia" w:ascii="Times New Roman" w:hAnsi="宋体"/>
                <w:b/>
                <w:bCs/>
                <w:color w:val="000000"/>
                <w:kern w:val="0"/>
                <w:sz w:val="24"/>
                <w:highlight w:val="yellow"/>
              </w:rPr>
              <w:t>4.设备</w:t>
            </w:r>
            <w:r>
              <w:rPr>
                <w:rFonts w:hint="default" w:ascii="Times New Roman" w:hAnsi="宋体"/>
                <w:b/>
                <w:bCs/>
                <w:color w:val="000000"/>
                <w:kern w:val="0"/>
                <w:sz w:val="24"/>
                <w:highlight w:val="yellow"/>
              </w:rPr>
              <w:t>采购</w:t>
            </w:r>
            <w:r>
              <w:rPr>
                <w:rFonts w:hint="eastAsia" w:ascii="Times New Roman" w:hAnsi="宋体"/>
                <w:b/>
                <w:bCs/>
                <w:color w:val="000000"/>
                <w:kern w:val="0"/>
                <w:sz w:val="24"/>
                <w:highlight w:val="yellow"/>
              </w:rPr>
              <w:t>清单</w:t>
            </w:r>
            <w:r>
              <w:rPr>
                <w:rFonts w:hint="default" w:ascii="Times New Roman" w:hAnsi="宋体"/>
                <w:b/>
                <w:bCs/>
                <w:color w:val="000000"/>
                <w:kern w:val="0"/>
                <w:sz w:val="24"/>
                <w:highlight w:val="yellow"/>
              </w:rPr>
              <w:t>：</w:t>
            </w:r>
          </w:p>
          <w:tbl>
            <w:tblPr>
              <w:tblStyle w:val="26"/>
              <w:tblW w:w="49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0"/>
              <w:gridCol w:w="1135"/>
              <w:gridCol w:w="1261"/>
              <w:gridCol w:w="1466"/>
              <w:gridCol w:w="1066"/>
              <w:gridCol w:w="551"/>
              <w:gridCol w:w="675"/>
              <w:gridCol w:w="835"/>
              <w:gridCol w:w="940"/>
              <w:gridCol w:w="1131"/>
              <w:gridCol w:w="969"/>
            </w:tblGrid>
            <w:tr w14:paraId="529D9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1" w:hRule="atLeast"/>
                <w:jc w:val="center"/>
              </w:trPr>
              <w:tc>
                <w:tcPr>
                  <w:tcW w:w="277" w:type="pct"/>
                  <w:vAlign w:val="center"/>
                </w:tcPr>
                <w:p w14:paraId="19A8A88F">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序号</w:t>
                  </w:r>
                </w:p>
              </w:tc>
              <w:tc>
                <w:tcPr>
                  <w:tcW w:w="534" w:type="pct"/>
                  <w:vAlign w:val="center"/>
                </w:tcPr>
                <w:p w14:paraId="3D621B4A">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使用科室</w:t>
                  </w:r>
                </w:p>
              </w:tc>
              <w:tc>
                <w:tcPr>
                  <w:tcW w:w="593" w:type="pct"/>
                  <w:vAlign w:val="center"/>
                </w:tcPr>
                <w:p w14:paraId="62C3D9C3">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项目编号</w:t>
                  </w:r>
                </w:p>
              </w:tc>
              <w:tc>
                <w:tcPr>
                  <w:tcW w:w="690" w:type="pct"/>
                  <w:vAlign w:val="center"/>
                </w:tcPr>
                <w:p w14:paraId="2CC6EAC4">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项目名称</w:t>
                  </w:r>
                </w:p>
              </w:tc>
              <w:tc>
                <w:tcPr>
                  <w:tcW w:w="501" w:type="pct"/>
                  <w:vAlign w:val="center"/>
                </w:tcPr>
                <w:p w14:paraId="23B4CB8A">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允许进口/国产</w:t>
                  </w:r>
                </w:p>
              </w:tc>
              <w:tc>
                <w:tcPr>
                  <w:tcW w:w="259" w:type="pct"/>
                  <w:vAlign w:val="center"/>
                </w:tcPr>
                <w:p w14:paraId="00EF070E">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数量</w:t>
                  </w:r>
                </w:p>
              </w:tc>
              <w:tc>
                <w:tcPr>
                  <w:tcW w:w="317" w:type="pct"/>
                  <w:vAlign w:val="center"/>
                </w:tcPr>
                <w:p w14:paraId="5A0EDC3C">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单位</w:t>
                  </w:r>
                </w:p>
              </w:tc>
              <w:tc>
                <w:tcPr>
                  <w:tcW w:w="393" w:type="pct"/>
                  <w:vAlign w:val="center"/>
                </w:tcPr>
                <w:p w14:paraId="3A18947B">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预算单价（万元）</w:t>
                  </w:r>
                </w:p>
              </w:tc>
              <w:tc>
                <w:tcPr>
                  <w:tcW w:w="442" w:type="pct"/>
                  <w:vAlign w:val="center"/>
                </w:tcPr>
                <w:p w14:paraId="643DEF70">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预算总价（万元）</w:t>
                  </w:r>
                </w:p>
              </w:tc>
              <w:tc>
                <w:tcPr>
                  <w:tcW w:w="532" w:type="pct"/>
                  <w:vAlign w:val="center"/>
                </w:tcPr>
                <w:p w14:paraId="54EB1A3F">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是否需要注册证/备案证</w:t>
                  </w:r>
                </w:p>
              </w:tc>
              <w:tc>
                <w:tcPr>
                  <w:tcW w:w="456" w:type="pct"/>
                  <w:vAlign w:val="center"/>
                </w:tcPr>
                <w:p w14:paraId="6837F9B1">
                  <w:pPr>
                    <w:keepNext w:val="0"/>
                    <w:keepLines w:val="0"/>
                    <w:suppressLineNumbers w:val="0"/>
                    <w:spacing w:before="0" w:beforeAutospacing="0" w:after="0" w:afterAutospacing="0"/>
                    <w:ind w:left="0" w:right="0"/>
                    <w:rPr>
                      <w:rFonts w:hint="default"/>
                    </w:rPr>
                  </w:pPr>
                  <w:r>
                    <w:rPr>
                      <w:rFonts w:hint="eastAsia" w:ascii="宋体" w:hAnsi="宋体"/>
                      <w:b/>
                      <w:sz w:val="24"/>
                      <w:szCs w:val="21"/>
                    </w:rPr>
                    <w:t>是否为专门面向中小企业</w:t>
                  </w:r>
                </w:p>
              </w:tc>
            </w:tr>
            <w:tr w14:paraId="0ABB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277" w:type="pct"/>
                  <w:vAlign w:val="center"/>
                </w:tcPr>
                <w:p w14:paraId="0BF15B7F">
                  <w:pPr>
                    <w:keepNext w:val="0"/>
                    <w:keepLines w:val="0"/>
                    <w:suppressLineNumbers w:val="0"/>
                    <w:spacing w:before="0" w:beforeAutospacing="0" w:after="0" w:afterAutospacing="0" w:line="276" w:lineRule="auto"/>
                    <w:ind w:left="0" w:right="0"/>
                    <w:jc w:val="center"/>
                    <w:rPr>
                      <w:rFonts w:hint="eastAsia" w:asciiTheme="majorEastAsia" w:hAnsiTheme="majorEastAsia" w:eastAsiaTheme="majorEastAsia"/>
                      <w:sz w:val="24"/>
                      <w:szCs w:val="21"/>
                      <w:lang w:eastAsia="zh-CN"/>
                    </w:rPr>
                  </w:pPr>
                  <w:r>
                    <w:rPr>
                      <w:rFonts w:hint="eastAsia" w:asciiTheme="majorEastAsia" w:hAnsiTheme="majorEastAsia" w:eastAsiaTheme="majorEastAsia"/>
                      <w:sz w:val="24"/>
                      <w:szCs w:val="21"/>
                      <w:lang w:val="en-US" w:eastAsia="zh-CN"/>
                    </w:rPr>
                    <w:t>1</w:t>
                  </w:r>
                </w:p>
              </w:tc>
              <w:tc>
                <w:tcPr>
                  <w:tcW w:w="1135" w:type="dxa"/>
                  <w:vAlign w:val="center"/>
                </w:tcPr>
                <w:p w14:paraId="0A41960F">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内分泌科</w:t>
                  </w:r>
                </w:p>
              </w:tc>
              <w:tc>
                <w:tcPr>
                  <w:tcW w:w="1261" w:type="dxa"/>
                  <w:vAlign w:val="center"/>
                </w:tcPr>
                <w:p w14:paraId="6CA564E1">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sz w:val="21"/>
                      <w:szCs w:val="21"/>
                    </w:rPr>
                    <w:t>ZCB-2026-YS-066</w:t>
                  </w:r>
                </w:p>
              </w:tc>
              <w:tc>
                <w:tcPr>
                  <w:tcW w:w="1466" w:type="dxa"/>
                  <w:vAlign w:val="center"/>
                </w:tcPr>
                <w:p w14:paraId="73CF1B33">
                  <w:pPr>
                    <w:keepNext w:val="0"/>
                    <w:keepLines w:val="0"/>
                    <w:suppressLineNumbers w:val="0"/>
                    <w:spacing w:before="0" w:beforeAutospacing="0" w:after="0" w:afterAutospacing="0" w:line="276" w:lineRule="auto"/>
                    <w:ind w:left="0" w:leftChars="0" w:right="0" w:rightChars="0"/>
                    <w:jc w:val="left"/>
                    <w:rPr>
                      <w:rFonts w:hint="eastAsia"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低温射频手术系统</w:t>
                  </w:r>
                </w:p>
              </w:tc>
              <w:tc>
                <w:tcPr>
                  <w:tcW w:w="1066" w:type="dxa"/>
                  <w:vAlign w:val="center"/>
                </w:tcPr>
                <w:p w14:paraId="15CB0B21">
                  <w:pPr>
                    <w:keepNext w:val="0"/>
                    <w:keepLines w:val="0"/>
                    <w:suppressLineNumbers w:val="0"/>
                    <w:spacing w:before="0" w:beforeAutospacing="0" w:after="0" w:afterAutospacing="0" w:line="276" w:lineRule="auto"/>
                    <w:ind w:left="0" w:leftChars="0" w:right="0" w:rightChars="0"/>
                    <w:jc w:val="left"/>
                    <w:rPr>
                      <w:rFonts w:hint="eastAsia"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国产</w:t>
                  </w:r>
                </w:p>
              </w:tc>
              <w:tc>
                <w:tcPr>
                  <w:tcW w:w="551" w:type="dxa"/>
                  <w:vAlign w:val="center"/>
                </w:tcPr>
                <w:p w14:paraId="6FD15FB0">
                  <w:pPr>
                    <w:keepNext w:val="0"/>
                    <w:keepLines w:val="0"/>
                    <w:suppressLineNumbers w:val="0"/>
                    <w:spacing w:before="0" w:beforeAutospacing="0" w:after="0" w:afterAutospacing="0" w:line="276" w:lineRule="auto"/>
                    <w:ind w:left="0" w:leftChars="0" w:right="0" w:rightChars="0"/>
                    <w:jc w:val="left"/>
                    <w:rPr>
                      <w:rFonts w:hint="eastAsia"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1</w:t>
                  </w:r>
                </w:p>
              </w:tc>
              <w:tc>
                <w:tcPr>
                  <w:tcW w:w="675" w:type="dxa"/>
                  <w:vAlign w:val="center"/>
                </w:tcPr>
                <w:p w14:paraId="73A0B747">
                  <w:pPr>
                    <w:keepNext w:val="0"/>
                    <w:keepLines w:val="0"/>
                    <w:suppressLineNumbers w:val="0"/>
                    <w:spacing w:before="0" w:beforeAutospacing="0" w:after="0" w:afterAutospacing="0" w:line="276" w:lineRule="auto"/>
                    <w:ind w:left="0" w:leftChars="0" w:right="0" w:rightChars="0"/>
                    <w:jc w:val="left"/>
                    <w:rPr>
                      <w:rFonts w:hint="eastAsia"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台</w:t>
                  </w:r>
                </w:p>
              </w:tc>
              <w:tc>
                <w:tcPr>
                  <w:tcW w:w="835" w:type="dxa"/>
                  <w:vAlign w:val="center"/>
                </w:tcPr>
                <w:p w14:paraId="6759E7FC">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3.8</w:t>
                  </w:r>
                </w:p>
              </w:tc>
              <w:tc>
                <w:tcPr>
                  <w:tcW w:w="940" w:type="dxa"/>
                  <w:vAlign w:val="center"/>
                </w:tcPr>
                <w:p w14:paraId="20B095DD">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3.8</w:t>
                  </w:r>
                </w:p>
              </w:tc>
              <w:tc>
                <w:tcPr>
                  <w:tcW w:w="1131" w:type="dxa"/>
                  <w:vAlign w:val="center"/>
                </w:tcPr>
                <w:p w14:paraId="03011DE2">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是</w:t>
                  </w:r>
                </w:p>
              </w:tc>
              <w:tc>
                <w:tcPr>
                  <w:tcW w:w="969" w:type="dxa"/>
                  <w:vAlign w:val="center"/>
                </w:tcPr>
                <w:p w14:paraId="7D128A51">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是</w:t>
                  </w:r>
                </w:p>
              </w:tc>
            </w:tr>
            <w:tr w14:paraId="6A34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277" w:type="pct"/>
                  <w:vAlign w:val="center"/>
                </w:tcPr>
                <w:p w14:paraId="291FAA53">
                  <w:pPr>
                    <w:keepNext w:val="0"/>
                    <w:keepLines w:val="0"/>
                    <w:suppressLineNumbers w:val="0"/>
                    <w:spacing w:before="0" w:beforeAutospacing="0" w:after="0" w:afterAutospacing="0" w:line="276" w:lineRule="auto"/>
                    <w:ind w:left="0" w:right="0"/>
                    <w:jc w:val="center"/>
                    <w:rPr>
                      <w:rFonts w:hint="default"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2</w:t>
                  </w:r>
                </w:p>
              </w:tc>
              <w:tc>
                <w:tcPr>
                  <w:tcW w:w="1135" w:type="dxa"/>
                  <w:vAlign w:val="center"/>
                </w:tcPr>
                <w:p w14:paraId="4C44B1D4">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检验科</w:t>
                  </w:r>
                </w:p>
              </w:tc>
              <w:tc>
                <w:tcPr>
                  <w:tcW w:w="1261" w:type="dxa"/>
                  <w:vAlign w:val="center"/>
                </w:tcPr>
                <w:p w14:paraId="3109ADD2">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sz w:val="21"/>
                      <w:szCs w:val="21"/>
                    </w:rPr>
                    <w:t>ZCB-2026-YS-06</w:t>
                  </w:r>
                  <w:r>
                    <w:rPr>
                      <w:rFonts w:hint="eastAsia"/>
                      <w:sz w:val="21"/>
                      <w:szCs w:val="21"/>
                      <w:lang w:val="en-US" w:eastAsia="zh-CN"/>
                    </w:rPr>
                    <w:t>8</w:t>
                  </w:r>
                </w:p>
              </w:tc>
              <w:tc>
                <w:tcPr>
                  <w:tcW w:w="1466" w:type="dxa"/>
                  <w:vAlign w:val="center"/>
                </w:tcPr>
                <w:p w14:paraId="5A82003D">
                  <w:pPr>
                    <w:keepNext w:val="0"/>
                    <w:keepLines w:val="0"/>
                    <w:suppressLineNumbers w:val="0"/>
                    <w:spacing w:before="0" w:beforeAutospacing="0" w:after="0" w:afterAutospacing="0" w:line="276" w:lineRule="auto"/>
                    <w:ind w:left="0" w:leftChars="0" w:right="0" w:rightChars="0"/>
                    <w:jc w:val="left"/>
                    <w:rPr>
                      <w:rFonts w:hint="eastAsia"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全自动化学发光免疫分析仪（真菌感染检测使用）</w:t>
                  </w:r>
                </w:p>
              </w:tc>
              <w:tc>
                <w:tcPr>
                  <w:tcW w:w="1066" w:type="dxa"/>
                  <w:vAlign w:val="center"/>
                </w:tcPr>
                <w:p w14:paraId="4CC38B53">
                  <w:pPr>
                    <w:keepNext w:val="0"/>
                    <w:keepLines w:val="0"/>
                    <w:suppressLineNumbers w:val="0"/>
                    <w:spacing w:before="0" w:beforeAutospacing="0" w:after="0" w:afterAutospacing="0" w:line="276" w:lineRule="auto"/>
                    <w:ind w:left="0" w:leftChars="0" w:right="0" w:rightChars="0"/>
                    <w:jc w:val="left"/>
                    <w:rPr>
                      <w:rFonts w:hint="eastAsia"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国产</w:t>
                  </w:r>
                </w:p>
              </w:tc>
              <w:tc>
                <w:tcPr>
                  <w:tcW w:w="551" w:type="dxa"/>
                  <w:vAlign w:val="center"/>
                </w:tcPr>
                <w:p w14:paraId="19367133">
                  <w:pPr>
                    <w:keepNext w:val="0"/>
                    <w:keepLines w:val="0"/>
                    <w:suppressLineNumbers w:val="0"/>
                    <w:spacing w:before="0" w:beforeAutospacing="0" w:after="0" w:afterAutospacing="0" w:line="276" w:lineRule="auto"/>
                    <w:ind w:left="0" w:leftChars="0" w:right="0" w:rightChars="0"/>
                    <w:jc w:val="left"/>
                    <w:rPr>
                      <w:rFonts w:hint="eastAsia"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1</w:t>
                  </w:r>
                </w:p>
              </w:tc>
              <w:tc>
                <w:tcPr>
                  <w:tcW w:w="675" w:type="dxa"/>
                  <w:vAlign w:val="center"/>
                </w:tcPr>
                <w:p w14:paraId="576E834E">
                  <w:pPr>
                    <w:keepNext w:val="0"/>
                    <w:keepLines w:val="0"/>
                    <w:suppressLineNumbers w:val="0"/>
                    <w:spacing w:before="0" w:beforeAutospacing="0" w:after="0" w:afterAutospacing="0" w:line="276" w:lineRule="auto"/>
                    <w:ind w:left="0" w:leftChars="0" w:right="0" w:rightChars="0"/>
                    <w:jc w:val="left"/>
                    <w:rPr>
                      <w:rFonts w:hint="eastAsia"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台</w:t>
                  </w:r>
                </w:p>
              </w:tc>
              <w:tc>
                <w:tcPr>
                  <w:tcW w:w="835" w:type="dxa"/>
                  <w:vAlign w:val="center"/>
                </w:tcPr>
                <w:p w14:paraId="27CB7EF2">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0.15</w:t>
                  </w:r>
                </w:p>
              </w:tc>
              <w:tc>
                <w:tcPr>
                  <w:tcW w:w="940" w:type="dxa"/>
                  <w:vAlign w:val="center"/>
                </w:tcPr>
                <w:p w14:paraId="01514EFA">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0.15</w:t>
                  </w:r>
                </w:p>
              </w:tc>
              <w:tc>
                <w:tcPr>
                  <w:tcW w:w="1131" w:type="dxa"/>
                  <w:vAlign w:val="center"/>
                </w:tcPr>
                <w:p w14:paraId="60F666A3">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是</w:t>
                  </w:r>
                </w:p>
              </w:tc>
              <w:tc>
                <w:tcPr>
                  <w:tcW w:w="969" w:type="dxa"/>
                  <w:vAlign w:val="center"/>
                </w:tcPr>
                <w:p w14:paraId="019EB36A">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是</w:t>
                  </w:r>
                </w:p>
              </w:tc>
            </w:tr>
            <w:tr w14:paraId="373B1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277" w:type="pct"/>
                  <w:vAlign w:val="center"/>
                </w:tcPr>
                <w:p w14:paraId="1D4F49C4">
                  <w:pPr>
                    <w:keepNext w:val="0"/>
                    <w:keepLines w:val="0"/>
                    <w:suppressLineNumbers w:val="0"/>
                    <w:spacing w:before="0" w:beforeAutospacing="0" w:after="0" w:afterAutospacing="0" w:line="276" w:lineRule="auto"/>
                    <w:ind w:left="0" w:right="0"/>
                    <w:jc w:val="center"/>
                    <w:rPr>
                      <w:rFonts w:hint="default"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3</w:t>
                  </w:r>
                </w:p>
              </w:tc>
              <w:tc>
                <w:tcPr>
                  <w:tcW w:w="1135" w:type="dxa"/>
                  <w:vAlign w:val="center"/>
                </w:tcPr>
                <w:p w14:paraId="00B00CE3">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心血管内科</w:t>
                  </w:r>
                </w:p>
              </w:tc>
              <w:tc>
                <w:tcPr>
                  <w:tcW w:w="1261" w:type="dxa"/>
                  <w:vAlign w:val="center"/>
                </w:tcPr>
                <w:p w14:paraId="54978A01">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sz w:val="21"/>
                      <w:szCs w:val="21"/>
                    </w:rPr>
                    <w:t>ZCB-2026-YS-0</w:t>
                  </w:r>
                  <w:r>
                    <w:rPr>
                      <w:rFonts w:hint="eastAsia"/>
                      <w:sz w:val="21"/>
                      <w:szCs w:val="21"/>
                      <w:lang w:val="en-US" w:eastAsia="zh-CN"/>
                    </w:rPr>
                    <w:t>70</w:t>
                  </w:r>
                </w:p>
              </w:tc>
              <w:tc>
                <w:tcPr>
                  <w:tcW w:w="1466" w:type="dxa"/>
                  <w:vAlign w:val="center"/>
                </w:tcPr>
                <w:p w14:paraId="0EBC1B68">
                  <w:pPr>
                    <w:keepNext w:val="0"/>
                    <w:keepLines w:val="0"/>
                    <w:suppressLineNumbers w:val="0"/>
                    <w:spacing w:before="0" w:beforeAutospacing="0" w:after="0" w:afterAutospacing="0" w:line="276" w:lineRule="auto"/>
                    <w:ind w:left="0" w:leftChars="0" w:right="0" w:rightChars="0"/>
                    <w:jc w:val="left"/>
                    <w:rPr>
                      <w:rFonts w:hint="eastAsia"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血栓抽吸负压吸引泵</w:t>
                  </w:r>
                </w:p>
              </w:tc>
              <w:tc>
                <w:tcPr>
                  <w:tcW w:w="1066" w:type="dxa"/>
                  <w:vAlign w:val="center"/>
                </w:tcPr>
                <w:p w14:paraId="54C76B65">
                  <w:pPr>
                    <w:keepNext w:val="0"/>
                    <w:keepLines w:val="0"/>
                    <w:suppressLineNumbers w:val="0"/>
                    <w:spacing w:before="0" w:beforeAutospacing="0" w:after="0" w:afterAutospacing="0" w:line="276" w:lineRule="auto"/>
                    <w:ind w:left="0" w:right="0"/>
                    <w:jc w:val="left"/>
                    <w:rPr>
                      <w:rFonts w:hint="eastAsia"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允许</w:t>
                  </w:r>
                </w:p>
                <w:p w14:paraId="5A364FCA">
                  <w:pPr>
                    <w:keepNext w:val="0"/>
                    <w:keepLines w:val="0"/>
                    <w:suppressLineNumbers w:val="0"/>
                    <w:spacing w:before="0" w:beforeAutospacing="0" w:after="0" w:afterAutospacing="0" w:line="276" w:lineRule="auto"/>
                    <w:ind w:left="0" w:leftChars="0" w:right="0" w:rightChars="0"/>
                    <w:jc w:val="left"/>
                    <w:rPr>
                      <w:rFonts w:hint="eastAsia"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进口</w:t>
                  </w:r>
                </w:p>
              </w:tc>
              <w:tc>
                <w:tcPr>
                  <w:tcW w:w="551" w:type="dxa"/>
                  <w:vAlign w:val="center"/>
                </w:tcPr>
                <w:p w14:paraId="27C182BB">
                  <w:pPr>
                    <w:keepNext w:val="0"/>
                    <w:keepLines w:val="0"/>
                    <w:suppressLineNumbers w:val="0"/>
                    <w:spacing w:before="0" w:beforeAutospacing="0" w:after="0" w:afterAutospacing="0" w:line="276" w:lineRule="auto"/>
                    <w:ind w:left="0" w:leftChars="0" w:right="0" w:rightChars="0"/>
                    <w:jc w:val="left"/>
                    <w:rPr>
                      <w:rFonts w:hint="eastAsia"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1</w:t>
                  </w:r>
                </w:p>
              </w:tc>
              <w:tc>
                <w:tcPr>
                  <w:tcW w:w="675" w:type="dxa"/>
                  <w:vAlign w:val="center"/>
                </w:tcPr>
                <w:p w14:paraId="1820F85D">
                  <w:pPr>
                    <w:keepNext w:val="0"/>
                    <w:keepLines w:val="0"/>
                    <w:suppressLineNumbers w:val="0"/>
                    <w:spacing w:before="0" w:beforeAutospacing="0" w:after="0" w:afterAutospacing="0" w:line="276" w:lineRule="auto"/>
                    <w:ind w:left="0" w:leftChars="0" w:right="0" w:rightChars="0"/>
                    <w:jc w:val="left"/>
                    <w:rPr>
                      <w:rFonts w:hint="eastAsia"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台</w:t>
                  </w:r>
                </w:p>
              </w:tc>
              <w:tc>
                <w:tcPr>
                  <w:tcW w:w="835" w:type="dxa"/>
                  <w:vAlign w:val="center"/>
                </w:tcPr>
                <w:p w14:paraId="4AEED07A">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0.15</w:t>
                  </w:r>
                </w:p>
              </w:tc>
              <w:tc>
                <w:tcPr>
                  <w:tcW w:w="940" w:type="dxa"/>
                  <w:vAlign w:val="center"/>
                </w:tcPr>
                <w:p w14:paraId="216AE493">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0.15</w:t>
                  </w:r>
                </w:p>
              </w:tc>
              <w:tc>
                <w:tcPr>
                  <w:tcW w:w="1131" w:type="dxa"/>
                  <w:vAlign w:val="center"/>
                </w:tcPr>
                <w:p w14:paraId="0F78B0A5">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是</w:t>
                  </w:r>
                </w:p>
              </w:tc>
              <w:tc>
                <w:tcPr>
                  <w:tcW w:w="969" w:type="dxa"/>
                  <w:vAlign w:val="center"/>
                </w:tcPr>
                <w:p w14:paraId="54CA0592">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否</w:t>
                  </w:r>
                </w:p>
              </w:tc>
            </w:tr>
            <w:tr w14:paraId="6F9F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277" w:type="pct"/>
                  <w:vAlign w:val="center"/>
                </w:tcPr>
                <w:p w14:paraId="4757EEE1">
                  <w:pPr>
                    <w:keepNext w:val="0"/>
                    <w:keepLines w:val="0"/>
                    <w:suppressLineNumbers w:val="0"/>
                    <w:spacing w:before="0" w:beforeAutospacing="0" w:after="0" w:afterAutospacing="0" w:line="276" w:lineRule="auto"/>
                    <w:ind w:left="0" w:right="0"/>
                    <w:jc w:val="center"/>
                    <w:rPr>
                      <w:rFonts w:hint="default"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4</w:t>
                  </w:r>
                </w:p>
              </w:tc>
              <w:tc>
                <w:tcPr>
                  <w:tcW w:w="1135" w:type="dxa"/>
                  <w:vAlign w:val="center"/>
                </w:tcPr>
                <w:p w14:paraId="74D42DF1">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心血管内科</w:t>
                  </w:r>
                </w:p>
              </w:tc>
              <w:tc>
                <w:tcPr>
                  <w:tcW w:w="1261" w:type="dxa"/>
                  <w:vAlign w:val="center"/>
                </w:tcPr>
                <w:p w14:paraId="0C2E8734">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sz w:val="21"/>
                      <w:szCs w:val="21"/>
                    </w:rPr>
                    <w:t>ZCB-2026-YS-0</w:t>
                  </w:r>
                  <w:r>
                    <w:rPr>
                      <w:rFonts w:hint="eastAsia"/>
                      <w:sz w:val="21"/>
                      <w:szCs w:val="21"/>
                      <w:lang w:val="en-US" w:eastAsia="zh-CN"/>
                    </w:rPr>
                    <w:t>71</w:t>
                  </w:r>
                </w:p>
              </w:tc>
              <w:tc>
                <w:tcPr>
                  <w:tcW w:w="1466" w:type="dxa"/>
                  <w:vAlign w:val="center"/>
                </w:tcPr>
                <w:p w14:paraId="36D7CC96">
                  <w:pPr>
                    <w:keepNext w:val="0"/>
                    <w:keepLines w:val="0"/>
                    <w:suppressLineNumbers w:val="0"/>
                    <w:spacing w:before="0" w:beforeAutospacing="0" w:after="0" w:afterAutospacing="0" w:line="276" w:lineRule="auto"/>
                    <w:ind w:left="0" w:leftChars="0" w:right="0" w:rightChars="0"/>
                    <w:jc w:val="left"/>
                    <w:rPr>
                      <w:rFonts w:hint="eastAsia" w:cs="Times New Roman" w:asciiTheme="majorEastAsia" w:hAnsiTheme="majorEastAsia" w:eastAsiaTheme="majorEastAsia"/>
                      <w:kern w:val="2"/>
                      <w:sz w:val="21"/>
                      <w:szCs w:val="21"/>
                      <w:lang w:val="en-US" w:eastAsia="zh-CN" w:bidi="ar-SA"/>
                    </w:rPr>
                  </w:pPr>
                  <w:r>
                    <w:rPr>
                      <w:rFonts w:hint="eastAsia" w:ascii="宋体" w:hAnsi="宋体" w:eastAsia="宋体"/>
                      <w:sz w:val="21"/>
                      <w:szCs w:val="21"/>
                      <w:lang w:val="en-US" w:eastAsia="zh-CN"/>
                    </w:rPr>
                    <w:t>旋磨介入治疗仪</w:t>
                  </w:r>
                </w:p>
              </w:tc>
              <w:tc>
                <w:tcPr>
                  <w:tcW w:w="1066" w:type="dxa"/>
                  <w:vAlign w:val="center"/>
                </w:tcPr>
                <w:p w14:paraId="5987EF45">
                  <w:pPr>
                    <w:keepNext w:val="0"/>
                    <w:keepLines w:val="0"/>
                    <w:suppressLineNumbers w:val="0"/>
                    <w:spacing w:before="0" w:beforeAutospacing="0" w:after="0" w:afterAutospacing="0" w:line="276" w:lineRule="auto"/>
                    <w:ind w:left="0" w:right="0"/>
                    <w:jc w:val="left"/>
                    <w:rPr>
                      <w:rFonts w:hint="eastAsia"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允许</w:t>
                  </w:r>
                </w:p>
                <w:p w14:paraId="454B521F">
                  <w:pPr>
                    <w:keepNext w:val="0"/>
                    <w:keepLines w:val="0"/>
                    <w:suppressLineNumbers w:val="0"/>
                    <w:spacing w:before="0" w:beforeAutospacing="0" w:after="0" w:afterAutospacing="0" w:line="276" w:lineRule="auto"/>
                    <w:ind w:left="0" w:leftChars="0" w:right="0" w:rightChars="0"/>
                    <w:jc w:val="left"/>
                    <w:rPr>
                      <w:rFonts w:hint="eastAsia"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进口</w:t>
                  </w:r>
                </w:p>
              </w:tc>
              <w:tc>
                <w:tcPr>
                  <w:tcW w:w="551" w:type="dxa"/>
                  <w:vAlign w:val="center"/>
                </w:tcPr>
                <w:p w14:paraId="16A1449F">
                  <w:pPr>
                    <w:keepNext w:val="0"/>
                    <w:keepLines w:val="0"/>
                    <w:suppressLineNumbers w:val="0"/>
                    <w:spacing w:before="0" w:beforeAutospacing="0" w:after="0" w:afterAutospacing="0" w:line="276" w:lineRule="auto"/>
                    <w:ind w:left="0" w:leftChars="0" w:right="0" w:rightChars="0"/>
                    <w:jc w:val="left"/>
                    <w:rPr>
                      <w:rFonts w:hint="eastAsia"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1</w:t>
                  </w:r>
                </w:p>
              </w:tc>
              <w:tc>
                <w:tcPr>
                  <w:tcW w:w="675" w:type="dxa"/>
                  <w:vAlign w:val="center"/>
                </w:tcPr>
                <w:p w14:paraId="0982287B">
                  <w:pPr>
                    <w:keepNext w:val="0"/>
                    <w:keepLines w:val="0"/>
                    <w:suppressLineNumbers w:val="0"/>
                    <w:spacing w:before="0" w:beforeAutospacing="0" w:after="0" w:afterAutospacing="0" w:line="276" w:lineRule="auto"/>
                    <w:ind w:left="0" w:leftChars="0" w:right="0" w:rightChars="0"/>
                    <w:jc w:val="left"/>
                    <w:rPr>
                      <w:rFonts w:hint="eastAsia"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台</w:t>
                  </w:r>
                </w:p>
              </w:tc>
              <w:tc>
                <w:tcPr>
                  <w:tcW w:w="835" w:type="dxa"/>
                  <w:vAlign w:val="center"/>
                </w:tcPr>
                <w:p w14:paraId="5200FAF2">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0.15</w:t>
                  </w:r>
                </w:p>
              </w:tc>
              <w:tc>
                <w:tcPr>
                  <w:tcW w:w="940" w:type="dxa"/>
                  <w:vAlign w:val="center"/>
                </w:tcPr>
                <w:p w14:paraId="033203AF">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0.15</w:t>
                  </w:r>
                </w:p>
              </w:tc>
              <w:tc>
                <w:tcPr>
                  <w:tcW w:w="1131" w:type="dxa"/>
                  <w:vAlign w:val="center"/>
                </w:tcPr>
                <w:p w14:paraId="26DBEB73">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是</w:t>
                  </w:r>
                </w:p>
              </w:tc>
              <w:tc>
                <w:tcPr>
                  <w:tcW w:w="969" w:type="dxa"/>
                  <w:vAlign w:val="center"/>
                </w:tcPr>
                <w:p w14:paraId="608F275B">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lang w:val="en-US" w:eastAsia="zh-CN" w:bidi="ar-SA"/>
                    </w:rPr>
                  </w:pPr>
                  <w:r>
                    <w:rPr>
                      <w:rFonts w:hint="eastAsia" w:cs="Times New Roman" w:asciiTheme="majorEastAsia" w:hAnsiTheme="majorEastAsia" w:eastAsiaTheme="majorEastAsia"/>
                      <w:kern w:val="2"/>
                      <w:sz w:val="21"/>
                      <w:szCs w:val="21"/>
                      <w:lang w:val="en-US" w:eastAsia="zh-CN" w:bidi="ar-SA"/>
                    </w:rPr>
                    <w:t>否</w:t>
                  </w:r>
                </w:p>
              </w:tc>
            </w:tr>
          </w:tbl>
          <w:p w14:paraId="7B0E4F06">
            <w:pPr>
              <w:keepNext w:val="0"/>
              <w:keepLines w:val="0"/>
              <w:suppressLineNumbers w:val="0"/>
              <w:spacing w:before="0" w:beforeAutospacing="0" w:after="0" w:afterAutospacing="0"/>
              <w:ind w:left="0" w:right="0"/>
              <w:rPr>
                <w:rFonts w:hint="eastAsia" w:hAnsi="宋体"/>
                <w:b/>
                <w:bCs/>
                <w:color w:val="000000"/>
                <w:kern w:val="0"/>
                <w:sz w:val="24"/>
              </w:rPr>
            </w:pPr>
          </w:p>
          <w:p w14:paraId="4729466D">
            <w:pPr>
              <w:pStyle w:val="42"/>
              <w:keepNext w:val="0"/>
              <w:keepLines w:val="0"/>
              <w:widowControl/>
              <w:numPr>
                <w:ilvl w:val="0"/>
                <w:numId w:val="0"/>
              </w:numPr>
              <w:suppressLineNumbers w:val="0"/>
              <w:adjustRightInd w:val="0"/>
              <w:snapToGrid w:val="0"/>
              <w:spacing w:before="0" w:beforeAutospacing="0" w:after="0" w:afterAutospacing="0" w:line="360" w:lineRule="auto"/>
              <w:ind w:left="0" w:right="0" w:rightChars="0" w:firstLine="482" w:firstLineChars="200"/>
              <w:rPr>
                <w:rFonts w:hint="eastAsia" w:ascii="Times New Roman" w:hAnsi="宋体"/>
                <w:b/>
                <w:bCs/>
                <w:color w:val="000000"/>
                <w:kern w:val="0"/>
                <w:sz w:val="24"/>
                <w:highlight w:val="yellow"/>
              </w:rPr>
            </w:pPr>
            <w:r>
              <w:rPr>
                <w:rFonts w:hint="eastAsia" w:ascii="Times New Roman" w:hAnsi="宋体"/>
                <w:b/>
                <w:bCs/>
                <w:color w:val="000000"/>
                <w:kern w:val="0"/>
                <w:sz w:val="24"/>
                <w:highlight w:val="yellow"/>
                <w:lang w:val="en-US" w:eastAsia="zh-CN"/>
              </w:rPr>
              <w:t>5.</w:t>
            </w:r>
            <w:r>
              <w:rPr>
                <w:rFonts w:hint="eastAsia" w:ascii="Times New Roman" w:hAnsi="宋体"/>
                <w:b/>
                <w:bCs/>
                <w:color w:val="000000"/>
                <w:kern w:val="0"/>
                <w:sz w:val="24"/>
                <w:highlight w:val="yellow"/>
              </w:rPr>
              <w:t>报名时间：</w:t>
            </w:r>
            <w:r>
              <w:rPr>
                <w:rFonts w:hint="eastAsia" w:ascii="Times New Roman" w:hAnsi="宋体"/>
                <w:b/>
                <w:bCs/>
                <w:color w:val="000000"/>
                <w:kern w:val="0"/>
                <w:sz w:val="24"/>
                <w:highlight w:val="yellow"/>
              </w:rPr>
              <w:t>202</w:t>
            </w:r>
            <w:r>
              <w:rPr>
                <w:rFonts w:hint="eastAsia" w:ascii="Times New Roman" w:hAnsi="宋体"/>
                <w:b/>
                <w:bCs/>
                <w:color w:val="000000"/>
                <w:kern w:val="0"/>
                <w:sz w:val="24"/>
                <w:highlight w:val="yellow"/>
                <w:lang w:val="en-US" w:eastAsia="zh-CN"/>
              </w:rPr>
              <w:t>6</w:t>
            </w:r>
            <w:r>
              <w:rPr>
                <w:rFonts w:hint="eastAsia" w:ascii="Times New Roman" w:hAnsi="宋体"/>
                <w:b/>
                <w:bCs/>
                <w:color w:val="000000"/>
                <w:kern w:val="0"/>
                <w:sz w:val="24"/>
                <w:highlight w:val="yellow"/>
              </w:rPr>
              <w:t>年</w:t>
            </w:r>
            <w:r>
              <w:rPr>
                <w:rFonts w:hint="eastAsia" w:ascii="Times New Roman" w:hAnsi="宋体"/>
                <w:b/>
                <w:bCs/>
                <w:color w:val="000000"/>
                <w:kern w:val="0"/>
                <w:sz w:val="24"/>
                <w:highlight w:val="yellow"/>
                <w:lang w:val="en-US" w:eastAsia="zh-CN"/>
              </w:rPr>
              <w:t>10</w:t>
            </w:r>
            <w:r>
              <w:rPr>
                <w:rFonts w:hint="eastAsia" w:ascii="Times New Roman" w:hAnsi="宋体"/>
                <w:b/>
                <w:bCs/>
                <w:color w:val="000000"/>
                <w:kern w:val="0"/>
                <w:sz w:val="24"/>
                <w:highlight w:val="yellow"/>
              </w:rPr>
              <w:t>月</w:t>
            </w:r>
            <w:r>
              <w:rPr>
                <w:rFonts w:hint="eastAsia" w:ascii="Times New Roman" w:hAnsi="宋体"/>
                <w:b/>
                <w:bCs/>
                <w:color w:val="000000"/>
                <w:kern w:val="0"/>
                <w:sz w:val="24"/>
                <w:highlight w:val="yellow"/>
                <w:lang w:val="en-US" w:eastAsia="zh-CN"/>
              </w:rPr>
              <w:t>10</w:t>
            </w:r>
            <w:r>
              <w:rPr>
                <w:rFonts w:hint="eastAsia" w:ascii="Times New Roman" w:hAnsi="宋体"/>
                <w:b/>
                <w:bCs/>
                <w:color w:val="000000"/>
                <w:kern w:val="0"/>
                <w:sz w:val="24"/>
                <w:highlight w:val="yellow"/>
              </w:rPr>
              <w:t>日至月</w:t>
            </w:r>
            <w:r>
              <w:rPr>
                <w:rFonts w:hint="eastAsia" w:ascii="Times New Roman" w:hAnsi="宋体"/>
                <w:b/>
                <w:bCs/>
                <w:color w:val="000000"/>
                <w:kern w:val="0"/>
                <w:sz w:val="24"/>
                <w:highlight w:val="yellow"/>
                <w:lang w:val="en-US" w:eastAsia="zh-CN"/>
              </w:rPr>
              <w:t>13</w:t>
            </w:r>
            <w:r>
              <w:rPr>
                <w:rFonts w:hint="eastAsia" w:ascii="Times New Roman" w:hAnsi="宋体"/>
                <w:b/>
                <w:bCs/>
                <w:color w:val="000000"/>
                <w:kern w:val="0"/>
                <w:sz w:val="24"/>
                <w:highlight w:val="yellow"/>
              </w:rPr>
              <w:t>日下午17:00截止。</w:t>
            </w:r>
          </w:p>
          <w:p w14:paraId="082AC764">
            <w:pPr>
              <w:pStyle w:val="42"/>
              <w:keepNext w:val="0"/>
              <w:keepLines w:val="0"/>
              <w:widowControl/>
              <w:numPr>
                <w:ilvl w:val="0"/>
                <w:numId w:val="0"/>
              </w:numPr>
              <w:suppressLineNumbers w:val="0"/>
              <w:adjustRightInd w:val="0"/>
              <w:snapToGrid w:val="0"/>
              <w:spacing w:before="0" w:beforeAutospacing="0" w:after="0" w:afterAutospacing="0" w:line="360" w:lineRule="auto"/>
              <w:ind w:left="0" w:right="0" w:rightChars="0" w:firstLine="482" w:firstLineChars="200"/>
              <w:rPr>
                <w:rFonts w:hint="eastAsia" w:ascii="Times New Roman" w:hAnsi="宋体"/>
                <w:b/>
                <w:bCs/>
                <w:color w:val="000000"/>
                <w:kern w:val="0"/>
                <w:sz w:val="24"/>
                <w:lang w:eastAsia="zh-CN"/>
              </w:rPr>
            </w:pPr>
            <w:r>
              <w:rPr>
                <w:rFonts w:hint="eastAsia" w:ascii="Times New Roman" w:hAnsi="宋体"/>
                <w:b/>
                <w:bCs/>
                <w:color w:val="000000"/>
                <w:kern w:val="0"/>
                <w:sz w:val="24"/>
              </w:rPr>
              <w:t>6.报名方式：拟参与议价的供应商将以下资料打包压缩发至zdby314@163.com， 报名邮件主题格式为：**公司 + 【</w:t>
            </w:r>
            <w:r>
              <w:rPr>
                <w:rFonts w:hint="eastAsia" w:ascii="Times New Roman" w:hAnsi="宋体"/>
                <w:b/>
                <w:bCs/>
                <w:color w:val="000000"/>
                <w:kern w:val="0"/>
                <w:sz w:val="24"/>
                <w:highlight w:val="yellow"/>
                <w:lang w:val="en-US" w:eastAsia="zh-CN"/>
              </w:rPr>
              <w:t>所投项目</w:t>
            </w:r>
            <w:r>
              <w:rPr>
                <w:rFonts w:hint="eastAsia" w:ascii="Times New Roman" w:hAnsi="宋体"/>
                <w:b/>
                <w:bCs/>
                <w:color w:val="000000"/>
                <w:kern w:val="0"/>
                <w:sz w:val="24"/>
              </w:rPr>
              <w:t>】设备及配套专机专用</w:t>
            </w:r>
            <w:r>
              <w:rPr>
                <w:rFonts w:hint="eastAsia" w:ascii="Times New Roman" w:hAnsi="宋体"/>
                <w:b/>
                <w:bCs/>
                <w:color w:val="000000"/>
                <w:kern w:val="0"/>
                <w:sz w:val="24"/>
                <w:lang w:val="en-US" w:eastAsia="zh-CN"/>
              </w:rPr>
              <w:t>耗材/</w:t>
            </w:r>
            <w:r>
              <w:rPr>
                <w:rFonts w:hint="eastAsia" w:ascii="Times New Roman" w:hAnsi="宋体"/>
                <w:b/>
                <w:bCs/>
                <w:color w:val="000000"/>
                <w:kern w:val="0"/>
                <w:sz w:val="24"/>
              </w:rPr>
              <w:t>试剂项目</w:t>
            </w:r>
            <w:r>
              <w:rPr>
                <w:rFonts w:hint="eastAsia" w:ascii="Times New Roman" w:hAnsi="宋体"/>
                <w:b/>
                <w:bCs/>
                <w:color w:val="000000"/>
                <w:kern w:val="0"/>
                <w:sz w:val="24"/>
                <w:lang w:eastAsia="zh-CN"/>
              </w:rPr>
              <w:t>。</w:t>
            </w:r>
          </w:p>
          <w:p w14:paraId="0FA1D7D0">
            <w:pPr>
              <w:pStyle w:val="42"/>
              <w:keepNext w:val="0"/>
              <w:keepLines w:val="0"/>
              <w:widowControl/>
              <w:numPr>
                <w:ilvl w:val="0"/>
                <w:numId w:val="0"/>
              </w:numPr>
              <w:suppressLineNumbers w:val="0"/>
              <w:adjustRightInd w:val="0"/>
              <w:snapToGrid w:val="0"/>
              <w:spacing w:before="0" w:beforeAutospacing="0" w:after="0" w:afterAutospacing="0" w:line="360" w:lineRule="auto"/>
              <w:ind w:left="0" w:right="0" w:rightChars="0" w:firstLine="482" w:firstLineChars="200"/>
              <w:rPr>
                <w:rFonts w:hint="eastAsia" w:ascii="Times New Roman" w:hAnsi="宋体"/>
                <w:b/>
                <w:bCs/>
                <w:color w:val="000000"/>
                <w:kern w:val="0"/>
                <w:sz w:val="24"/>
              </w:rPr>
            </w:pPr>
            <w:r>
              <w:rPr>
                <w:rFonts w:hint="eastAsia" w:ascii="Times New Roman" w:hAnsi="宋体"/>
                <w:b/>
                <w:bCs/>
                <w:color w:val="000000"/>
                <w:kern w:val="0"/>
                <w:sz w:val="24"/>
              </w:rPr>
              <w:t>（1）报名表（加盖公章）含PDF和文档版</w:t>
            </w:r>
            <w:r>
              <w:rPr>
                <w:rFonts w:hint="eastAsia" w:ascii="Times New Roman" w:hAnsi="宋体"/>
                <w:b/>
                <w:bCs/>
                <w:color w:val="000000"/>
                <w:kern w:val="0"/>
                <w:sz w:val="24"/>
                <w:lang w:eastAsia="zh-CN"/>
              </w:rPr>
              <w:t>（</w:t>
            </w:r>
            <w:r>
              <w:rPr>
                <w:rFonts w:hint="eastAsia" w:ascii="Times New Roman" w:hAnsi="宋体"/>
                <w:b/>
                <w:bCs/>
                <w:color w:val="000000"/>
                <w:kern w:val="0"/>
                <w:sz w:val="24"/>
                <w:highlight w:val="yellow"/>
                <w:lang w:val="en-US" w:eastAsia="zh-CN"/>
              </w:rPr>
              <w:t>须包含所投设备配置清单</w:t>
            </w:r>
            <w:r>
              <w:rPr>
                <w:rFonts w:hint="eastAsia" w:ascii="Times New Roman" w:hAnsi="宋体"/>
                <w:b/>
                <w:bCs/>
                <w:color w:val="000000"/>
                <w:kern w:val="0"/>
                <w:sz w:val="24"/>
                <w:lang w:val="en-US" w:eastAsia="zh-CN"/>
              </w:rPr>
              <w:t>）；</w:t>
            </w:r>
          </w:p>
          <w:p w14:paraId="756BF500">
            <w:pPr>
              <w:pStyle w:val="42"/>
              <w:keepNext w:val="0"/>
              <w:keepLines w:val="0"/>
              <w:widowControl/>
              <w:numPr>
                <w:ilvl w:val="0"/>
                <w:numId w:val="0"/>
              </w:numPr>
              <w:suppressLineNumbers w:val="0"/>
              <w:adjustRightInd w:val="0"/>
              <w:snapToGrid w:val="0"/>
              <w:spacing w:before="0" w:beforeAutospacing="0" w:after="0" w:afterAutospacing="0" w:line="360" w:lineRule="auto"/>
              <w:ind w:left="0" w:right="0" w:rightChars="0" w:firstLine="482" w:firstLineChars="200"/>
              <w:rPr>
                <w:rFonts w:hint="default" w:ascii="Times New Roman" w:hAnsi="宋体"/>
                <w:b/>
                <w:bCs/>
                <w:color w:val="000000"/>
                <w:kern w:val="0"/>
                <w:sz w:val="24"/>
              </w:rPr>
            </w:pPr>
            <w:r>
              <w:rPr>
                <w:rFonts w:hint="eastAsia" w:ascii="Times New Roman" w:hAnsi="宋体"/>
                <w:b/>
                <w:bCs/>
                <w:color w:val="000000"/>
                <w:kern w:val="0"/>
                <w:sz w:val="24"/>
              </w:rPr>
              <w:t>（2）设备、配套专机专用耗材/试剂的医疗器械注册证</w:t>
            </w:r>
            <w:r>
              <w:rPr>
                <w:rFonts w:hint="eastAsia" w:ascii="宋体" w:hAnsi="宋体"/>
                <w:b/>
                <w:sz w:val="24"/>
                <w:szCs w:val="21"/>
              </w:rPr>
              <w:t>/</w:t>
            </w:r>
            <w:r>
              <w:rPr>
                <w:rFonts w:hint="eastAsia" w:ascii="Times New Roman" w:hAnsi="宋体"/>
                <w:b/>
                <w:bCs/>
                <w:color w:val="000000"/>
                <w:kern w:val="0"/>
                <w:sz w:val="24"/>
              </w:rPr>
              <w:t>（第一类/二类）医疗器械备案信息表（有附页的，必须提供完整附页））；</w:t>
            </w:r>
          </w:p>
          <w:p w14:paraId="5651EE4A">
            <w:pPr>
              <w:pStyle w:val="42"/>
              <w:keepNext w:val="0"/>
              <w:keepLines w:val="0"/>
              <w:widowControl/>
              <w:suppressLineNumbers w:val="0"/>
              <w:adjustRightInd w:val="0"/>
              <w:snapToGrid w:val="0"/>
              <w:spacing w:before="0" w:beforeAutospacing="0" w:after="0" w:afterAutospacing="0" w:line="520" w:lineRule="atLeast"/>
              <w:ind w:left="0" w:right="0"/>
              <w:rPr>
                <w:rFonts w:hint="default" w:ascii="Times New Roman" w:hAnsi="宋体"/>
                <w:b/>
                <w:bCs/>
                <w:color w:val="000000"/>
                <w:kern w:val="0"/>
                <w:sz w:val="24"/>
              </w:rPr>
            </w:pPr>
            <w:r>
              <w:rPr>
                <w:rFonts w:hint="eastAsia" w:ascii="Times New Roman" w:hAnsi="宋体"/>
                <w:b/>
                <w:bCs/>
                <w:color w:val="000000"/>
                <w:kern w:val="0"/>
                <w:sz w:val="24"/>
              </w:rPr>
              <w:t>（3）报名供应商营业执照；</w:t>
            </w:r>
          </w:p>
          <w:p w14:paraId="7C30B2B0">
            <w:pPr>
              <w:pStyle w:val="42"/>
              <w:keepNext w:val="0"/>
              <w:keepLines w:val="0"/>
              <w:widowControl/>
              <w:suppressLineNumbers w:val="0"/>
              <w:adjustRightInd w:val="0"/>
              <w:snapToGrid w:val="0"/>
              <w:spacing w:before="0" w:beforeAutospacing="0" w:after="0" w:afterAutospacing="0" w:line="520" w:lineRule="atLeast"/>
              <w:ind w:left="0" w:right="0"/>
              <w:rPr>
                <w:rFonts w:hint="default" w:ascii="Times New Roman" w:hAnsi="宋体"/>
                <w:b/>
                <w:bCs/>
                <w:color w:val="000000"/>
                <w:kern w:val="0"/>
                <w:sz w:val="24"/>
              </w:rPr>
            </w:pPr>
            <w:r>
              <w:rPr>
                <w:rFonts w:hint="eastAsia" w:ascii="Times New Roman" w:hAnsi="宋体"/>
                <w:b/>
                <w:bCs/>
                <w:color w:val="000000"/>
                <w:kern w:val="0"/>
                <w:sz w:val="24"/>
              </w:rPr>
              <w:t>（4）如报名供应商为厂家，需提供医疗器械生产许可证（若不在厂家住所或者生产地址所在地销售医疗器械的还需提供医疗器械经营许可证/（第一类/二类）医疗器械经营备案凭证）；</w:t>
            </w:r>
          </w:p>
          <w:p w14:paraId="511B8511">
            <w:pPr>
              <w:pStyle w:val="42"/>
              <w:keepNext w:val="0"/>
              <w:keepLines w:val="0"/>
              <w:widowControl/>
              <w:suppressLineNumbers w:val="0"/>
              <w:adjustRightInd w:val="0"/>
              <w:snapToGrid w:val="0"/>
              <w:spacing w:before="0" w:beforeAutospacing="0" w:after="0" w:afterAutospacing="0" w:line="520" w:lineRule="atLeast"/>
              <w:ind w:left="0" w:right="0"/>
              <w:rPr>
                <w:rFonts w:hint="default" w:ascii="Times New Roman" w:hAnsi="宋体"/>
                <w:b/>
                <w:bCs/>
                <w:color w:val="000000"/>
                <w:kern w:val="0"/>
                <w:sz w:val="24"/>
              </w:rPr>
            </w:pPr>
            <w:r>
              <w:rPr>
                <w:rFonts w:hint="eastAsia" w:ascii="Times New Roman" w:hAnsi="宋体"/>
                <w:b/>
                <w:bCs/>
                <w:color w:val="000000"/>
                <w:kern w:val="0"/>
                <w:sz w:val="24"/>
              </w:rPr>
              <w:t>（5）如报名供应商为经销商，需提供医疗器械经营许可证/（第一类/二类）医疗器械经营备案凭证；</w:t>
            </w:r>
          </w:p>
          <w:p w14:paraId="190AC25A">
            <w:pPr>
              <w:pStyle w:val="42"/>
              <w:keepNext w:val="0"/>
              <w:keepLines w:val="0"/>
              <w:widowControl/>
              <w:suppressLineNumbers w:val="0"/>
              <w:adjustRightInd w:val="0"/>
              <w:snapToGrid w:val="0"/>
              <w:spacing w:before="0" w:beforeAutospacing="0" w:after="0" w:afterAutospacing="0" w:line="520" w:lineRule="atLeast"/>
              <w:ind w:left="0" w:right="0"/>
              <w:rPr>
                <w:rFonts w:hint="default" w:ascii="Times New Roman" w:hAnsi="宋体"/>
                <w:b/>
                <w:bCs/>
                <w:color w:val="000000"/>
                <w:kern w:val="0"/>
                <w:sz w:val="24"/>
              </w:rPr>
            </w:pPr>
            <w:r>
              <w:rPr>
                <w:rFonts w:hint="eastAsia" w:ascii="Times New Roman" w:hAnsi="宋体"/>
                <w:b/>
                <w:bCs/>
                <w:color w:val="000000"/>
                <w:kern w:val="0"/>
                <w:sz w:val="24"/>
              </w:rPr>
              <w:t>（6）设备配套的专机专用耗材/试剂必须同时提供生产厂家的生产许可证和投标人的经营许可证；</w:t>
            </w:r>
          </w:p>
          <w:p w14:paraId="6C503F82">
            <w:pPr>
              <w:pStyle w:val="42"/>
              <w:keepNext w:val="0"/>
              <w:keepLines w:val="0"/>
              <w:widowControl/>
              <w:suppressLineNumbers w:val="0"/>
              <w:adjustRightInd w:val="0"/>
              <w:snapToGrid w:val="0"/>
              <w:spacing w:before="0" w:beforeAutospacing="0" w:after="0" w:afterAutospacing="0" w:line="520" w:lineRule="atLeast"/>
              <w:ind w:left="0" w:right="0"/>
              <w:rPr>
                <w:rFonts w:hint="default" w:ascii="Times New Roman" w:hAnsi="宋体"/>
                <w:b/>
                <w:bCs/>
                <w:color w:val="000000"/>
                <w:kern w:val="0"/>
                <w:sz w:val="24"/>
              </w:rPr>
            </w:pPr>
            <w:r>
              <w:rPr>
                <w:rFonts w:hint="eastAsia" w:hAnsi="宋体"/>
                <w:b/>
                <w:kern w:val="0"/>
                <w:sz w:val="24"/>
              </w:rPr>
              <w:t>（7）</w:t>
            </w:r>
            <w:r>
              <w:rPr>
                <w:rFonts w:hint="eastAsia" w:ascii="Times New Roman" w:hAnsi="宋体"/>
                <w:b/>
                <w:bCs/>
                <w:color w:val="000000"/>
                <w:kern w:val="0"/>
                <w:sz w:val="24"/>
              </w:rPr>
              <w:t>法人授权委托书，报名人及议价被授权人身份证；</w:t>
            </w:r>
          </w:p>
          <w:p w14:paraId="50E97BD2">
            <w:pPr>
              <w:pStyle w:val="42"/>
              <w:keepNext w:val="0"/>
              <w:keepLines w:val="0"/>
              <w:widowControl/>
              <w:suppressLineNumbers w:val="0"/>
              <w:adjustRightInd w:val="0"/>
              <w:snapToGrid w:val="0"/>
              <w:spacing w:before="0" w:beforeAutospacing="0" w:after="0" w:afterAutospacing="0" w:line="520" w:lineRule="atLeast"/>
              <w:ind w:left="0" w:right="0"/>
              <w:rPr>
                <w:rFonts w:hint="default" w:ascii="Times New Roman" w:hAnsi="宋体"/>
                <w:b/>
                <w:bCs/>
                <w:color w:val="000000"/>
                <w:kern w:val="0"/>
                <w:sz w:val="24"/>
              </w:rPr>
            </w:pPr>
            <w:r>
              <w:rPr>
                <w:rFonts w:hint="eastAsia" w:ascii="Times New Roman" w:hAnsi="宋体"/>
                <w:b/>
                <w:bCs/>
                <w:color w:val="000000"/>
                <w:kern w:val="0"/>
                <w:sz w:val="24"/>
              </w:rPr>
              <w:t>（8）若所投产品为进口，供应商须为所投产品制造商或者合法代理商或合法代理商的授权商，供应商若为制造商，须提供制造商声明扫描件；供应商若为代理商，须提供有效的代理证明文件扫描件；供应商若为授权商，须提供有效的授权证明文件扫描件；</w:t>
            </w:r>
          </w:p>
          <w:p w14:paraId="2479C9CA">
            <w:pPr>
              <w:pStyle w:val="42"/>
              <w:keepNext w:val="0"/>
              <w:keepLines w:val="0"/>
              <w:widowControl/>
              <w:suppressLineNumbers w:val="0"/>
              <w:adjustRightInd w:val="0"/>
              <w:snapToGrid w:val="0"/>
              <w:spacing w:before="0" w:beforeAutospacing="0" w:after="0" w:afterAutospacing="0" w:line="520" w:lineRule="atLeast"/>
              <w:ind w:left="0" w:right="0"/>
              <w:rPr>
                <w:rFonts w:hint="default" w:ascii="Times New Roman" w:hAnsi="宋体"/>
                <w:b/>
                <w:bCs/>
                <w:color w:val="000000"/>
                <w:kern w:val="0"/>
                <w:sz w:val="24"/>
              </w:rPr>
            </w:pPr>
            <w:r>
              <w:rPr>
                <w:rFonts w:hint="eastAsia" w:ascii="Times New Roman" w:hAnsi="宋体"/>
                <w:b/>
                <w:bCs/>
                <w:color w:val="000000"/>
                <w:kern w:val="0"/>
                <w:sz w:val="24"/>
              </w:rPr>
              <w:t>（9）《中小(微)企业声明函》 (专门面向中小(微) 企业采购的项目需提供，格式见采购文件模板)</w:t>
            </w:r>
          </w:p>
          <w:p w14:paraId="093D3EF5">
            <w:pPr>
              <w:pStyle w:val="42"/>
              <w:keepNext w:val="0"/>
              <w:keepLines w:val="0"/>
              <w:widowControl/>
              <w:suppressLineNumbers w:val="0"/>
              <w:adjustRightInd w:val="0"/>
              <w:snapToGrid w:val="0"/>
              <w:spacing w:before="0" w:beforeAutospacing="0" w:after="0" w:afterAutospacing="0" w:line="520" w:lineRule="atLeast"/>
              <w:ind w:left="0" w:right="0"/>
              <w:rPr>
                <w:rFonts w:hint="eastAsia" w:hAnsi="宋体"/>
                <w:b/>
                <w:bCs/>
                <w:color w:val="000000"/>
                <w:kern w:val="0"/>
                <w:sz w:val="24"/>
                <w:lang w:val="en-US" w:eastAsia="zh-CN"/>
              </w:rPr>
            </w:pPr>
            <w:r>
              <w:rPr>
                <w:rFonts w:hint="eastAsia" w:ascii="Times New Roman" w:hAnsi="宋体"/>
                <w:b/>
                <w:bCs/>
                <w:color w:val="000000"/>
                <w:kern w:val="0"/>
                <w:sz w:val="24"/>
              </w:rPr>
              <w:t>（</w:t>
            </w:r>
            <w:r>
              <w:rPr>
                <w:rFonts w:hint="eastAsia" w:ascii="Times New Roman" w:hAnsi="宋体"/>
                <w:b/>
                <w:bCs/>
                <w:color w:val="000000"/>
                <w:kern w:val="0"/>
                <w:sz w:val="24"/>
                <w:lang w:val="en-US" w:eastAsia="zh-CN"/>
              </w:rPr>
              <w:t>10）提供至少1份所投产品同品牌型号的有效业绩。①业绩证明材料包括载明所投品牌型号的合同或中标通知书或结果公告或发票或验收报告；②如同一型号下有不同配置组合的，提供的合同需含配</w:t>
            </w:r>
            <w:r>
              <w:rPr>
                <w:rFonts w:hint="eastAsia" w:hAnsi="宋体"/>
                <w:b/>
                <w:bCs/>
                <w:color w:val="000000"/>
                <w:kern w:val="0"/>
                <w:sz w:val="24"/>
                <w:lang w:val="en-US" w:eastAsia="zh-CN"/>
              </w:rPr>
              <w:t>置或参数，提供其他资料的需同步提供对应项目（相同项目编号）的招标、投标文件等；仅提供业绩材料，未提供对应业绩的配置或参数的，视为同一型号配置均相同。</w:t>
            </w:r>
            <w:r>
              <w:rPr>
                <w:rFonts w:hint="eastAsia" w:ascii="宋体" w:hAnsi="宋体" w:eastAsia="宋体" w:cs="宋体"/>
                <w:b/>
                <w:bCs/>
                <w:color w:val="000000"/>
                <w:kern w:val="0"/>
                <w:sz w:val="24"/>
                <w:lang w:val="en-US" w:eastAsia="zh-CN"/>
              </w:rPr>
              <w:t>③</w:t>
            </w:r>
            <w:r>
              <w:rPr>
                <w:rFonts w:hint="eastAsia" w:hAnsi="宋体"/>
                <w:b/>
                <w:bCs/>
                <w:color w:val="000000"/>
                <w:kern w:val="0"/>
                <w:sz w:val="24"/>
                <w:lang w:val="en-US" w:eastAsia="zh-CN"/>
              </w:rPr>
              <w:t>如所投产品为报名前1年内注册/备案的新设备，可提供未来1年内广东省最低价承诺函（格式自拟）。</w:t>
            </w:r>
          </w:p>
          <w:p w14:paraId="3233878C">
            <w:pPr>
              <w:pStyle w:val="42"/>
              <w:keepNext w:val="0"/>
              <w:keepLines w:val="0"/>
              <w:widowControl/>
              <w:suppressLineNumbers w:val="0"/>
              <w:adjustRightInd w:val="0"/>
              <w:snapToGrid w:val="0"/>
              <w:spacing w:before="0" w:beforeAutospacing="0" w:after="0" w:afterAutospacing="0" w:line="520" w:lineRule="atLeast"/>
              <w:ind w:left="0" w:right="0"/>
              <w:rPr>
                <w:rFonts w:hint="eastAsia" w:hAnsi="宋体"/>
                <w:b/>
                <w:bCs/>
                <w:color w:val="000000"/>
                <w:kern w:val="0"/>
                <w:sz w:val="24"/>
                <w:lang w:val="en-US" w:eastAsia="zh-CN"/>
              </w:rPr>
            </w:pPr>
            <w:r>
              <w:rPr>
                <w:rFonts w:hint="eastAsia" w:hAnsi="宋体"/>
                <w:b/>
                <w:bCs/>
                <w:color w:val="000000"/>
                <w:kern w:val="0"/>
                <w:sz w:val="24"/>
                <w:lang w:val="en-US" w:eastAsia="zh-CN"/>
              </w:rPr>
              <w:t>（11）提供加盖公章的《供应商基本情况表》（格式详见议价文件模板第“（十二）”部分），并按照表中要求提供法定代表人、主要经营负责人、项目投标授权代表人、项目负责人、主要技术人员、投标文件编制人员最近一个月的社会保险证明材料（社会保险证明材料中须体现社保缴纳单位和缴纳月份）。</w:t>
            </w:r>
          </w:p>
          <w:p w14:paraId="1CDA17BE">
            <w:pPr>
              <w:pStyle w:val="42"/>
              <w:keepNext w:val="0"/>
              <w:keepLines w:val="0"/>
              <w:widowControl/>
              <w:suppressLineNumbers w:val="0"/>
              <w:adjustRightInd w:val="0"/>
              <w:snapToGrid w:val="0"/>
              <w:spacing w:before="0" w:beforeAutospacing="0" w:after="0" w:afterAutospacing="0" w:line="520" w:lineRule="atLeast"/>
              <w:ind w:left="0" w:right="0"/>
              <w:rPr>
                <w:rFonts w:hint="default" w:hAnsi="宋体"/>
                <w:b/>
                <w:bCs/>
                <w:color w:val="000000"/>
                <w:kern w:val="0"/>
                <w:sz w:val="24"/>
                <w:lang w:val="en-US" w:eastAsia="zh-CN"/>
              </w:rPr>
            </w:pPr>
            <w:r>
              <w:rPr>
                <w:rFonts w:hint="eastAsia" w:hAnsi="宋体"/>
                <w:b/>
                <w:bCs/>
                <w:color w:val="000000"/>
                <w:kern w:val="0"/>
                <w:sz w:val="24"/>
                <w:lang w:val="en-US" w:eastAsia="zh-CN"/>
              </w:rPr>
              <w:t>7. 填写报名表（报名表禁止报价）：</w:t>
            </w:r>
          </w:p>
          <w:tbl>
            <w:tblPr>
              <w:tblStyle w:val="26"/>
              <w:tblW w:w="46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762"/>
              <w:gridCol w:w="602"/>
              <w:gridCol w:w="486"/>
              <w:gridCol w:w="467"/>
              <w:gridCol w:w="840"/>
              <w:gridCol w:w="1179"/>
              <w:gridCol w:w="1016"/>
              <w:gridCol w:w="1060"/>
              <w:gridCol w:w="840"/>
              <w:gridCol w:w="1003"/>
            </w:tblGrid>
            <w:tr w14:paraId="4D8C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000" w:type="pct"/>
                  <w:gridSpan w:val="11"/>
                </w:tcPr>
                <w:p w14:paraId="5DA88053">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b/>
                      <w:bCs/>
                      <w:kern w:val="0"/>
                      <w:sz w:val="36"/>
                      <w:szCs w:val="36"/>
                    </w:rPr>
                  </w:pPr>
                  <w:r>
                    <w:rPr>
                      <w:rFonts w:hint="eastAsia" w:asciiTheme="minorEastAsia" w:hAnsiTheme="minorEastAsia" w:eastAsiaTheme="minorEastAsia" w:cstheme="minorEastAsia"/>
                      <w:b/>
                      <w:bCs/>
                      <w:color w:val="000000"/>
                      <w:kern w:val="0"/>
                      <w:sz w:val="24"/>
                      <w:szCs w:val="22"/>
                      <w:highlight w:val="yellow"/>
                    </w:rPr>
                    <w:t>**设备及配套专机专用耗材</w:t>
                  </w:r>
                  <w:r>
                    <w:rPr>
                      <w:rFonts w:hint="eastAsia" w:asciiTheme="minorEastAsia" w:hAnsiTheme="minorEastAsia" w:eastAsiaTheme="minorEastAsia" w:cstheme="minorEastAsia"/>
                      <w:b/>
                      <w:bCs/>
                      <w:color w:val="000000"/>
                      <w:kern w:val="0"/>
                      <w:sz w:val="24"/>
                      <w:szCs w:val="22"/>
                      <w:highlight w:val="yellow"/>
                      <w:lang w:val="en-US" w:eastAsia="zh-CN"/>
                    </w:rPr>
                    <w:t>/试剂</w:t>
                  </w:r>
                  <w:r>
                    <w:rPr>
                      <w:rFonts w:hint="eastAsia" w:asciiTheme="minorEastAsia" w:hAnsiTheme="minorEastAsia" w:eastAsiaTheme="minorEastAsia" w:cstheme="minorEastAsia"/>
                      <w:b/>
                      <w:bCs/>
                      <w:color w:val="000000"/>
                      <w:kern w:val="0"/>
                      <w:sz w:val="24"/>
                      <w:szCs w:val="22"/>
                    </w:rPr>
                    <w:t>报名表（报名表禁止报价）</w:t>
                  </w:r>
                </w:p>
              </w:tc>
            </w:tr>
            <w:tr w14:paraId="07C8E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03" w:type="pct"/>
                  <w:shd w:val="clear" w:color="auto" w:fill="auto"/>
                  <w:vAlign w:val="center"/>
                </w:tcPr>
                <w:p w14:paraId="60229933">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序号</w:t>
                  </w:r>
                </w:p>
              </w:tc>
              <w:tc>
                <w:tcPr>
                  <w:tcW w:w="875" w:type="pct"/>
                  <w:shd w:val="clear" w:color="auto" w:fill="auto"/>
                  <w:vAlign w:val="center"/>
                </w:tcPr>
                <w:p w14:paraId="648263B6">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设备名称</w:t>
                  </w:r>
                </w:p>
                <w:p w14:paraId="34BB4AEE">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highlight w:val="yellow"/>
                    </w:rPr>
                    <w:t>（必须按采购文件要求列明配置）</w:t>
                  </w:r>
                </w:p>
              </w:tc>
              <w:tc>
                <w:tcPr>
                  <w:tcW w:w="298" w:type="pct"/>
                  <w:shd w:val="clear" w:color="auto" w:fill="auto"/>
                  <w:vAlign w:val="center"/>
                </w:tcPr>
                <w:p w14:paraId="087CB631">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产地</w:t>
                  </w:r>
                </w:p>
              </w:tc>
              <w:tc>
                <w:tcPr>
                  <w:tcW w:w="241" w:type="pct"/>
                  <w:shd w:val="clear" w:color="auto" w:fill="auto"/>
                  <w:vAlign w:val="center"/>
                </w:tcPr>
                <w:p w14:paraId="76BBE84E">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数量</w:t>
                  </w:r>
                </w:p>
              </w:tc>
              <w:tc>
                <w:tcPr>
                  <w:tcW w:w="231" w:type="pct"/>
                  <w:shd w:val="clear" w:color="auto" w:fill="auto"/>
                  <w:vAlign w:val="center"/>
                </w:tcPr>
                <w:p w14:paraId="50CC3059">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单位</w:t>
                  </w:r>
                </w:p>
              </w:tc>
              <w:tc>
                <w:tcPr>
                  <w:tcW w:w="417" w:type="pct"/>
                </w:tcPr>
                <w:p w14:paraId="7CD1BA20">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highlight w:val="yellow"/>
                    </w:rPr>
                    <w:t>品牌及规格型号</w:t>
                  </w:r>
                </w:p>
              </w:tc>
              <w:tc>
                <w:tcPr>
                  <w:tcW w:w="585" w:type="pct"/>
                </w:tcPr>
                <w:p w14:paraId="1867FD61">
                  <w:pPr>
                    <w:keepNext w:val="0"/>
                    <w:keepLines w:val="0"/>
                    <w:widowControl/>
                    <w:suppressLineNumbers w:val="0"/>
                    <w:spacing w:before="0" w:beforeAutospacing="0" w:after="0" w:afterAutospacing="0" w:line="360" w:lineRule="auto"/>
                    <w:ind w:left="0" w:right="0"/>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配套专机专用耗材/试剂是否专机专用</w:t>
                  </w:r>
                </w:p>
              </w:tc>
              <w:tc>
                <w:tcPr>
                  <w:tcW w:w="504" w:type="pct"/>
                </w:tcPr>
                <w:p w14:paraId="477FA2B2">
                  <w:pPr>
                    <w:keepNext w:val="0"/>
                    <w:keepLines w:val="0"/>
                    <w:widowControl/>
                    <w:suppressLineNumbers w:val="0"/>
                    <w:spacing w:before="0" w:beforeAutospacing="0" w:after="0" w:afterAutospacing="0" w:line="360" w:lineRule="auto"/>
                    <w:ind w:left="0" w:right="0"/>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配套专机专用耗材/试剂包装规格</w:t>
                  </w:r>
                </w:p>
              </w:tc>
              <w:tc>
                <w:tcPr>
                  <w:tcW w:w="526" w:type="pct"/>
                </w:tcPr>
                <w:p w14:paraId="336803EF">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耗材广东联盟集采中选价</w:t>
                  </w:r>
                </w:p>
              </w:tc>
              <w:tc>
                <w:tcPr>
                  <w:tcW w:w="417" w:type="pct"/>
                </w:tcPr>
                <w:p w14:paraId="386292E6">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深圳阳光平台价</w:t>
                  </w:r>
                </w:p>
              </w:tc>
              <w:tc>
                <w:tcPr>
                  <w:tcW w:w="498" w:type="pct"/>
                  <w:shd w:val="clear" w:color="auto" w:fill="auto"/>
                  <w:vAlign w:val="center"/>
                </w:tcPr>
                <w:p w14:paraId="3F310BA7">
                  <w:pPr>
                    <w:keepNext w:val="0"/>
                    <w:keepLines w:val="0"/>
                    <w:widowControl/>
                    <w:suppressLineNumbers w:val="0"/>
                    <w:spacing w:before="0" w:beforeAutospacing="0" w:after="0" w:afterAutospacing="0" w:line="360" w:lineRule="auto"/>
                    <w:ind w:left="0" w:right="0"/>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注册证/备案证号</w:t>
                  </w:r>
                </w:p>
              </w:tc>
            </w:tr>
            <w:tr w14:paraId="7EBE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3" w:type="pct"/>
                  <w:vAlign w:val="center"/>
                </w:tcPr>
                <w:p w14:paraId="61C6C6A7">
                  <w:pPr>
                    <w:keepNext w:val="0"/>
                    <w:keepLines w:val="0"/>
                    <w:widowControl/>
                    <w:suppressLineNumbers w:val="0"/>
                    <w:spacing w:before="0" w:beforeAutospacing="0" w:after="0" w:afterAutospacing="0" w:line="360" w:lineRule="auto"/>
                    <w:ind w:left="0" w:right="0"/>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（一）</w:t>
                  </w:r>
                </w:p>
              </w:tc>
              <w:tc>
                <w:tcPr>
                  <w:tcW w:w="875" w:type="pct"/>
                  <w:vAlign w:val="center"/>
                </w:tcPr>
                <w:p w14:paraId="1CF50ADE">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98" w:type="pct"/>
                  <w:vAlign w:val="center"/>
                </w:tcPr>
                <w:p w14:paraId="63D3CA26">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78B114A3">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3472EFC9">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1CE78432">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6E0CB90B">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504" w:type="pct"/>
                </w:tcPr>
                <w:p w14:paraId="4FA03F53">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526" w:type="pct"/>
                </w:tcPr>
                <w:p w14:paraId="589CD5E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417" w:type="pct"/>
                </w:tcPr>
                <w:p w14:paraId="5D75246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498" w:type="pct"/>
                  <w:vAlign w:val="center"/>
                </w:tcPr>
                <w:p w14:paraId="79164E4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25C6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3" w:type="pct"/>
                  <w:vAlign w:val="center"/>
                </w:tcPr>
                <w:p w14:paraId="2F05D12D">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w:t>
                  </w:r>
                </w:p>
              </w:tc>
              <w:tc>
                <w:tcPr>
                  <w:tcW w:w="875" w:type="pct"/>
                  <w:vAlign w:val="center"/>
                </w:tcPr>
                <w:p w14:paraId="15340F9A">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配置1</w:t>
                  </w:r>
                </w:p>
              </w:tc>
              <w:tc>
                <w:tcPr>
                  <w:tcW w:w="298" w:type="pct"/>
                  <w:vAlign w:val="center"/>
                </w:tcPr>
                <w:p w14:paraId="73B4114E">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71E344A6">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664B7F29">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524BAA72">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45B1B533">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504" w:type="pct"/>
                </w:tcPr>
                <w:p w14:paraId="61EEFCCC">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526" w:type="pct"/>
                </w:tcPr>
                <w:p w14:paraId="6E8F58D8">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417" w:type="pct"/>
                </w:tcPr>
                <w:p w14:paraId="214D49BB">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498" w:type="pct"/>
                  <w:vAlign w:val="center"/>
                </w:tcPr>
                <w:p w14:paraId="3A0D127B">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0DE7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3" w:type="pct"/>
                  <w:vAlign w:val="center"/>
                </w:tcPr>
                <w:p w14:paraId="7E3371C7">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w:t>
                  </w:r>
                </w:p>
              </w:tc>
              <w:tc>
                <w:tcPr>
                  <w:tcW w:w="875" w:type="pct"/>
                  <w:vAlign w:val="center"/>
                </w:tcPr>
                <w:p w14:paraId="74740AF6">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配置2</w:t>
                  </w:r>
                </w:p>
              </w:tc>
              <w:tc>
                <w:tcPr>
                  <w:tcW w:w="298" w:type="pct"/>
                  <w:vAlign w:val="center"/>
                </w:tcPr>
                <w:p w14:paraId="773FF12A">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4767D7A9">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4BD4D4D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02EE6B2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3CE922AE">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504" w:type="pct"/>
                </w:tcPr>
                <w:p w14:paraId="50D4C78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526" w:type="pct"/>
                </w:tcPr>
                <w:p w14:paraId="67F74530">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417" w:type="pct"/>
                </w:tcPr>
                <w:p w14:paraId="07AC900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498" w:type="pct"/>
                  <w:vAlign w:val="center"/>
                </w:tcPr>
                <w:p w14:paraId="67DF08C1">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6B8B6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3" w:type="pct"/>
                  <w:vAlign w:val="center"/>
                </w:tcPr>
                <w:p w14:paraId="73AA8F77">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875" w:type="pct"/>
                  <w:vAlign w:val="center"/>
                </w:tcPr>
                <w:p w14:paraId="7995368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298" w:type="pct"/>
                  <w:vAlign w:val="center"/>
                </w:tcPr>
                <w:p w14:paraId="6A190999">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2894F9FC">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11BF46DE">
                  <w:pPr>
                    <w:keepNext w:val="0"/>
                    <w:keepLines w:val="0"/>
                    <w:widowControl/>
                    <w:suppressLineNumbers w:val="0"/>
                    <w:spacing w:before="0" w:beforeAutospacing="0" w:after="0" w:afterAutospacing="0" w:line="360" w:lineRule="auto"/>
                    <w:ind w:left="0" w:right="0"/>
                    <w:rPr>
                      <w:rFonts w:hint="default" w:asciiTheme="minorEastAsia" w:hAnsiTheme="minorEastAsia" w:eastAsiaTheme="minorEastAsia" w:cstheme="minorEastAsia"/>
                      <w:kern w:val="0"/>
                      <w:szCs w:val="21"/>
                    </w:rPr>
                  </w:pPr>
                </w:p>
              </w:tc>
              <w:tc>
                <w:tcPr>
                  <w:tcW w:w="417" w:type="pct"/>
                </w:tcPr>
                <w:p w14:paraId="443C1D61">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023610AC">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04" w:type="pct"/>
                </w:tcPr>
                <w:p w14:paraId="1E425DB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26" w:type="pct"/>
                </w:tcPr>
                <w:p w14:paraId="328EBA1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7025115D">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98" w:type="pct"/>
                  <w:vAlign w:val="center"/>
                </w:tcPr>
                <w:p w14:paraId="259C963E">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0976E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3" w:type="pct"/>
                  <w:vAlign w:val="center"/>
                </w:tcPr>
                <w:p w14:paraId="00958F2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875" w:type="pct"/>
                  <w:vAlign w:val="center"/>
                </w:tcPr>
                <w:p w14:paraId="299D78D9">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98" w:type="pct"/>
                  <w:vAlign w:val="center"/>
                </w:tcPr>
                <w:p w14:paraId="5CF1AEE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036BE313">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44F405D2">
                  <w:pPr>
                    <w:keepNext w:val="0"/>
                    <w:keepLines w:val="0"/>
                    <w:widowControl/>
                    <w:suppressLineNumbers w:val="0"/>
                    <w:spacing w:before="0" w:beforeAutospacing="0" w:after="0" w:afterAutospacing="0" w:line="360" w:lineRule="auto"/>
                    <w:ind w:left="0" w:right="0"/>
                    <w:rPr>
                      <w:rFonts w:hint="default" w:asciiTheme="minorEastAsia" w:hAnsiTheme="minorEastAsia" w:eastAsiaTheme="minorEastAsia" w:cstheme="minorEastAsia"/>
                      <w:kern w:val="0"/>
                      <w:szCs w:val="21"/>
                    </w:rPr>
                  </w:pPr>
                </w:p>
              </w:tc>
              <w:tc>
                <w:tcPr>
                  <w:tcW w:w="417" w:type="pct"/>
                </w:tcPr>
                <w:p w14:paraId="62F9352D">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2E53FD63">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04" w:type="pct"/>
                </w:tcPr>
                <w:p w14:paraId="5871572D">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26" w:type="pct"/>
                </w:tcPr>
                <w:p w14:paraId="3DEBA84A">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7114F0A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98" w:type="pct"/>
                  <w:vAlign w:val="center"/>
                </w:tcPr>
                <w:p w14:paraId="04D13701">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7DC5B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403" w:type="pct"/>
                  <w:vAlign w:val="center"/>
                </w:tcPr>
                <w:p w14:paraId="11BEB230">
                  <w:pPr>
                    <w:keepNext w:val="0"/>
                    <w:keepLines w:val="0"/>
                    <w:widowControl/>
                    <w:suppressLineNumbers w:val="0"/>
                    <w:spacing w:before="0" w:beforeAutospacing="0" w:after="0" w:afterAutospacing="0" w:line="360" w:lineRule="auto"/>
                    <w:ind w:left="0" w:right="0"/>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（二）</w:t>
                  </w:r>
                </w:p>
              </w:tc>
              <w:tc>
                <w:tcPr>
                  <w:tcW w:w="875" w:type="pct"/>
                  <w:vAlign w:val="center"/>
                </w:tcPr>
                <w:p w14:paraId="20164087">
                  <w:pPr>
                    <w:keepNext w:val="0"/>
                    <w:keepLines w:val="0"/>
                    <w:widowControl/>
                    <w:suppressLineNumbers w:val="0"/>
                    <w:spacing w:before="0" w:beforeAutospacing="0" w:after="0" w:afterAutospacing="0" w:line="360" w:lineRule="auto"/>
                    <w:ind w:left="0" w:right="0"/>
                    <w:rPr>
                      <w:rFonts w:hint="default" w:asciiTheme="minorEastAsia" w:hAnsiTheme="minorEastAsia" w:eastAsiaTheme="minorEastAsia" w:cstheme="minorEastAsia"/>
                      <w:kern w:val="0"/>
                      <w:szCs w:val="21"/>
                    </w:rPr>
                  </w:pPr>
                  <w:r>
                    <w:rPr>
                      <w:rFonts w:hint="eastAsia" w:asciiTheme="minorEastAsia" w:hAnsiTheme="minorEastAsia" w:cstheme="minorEastAsia"/>
                      <w:kern w:val="0"/>
                      <w:szCs w:val="21"/>
                    </w:rPr>
                    <w:t>配套专机专用耗材/试剂名称</w:t>
                  </w:r>
                </w:p>
              </w:tc>
              <w:tc>
                <w:tcPr>
                  <w:tcW w:w="3720" w:type="pct"/>
                  <w:gridSpan w:val="9"/>
                  <w:vAlign w:val="center"/>
                </w:tcPr>
                <w:p w14:paraId="24F0012E">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cstheme="minorEastAsia"/>
                      <w:b/>
                      <w:bCs/>
                      <w:kern w:val="0"/>
                      <w:szCs w:val="21"/>
                      <w:highlight w:val="yellow"/>
                    </w:rPr>
                    <w:t>如有配套专机专用耗材/试剂必须如实列明详细信息，否则视为本次总价内终身配备</w:t>
                  </w:r>
                </w:p>
              </w:tc>
            </w:tr>
            <w:tr w14:paraId="5F8D3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3" w:type="pct"/>
                  <w:vAlign w:val="center"/>
                </w:tcPr>
                <w:p w14:paraId="41132BA1">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w:t>
                  </w:r>
                </w:p>
              </w:tc>
              <w:tc>
                <w:tcPr>
                  <w:tcW w:w="875" w:type="pct"/>
                  <w:vAlign w:val="center"/>
                </w:tcPr>
                <w:p w14:paraId="3CD27BB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kern w:val="0"/>
                      <w:szCs w:val="21"/>
                    </w:rPr>
                  </w:pPr>
                </w:p>
              </w:tc>
              <w:tc>
                <w:tcPr>
                  <w:tcW w:w="298" w:type="pct"/>
                  <w:vAlign w:val="center"/>
                </w:tcPr>
                <w:p w14:paraId="4CFA653D">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055C857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5E913EF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6211AEFD">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1A0E3FAD">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04" w:type="pct"/>
                </w:tcPr>
                <w:p w14:paraId="456821BC">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26" w:type="pct"/>
                </w:tcPr>
                <w:p w14:paraId="228E25C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7486DA1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98" w:type="pct"/>
                  <w:vAlign w:val="center"/>
                </w:tcPr>
                <w:p w14:paraId="2C027706">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615B3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jc w:val="center"/>
              </w:trPr>
              <w:tc>
                <w:tcPr>
                  <w:tcW w:w="403" w:type="pct"/>
                  <w:vAlign w:val="center"/>
                </w:tcPr>
                <w:p w14:paraId="7013D79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cstheme="minorEastAsia"/>
                      <w:kern w:val="0"/>
                      <w:szCs w:val="21"/>
                    </w:rPr>
                    <w:t>2</w:t>
                  </w:r>
                </w:p>
              </w:tc>
              <w:tc>
                <w:tcPr>
                  <w:tcW w:w="875" w:type="pct"/>
                  <w:vAlign w:val="center"/>
                </w:tcPr>
                <w:p w14:paraId="1CDDB5E1">
                  <w:pPr>
                    <w:keepNext w:val="0"/>
                    <w:keepLines w:val="0"/>
                    <w:widowControl/>
                    <w:suppressLineNumbers w:val="0"/>
                    <w:spacing w:before="0" w:beforeAutospacing="0" w:after="0" w:afterAutospacing="0"/>
                    <w:ind w:left="0" w:right="0"/>
                    <w:jc w:val="left"/>
                    <w:textAlignment w:val="center"/>
                    <w:rPr>
                      <w:rFonts w:hint="default" w:ascii="宋体" w:hAnsi="宋体" w:cs="宋体"/>
                      <w:color w:val="000000"/>
                      <w:kern w:val="0"/>
                      <w:sz w:val="22"/>
                      <w:szCs w:val="22"/>
                    </w:rPr>
                  </w:pPr>
                </w:p>
              </w:tc>
              <w:tc>
                <w:tcPr>
                  <w:tcW w:w="298" w:type="pct"/>
                  <w:vAlign w:val="center"/>
                </w:tcPr>
                <w:p w14:paraId="19D9F90B">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2C6D09F8">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229562AC">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337F613B">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3D499D16">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04" w:type="pct"/>
                </w:tcPr>
                <w:p w14:paraId="2C18758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26" w:type="pct"/>
                </w:tcPr>
                <w:p w14:paraId="3E7C5F57">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61C0D08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98" w:type="pct"/>
                  <w:vAlign w:val="center"/>
                </w:tcPr>
                <w:p w14:paraId="1EAABF3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34A5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4" w:hRule="atLeast"/>
                <w:jc w:val="center"/>
              </w:trPr>
              <w:tc>
                <w:tcPr>
                  <w:tcW w:w="403" w:type="pct"/>
                  <w:vAlign w:val="center"/>
                </w:tcPr>
                <w:p w14:paraId="056698EC">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cstheme="minorEastAsia"/>
                      <w:kern w:val="0"/>
                      <w:szCs w:val="21"/>
                    </w:rPr>
                  </w:pPr>
                  <w:r>
                    <w:rPr>
                      <w:rFonts w:hint="eastAsia" w:asciiTheme="minorEastAsia" w:hAnsiTheme="minorEastAsia" w:cstheme="minorEastAsia"/>
                      <w:kern w:val="0"/>
                      <w:szCs w:val="21"/>
                    </w:rPr>
                    <w:t>3</w:t>
                  </w:r>
                </w:p>
              </w:tc>
              <w:tc>
                <w:tcPr>
                  <w:tcW w:w="875" w:type="pct"/>
                  <w:vAlign w:val="center"/>
                </w:tcPr>
                <w:p w14:paraId="205AB319">
                  <w:pPr>
                    <w:keepNext w:val="0"/>
                    <w:keepLines w:val="0"/>
                    <w:widowControl/>
                    <w:suppressLineNumbers w:val="0"/>
                    <w:spacing w:before="0" w:beforeAutospacing="0" w:after="0" w:afterAutospacing="0"/>
                    <w:ind w:left="0" w:right="0"/>
                    <w:jc w:val="left"/>
                    <w:textAlignment w:val="center"/>
                    <w:rPr>
                      <w:rFonts w:hint="default" w:ascii="宋体" w:hAnsi="宋体" w:cs="宋体"/>
                      <w:color w:val="000000"/>
                      <w:kern w:val="0"/>
                      <w:sz w:val="22"/>
                      <w:szCs w:val="22"/>
                    </w:rPr>
                  </w:pPr>
                </w:p>
              </w:tc>
              <w:tc>
                <w:tcPr>
                  <w:tcW w:w="298" w:type="pct"/>
                  <w:vAlign w:val="center"/>
                </w:tcPr>
                <w:p w14:paraId="2EAB22E3">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703D1337">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73CD008B">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6F67FF1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5CA5AC1E">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04" w:type="pct"/>
                </w:tcPr>
                <w:p w14:paraId="55ED025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26" w:type="pct"/>
                </w:tcPr>
                <w:p w14:paraId="053F8488">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3C7CE5C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98" w:type="pct"/>
                  <w:vAlign w:val="center"/>
                </w:tcPr>
                <w:p w14:paraId="4CAE2E6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20608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5000" w:type="pct"/>
                  <w:gridSpan w:val="11"/>
                </w:tcPr>
                <w:p w14:paraId="55E9F6CB">
                  <w:pPr>
                    <w:keepNext w:val="0"/>
                    <w:keepLines w:val="0"/>
                    <w:widowControl/>
                    <w:suppressLineNumbers w:val="0"/>
                    <w:spacing w:before="0" w:beforeAutospacing="0" w:after="0" w:afterAutospacing="0" w:line="360" w:lineRule="auto"/>
                    <w:ind w:left="0" w:right="0"/>
                    <w:jc w:val="left"/>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报名单位（加盖公章）：</w:t>
                  </w:r>
                </w:p>
                <w:p w14:paraId="2E3D3683">
                  <w:pPr>
                    <w:pStyle w:val="2"/>
                    <w:keepNext w:val="0"/>
                    <w:keepLines w:val="0"/>
                    <w:suppressLineNumbers w:val="0"/>
                    <w:spacing w:before="0" w:beforeAutospacing="0" w:afterAutospacing="0"/>
                    <w:ind w:left="0" w:right="0"/>
                    <w:rPr>
                      <w:rFonts w:hint="default" w:asciiTheme="minorEastAsia" w:hAnsiTheme="minorEastAsia" w:eastAsiaTheme="minorEastAsia" w:cstheme="minorEastAsia"/>
                      <w:szCs w:val="21"/>
                    </w:rPr>
                  </w:pPr>
                  <w:r>
                    <w:rPr>
                      <w:rFonts w:hint="eastAsia" w:asciiTheme="minorEastAsia" w:hAnsiTheme="minorEastAsia" w:eastAsiaTheme="minorEastAsia" w:cstheme="minorEastAsia"/>
                      <w:szCs w:val="21"/>
                    </w:rPr>
                    <w:t>联系人姓名及电话：</w:t>
                  </w:r>
                </w:p>
                <w:p w14:paraId="6C894CD3">
                  <w:pPr>
                    <w:pStyle w:val="2"/>
                    <w:keepNext w:val="0"/>
                    <w:keepLines w:val="0"/>
                    <w:suppressLineNumbers w:val="0"/>
                    <w:spacing w:before="0" w:beforeAutospacing="0" w:afterAutospacing="0"/>
                    <w:ind w:left="0" w:right="0"/>
                    <w:rPr>
                      <w:rFonts w:hint="default" w:asciiTheme="minorEastAsia" w:hAnsiTheme="minorEastAsia" w:eastAsiaTheme="minorEastAsia" w:cstheme="minorEastAsia"/>
                      <w:szCs w:val="21"/>
                    </w:rPr>
                  </w:pPr>
                  <w:r>
                    <w:rPr>
                      <w:rFonts w:hint="eastAsia" w:asciiTheme="minorEastAsia" w:hAnsiTheme="minorEastAsia" w:eastAsiaTheme="minorEastAsia" w:cstheme="minorEastAsia"/>
                      <w:szCs w:val="21"/>
                    </w:rPr>
                    <w:t>沟通邮箱：</w:t>
                  </w:r>
                </w:p>
              </w:tc>
            </w:tr>
          </w:tbl>
          <w:p w14:paraId="21774952">
            <w:pPr>
              <w:keepNext w:val="0"/>
              <w:keepLines w:val="0"/>
              <w:suppressLineNumbers w:val="0"/>
              <w:spacing w:before="0" w:beforeAutospacing="0" w:after="0" w:afterAutospacing="0" w:line="360" w:lineRule="auto"/>
              <w:ind w:left="0" w:right="0" w:firstLine="482" w:firstLineChars="200"/>
              <w:rPr>
                <w:rFonts w:hint="default" w:asciiTheme="minorEastAsia" w:hAnsiTheme="minorEastAsia" w:cstheme="minorEastAsia"/>
                <w:b/>
                <w:bCs/>
                <w:sz w:val="24"/>
                <w:szCs w:val="21"/>
              </w:rPr>
            </w:pPr>
            <w:r>
              <w:rPr>
                <w:rFonts w:hint="eastAsia" w:asciiTheme="minorEastAsia" w:hAnsiTheme="minorEastAsia" w:cstheme="minorEastAsia"/>
                <w:b/>
                <w:bCs/>
                <w:sz w:val="24"/>
                <w:szCs w:val="21"/>
                <w:highlight w:val="yellow"/>
              </w:rPr>
              <w:t>注：【配套专机专用耗材/试剂名称】及【规格型号】必须和注册证保持一致，请携带配套专机专用耗材的样品至开标现场。</w:t>
            </w:r>
            <w:r>
              <w:rPr>
                <w:rFonts w:hint="eastAsia" w:asciiTheme="minorEastAsia" w:hAnsiTheme="minorEastAsia" w:cstheme="minorEastAsia"/>
                <w:b/>
                <w:bCs/>
                <w:sz w:val="24"/>
                <w:szCs w:val="21"/>
              </w:rPr>
              <w:t xml:space="preserve">          </w:t>
            </w:r>
          </w:p>
          <w:p w14:paraId="2A33B8F7">
            <w:pPr>
              <w:keepNext w:val="0"/>
              <w:keepLines w:val="0"/>
              <w:suppressLineNumbers w:val="0"/>
              <w:spacing w:before="0" w:beforeAutospacing="0" w:after="0" w:afterAutospacing="0" w:line="360" w:lineRule="auto"/>
              <w:ind w:left="0" w:right="0" w:firstLine="480" w:firstLineChars="200"/>
              <w:rPr>
                <w:rFonts w:hint="default" w:hAnsi="宋体"/>
                <w:b/>
                <w:bCs/>
                <w:color w:val="000000"/>
                <w:kern w:val="0"/>
                <w:sz w:val="24"/>
                <w:highlight w:val="yellow"/>
              </w:rPr>
            </w:pPr>
            <w:r>
              <w:rPr>
                <w:rFonts w:hint="eastAsia" w:hAnsi="宋体"/>
                <w:color w:val="000000"/>
                <w:kern w:val="0"/>
                <w:sz w:val="24"/>
                <w:highlight w:val="yellow"/>
              </w:rPr>
              <w:t>8.领取采购文件后，因任何原因无法应标，请书面告知。若未告知，视为能够如期应标。如果出现未书面告知又没有如期应标的情况，我院将视情况，将违规公司列入不诚信名单。</w:t>
            </w:r>
          </w:p>
          <w:p w14:paraId="27BF1AAF">
            <w:pPr>
              <w:keepNext w:val="0"/>
              <w:keepLines w:val="0"/>
              <w:suppressLineNumbers w:val="0"/>
              <w:spacing w:before="0" w:beforeAutospacing="0" w:after="0" w:afterAutospacing="0" w:line="360" w:lineRule="auto"/>
              <w:ind w:left="0" w:right="0" w:firstLine="482" w:firstLineChars="200"/>
              <w:rPr>
                <w:rFonts w:hint="default"/>
                <w:color w:val="000000"/>
                <w:kern w:val="0"/>
                <w:sz w:val="24"/>
                <w:highlight w:val="yellow"/>
              </w:rPr>
            </w:pPr>
            <w:r>
              <w:rPr>
                <w:rFonts w:hint="eastAsia" w:hAnsi="宋体"/>
                <w:b/>
                <w:bCs/>
                <w:color w:val="000000"/>
                <w:kern w:val="0"/>
                <w:sz w:val="24"/>
                <w:highlight w:val="yellow"/>
              </w:rPr>
              <w:t>9.</w:t>
            </w:r>
            <w:r>
              <w:rPr>
                <w:rFonts w:hint="default" w:hAnsi="宋体"/>
                <w:b/>
                <w:bCs/>
                <w:color w:val="000000"/>
                <w:kern w:val="0"/>
                <w:sz w:val="24"/>
                <w:highlight w:val="yellow"/>
              </w:rPr>
              <w:t>采购时间：2026年10月19日（周一）上午8:30（8:10到场签到）</w:t>
            </w:r>
          </w:p>
          <w:p w14:paraId="525DCBD3">
            <w:pPr>
              <w:keepNext w:val="0"/>
              <w:keepLines w:val="0"/>
              <w:suppressLineNumbers w:val="0"/>
              <w:spacing w:before="0" w:beforeAutospacing="0" w:after="0" w:afterAutospacing="0" w:line="360" w:lineRule="auto"/>
              <w:ind w:left="0" w:right="0" w:firstLine="482" w:firstLineChars="200"/>
              <w:rPr>
                <w:rFonts w:hint="default"/>
                <w:color w:val="000000"/>
                <w:kern w:val="0"/>
                <w:sz w:val="24"/>
              </w:rPr>
            </w:pPr>
            <w:r>
              <w:rPr>
                <w:rFonts w:hint="eastAsia" w:hAnsi="宋体"/>
                <w:b/>
                <w:bCs/>
                <w:color w:val="000000"/>
                <w:kern w:val="0"/>
                <w:sz w:val="24"/>
              </w:rPr>
              <w:t>10.</w:t>
            </w:r>
            <w:r>
              <w:rPr>
                <w:rFonts w:hint="default" w:hAnsi="宋体"/>
                <w:b/>
                <w:bCs/>
                <w:color w:val="000000"/>
                <w:kern w:val="0"/>
                <w:sz w:val="24"/>
              </w:rPr>
              <w:t>采购地点：</w:t>
            </w:r>
            <w:r>
              <w:rPr>
                <w:rFonts w:hint="eastAsia" w:hAnsi="宋体"/>
                <w:color w:val="000000"/>
                <w:kern w:val="0"/>
                <w:sz w:val="24"/>
              </w:rPr>
              <w:t>行政楼</w:t>
            </w:r>
            <w:r>
              <w:rPr>
                <w:rFonts w:hint="eastAsia" w:hAnsi="宋体"/>
                <w:color w:val="000000"/>
                <w:kern w:val="0"/>
                <w:sz w:val="24"/>
                <w:lang w:val="en-US" w:eastAsia="zh-CN"/>
              </w:rPr>
              <w:t>307</w:t>
            </w:r>
            <w:r>
              <w:rPr>
                <w:rFonts w:hint="eastAsia" w:hAnsi="宋体"/>
                <w:color w:val="000000"/>
                <w:kern w:val="0"/>
                <w:sz w:val="24"/>
              </w:rPr>
              <w:t>会议室</w:t>
            </w:r>
          </w:p>
          <w:p w14:paraId="73EA2436">
            <w:pPr>
              <w:keepNext w:val="0"/>
              <w:keepLines w:val="0"/>
              <w:suppressLineNumbers w:val="0"/>
              <w:spacing w:before="0" w:beforeAutospacing="0" w:after="0" w:afterAutospacing="0" w:line="360" w:lineRule="auto"/>
              <w:ind w:left="0" w:right="0" w:firstLine="480" w:firstLineChars="200"/>
              <w:rPr>
                <w:rFonts w:hint="default"/>
                <w:color w:val="000000"/>
                <w:kern w:val="0"/>
                <w:sz w:val="24"/>
              </w:rPr>
            </w:pPr>
            <w:r>
              <w:rPr>
                <w:rFonts w:hint="eastAsia" w:hAnsi="宋体"/>
                <w:color w:val="000000"/>
                <w:kern w:val="0"/>
                <w:sz w:val="24"/>
              </w:rPr>
              <w:t>11.</w:t>
            </w:r>
            <w:r>
              <w:rPr>
                <w:rFonts w:hint="default" w:hAnsi="宋体"/>
                <w:color w:val="000000"/>
                <w:kern w:val="0"/>
                <w:sz w:val="24"/>
              </w:rPr>
              <w:t>响应文件应于</w:t>
            </w:r>
            <w:r>
              <w:rPr>
                <w:rFonts w:hint="eastAsia" w:hAnsi="宋体"/>
                <w:color w:val="000000"/>
                <w:kern w:val="0"/>
                <w:sz w:val="24"/>
              </w:rPr>
              <w:t>议价</w:t>
            </w:r>
            <w:r>
              <w:rPr>
                <w:rFonts w:hint="default" w:hAnsi="宋体"/>
                <w:color w:val="000000"/>
                <w:kern w:val="0"/>
                <w:sz w:val="24"/>
              </w:rPr>
              <w:t>当天带至</w:t>
            </w:r>
            <w:r>
              <w:rPr>
                <w:rFonts w:hint="eastAsia" w:hAnsi="宋体"/>
                <w:color w:val="000000"/>
                <w:kern w:val="0"/>
                <w:sz w:val="24"/>
              </w:rPr>
              <w:t>议价</w:t>
            </w:r>
            <w:r>
              <w:rPr>
                <w:rFonts w:hint="default" w:hAnsi="宋体"/>
                <w:color w:val="000000"/>
                <w:kern w:val="0"/>
                <w:sz w:val="24"/>
              </w:rPr>
              <w:t>现场，需作密封处理</w:t>
            </w:r>
            <w:r>
              <w:rPr>
                <w:rFonts w:hint="eastAsia" w:hAnsi="宋体"/>
                <w:color w:val="000000"/>
                <w:kern w:val="0"/>
                <w:sz w:val="24"/>
              </w:rPr>
              <w:t>（一正5副）</w:t>
            </w:r>
            <w:r>
              <w:rPr>
                <w:rFonts w:hint="default" w:hAnsi="宋体"/>
                <w:color w:val="000000"/>
                <w:kern w:val="0"/>
                <w:sz w:val="24"/>
              </w:rPr>
              <w:t>。</w:t>
            </w:r>
          </w:p>
          <w:p w14:paraId="6ADAE93F">
            <w:pPr>
              <w:keepNext w:val="0"/>
              <w:keepLines w:val="0"/>
              <w:suppressLineNumbers w:val="0"/>
              <w:spacing w:before="0" w:beforeAutospacing="0" w:after="0" w:afterAutospacing="0" w:line="360" w:lineRule="auto"/>
              <w:ind w:left="0" w:right="0" w:firstLine="480" w:firstLineChars="200"/>
              <w:rPr>
                <w:rFonts w:hint="default"/>
                <w:color w:val="000000"/>
                <w:kern w:val="0"/>
                <w:sz w:val="24"/>
              </w:rPr>
            </w:pPr>
            <w:r>
              <w:rPr>
                <w:rFonts w:hint="eastAsia" w:hAnsi="宋体"/>
                <w:color w:val="000000"/>
                <w:kern w:val="0"/>
                <w:sz w:val="24"/>
              </w:rPr>
              <w:t>12.</w:t>
            </w:r>
            <w:r>
              <w:rPr>
                <w:rFonts w:hint="default" w:hAnsi="宋体"/>
                <w:color w:val="000000"/>
                <w:kern w:val="0"/>
                <w:sz w:val="24"/>
              </w:rPr>
              <w:t>有关本次采购事宜，可按如下联系方式进行咨询：</w:t>
            </w:r>
          </w:p>
          <w:p w14:paraId="1AA64B05">
            <w:pPr>
              <w:keepNext w:val="0"/>
              <w:keepLines w:val="0"/>
              <w:suppressLineNumbers w:val="0"/>
              <w:spacing w:before="0" w:beforeAutospacing="0" w:after="0" w:afterAutospacing="0" w:line="360" w:lineRule="auto"/>
              <w:ind w:left="0" w:right="0" w:firstLine="480" w:firstLineChars="200"/>
              <w:rPr>
                <w:rFonts w:hint="default" w:hAnsi="宋体"/>
                <w:color w:val="000000"/>
                <w:kern w:val="0"/>
                <w:sz w:val="24"/>
              </w:rPr>
            </w:pPr>
            <w:r>
              <w:rPr>
                <w:rFonts w:hint="eastAsia" w:hAnsi="宋体"/>
                <w:color w:val="000000"/>
                <w:kern w:val="0"/>
                <w:sz w:val="24"/>
                <w:lang w:eastAsia="zh-CN"/>
              </w:rPr>
              <w:t>（</w:t>
            </w:r>
            <w:r>
              <w:rPr>
                <w:rFonts w:hint="eastAsia" w:hAnsi="宋体"/>
                <w:color w:val="000000"/>
                <w:kern w:val="0"/>
                <w:sz w:val="24"/>
                <w:lang w:val="en-US" w:eastAsia="zh-CN"/>
              </w:rPr>
              <w:t>1</w:t>
            </w:r>
            <w:r>
              <w:rPr>
                <w:rFonts w:hint="eastAsia" w:hAnsi="宋体"/>
                <w:color w:val="000000"/>
                <w:kern w:val="0"/>
                <w:sz w:val="24"/>
                <w:lang w:eastAsia="zh-CN"/>
              </w:rPr>
              <w:t>）</w:t>
            </w:r>
            <w:r>
              <w:rPr>
                <w:rFonts w:hint="default" w:hAnsi="宋体"/>
                <w:color w:val="000000"/>
                <w:kern w:val="0"/>
                <w:sz w:val="24"/>
              </w:rPr>
              <w:t>联系单位：中山大学附属第八医院（深圳福田）</w:t>
            </w:r>
            <w:r>
              <w:rPr>
                <w:rFonts w:hint="eastAsia" w:hAnsi="宋体"/>
                <w:color w:val="000000"/>
                <w:kern w:val="0"/>
                <w:sz w:val="24"/>
              </w:rPr>
              <w:t>招标采购管理办公室</w:t>
            </w:r>
          </w:p>
          <w:p w14:paraId="71DB5920">
            <w:pPr>
              <w:keepNext w:val="0"/>
              <w:keepLines w:val="0"/>
              <w:suppressLineNumbers w:val="0"/>
              <w:spacing w:before="0" w:beforeAutospacing="0" w:after="0" w:afterAutospacing="0" w:line="360" w:lineRule="auto"/>
              <w:ind w:left="0" w:right="0" w:firstLine="480" w:firstLineChars="200"/>
              <w:rPr>
                <w:rFonts w:hint="default" w:hAnsi="宋体"/>
                <w:color w:val="000000"/>
                <w:kern w:val="0"/>
                <w:sz w:val="24"/>
                <w:lang w:val="en-US" w:eastAsia="zh-CN"/>
              </w:rPr>
            </w:pPr>
            <w:r>
              <w:rPr>
                <w:rFonts w:hint="eastAsia" w:hAnsi="宋体"/>
                <w:color w:val="000000"/>
                <w:kern w:val="0"/>
                <w:sz w:val="24"/>
                <w:lang w:eastAsia="zh-CN"/>
              </w:rPr>
              <w:t>（</w:t>
            </w:r>
            <w:r>
              <w:rPr>
                <w:rFonts w:hint="eastAsia" w:hAnsi="宋体"/>
                <w:color w:val="000000"/>
                <w:kern w:val="0"/>
                <w:sz w:val="24"/>
                <w:lang w:val="en-US" w:eastAsia="zh-CN"/>
              </w:rPr>
              <w:t>2</w:t>
            </w:r>
            <w:r>
              <w:rPr>
                <w:rFonts w:hint="eastAsia" w:hAnsi="宋体"/>
                <w:color w:val="000000"/>
                <w:kern w:val="0"/>
                <w:sz w:val="24"/>
                <w:lang w:eastAsia="zh-CN"/>
              </w:rPr>
              <w:t>）</w:t>
            </w:r>
            <w:r>
              <w:rPr>
                <w:rFonts w:hint="default" w:hAnsi="宋体"/>
                <w:color w:val="000000"/>
                <w:kern w:val="0"/>
                <w:sz w:val="24"/>
              </w:rPr>
              <w:t>联系地址：深圳市福田区福华路福星北小区92号中山大学附属第八医院(深圳福田)行政楼</w:t>
            </w:r>
            <w:r>
              <w:rPr>
                <w:rFonts w:hint="eastAsia" w:hAnsi="宋体"/>
                <w:color w:val="000000"/>
                <w:kern w:val="0"/>
                <w:sz w:val="24"/>
              </w:rPr>
              <w:t>3</w:t>
            </w:r>
            <w:r>
              <w:rPr>
                <w:rFonts w:hint="eastAsia" w:hAnsi="宋体"/>
                <w:color w:val="000000"/>
                <w:kern w:val="0"/>
                <w:sz w:val="24"/>
                <w:lang w:val="en-US" w:eastAsia="zh-CN"/>
              </w:rPr>
              <w:t>14</w:t>
            </w:r>
          </w:p>
          <w:p w14:paraId="1219B7AC">
            <w:pPr>
              <w:keepNext w:val="0"/>
              <w:keepLines w:val="0"/>
              <w:suppressLineNumbers w:val="0"/>
              <w:spacing w:before="0" w:beforeAutospacing="0" w:after="0" w:afterAutospacing="0" w:line="360" w:lineRule="auto"/>
              <w:ind w:left="0" w:right="0" w:firstLine="480" w:firstLineChars="200"/>
              <w:rPr>
                <w:rFonts w:hint="default" w:hAnsi="宋体"/>
                <w:color w:val="000000"/>
                <w:kern w:val="0"/>
                <w:sz w:val="24"/>
              </w:rPr>
            </w:pPr>
            <w:r>
              <w:rPr>
                <w:rFonts w:hint="eastAsia" w:hAnsi="宋体"/>
                <w:color w:val="000000"/>
                <w:kern w:val="0"/>
                <w:sz w:val="24"/>
                <w:lang w:eastAsia="zh-CN"/>
              </w:rPr>
              <w:t>（</w:t>
            </w:r>
            <w:r>
              <w:rPr>
                <w:rFonts w:hint="eastAsia" w:hAnsi="宋体"/>
                <w:color w:val="000000"/>
                <w:kern w:val="0"/>
                <w:sz w:val="24"/>
                <w:lang w:val="en-US" w:eastAsia="zh-CN"/>
              </w:rPr>
              <w:t>3</w:t>
            </w:r>
            <w:r>
              <w:rPr>
                <w:rFonts w:hint="eastAsia" w:hAnsi="宋体"/>
                <w:color w:val="000000"/>
                <w:kern w:val="0"/>
                <w:sz w:val="24"/>
                <w:lang w:eastAsia="zh-CN"/>
              </w:rPr>
              <w:t>）</w:t>
            </w:r>
            <w:r>
              <w:rPr>
                <w:rFonts w:hint="default" w:hAnsi="宋体"/>
                <w:color w:val="000000"/>
                <w:kern w:val="0"/>
                <w:sz w:val="24"/>
              </w:rPr>
              <w:t>联系人：</w:t>
            </w:r>
            <w:r>
              <w:rPr>
                <w:rFonts w:hint="eastAsia" w:hAnsi="宋体"/>
                <w:color w:val="000000"/>
                <w:kern w:val="0"/>
                <w:sz w:val="24"/>
                <w:lang w:val="en-US" w:eastAsia="zh-CN"/>
              </w:rPr>
              <w:t>余</w:t>
            </w:r>
            <w:r>
              <w:rPr>
                <w:rFonts w:hint="default" w:hAnsi="宋体"/>
                <w:color w:val="000000"/>
                <w:kern w:val="0"/>
                <w:sz w:val="24"/>
              </w:rPr>
              <w:t>老师</w:t>
            </w:r>
          </w:p>
          <w:p w14:paraId="5B304BF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olor w:val="000000"/>
                <w:kern w:val="0"/>
                <w:sz w:val="24"/>
              </w:rPr>
            </w:pPr>
            <w:r>
              <w:rPr>
                <w:rFonts w:hint="eastAsia" w:hAnsi="宋体"/>
                <w:color w:val="000000"/>
                <w:kern w:val="0"/>
                <w:sz w:val="24"/>
                <w:lang w:eastAsia="zh-CN"/>
              </w:rPr>
              <w:t>（</w:t>
            </w:r>
            <w:r>
              <w:rPr>
                <w:rFonts w:hint="eastAsia" w:hAnsi="宋体"/>
                <w:color w:val="000000"/>
                <w:kern w:val="0"/>
                <w:sz w:val="24"/>
                <w:lang w:val="en-US" w:eastAsia="zh-CN"/>
              </w:rPr>
              <w:t>4</w:t>
            </w:r>
            <w:r>
              <w:rPr>
                <w:rFonts w:hint="eastAsia" w:hAnsi="宋体"/>
                <w:color w:val="000000"/>
                <w:kern w:val="0"/>
                <w:sz w:val="24"/>
                <w:lang w:eastAsia="zh-CN"/>
              </w:rPr>
              <w:t>）</w:t>
            </w:r>
            <w:r>
              <w:rPr>
                <w:rFonts w:hint="default" w:hAnsi="宋体"/>
                <w:color w:val="000000"/>
                <w:kern w:val="0"/>
                <w:sz w:val="24"/>
              </w:rPr>
              <w:t>联系电话：</w:t>
            </w:r>
            <w:r>
              <w:rPr>
                <w:rFonts w:hint="eastAsia" w:hAnsi="宋体"/>
                <w:color w:val="000000"/>
                <w:kern w:val="0"/>
                <w:sz w:val="24"/>
              </w:rPr>
              <w:t>0755-82</w:t>
            </w:r>
            <w:r>
              <w:rPr>
                <w:rFonts w:hint="eastAsia" w:hAnsi="宋体"/>
                <w:color w:val="000000"/>
                <w:kern w:val="0"/>
                <w:sz w:val="24"/>
                <w:lang w:val="en-US" w:eastAsia="zh-CN"/>
              </w:rPr>
              <w:t>711569</w:t>
            </w:r>
          </w:p>
          <w:p w14:paraId="193906C2">
            <w:pPr>
              <w:keepNext w:val="0"/>
              <w:keepLines w:val="0"/>
              <w:suppressLineNumbers w:val="0"/>
              <w:adjustRightInd w:val="0"/>
              <w:snapToGrid w:val="0"/>
              <w:spacing w:before="0" w:beforeAutospacing="0" w:after="0" w:afterAutospacing="0" w:line="520" w:lineRule="atLeast"/>
              <w:ind w:left="2200" w:right="0"/>
              <w:jc w:val="right"/>
              <w:rPr>
                <w:rFonts w:hint="default" w:hAnsi="宋体"/>
                <w:color w:val="000000"/>
                <w:kern w:val="0"/>
                <w:sz w:val="24"/>
                <w:szCs w:val="22"/>
              </w:rPr>
            </w:pPr>
            <w:r>
              <w:rPr>
                <w:rFonts w:hint="eastAsia" w:hAnsi="宋体"/>
                <w:color w:val="000000"/>
                <w:kern w:val="0"/>
                <w:sz w:val="24"/>
                <w:szCs w:val="22"/>
              </w:rPr>
              <w:t xml:space="preserve">                        </w:t>
            </w:r>
            <w:r>
              <w:rPr>
                <w:rFonts w:hint="default" w:hAnsi="宋体"/>
                <w:color w:val="000000"/>
                <w:kern w:val="0"/>
                <w:sz w:val="24"/>
                <w:szCs w:val="22"/>
              </w:rPr>
              <w:t>中山大学附属第八医院（深圳福田）</w:t>
            </w:r>
          </w:p>
          <w:p w14:paraId="245A9376">
            <w:pPr>
              <w:pStyle w:val="42"/>
              <w:keepNext w:val="0"/>
              <w:keepLines w:val="0"/>
              <w:widowControl/>
              <w:suppressLineNumbers w:val="0"/>
              <w:adjustRightInd w:val="0"/>
              <w:snapToGrid w:val="0"/>
              <w:spacing w:before="0" w:beforeAutospacing="0" w:after="0" w:afterAutospacing="0" w:line="520" w:lineRule="atLeast"/>
              <w:ind w:left="1685" w:right="0" w:firstLine="0" w:firstLineChars="0"/>
              <w:jc w:val="right"/>
              <w:rPr>
                <w:rFonts w:hint="default" w:ascii="Times New Roman" w:hAnsi="Times New Roman" w:eastAsia="宋体"/>
                <w:color w:val="000000"/>
                <w:kern w:val="0"/>
                <w:sz w:val="24"/>
                <w:lang w:val="en-US" w:eastAsia="zh-CN"/>
              </w:rPr>
            </w:pPr>
            <w:r>
              <w:rPr>
                <w:rFonts w:hint="eastAsia" w:hAnsi="宋体"/>
                <w:color w:val="000000"/>
                <w:kern w:val="0"/>
                <w:sz w:val="24"/>
              </w:rPr>
              <w:t xml:space="preserve">                             </w:t>
            </w:r>
            <w:r>
              <w:rPr>
                <w:rFonts w:hint="eastAsia" w:hAnsi="宋体"/>
                <w:color w:val="000000"/>
                <w:kern w:val="0"/>
                <w:sz w:val="24"/>
                <w:lang w:val="en-US" w:eastAsia="zh-CN"/>
              </w:rPr>
              <w:t xml:space="preserve">                           2026年10月10日</w:t>
            </w:r>
          </w:p>
          <w:p w14:paraId="3E2D7BE0">
            <w:pPr>
              <w:pStyle w:val="42"/>
              <w:keepNext w:val="0"/>
              <w:keepLines w:val="0"/>
              <w:widowControl/>
              <w:suppressLineNumbers w:val="0"/>
              <w:adjustRightInd w:val="0"/>
              <w:snapToGrid w:val="0"/>
              <w:spacing w:before="0" w:beforeAutospacing="0" w:after="0" w:afterAutospacing="0" w:line="520" w:lineRule="atLeast"/>
              <w:ind w:left="1260" w:right="0" w:firstLine="0" w:firstLineChars="0"/>
              <w:rPr>
                <w:rFonts w:hint="default" w:ascii="Times New Roman" w:hAnsi="Times New Roman"/>
                <w:color w:val="000000"/>
                <w:kern w:val="0"/>
                <w:sz w:val="24"/>
              </w:rPr>
            </w:pPr>
          </w:p>
          <w:p w14:paraId="718731E7">
            <w:pPr>
              <w:pStyle w:val="42"/>
              <w:keepNext w:val="0"/>
              <w:keepLines w:val="0"/>
              <w:widowControl/>
              <w:suppressLineNumbers w:val="0"/>
              <w:adjustRightInd w:val="0"/>
              <w:snapToGrid w:val="0"/>
              <w:spacing w:before="0" w:beforeAutospacing="0" w:after="0" w:afterAutospacing="0" w:line="520" w:lineRule="atLeast"/>
              <w:ind w:left="0" w:right="0" w:firstLine="0" w:firstLineChars="0"/>
              <w:rPr>
                <w:rFonts w:hint="default" w:ascii="Times New Roman" w:hAnsi="Times New Roman"/>
                <w:color w:val="000000"/>
                <w:kern w:val="0"/>
                <w:sz w:val="24"/>
              </w:rPr>
            </w:pPr>
          </w:p>
        </w:tc>
      </w:tr>
    </w:tbl>
    <w:p w14:paraId="1A94FB74">
      <w:pPr>
        <w:jc w:val="center"/>
      </w:pPr>
      <w:r>
        <w:rPr>
          <w:rFonts w:hint="eastAsia" w:asciiTheme="majorEastAsia" w:hAnsiTheme="majorEastAsia" w:eastAsiaTheme="majorEastAsia" w:cstheme="majorEastAsia"/>
          <w:kern w:val="0"/>
          <w:sz w:val="44"/>
          <w:szCs w:val="36"/>
        </w:rPr>
        <w:t>第二章 采购项目需求</w:t>
      </w:r>
    </w:p>
    <w:p w14:paraId="018E3E72">
      <w:pPr>
        <w:pStyle w:val="42"/>
        <w:widowControl/>
        <w:numPr>
          <w:ilvl w:val="0"/>
          <w:numId w:val="5"/>
        </w:numPr>
        <w:adjustRightInd w:val="0"/>
        <w:snapToGrid w:val="0"/>
        <w:spacing w:line="520" w:lineRule="atLeast"/>
        <w:ind w:firstLine="482"/>
        <w:outlineLvl w:val="1"/>
        <w:rPr>
          <w:rFonts w:ascii="宋体" w:hAnsi="宋体" w:cs="宋体"/>
          <w:b/>
          <w:bCs/>
          <w:color w:val="000000"/>
          <w:kern w:val="0"/>
          <w:sz w:val="24"/>
        </w:rPr>
      </w:pPr>
      <w:r>
        <w:rPr>
          <w:rFonts w:hint="eastAsia" w:ascii="宋体" w:hAnsi="宋体" w:cs="宋体"/>
          <w:b/>
          <w:bCs/>
          <w:color w:val="000000"/>
          <w:kern w:val="0"/>
          <w:sz w:val="24"/>
        </w:rPr>
        <w:t>议价资质要求</w:t>
      </w:r>
    </w:p>
    <w:p w14:paraId="609E0FA5">
      <w:pPr>
        <w:numPr>
          <w:ilvl w:val="0"/>
          <w:numId w:val="6"/>
        </w:numPr>
        <w:tabs>
          <w:tab w:val="left" w:pos="567"/>
        </w:tabs>
        <w:adjustRightInd w:val="0"/>
        <w:snapToGrid w:val="0"/>
        <w:spacing w:line="520" w:lineRule="atLeast"/>
        <w:outlineLvl w:val="2"/>
        <w:rPr>
          <w:rFonts w:ascii="宋体" w:hAnsi="宋体" w:cs="宋体"/>
          <w:sz w:val="24"/>
        </w:rPr>
      </w:pPr>
      <w:r>
        <w:rPr>
          <w:rFonts w:hint="eastAsia" w:ascii="宋体" w:hAnsi="宋体" w:cs="宋体"/>
          <w:sz w:val="24"/>
        </w:rPr>
        <w:t>符合《中华人民共和国政府采购法》第二十二条规定条件。</w:t>
      </w:r>
    </w:p>
    <w:p w14:paraId="7D3A16A3">
      <w:pPr>
        <w:numPr>
          <w:ilvl w:val="0"/>
          <w:numId w:val="6"/>
        </w:numPr>
        <w:tabs>
          <w:tab w:val="left" w:pos="567"/>
        </w:tabs>
        <w:adjustRightInd w:val="0"/>
        <w:snapToGrid w:val="0"/>
        <w:spacing w:line="520" w:lineRule="atLeast"/>
        <w:rPr>
          <w:rFonts w:ascii="宋体" w:hAnsi="宋体" w:cs="宋体"/>
          <w:sz w:val="24"/>
        </w:rPr>
      </w:pPr>
      <w:r>
        <w:rPr>
          <w:rFonts w:hint="eastAsia" w:ascii="宋体" w:hAnsi="宋体" w:cs="宋体"/>
          <w:sz w:val="24"/>
        </w:rPr>
        <w:t>议价须是在中华人民共和国境内注册的有合法经营资格的国内独立法人，并具有相关经营范围（提供合法有效</w:t>
      </w:r>
      <w:r>
        <w:rPr>
          <w:rFonts w:hint="eastAsia" w:ascii="宋体" w:hAnsi="宋体" w:cs="宋体"/>
          <w:color w:val="FF0000"/>
          <w:sz w:val="24"/>
        </w:rPr>
        <w:t>的</w:t>
      </w:r>
      <w:r>
        <w:rPr>
          <w:rFonts w:hint="eastAsia" w:ascii="宋体" w:hAnsi="宋体" w:cs="宋体"/>
          <w:sz w:val="24"/>
        </w:rPr>
        <w:t>营业执照原件扫描件）。</w:t>
      </w:r>
    </w:p>
    <w:p w14:paraId="074ADB9C">
      <w:pPr>
        <w:numPr>
          <w:ilvl w:val="0"/>
          <w:numId w:val="6"/>
        </w:numPr>
        <w:tabs>
          <w:tab w:val="left" w:pos="567"/>
        </w:tabs>
        <w:adjustRightInd w:val="0"/>
        <w:snapToGrid w:val="0"/>
        <w:spacing w:line="520" w:lineRule="atLeast"/>
        <w:outlineLvl w:val="2"/>
      </w:pPr>
      <w:r>
        <w:rPr>
          <w:rFonts w:hint="eastAsia" w:ascii="宋体" w:hAnsi="宋体" w:cs="宋体"/>
          <w:sz w:val="24"/>
        </w:rPr>
        <w:t>议价供应商须提供与项目相关的特殊资质。</w:t>
      </w:r>
    </w:p>
    <w:p w14:paraId="7CB9AF4F">
      <w:pPr>
        <w:numPr>
          <w:ilvl w:val="0"/>
          <w:numId w:val="6"/>
        </w:numPr>
        <w:tabs>
          <w:tab w:val="left" w:pos="567"/>
        </w:tabs>
        <w:adjustRightInd w:val="0"/>
        <w:snapToGrid w:val="0"/>
        <w:spacing w:line="520" w:lineRule="atLeast"/>
        <w:rPr>
          <w:rFonts w:ascii="宋体" w:hAnsi="宋体" w:cs="宋体"/>
          <w:sz w:val="24"/>
        </w:rPr>
      </w:pPr>
      <w:r>
        <w:rPr>
          <w:rFonts w:hint="eastAsia" w:ascii="宋体" w:hAnsi="宋体" w:cs="宋体"/>
          <w:sz w:val="24"/>
        </w:rPr>
        <w:t>议价须提供法人授权委托证明书原件，法定代表人身份证复印件，被授权人身份证复印件</w:t>
      </w:r>
      <w:r>
        <w:rPr>
          <w:rFonts w:hint="eastAsia" w:ascii="宋体" w:hAnsi="宋体" w:cs="宋体"/>
          <w:b/>
          <w:bCs/>
          <w:sz w:val="24"/>
        </w:rPr>
        <w:t>（加盖公章）</w:t>
      </w:r>
    </w:p>
    <w:p w14:paraId="13F4ACB6">
      <w:pPr>
        <w:numPr>
          <w:ilvl w:val="0"/>
          <w:numId w:val="6"/>
        </w:numPr>
        <w:tabs>
          <w:tab w:val="left" w:pos="567"/>
        </w:tabs>
        <w:adjustRightInd w:val="0"/>
        <w:snapToGrid w:val="0"/>
        <w:spacing w:line="520" w:lineRule="atLeast"/>
        <w:outlineLvl w:val="2"/>
        <w:rPr>
          <w:rFonts w:ascii="宋体" w:hAnsi="宋体" w:cs="宋体"/>
          <w:sz w:val="24"/>
        </w:rPr>
      </w:pPr>
      <w:r>
        <w:rPr>
          <w:rFonts w:hint="eastAsia" w:ascii="宋体" w:hAnsi="宋体" w:cs="宋体"/>
          <w:sz w:val="24"/>
        </w:rPr>
        <w:t>参与本项目议价前三年内，在经营活动中没有重大违法记录</w:t>
      </w:r>
      <w:r>
        <w:rPr>
          <w:rFonts w:hint="eastAsia" w:ascii="宋体" w:hAnsi="宋体" w:cs="宋体"/>
          <w:b/>
          <w:bCs/>
          <w:sz w:val="24"/>
        </w:rPr>
        <w:t>。</w:t>
      </w:r>
    </w:p>
    <w:p w14:paraId="73F5D77A">
      <w:pPr>
        <w:numPr>
          <w:ilvl w:val="0"/>
          <w:numId w:val="6"/>
        </w:numPr>
        <w:tabs>
          <w:tab w:val="left" w:pos="567"/>
        </w:tabs>
        <w:adjustRightInd w:val="0"/>
        <w:snapToGrid w:val="0"/>
        <w:spacing w:line="520" w:lineRule="atLeast"/>
        <w:rPr>
          <w:color w:val="FF0000"/>
          <w:sz w:val="24"/>
        </w:rPr>
      </w:pPr>
      <w:r>
        <w:rPr>
          <w:rFonts w:hint="eastAsia" w:ascii="宋体" w:hAnsi="宋体" w:cs="宋体"/>
          <w:sz w:val="24"/>
        </w:rPr>
        <w:t>参与本项目采购活动时不存在被有关部门禁止参与政府采购活动且在有效期内的情况</w:t>
      </w:r>
      <w:r>
        <w:rPr>
          <w:rFonts w:hint="eastAsia" w:ascii="宋体" w:hAnsi="宋体" w:cs="宋体"/>
          <w:b/>
          <w:bCs/>
          <w:sz w:val="24"/>
        </w:rPr>
        <w:t>。</w:t>
      </w:r>
    </w:p>
    <w:p w14:paraId="27B5A8DA">
      <w:pPr>
        <w:numPr>
          <w:ilvl w:val="0"/>
          <w:numId w:val="6"/>
        </w:numPr>
        <w:tabs>
          <w:tab w:val="left" w:pos="567"/>
        </w:tabs>
        <w:adjustRightInd w:val="0"/>
        <w:snapToGrid w:val="0"/>
        <w:spacing w:line="520" w:lineRule="atLeast"/>
        <w:rPr>
          <w:color w:val="FF0000"/>
          <w:sz w:val="24"/>
        </w:rPr>
      </w:pPr>
      <w:r>
        <w:rPr>
          <w:rFonts w:hint="eastAsia" w:ascii="宋体" w:hAnsi="宋体" w:cs="宋体"/>
          <w:kern w:val="0"/>
          <w:sz w:val="24"/>
        </w:rPr>
        <w:t>议价供应商未被列入失信被执行人、重大税收违法案件当事人名单、政府采购严重违法失信行为记录名单。（</w:t>
      </w:r>
      <w:r>
        <w:rPr>
          <w:rFonts w:hint="eastAsia"/>
          <w:color w:val="FF0000"/>
          <w:sz w:val="24"/>
        </w:rPr>
        <w:t>响应供应商出具声明函，附</w:t>
      </w:r>
      <w:r>
        <w:rPr>
          <w:rFonts w:hint="eastAsia" w:ascii="宋体" w:hAnsi="宋体" w:cs="宋体"/>
          <w:kern w:val="0"/>
          <w:sz w:val="24"/>
        </w:rPr>
        <w:t>“信用中国”、“中国政府采购网”以及“深圳市政府采购监管网”</w:t>
      </w:r>
      <w:r>
        <w:rPr>
          <w:rFonts w:hint="eastAsia"/>
          <w:color w:val="FF0000"/>
          <w:sz w:val="24"/>
        </w:rPr>
        <w:t>查询结果截图</w:t>
      </w:r>
      <w:r>
        <w:rPr>
          <w:rFonts w:hint="eastAsia" w:ascii="宋体" w:hAnsi="宋体" w:cs="宋体"/>
          <w:kern w:val="0"/>
          <w:sz w:val="24"/>
        </w:rPr>
        <w:t>）。</w:t>
      </w:r>
    </w:p>
    <w:p w14:paraId="55D90103">
      <w:pPr>
        <w:numPr>
          <w:ilvl w:val="0"/>
          <w:numId w:val="6"/>
        </w:numPr>
        <w:tabs>
          <w:tab w:val="left" w:pos="567"/>
        </w:tabs>
        <w:adjustRightInd w:val="0"/>
        <w:snapToGrid w:val="0"/>
        <w:spacing w:line="520" w:lineRule="atLeast"/>
        <w:rPr>
          <w:rFonts w:ascii="宋体" w:hAnsi="宋体" w:cs="宋体"/>
          <w:kern w:val="0"/>
          <w:sz w:val="24"/>
        </w:rPr>
      </w:pPr>
      <w:r>
        <w:rPr>
          <w:rFonts w:hint="eastAsia"/>
          <w:color w:val="FF0000"/>
          <w:sz w:val="24"/>
        </w:rPr>
        <w:t>单位负责人为同一人或者存在直接控股、管理关系的不同供应商，不得参加同一项目响应</w:t>
      </w:r>
      <w:r>
        <w:rPr>
          <w:color w:val="FF0000"/>
          <w:sz w:val="24"/>
        </w:rPr>
        <w:t>(</w:t>
      </w:r>
      <w:r>
        <w:rPr>
          <w:rFonts w:hint="eastAsia"/>
          <w:color w:val="FF0000"/>
          <w:sz w:val="24"/>
        </w:rPr>
        <w:t>响应供应商出具声明函，附“国家企业信用信息公示系统”https://www.gsxt.gov.cn/index.html）</w:t>
      </w:r>
      <w:r>
        <w:rPr>
          <w:rFonts w:hint="eastAsia"/>
          <w:color w:val="FF0000"/>
          <w:sz w:val="24"/>
          <w:highlight w:val="yellow"/>
        </w:rPr>
        <w:t>等</w:t>
      </w:r>
      <w:r>
        <w:rPr>
          <w:rFonts w:hint="eastAsia"/>
          <w:color w:val="FF0000"/>
          <w:sz w:val="24"/>
        </w:rPr>
        <w:t>可</w:t>
      </w:r>
      <w:r>
        <w:rPr>
          <w:rFonts w:hint="eastAsia"/>
          <w:color w:val="FF0000"/>
          <w:sz w:val="24"/>
          <w:highlight w:val="yellow"/>
        </w:rPr>
        <w:t>显示公司完整法人、股东、高管人员信息的</w:t>
      </w:r>
      <w:r>
        <w:rPr>
          <w:rFonts w:hint="eastAsia"/>
          <w:color w:val="FF0000"/>
          <w:sz w:val="24"/>
        </w:rPr>
        <w:t>查询结果截图）。</w:t>
      </w:r>
    </w:p>
    <w:p w14:paraId="64C40DA0">
      <w:pPr>
        <w:numPr>
          <w:ilvl w:val="0"/>
          <w:numId w:val="6"/>
        </w:numPr>
        <w:tabs>
          <w:tab w:val="left" w:pos="567"/>
        </w:tabs>
        <w:adjustRightInd w:val="0"/>
        <w:snapToGrid w:val="0"/>
        <w:spacing w:line="520" w:lineRule="atLeast"/>
        <w:rPr>
          <w:rFonts w:ascii="宋体" w:hAnsi="宋体" w:cs="宋体"/>
          <w:kern w:val="0"/>
          <w:sz w:val="24"/>
        </w:rPr>
      </w:pPr>
      <w:r>
        <w:rPr>
          <w:rFonts w:hint="eastAsia" w:ascii="宋体" w:hAnsi="宋体" w:cs="宋体"/>
          <w:color w:val="000000"/>
          <w:kern w:val="0"/>
          <w:sz w:val="24"/>
          <w:lang w:val="en-US" w:eastAsia="zh-CN"/>
        </w:rPr>
        <w:t>投标人</w:t>
      </w:r>
      <w:r>
        <w:rPr>
          <w:rFonts w:hint="eastAsia" w:ascii="宋体" w:hAnsi="宋体" w:cs="宋体"/>
          <w:color w:val="000000"/>
          <w:kern w:val="0"/>
          <w:sz w:val="24"/>
        </w:rPr>
        <w:t>需将直接控股股东列明，并承诺控股股东没有同时参加本项目。控股关系包括：出资额占有限责任公司资本总额超过百分之五十或者其持有的股份占股份有限公司股本总额超过百分之五十的股东;出资额或者持有股份的比例虽然低于百分之五十，但依其出资额或者持有的股份所享有的表决权已足以对股东会的决议产生重大影响的股东（投标人出具承诺函</w:t>
      </w:r>
      <w:r>
        <w:rPr>
          <w:rFonts w:hint="eastAsia" w:ascii="宋体" w:hAnsi="宋体" w:cs="宋体"/>
          <w:color w:val="000000"/>
          <w:kern w:val="0"/>
          <w:sz w:val="24"/>
          <w:lang w:eastAsia="zh-CN"/>
        </w:rPr>
        <w:t>，</w:t>
      </w:r>
      <w:r>
        <w:rPr>
          <w:rFonts w:hint="eastAsia" w:ascii="宋体" w:hAnsi="宋体" w:cs="宋体"/>
          <w:color w:val="000000"/>
          <w:kern w:val="0"/>
          <w:sz w:val="24"/>
          <w:lang w:val="en-US" w:eastAsia="zh-CN"/>
        </w:rPr>
        <w:t>格式见采购文件</w:t>
      </w:r>
      <w:r>
        <w:rPr>
          <w:rFonts w:hint="eastAsia" w:ascii="宋体" w:hAnsi="宋体" w:cs="宋体"/>
          <w:color w:val="000000"/>
          <w:kern w:val="0"/>
          <w:sz w:val="24"/>
        </w:rPr>
        <w:t>）</w:t>
      </w:r>
      <w:r>
        <w:rPr>
          <w:rFonts w:hint="eastAsia" w:ascii="宋体" w:hAnsi="宋体" w:cs="宋体"/>
          <w:color w:val="000000"/>
          <w:kern w:val="0"/>
          <w:sz w:val="24"/>
          <w:lang w:eastAsia="zh-CN"/>
        </w:rPr>
        <w:t>。</w:t>
      </w:r>
    </w:p>
    <w:p w14:paraId="122094CD">
      <w:pPr>
        <w:numPr>
          <w:ilvl w:val="0"/>
          <w:numId w:val="6"/>
        </w:numPr>
        <w:tabs>
          <w:tab w:val="left" w:pos="567"/>
        </w:tabs>
        <w:adjustRightInd w:val="0"/>
        <w:snapToGrid w:val="0"/>
        <w:spacing w:line="520" w:lineRule="atLeast"/>
        <w:rPr>
          <w:rFonts w:ascii="宋体" w:hAnsi="宋体" w:cs="宋体"/>
          <w:sz w:val="24"/>
        </w:rPr>
      </w:pPr>
      <w:r>
        <w:rPr>
          <w:rFonts w:hint="eastAsia" w:ascii="宋体" w:hAnsi="宋体" w:cs="宋体"/>
          <w:color w:val="000000"/>
          <w:kern w:val="0"/>
          <w:sz w:val="24"/>
        </w:rPr>
        <w:t>响应文件要求按响应文件格式（见附件）顺序装订，密封完好，并加盖公章，</w:t>
      </w:r>
      <w:r>
        <w:rPr>
          <w:rFonts w:hint="eastAsia" w:ascii="宋体" w:hAnsi="宋体" w:cs="宋体"/>
          <w:b/>
          <w:bCs/>
          <w:color w:val="000000"/>
          <w:kern w:val="0"/>
          <w:sz w:val="24"/>
        </w:rPr>
        <w:t xml:space="preserve"> 1正本5副本</w:t>
      </w:r>
      <w:r>
        <w:fldChar w:fldCharType="begin"/>
      </w:r>
      <w:r>
        <w:instrText xml:space="preserve"> HYPERLINK "mailto:在投标文件首页右上角标明正本、副本）。需提供投标文件盖章扫描件，发至邮箱79641049@QQ.com,文件资料如为复印件需加盖公章。有任何一项遗漏均为废标处理。" </w:instrText>
      </w:r>
      <w:r>
        <w:fldChar w:fldCharType="separate"/>
      </w:r>
      <w:r>
        <w:rPr>
          <w:rFonts w:hint="eastAsia" w:ascii="宋体" w:hAnsi="宋体" w:cs="宋体"/>
          <w:kern w:val="0"/>
          <w:sz w:val="24"/>
        </w:rPr>
        <w:t>。在响应文件首页右上角标明正本、副本。需提供响应文件正本盖章扫描件，现场带U盘与响应文件同步上交</w:t>
      </w:r>
      <w:r>
        <w:rPr>
          <w:rFonts w:hint="eastAsia" w:ascii="宋体" w:hAnsi="宋体" w:cs="宋体"/>
          <w:b/>
          <w:bCs/>
          <w:kern w:val="0"/>
          <w:sz w:val="24"/>
        </w:rPr>
        <w:t>（独立包装，包装上注明项目编号）</w:t>
      </w:r>
      <w:r>
        <w:rPr>
          <w:rFonts w:hint="eastAsia" w:ascii="宋体" w:hAnsi="宋体" w:cs="宋体"/>
          <w:kern w:val="0"/>
          <w:sz w:val="24"/>
        </w:rPr>
        <w:t>，文件资料如为复印件需加盖公章。有任何一项遗漏均为废标处理。</w:t>
      </w:r>
      <w:r>
        <w:rPr>
          <w:rFonts w:hint="eastAsia" w:ascii="宋体" w:hAnsi="宋体" w:cs="宋体"/>
          <w:kern w:val="0"/>
          <w:sz w:val="24"/>
        </w:rPr>
        <w:fldChar w:fldCharType="end"/>
      </w:r>
    </w:p>
    <w:p w14:paraId="22B640F8">
      <w:pPr>
        <w:numPr>
          <w:ilvl w:val="0"/>
          <w:numId w:val="6"/>
        </w:numPr>
        <w:tabs>
          <w:tab w:val="left" w:pos="567"/>
        </w:tabs>
        <w:adjustRightInd w:val="0"/>
        <w:snapToGrid w:val="0"/>
        <w:spacing w:line="520" w:lineRule="atLeast"/>
      </w:pPr>
      <w:r>
        <w:rPr>
          <w:rFonts w:hint="eastAsia" w:ascii="宋体" w:hAnsi="宋体" w:cs="宋体"/>
          <w:sz w:val="24"/>
        </w:rPr>
        <w:t>本项目不接受联合体议价，不允许转包、分包。</w:t>
      </w:r>
    </w:p>
    <w:p w14:paraId="158DE3ED">
      <w:pPr>
        <w:numPr>
          <w:ilvl w:val="0"/>
          <w:numId w:val="6"/>
        </w:numPr>
        <w:tabs>
          <w:tab w:val="left" w:pos="567"/>
        </w:tabs>
        <w:adjustRightInd w:val="0"/>
        <w:snapToGrid w:val="0"/>
        <w:spacing w:line="520" w:lineRule="atLeast"/>
        <w:rPr>
          <w:rFonts w:ascii="宋体" w:hAnsi="宋体"/>
          <w:b/>
          <w:bCs/>
          <w:color w:val="FF0000"/>
          <w:szCs w:val="21"/>
        </w:rPr>
      </w:pPr>
      <w:r>
        <w:rPr>
          <w:rFonts w:hint="eastAsia" w:ascii="宋体" w:hAnsi="宋体" w:cs="宋体"/>
          <w:sz w:val="24"/>
        </w:rPr>
        <w:t>本批项目各设备相互独立，允许兼投兼中。</w:t>
      </w:r>
    </w:p>
    <w:p w14:paraId="463E17EB">
      <w:pPr>
        <w:numPr>
          <w:ilvl w:val="0"/>
          <w:numId w:val="6"/>
        </w:numPr>
        <w:tabs>
          <w:tab w:val="left" w:pos="567"/>
        </w:tabs>
        <w:adjustRightInd w:val="0"/>
        <w:snapToGrid w:val="0"/>
        <w:spacing w:line="520" w:lineRule="atLeast"/>
        <w:rPr>
          <w:rFonts w:ascii="宋体" w:hAnsi="宋体"/>
          <w:b/>
          <w:bCs/>
          <w:color w:val="FF0000"/>
          <w:szCs w:val="21"/>
        </w:rPr>
      </w:pPr>
      <w:r>
        <w:rPr>
          <w:rFonts w:hint="eastAsia" w:ascii="宋体" w:hAnsi="宋体" w:cs="宋体"/>
          <w:sz w:val="24"/>
        </w:rPr>
        <w:t>纳入医疗器械目录管理</w:t>
      </w:r>
      <w:r>
        <w:rPr>
          <w:rFonts w:hint="eastAsia" w:ascii="宋体" w:hAnsi="宋体" w:cs="宋体"/>
          <w:sz w:val="24"/>
          <w:lang w:val="en-US" w:eastAsia="zh-CN"/>
        </w:rPr>
        <w:t>的</w:t>
      </w:r>
      <w:r>
        <w:rPr>
          <w:rFonts w:hint="eastAsia" w:ascii="宋体" w:hAnsi="宋体" w:cs="宋体"/>
          <w:sz w:val="24"/>
          <w:highlight w:val="yellow"/>
        </w:rPr>
        <w:t>项目</w:t>
      </w:r>
      <w:r>
        <w:rPr>
          <w:rFonts w:hint="eastAsia" w:ascii="宋体" w:hAnsi="宋体" w:cs="宋体"/>
          <w:sz w:val="24"/>
        </w:rPr>
        <w:t>，需提供对应类别的有效证件：</w:t>
      </w:r>
    </w:p>
    <w:p w14:paraId="34586D4A">
      <w:pPr>
        <w:pStyle w:val="42"/>
        <w:adjustRightInd w:val="0"/>
        <w:snapToGrid w:val="0"/>
        <w:spacing w:line="520" w:lineRule="atLeast"/>
        <w:ind w:firstLine="480"/>
        <w:rPr>
          <w:rFonts w:ascii="宋体" w:hAnsi="宋体" w:cs="宋体"/>
          <w:sz w:val="24"/>
        </w:rPr>
      </w:pPr>
      <w:r>
        <w:rPr>
          <w:rFonts w:hint="eastAsia" w:ascii="宋体" w:hAnsi="宋体" w:cs="宋体"/>
          <w:sz w:val="24"/>
        </w:rPr>
        <w:t>（1）若议价供应商为所投产品（包括设备及配套专机专用耗材/试剂，下同）的生产企业，必须提供《医疗器械生产企业许可证》</w:t>
      </w:r>
      <w:r>
        <w:rPr>
          <w:rFonts w:hint="eastAsia" w:ascii="宋体" w:hAnsi="宋体" w:cs="宋体"/>
          <w:sz w:val="24"/>
          <w:highlight w:val="yellow"/>
        </w:rPr>
        <w:t>/第一类医疗器械生产备案凭证</w:t>
      </w:r>
      <w:r>
        <w:rPr>
          <w:rFonts w:hint="eastAsia" w:ascii="宋体" w:hAnsi="宋体" w:cs="宋体"/>
          <w:sz w:val="24"/>
        </w:rPr>
        <w:t>，且生产范围包含该产品；若不在厂家住所或者生产地址所在地销售医疗器械的，还需提供《医疗器械经营企业许可证》</w:t>
      </w:r>
      <w:r>
        <w:rPr>
          <w:rFonts w:hint="eastAsia" w:ascii="宋体" w:hAnsi="宋体" w:cs="宋体"/>
          <w:sz w:val="24"/>
          <w:highlight w:val="yellow"/>
        </w:rPr>
        <w:t>/二类医疗器械经营备案凭证，</w:t>
      </w:r>
      <w:r>
        <w:rPr>
          <w:rFonts w:hint="eastAsia" w:ascii="宋体" w:hAnsi="宋体" w:cs="宋体"/>
          <w:sz w:val="24"/>
        </w:rPr>
        <w:t>且经营范围包含该产品；若议价为所投产品的代理商或授权供应商，必须提供《医疗器械经营企业许可证》</w:t>
      </w:r>
      <w:r>
        <w:rPr>
          <w:rFonts w:hint="eastAsia" w:ascii="宋体" w:hAnsi="宋体" w:cs="宋体"/>
          <w:sz w:val="24"/>
          <w:highlight w:val="yellow"/>
        </w:rPr>
        <w:t>/二类医疗器械经营备案凭证</w:t>
      </w:r>
      <w:r>
        <w:rPr>
          <w:rFonts w:hint="eastAsia" w:ascii="宋体" w:hAnsi="宋体" w:cs="宋体"/>
          <w:sz w:val="24"/>
        </w:rPr>
        <w:t>，且经营范围包含该产品。</w:t>
      </w:r>
    </w:p>
    <w:p w14:paraId="43A7E682">
      <w:pPr>
        <w:pStyle w:val="42"/>
        <w:adjustRightInd w:val="0"/>
        <w:snapToGrid w:val="0"/>
        <w:spacing w:line="520" w:lineRule="atLeast"/>
        <w:ind w:firstLine="480"/>
        <w:rPr>
          <w:rFonts w:ascii="宋体" w:hAnsi="宋体" w:cs="宋体"/>
          <w:sz w:val="24"/>
        </w:rPr>
      </w:pPr>
      <w:r>
        <w:rPr>
          <w:rFonts w:hint="eastAsia" w:ascii="宋体" w:hAnsi="宋体" w:cs="宋体"/>
          <w:sz w:val="24"/>
        </w:rPr>
        <w:t>（2）议价必须提供所投产品的《医疗器械注册（备案）证》的复印件（开标时，该证应在有效期内；若不在有效期内，则需提供该证和所投产品在该证有效期内生产的药监局出具的证明文件）</w:t>
      </w:r>
    </w:p>
    <w:p w14:paraId="4B658A15">
      <w:pPr>
        <w:pStyle w:val="42"/>
        <w:adjustRightInd w:val="0"/>
        <w:snapToGrid w:val="0"/>
        <w:spacing w:line="520" w:lineRule="atLeast"/>
        <w:ind w:firstLine="480"/>
        <w:rPr>
          <w:rFonts w:hint="eastAsia" w:ascii="宋体" w:hAnsi="宋体" w:cs="宋体"/>
          <w:sz w:val="24"/>
          <w:highlight w:val="yellow"/>
        </w:rPr>
      </w:pPr>
      <w:r>
        <w:rPr>
          <w:rFonts w:hint="eastAsia" w:ascii="宋体" w:hAnsi="宋体" w:cs="宋体"/>
          <w:sz w:val="24"/>
          <w:highlight w:val="yellow"/>
        </w:rPr>
        <w:t>（3）如开标时以上证件有效期剩余不足</w:t>
      </w:r>
      <w:r>
        <w:rPr>
          <w:rFonts w:hint="eastAsia" w:ascii="宋体" w:hAnsi="宋体" w:cs="宋体"/>
          <w:sz w:val="24"/>
          <w:highlight w:val="yellow"/>
          <w:lang w:val="en-US" w:eastAsia="zh-CN"/>
        </w:rPr>
        <w:t>3</w:t>
      </w:r>
      <w:r>
        <w:rPr>
          <w:rFonts w:hint="eastAsia" w:ascii="宋体" w:hAnsi="宋体" w:cs="宋体"/>
          <w:sz w:val="24"/>
          <w:highlight w:val="yellow"/>
        </w:rPr>
        <w:t>个月的，投标人需一并提交续期申请证明</w:t>
      </w:r>
    </w:p>
    <w:p w14:paraId="60C6F022">
      <w:pPr>
        <w:pStyle w:val="42"/>
        <w:adjustRightInd w:val="0"/>
        <w:snapToGrid w:val="0"/>
        <w:spacing w:line="520" w:lineRule="atLeast"/>
        <w:ind w:firstLine="480"/>
        <w:rPr>
          <w:rFonts w:hint="eastAsia" w:ascii="宋体" w:hAnsi="宋体" w:cs="宋体"/>
          <w:b/>
          <w:bCs/>
          <w:sz w:val="24"/>
        </w:rPr>
      </w:pPr>
      <w:r>
        <w:rPr>
          <w:rFonts w:hint="eastAsia" w:ascii="宋体" w:hAnsi="宋体" w:cs="宋体"/>
          <w:b/>
          <w:bCs/>
          <w:sz w:val="24"/>
        </w:rPr>
        <w:t>13.</w:t>
      </w:r>
      <w:r>
        <w:rPr>
          <w:rFonts w:hint="eastAsia" w:ascii="宋体" w:hAnsi="宋体" w:cs="宋体"/>
          <w:b/>
          <w:bCs/>
          <w:sz w:val="24"/>
          <w:lang w:val="en-US" w:eastAsia="zh-CN"/>
        </w:rPr>
        <w:t>提供至少1份所投产品同品牌型号的有效业绩。①业绩证明材料包括载明所投品牌型号的合同或中标通知书或结果公告或发票或验收报告；②如同一型号下有不同配置组合的，提供的合同需含配置或参数，提供其他资料的需同步提供对应项目（相同项目编号）的招标、投标文件等；仅提供业绩材料，未提供对应业绩的配置或参数的，视为同一型号配置均相同。③如所投产品为报名前1年内注册/备案的新设备，可提供未来1年内广东省最低价承诺函（格式自拟）。</w:t>
      </w:r>
    </w:p>
    <w:p w14:paraId="2E33F932">
      <w:pPr>
        <w:pStyle w:val="42"/>
        <w:adjustRightInd w:val="0"/>
        <w:snapToGrid w:val="0"/>
        <w:spacing w:line="520" w:lineRule="atLeast"/>
        <w:ind w:firstLine="480"/>
        <w:rPr>
          <w:rFonts w:ascii="宋体" w:hAnsi="宋体" w:cs="宋体"/>
          <w:sz w:val="24"/>
        </w:rPr>
      </w:pPr>
      <w:r>
        <w:rPr>
          <w:rFonts w:hint="eastAsia" w:ascii="宋体" w:hAnsi="宋体" w:cs="宋体"/>
          <w:sz w:val="24"/>
          <w:lang w:val="en-US" w:eastAsia="zh-CN"/>
        </w:rPr>
        <w:t>14.</w:t>
      </w:r>
      <w:r>
        <w:rPr>
          <w:rFonts w:hint="eastAsia" w:ascii="宋体" w:hAnsi="宋体" w:cs="宋体"/>
          <w:sz w:val="24"/>
        </w:rPr>
        <w:t>若所投产品为进口，供应商须为所投产品制造商或者合法代理商或合法代理商的授权商，供应商若为制造商，须提供制造商声明扫描件；供应商若为代理商，须提供有效的代理证明文件扫描件；供应商若为授权商，须提供有效的授权证明文件扫描件。</w:t>
      </w:r>
    </w:p>
    <w:p w14:paraId="453433FE">
      <w:pPr>
        <w:pStyle w:val="42"/>
        <w:adjustRightInd w:val="0"/>
        <w:snapToGrid w:val="0"/>
        <w:spacing w:line="520" w:lineRule="atLeast"/>
        <w:ind w:firstLine="480"/>
        <w:rPr>
          <w:rFonts w:ascii="宋体" w:hAnsi="宋体" w:cs="宋体"/>
          <w:sz w:val="24"/>
        </w:rPr>
      </w:pPr>
      <w:r>
        <w:rPr>
          <w:rFonts w:hint="eastAsia" w:ascii="宋体" w:hAnsi="宋体" w:cs="宋体"/>
          <w:sz w:val="24"/>
        </w:rPr>
        <w:t>若所投产品为进口，供应商须必须提供由设备制造商或授权的中国总代理签署的合法有效的保修、维修承诺函。</w:t>
      </w:r>
      <w:r>
        <w:rPr>
          <w:rFonts w:ascii="宋体" w:hAnsi="宋体" w:cs="宋体"/>
          <w:kern w:val="0"/>
          <w:sz w:val="24"/>
          <w:szCs w:val="24"/>
        </w:rPr>
        <w:t xml:space="preserve"> </w:t>
      </w:r>
    </w:p>
    <w:p w14:paraId="0DDC8CA7">
      <w:pPr>
        <w:pStyle w:val="42"/>
        <w:adjustRightInd w:val="0"/>
        <w:snapToGrid w:val="0"/>
        <w:spacing w:line="520" w:lineRule="atLeast"/>
        <w:ind w:firstLine="480"/>
        <w:rPr>
          <w:rFonts w:ascii="宋体" w:hAnsi="宋体" w:cs="宋体"/>
          <w:kern w:val="0"/>
          <w:sz w:val="24"/>
          <w:szCs w:val="24"/>
        </w:rPr>
      </w:pPr>
      <w:r>
        <w:rPr>
          <w:rFonts w:hint="eastAsia" w:ascii="宋体" w:hAnsi="宋体" w:cs="宋体"/>
          <w:kern w:val="0"/>
          <w:sz w:val="24"/>
          <w:szCs w:val="24"/>
        </w:rPr>
        <w:t>1</w:t>
      </w:r>
      <w:r>
        <w:rPr>
          <w:rFonts w:hint="eastAsia" w:ascii="宋体" w:hAnsi="宋体" w:cs="宋体"/>
          <w:kern w:val="0"/>
          <w:sz w:val="24"/>
          <w:szCs w:val="24"/>
          <w:lang w:val="en-US" w:eastAsia="zh-CN"/>
        </w:rPr>
        <w:t>5</w:t>
      </w:r>
      <w:r>
        <w:rPr>
          <w:rFonts w:hint="eastAsia" w:ascii="宋体" w:hAnsi="宋体" w:cs="宋体"/>
          <w:kern w:val="0"/>
          <w:sz w:val="24"/>
          <w:szCs w:val="24"/>
        </w:rPr>
        <w:t>、</w:t>
      </w:r>
      <w:r>
        <w:rPr>
          <w:rFonts w:hint="eastAsia" w:asciiTheme="majorEastAsia" w:hAnsiTheme="majorEastAsia" w:eastAsiaTheme="majorEastAsia"/>
          <w:b/>
          <w:bCs/>
          <w:sz w:val="24"/>
          <w:szCs w:val="21"/>
          <w:highlight w:val="yellow"/>
        </w:rPr>
        <w:t>若项目</w:t>
      </w:r>
      <w:r>
        <w:rPr>
          <w:rFonts w:hint="eastAsia" w:asciiTheme="majorEastAsia" w:hAnsiTheme="majorEastAsia" w:eastAsiaTheme="majorEastAsia"/>
          <w:sz w:val="24"/>
          <w:szCs w:val="21"/>
          <w:highlight w:val="yellow"/>
        </w:rPr>
        <w:t>为专门面向中小（微）企业采购的项目，报名供应商所提供产品的制造商需符合工信部认定的中小企业标准，</w:t>
      </w:r>
      <w:r>
        <w:rPr>
          <w:rFonts w:hint="eastAsia" w:asciiTheme="majorEastAsia" w:hAnsiTheme="majorEastAsia" w:eastAsiaTheme="majorEastAsia"/>
          <w:b/>
          <w:bCs/>
          <w:sz w:val="24"/>
          <w:szCs w:val="21"/>
          <w:highlight w:val="yellow"/>
        </w:rPr>
        <w:t>必须提供《中小（微）企业声明函》</w:t>
      </w:r>
      <w:r>
        <w:rPr>
          <w:rFonts w:hint="eastAsia" w:asciiTheme="majorEastAsia" w:hAnsiTheme="majorEastAsia" w:eastAsiaTheme="majorEastAsia"/>
          <w:sz w:val="24"/>
          <w:szCs w:val="21"/>
          <w:highlight w:val="yellow"/>
        </w:rPr>
        <w:t>。声明函必须真实（格式见采购文件)，一经发现虚假承诺，采购人将上报主管部门，由财政部门纳入不诚信名单。</w:t>
      </w:r>
    </w:p>
    <w:p w14:paraId="7FDB8052">
      <w:pPr>
        <w:pStyle w:val="42"/>
        <w:adjustRightInd w:val="0"/>
        <w:snapToGrid w:val="0"/>
        <w:spacing w:line="520" w:lineRule="atLeast"/>
        <w:ind w:firstLine="480"/>
        <w:rPr>
          <w:rFonts w:hint="eastAsia" w:asciiTheme="majorEastAsia" w:hAnsiTheme="majorEastAsia" w:eastAsiaTheme="majorEastAsia"/>
          <w:sz w:val="24"/>
          <w:szCs w:val="21"/>
          <w:highlight w:val="yellow"/>
        </w:rPr>
      </w:pPr>
      <w:r>
        <w:rPr>
          <w:rFonts w:hint="eastAsia" w:asciiTheme="majorEastAsia" w:hAnsiTheme="majorEastAsia" w:eastAsiaTheme="majorEastAsia"/>
          <w:sz w:val="24"/>
          <w:szCs w:val="21"/>
          <w:highlight w:val="yellow"/>
        </w:rPr>
        <w:t>备注：采购人有权对投标人、对项目资质条款要求提供的相关证明材料进行审查，投标人提供虚假资料被查实的，则取消本项目中标资格，并列入不诚信公司名单。</w:t>
      </w:r>
    </w:p>
    <w:p w14:paraId="5B6E6C7A">
      <w:pPr>
        <w:pStyle w:val="42"/>
        <w:adjustRightInd w:val="0"/>
        <w:snapToGrid w:val="0"/>
        <w:spacing w:line="520" w:lineRule="atLeast"/>
        <w:ind w:firstLine="480"/>
        <w:rPr>
          <w:rFonts w:hint="default" w:asciiTheme="majorEastAsia" w:hAnsiTheme="majorEastAsia" w:eastAsiaTheme="majorEastAsia"/>
          <w:sz w:val="24"/>
          <w:szCs w:val="21"/>
          <w:highlight w:val="yellow"/>
          <w:lang w:val="en-US" w:eastAsia="zh-CN"/>
        </w:rPr>
      </w:pPr>
      <w:r>
        <w:rPr>
          <w:rFonts w:hint="eastAsia" w:asciiTheme="majorEastAsia" w:hAnsiTheme="majorEastAsia" w:eastAsiaTheme="majorEastAsia"/>
          <w:sz w:val="24"/>
          <w:szCs w:val="21"/>
          <w:highlight w:val="yellow"/>
          <w:lang w:val="en-US" w:eastAsia="zh-CN"/>
        </w:rPr>
        <w:t>16、提供加盖公章的《供应商基本情况表》（格式详见议价文件模板第“（十二）”部分），并按照表中要求提供法定代表人、主要经营负责人、项目投标授权代表人、项目负责人、主要技术人员、投标文件编制人员最近一个月的社会保险证明材料（社会保险证明材料中须体现社保缴纳单位和缴纳月份）。</w:t>
      </w:r>
    </w:p>
    <w:p w14:paraId="7346FD79">
      <w:pPr>
        <w:widowControl/>
        <w:adjustRightInd w:val="0"/>
        <w:snapToGrid w:val="0"/>
        <w:spacing w:line="520" w:lineRule="atLeast"/>
        <w:outlineLvl w:val="1"/>
        <w:rPr>
          <w:rFonts w:hAnsi="宋体"/>
          <w:b/>
          <w:color w:val="000000"/>
          <w:kern w:val="0"/>
          <w:sz w:val="24"/>
        </w:rPr>
      </w:pPr>
      <w:r>
        <w:rPr>
          <w:rFonts w:hAnsi="宋体"/>
          <w:b/>
          <w:bCs/>
          <w:color w:val="000000"/>
          <w:kern w:val="0"/>
          <w:sz w:val="24"/>
        </w:rPr>
        <w:t>二、</w:t>
      </w:r>
      <w:bookmarkStart w:id="0" w:name="_Toc61271840"/>
      <w:r>
        <w:rPr>
          <w:rFonts w:hint="eastAsia" w:hAnsi="宋体"/>
          <w:b/>
          <w:color w:val="000000"/>
          <w:kern w:val="0"/>
          <w:sz w:val="24"/>
        </w:rPr>
        <w:t>采购</w:t>
      </w:r>
      <w:r>
        <w:rPr>
          <w:rFonts w:hAnsi="宋体"/>
          <w:b/>
          <w:color w:val="000000"/>
          <w:kern w:val="0"/>
          <w:sz w:val="24"/>
        </w:rPr>
        <w:t>项目及技术要求</w:t>
      </w:r>
      <w:bookmarkEnd w:id="0"/>
    </w:p>
    <w:p w14:paraId="4166657E">
      <w:pPr>
        <w:adjustRightInd w:val="0"/>
        <w:snapToGrid w:val="0"/>
        <w:spacing w:line="520" w:lineRule="atLeast"/>
        <w:jc w:val="both"/>
        <w:outlineLvl w:val="2"/>
        <w:rPr>
          <w:rFonts w:hint="default" w:ascii="宋体" w:hAnsi="宋体" w:cs="宋体"/>
          <w:b/>
          <w:bCs/>
          <w:sz w:val="24"/>
          <w:highlight w:val="yellow"/>
          <w:lang w:val="en-US" w:eastAsia="zh-CN"/>
        </w:rPr>
      </w:pPr>
      <w:r>
        <w:rPr>
          <w:rFonts w:hint="eastAsia" w:ascii="宋体" w:hAnsi="宋体" w:cs="宋体"/>
          <w:b/>
          <w:bCs/>
          <w:sz w:val="24"/>
          <w:highlight w:val="yellow"/>
          <w:lang w:eastAsia="zh-CN"/>
        </w:rPr>
        <w:t>（一）</w:t>
      </w:r>
      <w:r>
        <w:rPr>
          <w:rFonts w:hint="eastAsia" w:ascii="宋体" w:hAnsi="宋体" w:cs="宋体"/>
          <w:b/>
          <w:bCs/>
          <w:sz w:val="24"/>
          <w:highlight w:val="yellow"/>
          <w:lang w:val="en-US" w:eastAsia="zh-CN"/>
        </w:rPr>
        <w:t>项目需求见官网公告：项目需求书附件1-4</w:t>
      </w:r>
      <w:bookmarkStart w:id="23" w:name="_GoBack"/>
      <w:bookmarkEnd w:id="23"/>
    </w:p>
    <w:p w14:paraId="37F58222"/>
    <w:p w14:paraId="7EB5F0A8">
      <w:pPr>
        <w:adjustRightInd w:val="0"/>
        <w:snapToGrid w:val="0"/>
        <w:spacing w:line="276" w:lineRule="auto"/>
        <w:rPr>
          <w:rFonts w:asciiTheme="majorEastAsia" w:hAnsiTheme="majorEastAsia" w:eastAsiaTheme="majorEastAsia" w:cstheme="majorEastAsia"/>
          <w:sz w:val="24"/>
          <w:szCs w:val="20"/>
          <w:highlight w:val="yellow"/>
        </w:rPr>
      </w:pPr>
      <w:r>
        <w:rPr>
          <w:rFonts w:hint="eastAsia" w:asciiTheme="majorEastAsia" w:hAnsiTheme="majorEastAsia" w:eastAsiaTheme="majorEastAsia" w:cstheme="majorEastAsia"/>
          <w:sz w:val="24"/>
          <w:highlight w:val="yellow"/>
        </w:rPr>
        <w:t>（二）配套专机专用</w:t>
      </w:r>
      <w:r>
        <w:rPr>
          <w:rFonts w:hint="eastAsia" w:asciiTheme="majorEastAsia" w:hAnsiTheme="majorEastAsia" w:eastAsiaTheme="majorEastAsia" w:cstheme="majorEastAsia"/>
          <w:sz w:val="24"/>
          <w:szCs w:val="20"/>
          <w:highlight w:val="yellow"/>
          <w:lang w:val="en-US" w:eastAsia="zh-CN"/>
        </w:rPr>
        <w:t>耗材/试剂</w:t>
      </w:r>
      <w:r>
        <w:rPr>
          <w:rFonts w:hint="eastAsia" w:asciiTheme="majorEastAsia" w:hAnsiTheme="majorEastAsia" w:eastAsiaTheme="majorEastAsia" w:cstheme="majorEastAsia"/>
          <w:sz w:val="24"/>
          <w:szCs w:val="20"/>
          <w:highlight w:val="yellow"/>
        </w:rPr>
        <w:t>商务需求</w:t>
      </w:r>
    </w:p>
    <w:p w14:paraId="2F841280">
      <w:pPr>
        <w:pStyle w:val="42"/>
        <w:numPr>
          <w:ilvl w:val="0"/>
          <w:numId w:val="7"/>
        </w:numPr>
        <w:adjustRightInd w:val="0"/>
        <w:snapToGrid w:val="0"/>
        <w:spacing w:line="360" w:lineRule="auto"/>
        <w:ind w:firstLineChars="0"/>
        <w:outlineLvl w:val="2"/>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供货期：签订合同之日起</w:t>
      </w:r>
      <w:r>
        <w:rPr>
          <w:rFonts w:hint="eastAsia" w:ascii="宋体" w:hAnsi="宋体" w:cs="宋体"/>
          <w:color w:val="000000" w:themeColor="text1"/>
          <w:kern w:val="0"/>
          <w:sz w:val="24"/>
          <w:lang w:val="en-US" w:eastAsia="zh-CN"/>
          <w14:textFill>
            <w14:solidFill>
              <w14:schemeClr w14:val="tx1"/>
            </w14:solidFill>
          </w14:textFill>
        </w:rPr>
        <w:t>24</w:t>
      </w:r>
      <w:r>
        <w:rPr>
          <w:rFonts w:hint="eastAsia" w:ascii="宋体" w:hAnsi="宋体" w:cs="宋体"/>
          <w:color w:val="000000" w:themeColor="text1"/>
          <w:kern w:val="0"/>
          <w:sz w:val="24"/>
          <w14:textFill>
            <w14:solidFill>
              <w14:schemeClr w14:val="tx1"/>
            </w14:solidFill>
          </w14:textFill>
        </w:rPr>
        <w:t>个月。</w:t>
      </w:r>
    </w:p>
    <w:p w14:paraId="233CACC9">
      <w:pPr>
        <w:pStyle w:val="42"/>
        <w:numPr>
          <w:ilvl w:val="0"/>
          <w:numId w:val="7"/>
        </w:numPr>
        <w:adjustRightInd w:val="0"/>
        <w:snapToGrid w:val="0"/>
        <w:spacing w:line="360" w:lineRule="auto"/>
        <w:ind w:firstLineChars="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中标产品在医院临床试用期为1个月，若一个月内收到产品质量投诉且经采购人或政府相关部门（包括卫生行政部门、食品药品监督管理部门等）确认是有效投诉的，采购人有权单方面解除本协议，中标人需赔偿因上述事宜给采购人及第三方造成的损失。</w:t>
      </w:r>
    </w:p>
    <w:p w14:paraId="028FF708">
      <w:pPr>
        <w:pStyle w:val="42"/>
        <w:numPr>
          <w:ilvl w:val="0"/>
          <w:numId w:val="7"/>
        </w:numPr>
        <w:adjustRightInd w:val="0"/>
        <w:snapToGrid w:val="0"/>
        <w:spacing w:line="360" w:lineRule="auto"/>
        <w:ind w:firstLineChars="0"/>
        <w:rPr>
          <w:rFonts w:ascii="宋体" w:hAnsi="宋体" w:cs="宋体"/>
          <w:color w:val="000000" w:themeColor="text1"/>
          <w:kern w:val="0"/>
          <w:sz w:val="24"/>
          <w:highlight w:val="yellow"/>
          <w14:textFill>
            <w14:solidFill>
              <w14:schemeClr w14:val="tx1"/>
            </w14:solidFill>
          </w14:textFill>
        </w:rPr>
      </w:pPr>
      <w:r>
        <w:rPr>
          <w:rFonts w:hint="eastAsia" w:ascii="宋体" w:hAnsi="宋体" w:cs="宋体"/>
          <w:color w:val="000000"/>
          <w:kern w:val="0"/>
          <w:sz w:val="24"/>
          <w:highlight w:val="yellow"/>
        </w:rPr>
        <w:t>中标人承诺所有中标产品按中标目录，按照采购人要求在深圳医用耗材阳光交易和监管平台执行线上采购，如阳光平台暂无目录，必须尽快在阳光平台备案，若不执行，采购人有权单方解除本采购协议。协议期限内中标产品的价格，若深圳医用耗材阳光交易和监管平台的价格低于附件中标目录价格的，按深圳医用耗材阳光交易和监管平台的价格执行。不</w:t>
      </w:r>
      <w:r>
        <w:rPr>
          <w:rFonts w:hint="eastAsia" w:ascii="宋体" w:hAnsi="宋体" w:cs="宋体"/>
          <w:color w:val="000000"/>
          <w:kern w:val="0"/>
          <w:sz w:val="24"/>
          <w:highlight w:val="yellow"/>
          <w:lang w:val="en-US" w:eastAsia="zh-CN"/>
        </w:rPr>
        <w:t>作为</w:t>
      </w:r>
      <w:r>
        <w:rPr>
          <w:rFonts w:hint="eastAsia" w:ascii="宋体" w:hAnsi="宋体" w:cs="宋体"/>
          <w:color w:val="000000"/>
          <w:kern w:val="0"/>
          <w:sz w:val="24"/>
          <w:highlight w:val="yellow"/>
        </w:rPr>
        <w:t>医疗器械管理的产品则可线下采购。</w:t>
      </w:r>
    </w:p>
    <w:p w14:paraId="0B74007A">
      <w:pPr>
        <w:pStyle w:val="42"/>
        <w:widowControl/>
        <w:numPr>
          <w:ilvl w:val="0"/>
          <w:numId w:val="7"/>
        </w:numPr>
        <w:adjustRightInd w:val="0"/>
        <w:snapToGrid w:val="0"/>
        <w:spacing w:line="360" w:lineRule="auto"/>
        <w:ind w:firstLineChars="0"/>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p w14:paraId="00F27543">
      <w:pPr>
        <w:pStyle w:val="42"/>
        <w:numPr>
          <w:ilvl w:val="0"/>
          <w:numId w:val="7"/>
        </w:numPr>
        <w:adjustRightInd w:val="0"/>
        <w:snapToGrid w:val="0"/>
        <w:spacing w:line="360" w:lineRule="auto"/>
        <w:ind w:firstLineChars="0"/>
        <w:rPr>
          <w:rFonts w:ascii="宋体" w:hAnsi="宋体" w:cs="宋体"/>
          <w:color w:val="000000" w:themeColor="text1"/>
          <w:kern w:val="0"/>
          <w:sz w:val="24"/>
          <w14:textFill>
            <w14:solidFill>
              <w14:schemeClr w14:val="tx1"/>
            </w14:solidFill>
          </w14:textFill>
        </w:rPr>
      </w:pPr>
      <w:r>
        <w:rPr>
          <w:rFonts w:hint="eastAsia" w:ascii="宋体" w:hAnsi="宋体" w:cs="宋体"/>
          <w:color w:val="000000"/>
          <w:kern w:val="0"/>
          <w:sz w:val="24"/>
        </w:rPr>
        <w:t>投标人必须接受采购人的采购谈判方法；采购</w:t>
      </w:r>
      <w:r>
        <w:rPr>
          <w:rFonts w:hint="eastAsia" w:ascii="宋体" w:hAnsi="宋体" w:cs="宋体"/>
          <w:color w:val="000000" w:themeColor="text1"/>
          <w:kern w:val="0"/>
          <w:sz w:val="24"/>
          <w14:textFill>
            <w14:solidFill>
              <w14:schemeClr w14:val="tx1"/>
            </w14:solidFill>
          </w14:textFill>
        </w:rPr>
        <w:t>人不向落标方解释落标原因；不退还投标文件。</w:t>
      </w:r>
    </w:p>
    <w:p w14:paraId="0D9FC502">
      <w:pPr>
        <w:pStyle w:val="42"/>
        <w:widowControl/>
        <w:numPr>
          <w:ilvl w:val="0"/>
          <w:numId w:val="7"/>
        </w:numPr>
        <w:adjustRightInd w:val="0"/>
        <w:snapToGrid w:val="0"/>
        <w:spacing w:line="360" w:lineRule="auto"/>
        <w:ind w:firstLineChars="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付款方式：</w:t>
      </w:r>
      <w:r>
        <w:rPr>
          <w:rFonts w:hint="eastAsia" w:ascii="宋体" w:hAnsi="宋体" w:cs="宋体"/>
          <w:color w:val="000000"/>
          <w:kern w:val="0"/>
          <w:sz w:val="24"/>
        </w:rPr>
        <w:t>按照中山大学附属第八医院（深圳福田）有关规定付款，货到验收合格后，（1）试剂、低值耗材在采购人消耗出库后；（2）或者高值或植入性耗材在采购人使用后，双方进入结算环节，中标人收到系统的结算通知后7日内提供与结算金额等额的增值税发票给采购人，自发票到达采购人财务之日起1</w:t>
      </w:r>
      <w:r>
        <w:rPr>
          <w:rFonts w:hint="eastAsia" w:ascii="宋体" w:hAnsi="宋体" w:cs="宋体"/>
          <w:color w:val="000000"/>
          <w:kern w:val="0"/>
          <w:sz w:val="24"/>
          <w:lang w:val="en-US" w:eastAsia="zh-CN"/>
        </w:rPr>
        <w:t>0个工作</w:t>
      </w:r>
      <w:r>
        <w:rPr>
          <w:rFonts w:hint="eastAsia" w:ascii="宋体" w:hAnsi="宋体" w:cs="宋体"/>
          <w:color w:val="000000"/>
          <w:kern w:val="0"/>
          <w:sz w:val="24"/>
        </w:rPr>
        <w:t>日，采购人向中标人支付发票等额货款。</w:t>
      </w:r>
      <w:r>
        <w:rPr>
          <w:rFonts w:hint="eastAsia" w:ascii="宋体" w:hAnsi="宋体" w:cs="宋体"/>
          <w:color w:val="000000" w:themeColor="text1"/>
          <w:kern w:val="0"/>
          <w:sz w:val="24"/>
          <w14:textFill>
            <w14:solidFill>
              <w14:schemeClr w14:val="tx1"/>
            </w14:solidFill>
          </w14:textFill>
        </w:rPr>
        <w:t xml:space="preserve"> </w:t>
      </w:r>
    </w:p>
    <w:p w14:paraId="7734472F">
      <w:pPr>
        <w:pStyle w:val="42"/>
        <w:numPr>
          <w:ilvl w:val="0"/>
          <w:numId w:val="7"/>
        </w:numPr>
        <w:adjustRightInd w:val="0"/>
        <w:snapToGrid w:val="0"/>
        <w:spacing w:line="360" w:lineRule="auto"/>
        <w:ind w:firstLineChars="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验收方式：由使用单位进行验收，中标供应商提供的医用产品必须符合国家承认的相应标准；</w:t>
      </w:r>
      <w:r>
        <w:rPr>
          <w:rFonts w:hint="eastAsia" w:ascii="宋体" w:hAnsi="宋体" w:cs="宋体"/>
          <w:b/>
          <w:bCs/>
          <w:color w:val="000000" w:themeColor="text1"/>
          <w:kern w:val="0"/>
          <w:sz w:val="24"/>
          <w14:textFill>
            <w14:solidFill>
              <w14:schemeClr w14:val="tx1"/>
            </w14:solidFill>
          </w14:textFill>
        </w:rPr>
        <w:t>产品合格证每批次1份，产品检测报告每批次1份</w:t>
      </w:r>
      <w:r>
        <w:rPr>
          <w:rFonts w:hint="eastAsia" w:ascii="宋体" w:hAnsi="宋体" w:cs="宋体"/>
          <w:color w:val="000000" w:themeColor="text1"/>
          <w:kern w:val="0"/>
          <w:sz w:val="24"/>
          <w14:textFill>
            <w14:solidFill>
              <w14:schemeClr w14:val="tx1"/>
            </w14:solidFill>
          </w14:textFill>
        </w:rPr>
        <w:t>。</w:t>
      </w:r>
    </w:p>
    <w:p w14:paraId="04252090">
      <w:pPr>
        <w:pStyle w:val="42"/>
        <w:numPr>
          <w:ilvl w:val="0"/>
          <w:numId w:val="7"/>
        </w:numPr>
        <w:adjustRightInd w:val="0"/>
        <w:snapToGrid w:val="0"/>
        <w:spacing w:line="360" w:lineRule="auto"/>
        <w:ind w:firstLineChars="0"/>
        <w:rPr>
          <w:rFonts w:ascii="宋体" w:hAnsi="宋体" w:cs="宋体"/>
          <w:b/>
          <w:bCs/>
          <w:color w:val="000000" w:themeColor="text1"/>
          <w:kern w:val="0"/>
          <w:sz w:val="24"/>
          <w14:textFill>
            <w14:solidFill>
              <w14:schemeClr w14:val="tx1"/>
            </w14:solidFill>
          </w14:textFill>
        </w:rPr>
      </w:pPr>
      <w:r>
        <w:rPr>
          <w:rFonts w:hint="eastAsia" w:ascii="宋体" w:hAnsi="宋体" w:cs="宋体"/>
          <w:b/>
          <w:color w:val="000000" w:themeColor="text1"/>
          <w:kern w:val="0"/>
          <w:sz w:val="24"/>
          <w:szCs w:val="24"/>
          <w14:textFill>
            <w14:solidFill>
              <w14:schemeClr w14:val="tx1"/>
            </w14:solidFill>
          </w14:textFill>
        </w:rPr>
        <w:t>所提供产品的有效期不得少于产品整个有效期的三分之二</w:t>
      </w:r>
      <w:r>
        <w:rPr>
          <w:rFonts w:hint="eastAsia" w:ascii="宋体" w:hAnsi="宋体" w:cs="宋体"/>
          <w:b/>
          <w:bCs/>
          <w:color w:val="000000" w:themeColor="text1"/>
          <w:kern w:val="0"/>
          <w:sz w:val="24"/>
          <w14:textFill>
            <w14:solidFill>
              <w14:schemeClr w14:val="tx1"/>
            </w14:solidFill>
          </w14:textFill>
        </w:rPr>
        <w:t>。</w:t>
      </w:r>
    </w:p>
    <w:p w14:paraId="73524756">
      <w:pPr>
        <w:pStyle w:val="42"/>
        <w:numPr>
          <w:ilvl w:val="0"/>
          <w:numId w:val="7"/>
        </w:numPr>
        <w:adjustRightInd w:val="0"/>
        <w:snapToGrid w:val="0"/>
        <w:spacing w:line="360" w:lineRule="auto"/>
        <w:ind w:firstLineChars="0"/>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售后服务基本要求</w:t>
      </w:r>
    </w:p>
    <w:p w14:paraId="69E6F38F">
      <w:pPr>
        <w:pStyle w:val="42"/>
        <w:numPr>
          <w:ilvl w:val="0"/>
          <w:numId w:val="8"/>
        </w:numPr>
        <w:adjustRightInd w:val="0"/>
        <w:snapToGrid w:val="0"/>
        <w:spacing w:line="360" w:lineRule="auto"/>
        <w:ind w:left="845" w:firstLineChars="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ascii="宋体" w:hAnsi="宋体" w:cs="宋体"/>
          <w:b/>
          <w:bCs/>
          <w:color w:val="000000" w:themeColor="text1"/>
          <w:kern w:val="0"/>
          <w:sz w:val="24"/>
          <w14:textFill>
            <w14:solidFill>
              <w14:schemeClr w14:val="tx1"/>
            </w14:solidFill>
          </w14:textFill>
        </w:rPr>
        <w:t>供应商须承诺无条件破损换和近效期退换服务。</w:t>
      </w:r>
    </w:p>
    <w:p w14:paraId="3C86256A">
      <w:pPr>
        <w:numPr>
          <w:ilvl w:val="0"/>
          <w:numId w:val="8"/>
        </w:numPr>
        <w:adjustRightInd w:val="0"/>
        <w:snapToGrid w:val="0"/>
        <w:spacing w:line="360" w:lineRule="auto"/>
        <w:ind w:left="845"/>
        <w:rPr>
          <w:rFonts w:ascii="宋体" w:hAnsi="宋体" w:cs="宋体"/>
          <w:color w:val="000000" w:themeColor="text1"/>
          <w:kern w:val="0"/>
          <w:sz w:val="24"/>
          <w:highlight w:val="yellow"/>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退换处理。对于接近有效期的产品（</w:t>
      </w:r>
      <w:r>
        <w:rPr>
          <w:rFonts w:hint="eastAsia" w:ascii="宋体" w:hAnsi="宋体" w:cs="宋体"/>
          <w:color w:val="000000" w:themeColor="text1"/>
          <w:kern w:val="0"/>
          <w:sz w:val="24"/>
          <w:highlight w:val="yellow"/>
          <w14:textFill>
            <w14:solidFill>
              <w14:schemeClr w14:val="tx1"/>
            </w14:solidFill>
          </w14:textFill>
        </w:rPr>
        <w:t>耗材：近效期3个月或以内的</w:t>
      </w:r>
      <w:r>
        <w:rPr>
          <w:rFonts w:hint="eastAsia" w:ascii="宋体" w:hAnsi="宋体" w:cs="宋体"/>
          <w:color w:val="000000" w:themeColor="text1"/>
          <w:kern w:val="0"/>
          <w:sz w:val="24"/>
          <w:highlight w:val="yellow"/>
          <w:lang w:val="en-US" w:eastAsia="zh-CN"/>
          <w14:textFill>
            <w14:solidFill>
              <w14:schemeClr w14:val="tx1"/>
            </w14:solidFill>
          </w14:textFill>
        </w:rPr>
        <w:t>;</w:t>
      </w:r>
      <w:r>
        <w:rPr>
          <w:rFonts w:hint="eastAsia" w:ascii="宋体" w:hAnsi="宋体" w:cs="宋体"/>
          <w:color w:val="000000" w:themeColor="text1"/>
          <w:kern w:val="0"/>
          <w:sz w:val="24"/>
          <w:highlight w:val="yellow"/>
          <w14:textFill>
            <w14:solidFill>
              <w14:schemeClr w14:val="tx1"/>
            </w14:solidFill>
          </w14:textFill>
        </w:rPr>
        <w:t>试剂：近效期2个月或以上的</w:t>
      </w:r>
      <w:r>
        <w:rPr>
          <w:rFonts w:hint="eastAsia" w:ascii="宋体" w:hAnsi="宋体" w:cs="宋体"/>
          <w:color w:val="000000" w:themeColor="text1"/>
          <w:kern w:val="0"/>
          <w:sz w:val="24"/>
          <w14:textFill>
            <w14:solidFill>
              <w14:schemeClr w14:val="tx1"/>
            </w14:solidFill>
          </w14:textFill>
        </w:rPr>
        <w:t>）、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r>
        <w:rPr>
          <w:rFonts w:hint="eastAsia" w:ascii="宋体" w:hAnsi="宋体" w:cs="宋体"/>
          <w:kern w:val="0"/>
          <w:sz w:val="24"/>
          <w:szCs w:val="22"/>
          <w:highlight w:val="yellow"/>
        </w:rPr>
        <w:t>否则一切经济损失及其他后果均由中标人承担。</w:t>
      </w:r>
    </w:p>
    <w:p w14:paraId="2C255B1A">
      <w:pPr>
        <w:adjustRightInd w:val="0"/>
        <w:snapToGrid w:val="0"/>
        <w:spacing w:line="360" w:lineRule="auto"/>
        <w:ind w:left="900" w:leftChars="200" w:hanging="480" w:hanging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10</w:t>
      </w:r>
      <w:r>
        <w:rPr>
          <w:rFonts w:hint="eastAsia" w:ascii="宋体" w:hAnsi="宋体" w:cs="宋体"/>
          <w:color w:val="000000" w:themeColor="text1"/>
          <w:kern w:val="0"/>
          <w:sz w:val="24"/>
          <w14:textFill>
            <w14:solidFill>
              <w14:schemeClr w14:val="tx1"/>
            </w14:solidFill>
          </w14:textFill>
        </w:rPr>
        <w:t>．在《医疗器械生产企业许可证》、《医疗器械经营企业许可证》、《医疗器械注册证》、《营业执照（正副本）》、产品检验报告书等到期前，应将变更后的最新有效证明文件报送到使用医院。超过有效期未报送的，停止中标医疗器械供货资格。</w:t>
      </w:r>
    </w:p>
    <w:p w14:paraId="5282A40B">
      <w:pPr>
        <w:adjustRightInd w:val="0"/>
        <w:snapToGrid w:val="0"/>
        <w:spacing w:line="360" w:lineRule="auto"/>
        <w:ind w:left="902" w:leftChars="200" w:hanging="482" w:hangingChars="200"/>
        <w:rPr>
          <w:rFonts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1</w:t>
      </w:r>
      <w:r>
        <w:rPr>
          <w:rFonts w:hint="eastAsia" w:ascii="宋体" w:hAnsi="宋体" w:cs="宋体"/>
          <w:b/>
          <w:bCs/>
          <w:color w:val="000000" w:themeColor="text1"/>
          <w:kern w:val="0"/>
          <w:sz w:val="24"/>
          <w:lang w:val="en-US" w:eastAsia="zh-CN"/>
          <w14:textFill>
            <w14:solidFill>
              <w14:schemeClr w14:val="tx1"/>
            </w14:solidFill>
          </w14:textFill>
        </w:rPr>
        <w:t>1</w:t>
      </w:r>
      <w:r>
        <w:rPr>
          <w:rFonts w:hint="eastAsia" w:ascii="宋体" w:hAnsi="宋体" w:cs="宋体"/>
          <w:b/>
          <w:bCs/>
          <w:color w:val="000000" w:themeColor="text1"/>
          <w:kern w:val="0"/>
          <w:sz w:val="24"/>
          <w14:textFill>
            <w14:solidFill>
              <w14:schemeClr w14:val="tx1"/>
            </w14:solidFill>
          </w14:textFill>
        </w:rPr>
        <w:t>．中标产品的采购、配送均须通过采购人</w:t>
      </w:r>
      <w:r>
        <w:rPr>
          <w:rFonts w:ascii="宋体" w:hAnsi="宋体" w:cs="宋体"/>
          <w:b/>
          <w:bCs/>
          <w:color w:val="000000" w:themeColor="text1"/>
          <w:kern w:val="0"/>
          <w:sz w:val="24"/>
          <w14:textFill>
            <w14:solidFill>
              <w14:schemeClr w14:val="tx1"/>
            </w14:solidFill>
          </w14:textFill>
        </w:rPr>
        <w:t>SPD</w:t>
      </w:r>
      <w:r>
        <w:rPr>
          <w:rFonts w:hint="eastAsia" w:ascii="宋体" w:hAnsi="宋体" w:cs="宋体"/>
          <w:b/>
          <w:bCs/>
          <w:color w:val="000000" w:themeColor="text1"/>
          <w:kern w:val="0"/>
          <w:sz w:val="24"/>
          <w14:textFill>
            <w14:solidFill>
              <w14:schemeClr w14:val="tx1"/>
            </w14:solidFill>
          </w14:textFill>
        </w:rPr>
        <w:t>医用耗材管理系统。</w:t>
      </w:r>
      <w:r>
        <w:rPr>
          <w:rFonts w:hint="eastAsia" w:ascii="宋体" w:hAnsi="宋体" w:cs="宋体"/>
          <w:b/>
          <w:bCs/>
          <w:color w:val="000000" w:themeColor="text1"/>
          <w:kern w:val="0"/>
          <w:sz w:val="24"/>
          <w:u w:val="single"/>
          <w14:textFill>
            <w14:solidFill>
              <w14:schemeClr w14:val="tx1"/>
            </w14:solidFill>
          </w14:textFill>
        </w:rPr>
        <w:t>根据中标结果，中标人必须与采购人</w:t>
      </w:r>
      <w:r>
        <w:rPr>
          <w:rFonts w:ascii="宋体" w:hAnsi="宋体" w:cs="宋体"/>
          <w:b/>
          <w:bCs/>
          <w:color w:val="000000" w:themeColor="text1"/>
          <w:kern w:val="0"/>
          <w:sz w:val="24"/>
          <w:u w:val="single"/>
          <w14:textFill>
            <w14:solidFill>
              <w14:schemeClr w14:val="tx1"/>
            </w14:solidFill>
          </w14:textFill>
        </w:rPr>
        <w:t>SPD</w:t>
      </w:r>
      <w:r>
        <w:rPr>
          <w:rFonts w:hint="eastAsia" w:ascii="宋体" w:hAnsi="宋体" w:cs="宋体"/>
          <w:b/>
          <w:bCs/>
          <w:color w:val="000000" w:themeColor="text1"/>
          <w:kern w:val="0"/>
          <w:sz w:val="24"/>
          <w:u w:val="single"/>
          <w14:textFill>
            <w14:solidFill>
              <w14:schemeClr w14:val="tx1"/>
            </w14:solidFill>
          </w14:textFill>
        </w:rPr>
        <w:t>供应链延伸服务商签订供应链延伸服务协议，并支付交易金额</w:t>
      </w:r>
      <w:r>
        <w:rPr>
          <w:rFonts w:ascii="宋体" w:hAnsi="宋体" w:cs="宋体"/>
          <w:b/>
          <w:bCs/>
          <w:color w:val="000000" w:themeColor="text1"/>
          <w:kern w:val="0"/>
          <w:sz w:val="24"/>
          <w:u w:val="single"/>
          <w14:textFill>
            <w14:solidFill>
              <w14:schemeClr w14:val="tx1"/>
            </w14:solidFill>
          </w14:textFill>
        </w:rPr>
        <w:t>2%</w:t>
      </w:r>
      <w:r>
        <w:rPr>
          <w:rFonts w:hint="eastAsia" w:ascii="宋体" w:hAnsi="宋体" w:cs="宋体"/>
          <w:b/>
          <w:bCs/>
          <w:color w:val="000000" w:themeColor="text1"/>
          <w:kern w:val="0"/>
          <w:sz w:val="24"/>
          <w:u w:val="single"/>
          <w14:textFill>
            <w14:solidFill>
              <w14:schemeClr w14:val="tx1"/>
            </w14:solidFill>
          </w14:textFill>
        </w:rPr>
        <w:t>的服务费用，否则采购人有权单方解除本协议，并重新组织招投标。</w:t>
      </w:r>
    </w:p>
    <w:p w14:paraId="2A9BED43">
      <w:pPr>
        <w:adjustRightInd w:val="0"/>
        <w:snapToGrid w:val="0"/>
        <w:spacing w:line="360" w:lineRule="auto"/>
        <w:ind w:firstLine="480" w:firstLineChars="200"/>
        <w:outlineLvl w:val="2"/>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.报价要求：</w:t>
      </w:r>
    </w:p>
    <w:p w14:paraId="656806D9">
      <w:pPr>
        <w:adjustRightInd w:val="0"/>
        <w:snapToGrid w:val="0"/>
        <w:spacing w:line="360" w:lineRule="auto"/>
        <w:ind w:left="660" w:leftChars="200" w:hanging="240" w:hangingChars="1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（1）投标人所报价格的产品必须为全新的、经检验合格的并在各医院正常运行的产品。</w:t>
      </w:r>
    </w:p>
    <w:p w14:paraId="5760084F">
      <w:pPr>
        <w:adjustRightInd w:val="0"/>
        <w:snapToGrid w:val="0"/>
        <w:spacing w:line="360" w:lineRule="auto"/>
        <w:ind w:left="660" w:leftChars="200" w:hanging="240" w:hangingChars="1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193C7BDE">
      <w:pPr>
        <w:adjustRightInd w:val="0"/>
        <w:snapToGrid w:val="0"/>
        <w:spacing w:line="360" w:lineRule="auto"/>
        <w:ind w:left="660" w:leftChars="200" w:hanging="240" w:hangingChars="100"/>
        <w:outlineLvl w:val="3"/>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（3）报价币种为人民币</w:t>
      </w:r>
    </w:p>
    <w:p w14:paraId="06E627B0">
      <w:pPr>
        <w:adjustRightInd w:val="0"/>
        <w:snapToGrid w:val="0"/>
        <w:spacing w:line="360" w:lineRule="auto"/>
        <w:ind w:left="660" w:leftChars="200" w:hanging="240" w:hangingChars="1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.因政府重大事项变革，导致无法继续履约合同的情况，将无条件终止合同。若深圳市启动耗材集采工作，我院将中标供应商作为备选供应商。</w:t>
      </w:r>
    </w:p>
    <w:p w14:paraId="202B3B52">
      <w:pPr>
        <w:pStyle w:val="42"/>
        <w:adjustRightInd w:val="0"/>
        <w:snapToGrid w:val="0"/>
        <w:spacing w:line="360" w:lineRule="auto"/>
        <w:ind w:firstLine="482"/>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上述条款为采购中的实质性条款，任何投标承诺如果对上述条款不满足、不清晰或有所保留，均被视为非实质性响应。</w:t>
      </w:r>
    </w:p>
    <w:p w14:paraId="43D57D2C">
      <w:pPr>
        <w:sectPr>
          <w:headerReference r:id="rId4" w:type="default"/>
          <w:footerReference r:id="rId5" w:type="default"/>
          <w:pgSz w:w="11906" w:h="16838"/>
          <w:pgMar w:top="1060" w:right="1180" w:bottom="1160" w:left="1300" w:header="643" w:footer="970" w:gutter="0"/>
          <w:cols w:space="720" w:num="1"/>
        </w:sectPr>
      </w:pPr>
    </w:p>
    <w:p w14:paraId="4D8432D2">
      <w:pPr>
        <w:jc w:val="center"/>
        <w:outlineLvl w:val="0"/>
        <w:rPr>
          <w:rFonts w:asciiTheme="majorEastAsia" w:hAnsiTheme="majorEastAsia" w:eastAsiaTheme="majorEastAsia" w:cstheme="majorEastAsia"/>
        </w:rPr>
      </w:pPr>
      <w:r>
        <w:rPr>
          <w:rFonts w:hint="eastAsia" w:asciiTheme="majorEastAsia" w:hAnsiTheme="majorEastAsia" w:eastAsiaTheme="majorEastAsia" w:cstheme="majorEastAsia"/>
          <w:kern w:val="0"/>
          <w:sz w:val="44"/>
          <w:szCs w:val="36"/>
        </w:rPr>
        <w:t>第三章 议价评审规则</w:t>
      </w:r>
    </w:p>
    <w:p w14:paraId="60AA939B">
      <w:pPr>
        <w:outlineLvl w:val="1"/>
        <w:rPr>
          <w:rFonts w:ascii="宋体" w:hAnsi="宋体"/>
          <w:b/>
          <w:snapToGrid w:val="0"/>
          <w:kern w:val="0"/>
        </w:rPr>
      </w:pPr>
      <w:r>
        <w:rPr>
          <w:rFonts w:hint="eastAsia" w:ascii="宋体" w:hAnsi="宋体"/>
          <w:b/>
          <w:snapToGrid w:val="0"/>
          <w:kern w:val="0"/>
        </w:rPr>
        <w:t>一、开标</w:t>
      </w:r>
    </w:p>
    <w:p w14:paraId="65F2BE85">
      <w:pPr>
        <w:pStyle w:val="43"/>
        <w:widowControl/>
        <w:numPr>
          <w:ilvl w:val="0"/>
          <w:numId w:val="9"/>
        </w:numPr>
        <w:spacing w:line="360" w:lineRule="auto"/>
        <w:ind w:firstLineChars="0"/>
        <w:jc w:val="left"/>
        <w:rPr>
          <w:color w:val="000000" w:themeColor="text1"/>
          <w14:textFill>
            <w14:solidFill>
              <w14:schemeClr w14:val="tx1"/>
            </w14:solidFill>
          </w14:textFill>
        </w:rPr>
      </w:pPr>
      <w:r>
        <w:rPr>
          <w:color w:val="000000" w:themeColor="text1"/>
          <w:szCs w:val="21"/>
          <w14:textFill>
            <w14:solidFill>
              <w14:schemeClr w14:val="tx1"/>
            </w14:solidFill>
          </w14:textFill>
        </w:rPr>
        <w:t>我院</w:t>
      </w:r>
      <w:r>
        <w:rPr>
          <w:color w:val="000000" w:themeColor="text1"/>
          <w:szCs w:val="21"/>
          <w:lang w:eastAsia="zh-TW"/>
          <w14:textFill>
            <w14:solidFill>
              <w14:schemeClr w14:val="tx1"/>
            </w14:solidFill>
          </w14:textFill>
        </w:rPr>
        <w:t>在</w:t>
      </w:r>
      <w:r>
        <w:rPr>
          <w:rFonts w:hint="eastAsia"/>
          <w:color w:val="000000" w:themeColor="text1"/>
          <w:szCs w:val="21"/>
          <w14:textFill>
            <w14:solidFill>
              <w14:schemeClr w14:val="tx1"/>
            </w14:solidFill>
          </w14:textFill>
        </w:rPr>
        <w:t>公告</w:t>
      </w:r>
      <w:r>
        <w:rPr>
          <w:color w:val="000000" w:themeColor="text1"/>
          <w:szCs w:val="21"/>
          <w:lang w:eastAsia="zh-TW"/>
          <w14:textFill>
            <w14:solidFill>
              <w14:schemeClr w14:val="tx1"/>
            </w14:solidFill>
          </w14:textFill>
        </w:rPr>
        <w:t>中规定的日期、时</w:t>
      </w:r>
      <w:r>
        <w:rPr>
          <w:color w:val="000000" w:themeColor="text1"/>
          <w:szCs w:val="21"/>
          <w14:textFill>
            <w14:solidFill>
              <w14:schemeClr w14:val="tx1"/>
            </w14:solidFill>
          </w14:textFill>
        </w:rPr>
        <w:t>间</w:t>
      </w:r>
      <w:r>
        <w:rPr>
          <w:color w:val="000000" w:themeColor="text1"/>
          <w:szCs w:val="21"/>
          <w:lang w:eastAsia="zh-TW"/>
          <w14:textFill>
            <w14:solidFill>
              <w14:schemeClr w14:val="tx1"/>
            </w14:solidFill>
          </w14:textFill>
        </w:rPr>
        <w:t>和地点组织开标。参加开标的代表应签名报到以证明其出席。</w:t>
      </w:r>
    </w:p>
    <w:p w14:paraId="3A6792B4">
      <w:pPr>
        <w:adjustRightInd w:val="0"/>
        <w:spacing w:line="360" w:lineRule="auto"/>
        <w:rPr>
          <w:rFonts w:ascii="宋体" w:hAnsi="宋体" w:eastAsia="宋体"/>
          <w:snapToGrid w:val="0"/>
          <w:kern w:val="0"/>
        </w:rPr>
      </w:pPr>
      <w:r>
        <w:rPr>
          <w:color w:val="000000" w:themeColor="text1"/>
          <w:szCs w:val="21"/>
          <w:lang w:eastAsia="zh-TW"/>
          <w14:textFill>
            <w14:solidFill>
              <w14:schemeClr w14:val="tx1"/>
            </w14:solidFill>
          </w14:textFill>
        </w:rPr>
        <w:t>开标时，</w:t>
      </w:r>
      <w:r>
        <w:rPr>
          <w:rFonts w:hint="eastAsia"/>
          <w:color w:val="000000" w:themeColor="text1"/>
          <w:szCs w:val="21"/>
          <w:highlight w:val="green"/>
          <w14:textFill>
            <w14:solidFill>
              <w14:schemeClr w14:val="tx1"/>
            </w14:solidFill>
          </w14:textFill>
        </w:rPr>
        <w:t>我院</w:t>
      </w:r>
      <w:r>
        <w:rPr>
          <w:color w:val="000000" w:themeColor="text1"/>
          <w:szCs w:val="21"/>
          <w:highlight w:val="green"/>
          <w:lang w:eastAsia="zh-TW"/>
          <w14:textFill>
            <w14:solidFill>
              <w14:schemeClr w14:val="tx1"/>
            </w14:solidFill>
          </w14:textFill>
        </w:rPr>
        <w:t>将检查投标文件的密封情况</w:t>
      </w:r>
      <w:r>
        <w:rPr>
          <w:rFonts w:hint="eastAsia"/>
          <w:color w:val="000000" w:themeColor="text1"/>
          <w:szCs w:val="21"/>
          <w:highlight w:val="green"/>
          <w14:textFill>
            <w14:solidFill>
              <w14:schemeClr w14:val="tx1"/>
            </w14:solidFill>
          </w14:textFill>
        </w:rPr>
        <w:t>，</w:t>
      </w:r>
      <w:r>
        <w:rPr>
          <w:rFonts w:hint="eastAsia"/>
          <w:color w:val="000000" w:themeColor="text1"/>
          <w:szCs w:val="21"/>
          <w:highlight w:val="green"/>
          <w:lang w:val="en-US" w:eastAsia="zh-CN"/>
          <w14:textFill>
            <w14:solidFill>
              <w14:schemeClr w14:val="tx1"/>
            </w14:solidFill>
          </w14:textFill>
        </w:rPr>
        <w:t>并由供应商确认</w:t>
      </w:r>
      <w:r>
        <w:rPr>
          <w:color w:val="000000" w:themeColor="text1"/>
          <w:szCs w:val="21"/>
          <w:highlight w:val="green"/>
          <w:lang w:eastAsia="zh-TW"/>
          <w14:textFill>
            <w14:solidFill>
              <w14:schemeClr w14:val="tx1"/>
            </w14:solidFill>
          </w14:textFill>
        </w:rPr>
        <w:t>无误后</w:t>
      </w:r>
      <w:r>
        <w:rPr>
          <w:rFonts w:hint="eastAsia"/>
          <w:color w:val="000000" w:themeColor="text1"/>
          <w:szCs w:val="21"/>
          <w:highlight w:val="green"/>
          <w:lang w:val="en-US" w:eastAsia="zh-CN"/>
          <w14:textFill>
            <w14:solidFill>
              <w14:schemeClr w14:val="tx1"/>
            </w14:solidFill>
          </w14:textFill>
        </w:rPr>
        <w:t>签字，再拆封。</w:t>
      </w:r>
    </w:p>
    <w:p w14:paraId="3DEABB76">
      <w:pPr>
        <w:pStyle w:val="43"/>
        <w:widowControl/>
        <w:numPr>
          <w:ilvl w:val="0"/>
          <w:numId w:val="9"/>
        </w:numPr>
        <w:spacing w:line="360" w:lineRule="auto"/>
        <w:ind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开标过程应当由我院负责记录，由参加开标的各投标人代表和相关工作人员签字确认。</w:t>
      </w:r>
    </w:p>
    <w:p w14:paraId="16D41377">
      <w:pPr>
        <w:pStyle w:val="43"/>
        <w:widowControl/>
        <w:numPr>
          <w:ilvl w:val="0"/>
          <w:numId w:val="9"/>
        </w:numPr>
        <w:spacing w:line="360" w:lineRule="auto"/>
        <w:ind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投标人代表对开标过程和开标记录有疑义，以及认为我院工作人员有需要回避的情形的，应</w:t>
      </w:r>
    </w:p>
    <w:p w14:paraId="692561CA">
      <w:pPr>
        <w:pStyle w:val="43"/>
        <w:widowControl/>
        <w:spacing w:line="360" w:lineRule="auto"/>
        <w:ind w:firstLine="0"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当场提出询问或者回避申请。我院对投标人代表提出的询问或者回避申请应当及时处理。</w:t>
      </w:r>
    </w:p>
    <w:p w14:paraId="23515E47">
      <w:pPr>
        <w:adjustRightInd w:val="0"/>
        <w:spacing w:line="360" w:lineRule="auto"/>
        <w:outlineLvl w:val="1"/>
        <w:rPr>
          <w:rFonts w:ascii="宋体" w:hAnsi="宋体"/>
          <w:b/>
          <w:snapToGrid w:val="0"/>
          <w:kern w:val="0"/>
        </w:rPr>
      </w:pPr>
      <w:r>
        <w:rPr>
          <w:rFonts w:hint="eastAsia" w:ascii="宋体" w:hAnsi="宋体"/>
          <w:b/>
          <w:snapToGrid w:val="0"/>
          <w:kern w:val="0"/>
        </w:rPr>
        <w:t>二、议价参与人员</w:t>
      </w:r>
    </w:p>
    <w:p w14:paraId="11548081">
      <w:pPr>
        <w:adjustRightInd w:val="0"/>
        <w:spacing w:line="360" w:lineRule="auto"/>
        <w:rPr>
          <w:rFonts w:ascii="宋体" w:hAnsi="宋体"/>
          <w:snapToGrid w:val="0"/>
          <w:kern w:val="0"/>
        </w:rPr>
      </w:pPr>
      <w:r>
        <w:rPr>
          <w:rFonts w:hint="eastAsia" w:ascii="宋体" w:hAnsi="宋体"/>
          <w:snapToGrid w:val="0"/>
          <w:kern w:val="0"/>
        </w:rPr>
        <w:t>1、</w:t>
      </w:r>
      <w:r>
        <w:rPr>
          <w:rFonts w:hint="eastAsia" w:ascii="宋体" w:hAnsi="宋体" w:cs="宋体"/>
          <w:bCs/>
          <w:snapToGrid w:val="0"/>
          <w:kern w:val="0"/>
        </w:rPr>
        <w:t>招标采购管理办公室</w:t>
      </w:r>
      <w:r>
        <w:rPr>
          <w:rFonts w:hint="eastAsia" w:ascii="宋体" w:hAnsi="宋体"/>
          <w:snapToGrid w:val="0"/>
          <w:kern w:val="0"/>
        </w:rPr>
        <w:t>将根据采购标的的特点组建议价小组，其成员由</w:t>
      </w:r>
      <w:r>
        <w:rPr>
          <w:rFonts w:hint="eastAsia" w:ascii="宋体" w:hAnsi="宋体" w:cs="宋体"/>
          <w:bCs/>
          <w:snapToGrid w:val="0"/>
          <w:kern w:val="0"/>
        </w:rPr>
        <w:t>有关技术的</w:t>
      </w:r>
      <w:r>
        <w:rPr>
          <w:rFonts w:hint="eastAsia" w:ascii="宋体" w:hAnsi="宋体"/>
          <w:snapToGrid w:val="0"/>
          <w:kern w:val="0"/>
        </w:rPr>
        <w:t>专家及医院管理职能科室组成。议价小组对响应文件进行审查、评估和比较。</w:t>
      </w:r>
    </w:p>
    <w:p w14:paraId="3E3E7056">
      <w:pPr>
        <w:adjustRightInd w:val="0"/>
        <w:spacing w:line="360" w:lineRule="auto"/>
        <w:outlineLvl w:val="2"/>
        <w:rPr>
          <w:rFonts w:ascii="宋体" w:hAnsi="宋体"/>
          <w:snapToGrid w:val="0"/>
          <w:kern w:val="0"/>
        </w:rPr>
      </w:pPr>
      <w:r>
        <w:rPr>
          <w:rFonts w:hint="eastAsia" w:ascii="宋体" w:hAnsi="宋体"/>
          <w:snapToGrid w:val="0"/>
          <w:kern w:val="0"/>
        </w:rPr>
        <w:t>2、评审期间，响应供应商应由法定代表人或其授权代表参加答辩。</w:t>
      </w:r>
    </w:p>
    <w:p w14:paraId="34476348">
      <w:pPr>
        <w:adjustRightInd w:val="0"/>
        <w:spacing w:line="360" w:lineRule="auto"/>
        <w:outlineLvl w:val="1"/>
        <w:rPr>
          <w:rFonts w:ascii="宋体" w:hAnsi="宋体"/>
          <w:b/>
          <w:snapToGrid w:val="0"/>
          <w:kern w:val="0"/>
        </w:rPr>
      </w:pPr>
      <w:r>
        <w:rPr>
          <w:rFonts w:hint="eastAsia" w:ascii="宋体" w:hAnsi="宋体"/>
          <w:b/>
          <w:snapToGrid w:val="0"/>
          <w:kern w:val="0"/>
        </w:rPr>
        <w:t>三、</w:t>
      </w:r>
      <w:r>
        <w:rPr>
          <w:rFonts w:ascii="宋体" w:hAnsi="宋体"/>
          <w:b/>
          <w:snapToGrid w:val="0"/>
          <w:kern w:val="0"/>
        </w:rPr>
        <w:t xml:space="preserve"> </w:t>
      </w:r>
      <w:r>
        <w:rPr>
          <w:rFonts w:hint="eastAsia" w:ascii="宋体" w:hAnsi="宋体"/>
          <w:b/>
          <w:snapToGrid w:val="0"/>
          <w:kern w:val="0"/>
        </w:rPr>
        <w:t>对响应文件的审查和响应性的确定</w:t>
      </w:r>
    </w:p>
    <w:p w14:paraId="0289C70A">
      <w:pPr>
        <w:adjustRightInd w:val="0"/>
        <w:spacing w:line="360" w:lineRule="auto"/>
        <w:rPr>
          <w:rFonts w:ascii="宋体" w:hAnsi="宋体"/>
          <w:snapToGrid w:val="0"/>
          <w:kern w:val="0"/>
        </w:rPr>
      </w:pPr>
      <w:r>
        <w:rPr>
          <w:rFonts w:hint="eastAsia" w:ascii="宋体" w:hAnsi="宋体"/>
          <w:snapToGrid w:val="0"/>
          <w:kern w:val="0"/>
        </w:rPr>
        <w:t>1、议价小组就响应文件中的资格证明等内容对响应供应商进行资格审查，审查不合格的，认定其响应无效。</w:t>
      </w:r>
    </w:p>
    <w:p w14:paraId="78ED051B">
      <w:pPr>
        <w:adjustRightInd w:val="0"/>
        <w:spacing w:line="360" w:lineRule="auto"/>
        <w:rPr>
          <w:rFonts w:ascii="宋体" w:hAnsi="宋体"/>
          <w:snapToGrid w:val="0"/>
          <w:kern w:val="0"/>
        </w:rPr>
      </w:pPr>
      <w:r>
        <w:rPr>
          <w:rFonts w:hint="eastAsia" w:ascii="宋体" w:hAnsi="宋体"/>
          <w:snapToGrid w:val="0"/>
          <w:kern w:val="0"/>
        </w:rPr>
        <w:t>2、议价小组将审查响应文件是否完整、文件签署是否合格、有无计算上的错误等。</w:t>
      </w:r>
    </w:p>
    <w:p w14:paraId="1B7BCCF0">
      <w:pPr>
        <w:adjustRightInd w:val="0"/>
        <w:spacing w:line="360" w:lineRule="auto"/>
        <w:outlineLvl w:val="2"/>
        <w:rPr>
          <w:rFonts w:ascii="宋体" w:hAnsi="宋体"/>
          <w:snapToGrid w:val="0"/>
          <w:kern w:val="0"/>
        </w:rPr>
      </w:pPr>
      <w:r>
        <w:rPr>
          <w:rFonts w:hint="eastAsia" w:ascii="宋体" w:hAnsi="宋体"/>
          <w:snapToGrid w:val="0"/>
          <w:kern w:val="0"/>
        </w:rPr>
        <w:t>3、算术错误将按以下方法更正（次序排先者优先）：</w:t>
      </w:r>
    </w:p>
    <w:p w14:paraId="4B5EC5D0">
      <w:pPr>
        <w:adjustRightInd w:val="0"/>
        <w:spacing w:line="360" w:lineRule="auto"/>
        <w:rPr>
          <w:rFonts w:ascii="宋体" w:hAnsi="宋体"/>
          <w:snapToGrid w:val="0"/>
          <w:kern w:val="0"/>
        </w:rPr>
      </w:pPr>
      <w:r>
        <w:rPr>
          <w:rFonts w:hint="eastAsia" w:ascii="宋体" w:hAnsi="宋体"/>
          <w:snapToGrid w:val="0"/>
          <w:kern w:val="0"/>
        </w:rPr>
        <w:t>（1）开标一览表内容与响应文件中相应内容不一致的，以开标一览表为准；</w:t>
      </w:r>
    </w:p>
    <w:p w14:paraId="32BB8B74">
      <w:pPr>
        <w:adjustRightInd w:val="0"/>
        <w:spacing w:line="360" w:lineRule="auto"/>
        <w:outlineLvl w:val="3"/>
        <w:rPr>
          <w:rFonts w:ascii="宋体" w:hAnsi="宋体"/>
          <w:szCs w:val="21"/>
        </w:rPr>
      </w:pPr>
      <w:r>
        <w:rPr>
          <w:rFonts w:hint="eastAsia" w:ascii="宋体" w:hAnsi="宋体"/>
          <w:snapToGrid w:val="0"/>
          <w:kern w:val="0"/>
        </w:rPr>
        <w:t>（2）</w:t>
      </w:r>
      <w:r>
        <w:rPr>
          <w:rFonts w:hint="eastAsia" w:ascii="宋体" w:hAnsi="宋体"/>
          <w:szCs w:val="21"/>
        </w:rPr>
        <w:t>大写金额和小写金额不一致的，以大写金额为准；</w:t>
      </w:r>
    </w:p>
    <w:p w14:paraId="54E6F2E7">
      <w:pPr>
        <w:adjustRightInd w:val="0"/>
        <w:spacing w:line="360" w:lineRule="auto"/>
        <w:rPr>
          <w:rFonts w:ascii="宋体" w:hAnsi="宋体"/>
          <w:szCs w:val="21"/>
        </w:rPr>
      </w:pPr>
      <w:r>
        <w:rPr>
          <w:rFonts w:hint="eastAsia" w:ascii="宋体" w:hAnsi="宋体"/>
          <w:snapToGrid w:val="0"/>
          <w:kern w:val="0"/>
        </w:rPr>
        <w:t>（3）</w:t>
      </w:r>
      <w:r>
        <w:rPr>
          <w:rFonts w:hint="eastAsia" w:ascii="宋体" w:hAnsi="宋体"/>
          <w:szCs w:val="21"/>
        </w:rPr>
        <w:t>单价金额小数点或者百分比有明显错位的，以开标一览表的总价为准，并修改单价；</w:t>
      </w:r>
    </w:p>
    <w:p w14:paraId="22784D11">
      <w:pPr>
        <w:adjustRightInd w:val="0"/>
        <w:spacing w:line="360" w:lineRule="auto"/>
        <w:rPr>
          <w:rFonts w:ascii="宋体" w:hAnsi="宋体"/>
          <w:snapToGrid w:val="0"/>
          <w:kern w:val="0"/>
        </w:rPr>
      </w:pPr>
      <w:r>
        <w:rPr>
          <w:rFonts w:hint="eastAsia" w:ascii="宋体" w:hAnsi="宋体"/>
          <w:snapToGrid w:val="0"/>
          <w:kern w:val="0"/>
        </w:rPr>
        <w:t>（4）</w:t>
      </w:r>
      <w:r>
        <w:rPr>
          <w:rFonts w:hint="eastAsia" w:ascii="宋体" w:hAnsi="宋体"/>
          <w:szCs w:val="21"/>
        </w:rPr>
        <w:t>总价金额与按单价汇总金额不一致的，以单价金额计算结果为准。</w:t>
      </w:r>
    </w:p>
    <w:p w14:paraId="77FBDAF5">
      <w:pPr>
        <w:adjustRightInd w:val="0"/>
        <w:spacing w:line="360" w:lineRule="auto"/>
        <w:ind w:firstLine="420"/>
        <w:rPr>
          <w:rFonts w:ascii="宋体" w:hAnsi="宋体"/>
          <w:snapToGrid w:val="0"/>
          <w:kern w:val="0"/>
        </w:rPr>
      </w:pPr>
      <w:r>
        <w:rPr>
          <w:rFonts w:hint="eastAsia" w:ascii="宋体" w:hAnsi="宋体"/>
          <w:szCs w:val="21"/>
        </w:rPr>
        <w:t>同时出现两种以上不一致的，按照前款规定的顺序修正。修正后的报价应当采用书面形式，并加盖公章或者由法定代表人或其授权的代表签字，经响应供应商确认后产生约束力，响应供应商不确认的，其响应无效</w:t>
      </w:r>
      <w:r>
        <w:rPr>
          <w:rFonts w:hint="eastAsia" w:ascii="宋体" w:hAnsi="宋体"/>
          <w:snapToGrid w:val="0"/>
          <w:kern w:val="0"/>
        </w:rPr>
        <w:t>。</w:t>
      </w:r>
    </w:p>
    <w:p w14:paraId="698CD89F">
      <w:pPr>
        <w:adjustRightInd w:val="0"/>
        <w:spacing w:line="360" w:lineRule="auto"/>
        <w:rPr>
          <w:rFonts w:ascii="宋体" w:hAnsi="宋体"/>
          <w:snapToGrid w:val="0"/>
          <w:kern w:val="0"/>
        </w:rPr>
      </w:pPr>
      <w:r>
        <w:rPr>
          <w:rFonts w:hint="eastAsia" w:ascii="宋体" w:hAnsi="宋体"/>
          <w:snapToGrid w:val="0"/>
          <w:kern w:val="0"/>
        </w:rPr>
        <w:t>4、在对响应文件进行详细评估之前，议价小组将依据响应供应商提供的“资格证明文件”审查响应供应商的财务、技术和生产能力。如果确定响应供应商无资格履行合同，其响应将被拒绝。</w:t>
      </w:r>
    </w:p>
    <w:p w14:paraId="7D6BF23C">
      <w:pPr>
        <w:adjustRightInd w:val="0"/>
        <w:spacing w:line="360" w:lineRule="auto"/>
        <w:rPr>
          <w:rFonts w:ascii="宋体" w:hAnsi="宋体"/>
          <w:snapToGrid w:val="0"/>
          <w:kern w:val="0"/>
        </w:rPr>
      </w:pPr>
      <w:bookmarkStart w:id="1" w:name="_Hlk135152058"/>
      <w:r>
        <w:rPr>
          <w:rFonts w:hint="eastAsia" w:ascii="宋体" w:hAnsi="宋体"/>
          <w:snapToGrid w:val="0"/>
          <w:kern w:val="0"/>
        </w:rPr>
        <w:t>5、议价小组可以对采购文件的技术要求，根据实际需要作出改变或提出新的要求，但需做好评审记录并告知所有供应商，并要求所有参与议价的供应商根据新的要求作出最终报价。</w:t>
      </w:r>
    </w:p>
    <w:bookmarkEnd w:id="1"/>
    <w:p w14:paraId="61AC062D">
      <w:pPr>
        <w:adjustRightInd w:val="0"/>
        <w:spacing w:line="360" w:lineRule="auto"/>
        <w:rPr>
          <w:rFonts w:ascii="宋体" w:hAnsi="宋体"/>
          <w:snapToGrid w:val="0"/>
          <w:kern w:val="0"/>
        </w:rPr>
      </w:pPr>
      <w:r>
        <w:rPr>
          <w:rFonts w:hint="eastAsia" w:ascii="宋体" w:hAnsi="宋体"/>
          <w:snapToGrid w:val="0"/>
          <w:kern w:val="0"/>
        </w:rPr>
        <w:t>6、</w:t>
      </w:r>
      <w:r>
        <w:rPr>
          <w:rFonts w:hint="eastAsia"/>
          <w:snapToGrid w:val="0"/>
          <w:kern w:val="0"/>
        </w:rPr>
        <w:t>议价小组成员对需要共同认定的事项存在争议的，应当按照少数服从多数的原则作出结论。持不同意见的议价小组成员应当在议价评审记录上签署不同意见及理由，否则视为同意议价评审记录</w:t>
      </w:r>
      <w:r>
        <w:rPr>
          <w:rFonts w:hint="eastAsia" w:ascii="宋体" w:hAnsi="宋体"/>
          <w:szCs w:val="21"/>
        </w:rPr>
        <w:t>。</w:t>
      </w:r>
    </w:p>
    <w:p w14:paraId="63224890">
      <w:pPr>
        <w:adjustRightInd w:val="0"/>
        <w:spacing w:line="360" w:lineRule="auto"/>
        <w:outlineLvl w:val="1"/>
        <w:rPr>
          <w:rFonts w:ascii="宋体" w:hAnsi="宋体"/>
          <w:b/>
          <w:snapToGrid w:val="0"/>
          <w:kern w:val="0"/>
        </w:rPr>
      </w:pPr>
      <w:r>
        <w:rPr>
          <w:rFonts w:hint="eastAsia" w:ascii="宋体" w:hAnsi="宋体"/>
          <w:b/>
          <w:snapToGrid w:val="0"/>
          <w:kern w:val="0"/>
        </w:rPr>
        <w:t>四、</w:t>
      </w:r>
      <w:r>
        <w:rPr>
          <w:rFonts w:ascii="宋体" w:hAnsi="宋体"/>
          <w:b/>
          <w:snapToGrid w:val="0"/>
          <w:kern w:val="0"/>
        </w:rPr>
        <w:t xml:space="preserve"> </w:t>
      </w:r>
      <w:r>
        <w:rPr>
          <w:rFonts w:hint="eastAsia" w:ascii="宋体" w:hAnsi="宋体"/>
          <w:b/>
          <w:snapToGrid w:val="0"/>
          <w:kern w:val="0"/>
        </w:rPr>
        <w:t>响应文件的澄清</w:t>
      </w:r>
    </w:p>
    <w:p w14:paraId="658C1695">
      <w:pPr>
        <w:adjustRightInd w:val="0"/>
        <w:spacing w:line="360" w:lineRule="auto"/>
        <w:rPr>
          <w:rFonts w:ascii="宋体" w:hAnsi="宋体"/>
          <w:snapToGrid w:val="0"/>
          <w:kern w:val="0"/>
        </w:rPr>
      </w:pPr>
      <w:r>
        <w:rPr>
          <w:rFonts w:hint="eastAsia" w:ascii="宋体" w:hAnsi="宋体"/>
          <w:snapToGrid w:val="0"/>
          <w:kern w:val="0"/>
        </w:rPr>
        <w:t>1、 对于响应文件中含义不明确、同类问题表述不一致或者有明显文字和计算错误的内容，议价小组应当要求响应供应商作出必要的澄清、说明或者补正。</w:t>
      </w:r>
    </w:p>
    <w:p w14:paraId="1B244A89">
      <w:pPr>
        <w:adjustRightInd w:val="0"/>
        <w:spacing w:line="360" w:lineRule="auto"/>
        <w:rPr>
          <w:rFonts w:ascii="宋体" w:hAnsi="宋体"/>
          <w:snapToGrid w:val="0"/>
          <w:kern w:val="0"/>
        </w:rPr>
      </w:pPr>
      <w:r>
        <w:rPr>
          <w:rFonts w:hint="eastAsia" w:ascii="宋体" w:hAnsi="宋体"/>
          <w:snapToGrid w:val="0"/>
          <w:kern w:val="0"/>
        </w:rPr>
        <w:t>2、 响应供应商的澄清、说明或者补正应当采用书面形式，并加盖公章，或者由法定代表人或其授权的代表签字。响应供应商的澄清、说明或者补正不得超出响应文件的范围或者改变响应文件的实质性内容。</w:t>
      </w:r>
    </w:p>
    <w:p w14:paraId="5529ADFE">
      <w:pPr>
        <w:adjustRightInd w:val="0"/>
        <w:spacing w:line="360" w:lineRule="auto"/>
        <w:outlineLvl w:val="1"/>
        <w:rPr>
          <w:rFonts w:ascii="宋体" w:hAnsi="宋体"/>
          <w:b/>
          <w:snapToGrid w:val="0"/>
          <w:kern w:val="0"/>
        </w:rPr>
      </w:pPr>
      <w:r>
        <w:rPr>
          <w:rFonts w:hint="eastAsia" w:ascii="宋体" w:hAnsi="宋体"/>
          <w:b/>
          <w:snapToGrid w:val="0"/>
          <w:kern w:val="0"/>
        </w:rPr>
        <w:t>五、</w:t>
      </w:r>
      <w:r>
        <w:rPr>
          <w:rFonts w:ascii="宋体" w:hAnsi="宋体"/>
          <w:b/>
          <w:snapToGrid w:val="0"/>
          <w:kern w:val="0"/>
        </w:rPr>
        <w:t xml:space="preserve"> </w:t>
      </w:r>
      <w:r>
        <w:rPr>
          <w:rFonts w:hint="eastAsia" w:ascii="宋体" w:hAnsi="宋体"/>
          <w:b/>
          <w:snapToGrid w:val="0"/>
          <w:kern w:val="0"/>
        </w:rPr>
        <w:t>评审方法和评审规则</w:t>
      </w:r>
    </w:p>
    <w:p w14:paraId="0D0153DB">
      <w:pPr>
        <w:adjustRightInd w:val="0"/>
        <w:spacing w:line="360" w:lineRule="auto"/>
        <w:outlineLvl w:val="2"/>
        <w:rPr>
          <w:rFonts w:ascii="宋体" w:hAnsi="宋体"/>
          <w:snapToGrid w:val="0"/>
          <w:kern w:val="0"/>
        </w:rPr>
      </w:pPr>
      <w:r>
        <w:rPr>
          <w:rFonts w:hint="eastAsia" w:ascii="宋体" w:hAnsi="宋体"/>
          <w:snapToGrid w:val="0"/>
          <w:kern w:val="0"/>
        </w:rPr>
        <w:t>1、议价小组将只对确定为实质上响应的响应文件进行评价和比较。</w:t>
      </w:r>
    </w:p>
    <w:p w14:paraId="406B90D0">
      <w:pPr>
        <w:adjustRightInd w:val="0"/>
        <w:spacing w:line="360" w:lineRule="auto"/>
        <w:rPr>
          <w:rFonts w:ascii="宋体" w:hAnsi="宋体" w:cs="仿宋"/>
          <w:szCs w:val="21"/>
        </w:rPr>
      </w:pPr>
      <w:r>
        <w:rPr>
          <w:rFonts w:hint="eastAsia" w:ascii="宋体" w:hAnsi="宋体"/>
          <w:snapToGrid w:val="0"/>
          <w:kern w:val="0"/>
        </w:rPr>
        <w:t>2、评审的基础为采购文件、各响应人响应文件、议价现场的评审记录。</w:t>
      </w:r>
    </w:p>
    <w:p w14:paraId="44281609">
      <w:pPr>
        <w:widowControl/>
        <w:spacing w:line="360" w:lineRule="exact"/>
        <w:jc w:val="left"/>
        <w:outlineLvl w:val="2"/>
        <w:rPr>
          <w:rFonts w:ascii="宋体" w:hAnsi="宋体" w:cs="仿宋"/>
          <w:szCs w:val="21"/>
        </w:rPr>
      </w:pPr>
      <w:r>
        <w:rPr>
          <w:rFonts w:hint="eastAsia" w:ascii="宋体" w:hAnsi="宋体" w:cs="仿宋"/>
          <w:szCs w:val="21"/>
        </w:rPr>
        <w:t>3、评审规则：</w:t>
      </w:r>
    </w:p>
    <w:p w14:paraId="48B89D04">
      <w:pPr>
        <w:widowControl/>
        <w:spacing w:line="360" w:lineRule="exact"/>
        <w:ind w:firstLine="424" w:firstLineChars="202"/>
        <w:jc w:val="left"/>
        <w:rPr>
          <w:rFonts w:ascii="宋体" w:hAnsi="宋体" w:cs="仿宋"/>
          <w:szCs w:val="21"/>
        </w:rPr>
      </w:pPr>
      <w:r>
        <w:rPr>
          <w:rFonts w:hint="eastAsia" w:ascii="宋体" w:hAnsi="宋体" w:cs="仿宋"/>
          <w:szCs w:val="21"/>
        </w:rPr>
        <w:t>评审时，议价小组按照采购文件、响应人响应文件、议价现场的评审记录中的各项因素，对通过资格审查和符合性审查的所有响应人的响应文件进行独立评审，并可分别对供应商进行一对一的多次谈判。。</w:t>
      </w:r>
    </w:p>
    <w:p w14:paraId="779EEFB2">
      <w:pPr>
        <w:widowControl/>
        <w:spacing w:line="360" w:lineRule="exact"/>
        <w:jc w:val="left"/>
        <w:rPr>
          <w:rFonts w:ascii="宋体" w:hAnsi="宋体" w:cs="仿宋"/>
          <w:szCs w:val="21"/>
        </w:rPr>
      </w:pPr>
      <w:r>
        <w:rPr>
          <w:rFonts w:hint="eastAsia" w:ascii="宋体" w:hAnsi="宋体" w:cs="仿宋"/>
          <w:szCs w:val="21"/>
        </w:rPr>
        <w:t>4、推荐中标候选人：议价小组结合最终方案的报价及报价是否与市场价格相匹配、质量、服务方案、质保期、售后服务等因素综合评判，共同择优推荐成交供应商或形成其他意见。</w:t>
      </w:r>
    </w:p>
    <w:p w14:paraId="24BB7BDA">
      <w:pPr>
        <w:widowControl/>
        <w:spacing w:line="360" w:lineRule="exact"/>
        <w:jc w:val="left"/>
        <w:rPr>
          <w:rFonts w:ascii="宋体" w:hAnsi="宋体" w:cs="仿宋"/>
          <w:szCs w:val="21"/>
        </w:rPr>
      </w:pPr>
      <w:r>
        <w:rPr>
          <w:rFonts w:hint="eastAsia" w:ascii="宋体" w:hAnsi="宋体" w:cs="仿宋"/>
          <w:szCs w:val="21"/>
        </w:rPr>
        <w:t>5、确定成交供应商：根据医院内控流程，汇报并确定最终成交供应商。</w:t>
      </w:r>
    </w:p>
    <w:p w14:paraId="6E6F0772">
      <w:pPr>
        <w:adjustRightInd w:val="0"/>
        <w:spacing w:line="360" w:lineRule="auto"/>
        <w:outlineLvl w:val="1"/>
        <w:rPr>
          <w:rFonts w:ascii="宋体" w:hAnsi="宋体"/>
          <w:b/>
          <w:snapToGrid w:val="0"/>
          <w:kern w:val="0"/>
        </w:rPr>
      </w:pPr>
      <w:r>
        <w:rPr>
          <w:rFonts w:hint="eastAsia" w:ascii="宋体" w:hAnsi="宋体"/>
          <w:b/>
          <w:snapToGrid w:val="0"/>
          <w:kern w:val="0"/>
        </w:rPr>
        <w:t>六、议价评审记录</w:t>
      </w:r>
    </w:p>
    <w:p w14:paraId="0F732830">
      <w:pPr>
        <w:adjustRightInd w:val="0"/>
        <w:spacing w:line="360" w:lineRule="auto"/>
        <w:rPr>
          <w:rFonts w:ascii="宋体" w:hAnsi="宋体"/>
          <w:snapToGrid w:val="0"/>
          <w:kern w:val="0"/>
        </w:rPr>
      </w:pPr>
      <w:r>
        <w:rPr>
          <w:rFonts w:hint="eastAsia" w:ascii="宋体" w:hAnsi="宋体"/>
          <w:b/>
          <w:snapToGrid w:val="0"/>
          <w:kern w:val="0"/>
        </w:rPr>
        <w:t xml:space="preserve">    </w:t>
      </w:r>
      <w:r>
        <w:rPr>
          <w:rFonts w:hint="eastAsia" w:ascii="宋体" w:hAnsi="宋体"/>
          <w:snapToGrid w:val="0"/>
          <w:kern w:val="0"/>
        </w:rPr>
        <w:t>议价评审记录是议价小组根据全体议价小组成员签字的原始议价评审记录和评审结果编写的报告，议价评审记录由议价小组全体成员签字。对评审结论持有异议的议价小组成员可以书面方式阐述其不同意见和理由。议价小组成员拒绝在议价评审记录上签字且不陈述其不同意见和理由的，视为同意评审结论。议价小组应当对此作出书面说明并记录在案。</w:t>
      </w:r>
    </w:p>
    <w:p w14:paraId="7055C6EF">
      <w:pPr>
        <w:adjustRightInd w:val="0"/>
        <w:spacing w:line="360" w:lineRule="auto"/>
        <w:outlineLvl w:val="1"/>
        <w:rPr>
          <w:rFonts w:ascii="宋体" w:hAnsi="宋体"/>
          <w:b/>
          <w:snapToGrid w:val="0"/>
          <w:kern w:val="0"/>
        </w:rPr>
      </w:pPr>
      <w:r>
        <w:rPr>
          <w:rFonts w:hint="eastAsia" w:ascii="宋体" w:hAnsi="宋体"/>
          <w:b/>
          <w:snapToGrid w:val="0"/>
          <w:kern w:val="0"/>
        </w:rPr>
        <w:t>七、保密及其它注意事项</w:t>
      </w:r>
    </w:p>
    <w:p w14:paraId="6254CDF4">
      <w:pPr>
        <w:adjustRightInd w:val="0"/>
        <w:spacing w:line="360" w:lineRule="auto"/>
        <w:rPr>
          <w:rFonts w:ascii="宋体" w:hAnsi="宋体"/>
          <w:snapToGrid w:val="0"/>
          <w:kern w:val="0"/>
        </w:rPr>
      </w:pPr>
      <w:r>
        <w:rPr>
          <w:rFonts w:hint="eastAsia" w:ascii="宋体" w:hAnsi="宋体"/>
          <w:snapToGrid w:val="0"/>
          <w:kern w:val="0"/>
        </w:rPr>
        <w:t>1、评审是议价采购工作的重要环节，评审工作在议价小组内独立进行。议价小组将遵照评审原则，公正、平等地对待所有响应供应商。</w:t>
      </w:r>
    </w:p>
    <w:p w14:paraId="08EE5E6A">
      <w:pPr>
        <w:adjustRightInd w:val="0"/>
        <w:spacing w:line="360" w:lineRule="auto"/>
        <w:rPr>
          <w:rFonts w:ascii="宋体" w:hAnsi="宋体"/>
          <w:snapToGrid w:val="0"/>
          <w:kern w:val="0"/>
        </w:rPr>
      </w:pPr>
      <w:r>
        <w:rPr>
          <w:rFonts w:hint="eastAsia" w:ascii="宋体" w:hAnsi="宋体"/>
          <w:snapToGrid w:val="0"/>
          <w:kern w:val="0"/>
        </w:rPr>
        <w:t>2、评审期间，议价小组将对响应文件中有关问题分别向响应供应商进行询问。各响应供应商应予以认真答复。重要或复杂问题的答复需以书面形式，并经法定代表人或授权人签署。澄清文件将作为响应文件的组成部分。</w:t>
      </w:r>
    </w:p>
    <w:p w14:paraId="0EDC85E5">
      <w:pPr>
        <w:adjustRightInd w:val="0"/>
        <w:spacing w:line="360" w:lineRule="auto"/>
        <w:rPr>
          <w:rFonts w:ascii="宋体" w:hAnsi="宋体"/>
          <w:snapToGrid w:val="0"/>
          <w:kern w:val="0"/>
        </w:rPr>
      </w:pPr>
      <w:r>
        <w:rPr>
          <w:rFonts w:hint="eastAsia" w:ascii="宋体" w:hAnsi="宋体"/>
          <w:snapToGrid w:val="0"/>
          <w:kern w:val="0"/>
        </w:rPr>
        <w:t>3、在评审期间，响应供应商不得询问评审情况，不得进行旨在影响评审结果的活动。</w:t>
      </w:r>
    </w:p>
    <w:p w14:paraId="3B1D41E8">
      <w:pPr>
        <w:adjustRightInd w:val="0"/>
        <w:spacing w:line="360" w:lineRule="auto"/>
        <w:rPr>
          <w:rFonts w:ascii="宋体" w:hAnsi="宋体"/>
          <w:snapToGrid w:val="0"/>
          <w:kern w:val="0"/>
        </w:rPr>
      </w:pPr>
      <w:r>
        <w:rPr>
          <w:rFonts w:hint="eastAsia" w:ascii="宋体" w:hAnsi="宋体"/>
          <w:snapToGrid w:val="0"/>
          <w:kern w:val="0"/>
        </w:rPr>
        <w:t>4、为保证定标的公正性，在评审过程中，评委不得与响应供应商私下交换意见。在议价采购工作结束后，凡与评审情况有接触的任何人，不得也不应将评审情况扩散出评委人员之外。</w:t>
      </w:r>
    </w:p>
    <w:p w14:paraId="7AA5AD69">
      <w:pPr>
        <w:adjustRightInd w:val="0"/>
        <w:spacing w:line="360" w:lineRule="auto"/>
        <w:outlineLvl w:val="2"/>
        <w:rPr>
          <w:rFonts w:ascii="宋体" w:hAnsi="宋体"/>
          <w:snapToGrid w:val="0"/>
          <w:kern w:val="0"/>
        </w:rPr>
      </w:pPr>
      <w:r>
        <w:rPr>
          <w:rFonts w:hint="eastAsia" w:ascii="宋体" w:hAnsi="宋体"/>
          <w:snapToGrid w:val="0"/>
          <w:kern w:val="0"/>
        </w:rPr>
        <w:t>5、议价小组不向落标方解释落标原因，不退还响应文件。</w:t>
      </w:r>
    </w:p>
    <w:p w14:paraId="1610F1C0">
      <w:pPr>
        <w:spacing w:line="580" w:lineRule="exact"/>
        <w:jc w:val="center"/>
        <w:rPr>
          <w:rFonts w:ascii="方正小标宋简体" w:hAnsi="方正小标宋简体" w:eastAsia="方正小标宋简体" w:cs="方正小标宋简体"/>
          <w:kern w:val="0"/>
          <w:sz w:val="44"/>
          <w:szCs w:val="36"/>
        </w:rPr>
      </w:pPr>
    </w:p>
    <w:p w14:paraId="7A4AD35C">
      <w:pPr>
        <w:rPr>
          <w:rFonts w:ascii="方正小标宋简体" w:hAnsi="方正小标宋简体" w:eastAsia="方正小标宋简体" w:cs="方正小标宋简体"/>
          <w:kern w:val="0"/>
          <w:sz w:val="44"/>
          <w:szCs w:val="36"/>
        </w:rPr>
      </w:pPr>
      <w:r>
        <w:rPr>
          <w:rFonts w:hint="eastAsia" w:ascii="方正小标宋简体" w:hAnsi="方正小标宋简体" w:eastAsia="方正小标宋简体" w:cs="方正小标宋简体"/>
          <w:kern w:val="0"/>
          <w:sz w:val="44"/>
          <w:szCs w:val="36"/>
        </w:rPr>
        <w:br w:type="page"/>
      </w:r>
    </w:p>
    <w:p w14:paraId="7AE2ABFC">
      <w:pPr>
        <w:jc w:val="center"/>
        <w:outlineLvl w:val="0"/>
        <w:rPr>
          <w:rFonts w:asciiTheme="majorEastAsia" w:hAnsiTheme="majorEastAsia" w:eastAsiaTheme="majorEastAsia" w:cstheme="majorEastAsia"/>
          <w:kern w:val="0"/>
          <w:sz w:val="44"/>
          <w:szCs w:val="36"/>
        </w:rPr>
      </w:pPr>
      <w:r>
        <w:rPr>
          <w:rFonts w:hint="eastAsia" w:asciiTheme="majorEastAsia" w:hAnsiTheme="majorEastAsia" w:eastAsiaTheme="majorEastAsia" w:cstheme="majorEastAsia"/>
          <w:kern w:val="0"/>
          <w:sz w:val="44"/>
          <w:szCs w:val="36"/>
        </w:rPr>
        <w:t>第四章 供应商须知</w:t>
      </w:r>
    </w:p>
    <w:p w14:paraId="35C1B193">
      <w:pPr>
        <w:adjustRightInd w:val="0"/>
        <w:spacing w:line="480" w:lineRule="atLeast"/>
        <w:textAlignment w:val="baseline"/>
        <w:rPr>
          <w:rFonts w:ascii="长城仿宋"/>
          <w:kern w:val="0"/>
          <w:szCs w:val="20"/>
        </w:rPr>
      </w:pPr>
    </w:p>
    <w:p w14:paraId="43269E56">
      <w:pPr>
        <w:adjustRightInd w:val="0"/>
        <w:spacing w:line="480" w:lineRule="atLeast"/>
        <w:textAlignment w:val="baseline"/>
        <w:outlineLvl w:val="1"/>
        <w:rPr>
          <w:rFonts w:ascii="Calibri Light" w:hAnsi="Calibri Light"/>
          <w:b/>
          <w:bCs/>
        </w:rPr>
      </w:pPr>
      <w:r>
        <w:rPr>
          <w:rFonts w:hint="eastAsia" w:ascii="Calibri Light" w:hAnsi="Calibri Light"/>
          <w:b/>
          <w:bCs/>
        </w:rPr>
        <w:t>一、报名及报名的撤销</w:t>
      </w:r>
    </w:p>
    <w:p w14:paraId="33567946">
      <w:pPr>
        <w:adjustRightInd w:val="0"/>
        <w:spacing w:line="480" w:lineRule="atLeast"/>
        <w:textAlignment w:val="baseline"/>
        <w:rPr>
          <w:rFonts w:ascii="宋体" w:hAnsi="宋体"/>
          <w:snapToGrid w:val="0"/>
          <w:kern w:val="0"/>
        </w:rPr>
      </w:pPr>
      <w:r>
        <w:rPr>
          <w:rFonts w:hint="eastAsia" w:ascii="宋体" w:hAnsi="宋体"/>
          <w:snapToGrid w:val="0"/>
          <w:kern w:val="0"/>
        </w:rPr>
        <w:t>（1）供应商需严格按照采购文件的格式和要求提供完整的报名资料，供招标采购管理办公室进行资料审核。如需补充资料，供应商应当按照要求补齐资料。</w:t>
      </w:r>
    </w:p>
    <w:p w14:paraId="57A2B56C">
      <w:pPr>
        <w:adjustRightInd w:val="0"/>
        <w:spacing w:line="480" w:lineRule="atLeast"/>
        <w:textAlignment w:val="baseline"/>
        <w:rPr>
          <w:rFonts w:ascii="宋体" w:hAnsi="宋体"/>
          <w:snapToGrid w:val="0"/>
          <w:kern w:val="0"/>
        </w:rPr>
      </w:pPr>
      <w:r>
        <w:rPr>
          <w:rFonts w:hint="eastAsia" w:ascii="宋体" w:hAnsi="宋体"/>
          <w:snapToGrid w:val="0"/>
          <w:kern w:val="0"/>
        </w:rPr>
        <w:t>（2）报名后应当按照公示的时间递交响应文件，如无法到场的，应在开标前1个工作日内电话告知招标采购管理办公室项目经办人，并递交书面弃标函需写明弃标原因，开标当天遇到突发情况的，应当在开标时间前及时告知招标采购管理办公室经办人，突发事件消除后应当及时补交弃标函。</w:t>
      </w:r>
    </w:p>
    <w:p w14:paraId="246A3C13">
      <w:pPr>
        <w:adjustRightInd w:val="0"/>
        <w:spacing w:line="480" w:lineRule="atLeast"/>
        <w:textAlignment w:val="baseline"/>
        <w:rPr>
          <w:rFonts w:ascii="宋体" w:hAnsi="宋体"/>
          <w:snapToGrid w:val="0"/>
          <w:kern w:val="0"/>
        </w:rPr>
      </w:pPr>
    </w:p>
    <w:p w14:paraId="2B9ECE92">
      <w:pPr>
        <w:outlineLvl w:val="1"/>
        <w:rPr>
          <w:rFonts w:ascii="Calibri Light" w:hAnsi="Calibri Light"/>
        </w:rPr>
      </w:pPr>
      <w:r>
        <w:rPr>
          <w:rFonts w:hint="eastAsia" w:ascii="Calibri Light" w:hAnsi="Calibri Light"/>
          <w:b/>
          <w:bCs/>
        </w:rPr>
        <w:t>二、响应文件的编写</w:t>
      </w:r>
    </w:p>
    <w:p w14:paraId="0170E0E6">
      <w:pPr>
        <w:adjustRightInd w:val="0"/>
        <w:spacing w:line="360" w:lineRule="auto"/>
        <w:outlineLvl w:val="2"/>
        <w:rPr>
          <w:rFonts w:ascii="宋体" w:hAnsi="宋体"/>
          <w:b/>
          <w:snapToGrid w:val="0"/>
          <w:kern w:val="0"/>
        </w:rPr>
      </w:pPr>
      <w:r>
        <w:rPr>
          <w:rFonts w:hint="eastAsia" w:ascii="宋体" w:hAnsi="宋体"/>
          <w:b/>
          <w:snapToGrid w:val="0"/>
          <w:kern w:val="0"/>
        </w:rPr>
        <w:t>1、</w:t>
      </w:r>
      <w:r>
        <w:rPr>
          <w:rFonts w:ascii="宋体" w:hAnsi="宋体"/>
          <w:b/>
          <w:snapToGrid w:val="0"/>
          <w:kern w:val="0"/>
        </w:rPr>
        <w:t xml:space="preserve"> </w:t>
      </w:r>
      <w:r>
        <w:rPr>
          <w:rFonts w:hint="eastAsia" w:ascii="宋体" w:hAnsi="宋体"/>
          <w:b/>
          <w:snapToGrid w:val="0"/>
          <w:kern w:val="0"/>
        </w:rPr>
        <w:t>响应语言及计量单位</w:t>
      </w:r>
    </w:p>
    <w:p w14:paraId="7C0C1E67">
      <w:pPr>
        <w:adjustRightInd w:val="0"/>
        <w:spacing w:line="360" w:lineRule="auto"/>
        <w:rPr>
          <w:rFonts w:ascii="宋体" w:hAnsi="宋体"/>
          <w:snapToGrid w:val="0"/>
          <w:kern w:val="0"/>
        </w:rPr>
      </w:pPr>
      <w:r>
        <w:rPr>
          <w:rFonts w:hint="eastAsia" w:ascii="宋体" w:hAnsi="宋体"/>
          <w:snapToGrid w:val="0"/>
          <w:kern w:val="0"/>
        </w:rPr>
        <w:t>（1）响应文件及响应供应商和</w:t>
      </w:r>
      <w:r>
        <w:rPr>
          <w:rFonts w:hint="eastAsia" w:ascii="宋体" w:hAnsi="宋体" w:cs="宋体"/>
          <w:bCs/>
          <w:snapToGrid w:val="0"/>
          <w:kern w:val="0"/>
        </w:rPr>
        <w:t>招标采购管理办公室</w:t>
      </w:r>
      <w:r>
        <w:rPr>
          <w:rFonts w:hint="eastAsia" w:ascii="宋体" w:hAnsi="宋体"/>
          <w:snapToGrid w:val="0"/>
          <w:kern w:val="0"/>
        </w:rPr>
        <w:t>就响应交换的文件和往来的信件，应以中文书写。</w:t>
      </w:r>
    </w:p>
    <w:p w14:paraId="24B50471">
      <w:pPr>
        <w:adjustRightInd w:val="0"/>
        <w:spacing w:line="360" w:lineRule="auto"/>
        <w:rPr>
          <w:rFonts w:ascii="宋体" w:hAnsi="宋体"/>
          <w:snapToGrid w:val="0"/>
          <w:kern w:val="0"/>
        </w:rPr>
      </w:pPr>
      <w:r>
        <w:rPr>
          <w:rFonts w:hint="eastAsia" w:ascii="宋体" w:hAnsi="宋体"/>
          <w:snapToGrid w:val="0"/>
          <w:kern w:val="0"/>
        </w:rPr>
        <w:t>（2）除在采购文件的设计思路和方案中另有规定外，计量单位应使用中华人民共和国法定计量单位（国际单位制和国家选定的其他计量单位）。</w:t>
      </w:r>
    </w:p>
    <w:p w14:paraId="6AB6A589">
      <w:pPr>
        <w:adjustRightInd w:val="0"/>
        <w:spacing w:line="360" w:lineRule="auto"/>
        <w:outlineLvl w:val="2"/>
        <w:rPr>
          <w:rFonts w:ascii="宋体" w:hAnsi="宋体"/>
          <w:b/>
          <w:snapToGrid w:val="0"/>
          <w:kern w:val="0"/>
        </w:rPr>
      </w:pPr>
      <w:r>
        <w:rPr>
          <w:rFonts w:hint="eastAsia" w:ascii="宋体" w:hAnsi="宋体"/>
          <w:b/>
          <w:snapToGrid w:val="0"/>
          <w:kern w:val="0"/>
        </w:rPr>
        <w:t>2、</w:t>
      </w:r>
      <w:r>
        <w:rPr>
          <w:rFonts w:ascii="宋体" w:hAnsi="宋体"/>
          <w:b/>
          <w:snapToGrid w:val="0"/>
          <w:kern w:val="0"/>
        </w:rPr>
        <w:t xml:space="preserve"> </w:t>
      </w:r>
      <w:r>
        <w:rPr>
          <w:rFonts w:hint="eastAsia" w:ascii="宋体" w:hAnsi="宋体"/>
          <w:b/>
          <w:snapToGrid w:val="0"/>
          <w:kern w:val="0"/>
        </w:rPr>
        <w:t>响应文件的组成</w:t>
      </w:r>
    </w:p>
    <w:p w14:paraId="3A965A65">
      <w:pPr>
        <w:adjustRightInd w:val="0"/>
        <w:spacing w:line="360" w:lineRule="auto"/>
        <w:rPr>
          <w:rFonts w:ascii="宋体" w:hAnsi="宋体"/>
          <w:snapToGrid w:val="0"/>
          <w:kern w:val="0"/>
        </w:rPr>
      </w:pPr>
      <w:r>
        <w:rPr>
          <w:rFonts w:hint="eastAsia" w:ascii="宋体" w:hAnsi="宋体"/>
          <w:snapToGrid w:val="0"/>
          <w:kern w:val="0"/>
        </w:rPr>
        <w:t>1、 响应文件应包括下列部分：《响应文件》、《开标一栏表》、《最终报价表》等采购文件和价现场议价小组要求提供的所有文件。</w:t>
      </w:r>
    </w:p>
    <w:p w14:paraId="4A78A52D">
      <w:pPr>
        <w:adjustRightInd w:val="0"/>
        <w:spacing w:line="360" w:lineRule="auto"/>
        <w:outlineLvl w:val="2"/>
        <w:rPr>
          <w:rFonts w:ascii="宋体" w:hAnsi="宋体"/>
          <w:snapToGrid w:val="0"/>
          <w:kern w:val="0"/>
        </w:rPr>
      </w:pPr>
      <w:r>
        <w:rPr>
          <w:rFonts w:hint="eastAsia" w:ascii="宋体" w:hAnsi="宋体"/>
          <w:b/>
          <w:snapToGrid w:val="0"/>
          <w:kern w:val="0"/>
        </w:rPr>
        <w:t>3、</w:t>
      </w:r>
      <w:r>
        <w:rPr>
          <w:rFonts w:ascii="宋体" w:hAnsi="宋体"/>
          <w:b/>
          <w:snapToGrid w:val="0"/>
          <w:kern w:val="0"/>
        </w:rPr>
        <w:t xml:space="preserve"> </w:t>
      </w:r>
      <w:r>
        <w:rPr>
          <w:rFonts w:hint="eastAsia" w:ascii="宋体" w:hAnsi="宋体"/>
          <w:b/>
          <w:snapToGrid w:val="0"/>
          <w:kern w:val="0"/>
        </w:rPr>
        <w:t>响应文件格式</w:t>
      </w:r>
    </w:p>
    <w:p w14:paraId="23CAB298">
      <w:pPr>
        <w:adjustRightInd w:val="0"/>
        <w:spacing w:line="360" w:lineRule="auto"/>
        <w:ind w:firstLine="420" w:firstLineChars="200"/>
        <w:rPr>
          <w:rFonts w:ascii="宋体" w:hAnsi="宋体"/>
          <w:snapToGrid w:val="0"/>
          <w:kern w:val="0"/>
        </w:rPr>
      </w:pPr>
      <w:r>
        <w:rPr>
          <w:rFonts w:hint="eastAsia" w:ascii="宋体" w:hAnsi="宋体"/>
          <w:snapToGrid w:val="0"/>
          <w:kern w:val="0"/>
        </w:rPr>
        <w:t>响应文件必须毫无遗漏地包括采购文件要求的与项目有关的所有内容，响应供应商提交的响应文件必须毫无例外地使用采购文件所提供响应文件格式（表格可以按同样格式扩展）。</w:t>
      </w:r>
      <w:r>
        <w:rPr>
          <w:rFonts w:hint="eastAsia" w:ascii="宋体" w:hAnsi="宋体"/>
        </w:rPr>
        <w:t>如没有相应格式的，由响应供应商根据招标要求自行编制。</w:t>
      </w:r>
    </w:p>
    <w:p w14:paraId="02438371">
      <w:pPr>
        <w:adjustRightInd w:val="0"/>
        <w:spacing w:line="360" w:lineRule="auto"/>
        <w:outlineLvl w:val="2"/>
        <w:rPr>
          <w:rFonts w:ascii="宋体" w:hAnsi="宋体"/>
          <w:b/>
          <w:snapToGrid w:val="0"/>
          <w:kern w:val="0"/>
        </w:rPr>
      </w:pPr>
      <w:r>
        <w:rPr>
          <w:rFonts w:hint="eastAsia" w:ascii="宋体" w:hAnsi="宋体"/>
          <w:b/>
          <w:snapToGrid w:val="0"/>
          <w:kern w:val="0"/>
        </w:rPr>
        <w:t>4、</w:t>
      </w:r>
      <w:r>
        <w:rPr>
          <w:rFonts w:ascii="宋体" w:hAnsi="宋体"/>
          <w:b/>
          <w:snapToGrid w:val="0"/>
          <w:kern w:val="0"/>
        </w:rPr>
        <w:t xml:space="preserve"> </w:t>
      </w:r>
      <w:r>
        <w:rPr>
          <w:rFonts w:hint="eastAsia" w:ascii="宋体" w:hAnsi="宋体"/>
          <w:b/>
          <w:snapToGrid w:val="0"/>
          <w:kern w:val="0"/>
        </w:rPr>
        <w:t>响应报价</w:t>
      </w:r>
    </w:p>
    <w:p w14:paraId="7569E2A3">
      <w:pPr>
        <w:adjustRightInd w:val="0"/>
        <w:spacing w:line="360" w:lineRule="auto"/>
        <w:outlineLvl w:val="3"/>
        <w:rPr>
          <w:rFonts w:ascii="宋体" w:hAnsi="宋体"/>
          <w:snapToGrid w:val="0"/>
          <w:kern w:val="0"/>
        </w:rPr>
      </w:pPr>
      <w:r>
        <w:rPr>
          <w:rFonts w:hint="eastAsia" w:ascii="宋体" w:hAnsi="宋体"/>
          <w:snapToGrid w:val="0"/>
          <w:kern w:val="0"/>
        </w:rPr>
        <w:t>（1） 响应报价应为到指定地点价，以人民币为结算单位。</w:t>
      </w:r>
    </w:p>
    <w:p w14:paraId="7D48B56D">
      <w:pPr>
        <w:adjustRightInd w:val="0"/>
        <w:spacing w:line="360" w:lineRule="auto"/>
        <w:rPr>
          <w:rFonts w:ascii="宋体" w:hAnsi="宋体"/>
          <w:snapToGrid w:val="0"/>
          <w:kern w:val="0"/>
        </w:rPr>
      </w:pPr>
      <w:r>
        <w:rPr>
          <w:rFonts w:hint="eastAsia" w:ascii="宋体" w:hAnsi="宋体"/>
          <w:snapToGrid w:val="0"/>
          <w:kern w:val="0"/>
        </w:rPr>
        <w:t>（2） 响应供应商应分别在采购文件所附的“开标一览表”和“报价表”上写明响应货物的单价和响应总价。响应供应商对每种项目只允许有一个报价，招标采购管理办公室不接受有任何选择的报价，采购文件有特殊规定的除外。</w:t>
      </w:r>
    </w:p>
    <w:p w14:paraId="4A216447">
      <w:pPr>
        <w:adjustRightInd w:val="0"/>
        <w:spacing w:line="360" w:lineRule="auto"/>
        <w:rPr>
          <w:rFonts w:ascii="宋体" w:hAnsi="宋体"/>
          <w:snapToGrid w:val="0"/>
          <w:kern w:val="0"/>
        </w:rPr>
      </w:pPr>
      <w:r>
        <w:rPr>
          <w:rFonts w:hint="eastAsia" w:ascii="宋体" w:hAnsi="宋体"/>
          <w:snapToGrid w:val="0"/>
          <w:kern w:val="0"/>
        </w:rPr>
        <w:t>（3）此报价作为议价小组评标标准，但不能限制</w:t>
      </w:r>
      <w:r>
        <w:rPr>
          <w:rFonts w:hint="eastAsia" w:ascii="宋体" w:hAnsi="宋体"/>
          <w:bCs/>
          <w:snapToGrid w:val="0"/>
          <w:kern w:val="0"/>
        </w:rPr>
        <w:t>采购人</w:t>
      </w:r>
      <w:r>
        <w:rPr>
          <w:rFonts w:hint="eastAsia" w:ascii="宋体" w:hAnsi="宋体"/>
          <w:snapToGrid w:val="0"/>
          <w:kern w:val="0"/>
        </w:rPr>
        <w:t>以其它方式签订合同的权力。</w:t>
      </w:r>
    </w:p>
    <w:p w14:paraId="7CE578A4">
      <w:pPr>
        <w:adjustRightInd w:val="0"/>
        <w:spacing w:line="480" w:lineRule="atLeast"/>
        <w:textAlignment w:val="baseline"/>
        <w:rPr>
          <w:rFonts w:ascii="长城仿宋"/>
          <w:kern w:val="0"/>
          <w:szCs w:val="20"/>
        </w:rPr>
      </w:pPr>
      <w:r>
        <w:rPr>
          <w:rFonts w:hint="eastAsia" w:ascii="宋体" w:hAnsi="宋体"/>
          <w:snapToGrid w:val="0"/>
          <w:kern w:val="0"/>
          <w:szCs w:val="20"/>
        </w:rPr>
        <w:t>(4)报价需与同类产品、服务市场成交价格相匹配，如未提供有效成交业绩，需根据招采办查询的同类产品、服务的成交价进行报价，如被评审小组认定为脱离市场价格虚高报价或明显低于市场价或低于成本价的内容，评审小组有权不接受该报价，视为报价无效。</w:t>
      </w:r>
    </w:p>
    <w:p w14:paraId="2A038BAA">
      <w:pPr>
        <w:adjustRightInd w:val="0"/>
        <w:spacing w:line="360" w:lineRule="auto"/>
        <w:rPr>
          <w:rFonts w:ascii="宋体" w:hAnsi="宋体"/>
          <w:b/>
          <w:snapToGrid w:val="0"/>
          <w:kern w:val="0"/>
        </w:rPr>
      </w:pPr>
      <w:r>
        <w:rPr>
          <w:rFonts w:hint="eastAsia" w:ascii="宋体" w:hAnsi="宋体"/>
          <w:b/>
          <w:snapToGrid w:val="0"/>
          <w:kern w:val="0"/>
        </w:rPr>
        <w:t>5、响应报价有效期：</w:t>
      </w:r>
      <w:r>
        <w:rPr>
          <w:rFonts w:hint="eastAsia" w:ascii="宋体" w:hAnsi="宋体"/>
          <w:snapToGrid w:val="0"/>
          <w:kern w:val="0"/>
        </w:rPr>
        <w:t>至项目完成所有履约义务之日。</w:t>
      </w:r>
    </w:p>
    <w:p w14:paraId="469DB8A8">
      <w:pPr>
        <w:adjustRightInd w:val="0"/>
        <w:spacing w:line="360" w:lineRule="auto"/>
        <w:rPr>
          <w:rFonts w:ascii="宋体" w:hAnsi="宋体"/>
          <w:b/>
          <w:snapToGrid w:val="0"/>
          <w:kern w:val="0"/>
        </w:rPr>
      </w:pPr>
      <w:r>
        <w:rPr>
          <w:rFonts w:hint="eastAsia" w:ascii="宋体" w:hAnsi="宋体"/>
          <w:b/>
          <w:snapToGrid w:val="0"/>
          <w:kern w:val="0"/>
        </w:rPr>
        <w:t>6、响应文件的份数和签署</w:t>
      </w:r>
    </w:p>
    <w:p w14:paraId="6F586DED">
      <w:pPr>
        <w:adjustRightInd w:val="0"/>
        <w:spacing w:line="360" w:lineRule="auto"/>
        <w:rPr>
          <w:rFonts w:ascii="宋体" w:hAnsi="宋体"/>
          <w:snapToGrid w:val="0"/>
          <w:kern w:val="0"/>
        </w:rPr>
      </w:pPr>
      <w:r>
        <w:rPr>
          <w:rFonts w:hint="eastAsia" w:ascii="宋体" w:hAnsi="宋体"/>
          <w:snapToGrid w:val="0"/>
          <w:kern w:val="0"/>
        </w:rPr>
        <w:t xml:space="preserve">（1）响应文件数量必须符合采购文件的要求，在每一份响应文件上明确注明“正本”或“副本”字样。正本和副本应当一致，一旦发现差异，以正本为准。 </w:t>
      </w:r>
    </w:p>
    <w:p w14:paraId="62AC2516">
      <w:pPr>
        <w:adjustRightInd w:val="0"/>
        <w:spacing w:line="360" w:lineRule="auto"/>
        <w:outlineLvl w:val="3"/>
        <w:rPr>
          <w:rFonts w:ascii="宋体" w:hAnsi="宋体"/>
          <w:snapToGrid w:val="0"/>
          <w:kern w:val="0"/>
        </w:rPr>
      </w:pPr>
      <w:r>
        <w:rPr>
          <w:rFonts w:hint="eastAsia" w:ascii="宋体" w:hAnsi="宋体"/>
          <w:snapToGrid w:val="0"/>
          <w:kern w:val="0"/>
        </w:rPr>
        <w:t>（2）为了便于响应文件保存，需提交一份响应文件U盘。</w:t>
      </w:r>
    </w:p>
    <w:p w14:paraId="34204C5C">
      <w:pPr>
        <w:adjustRightInd w:val="0"/>
        <w:spacing w:line="360" w:lineRule="auto"/>
        <w:rPr>
          <w:rFonts w:ascii="宋体" w:hAnsi="宋体"/>
          <w:snapToGrid w:val="0"/>
          <w:kern w:val="0"/>
        </w:rPr>
      </w:pPr>
      <w:r>
        <w:rPr>
          <w:rFonts w:hint="eastAsia" w:ascii="宋体" w:hAnsi="宋体"/>
          <w:snapToGrid w:val="0"/>
          <w:kern w:val="0"/>
        </w:rPr>
        <w:t>（3）响应文件正本及开标一览表须打印，并经法定代表人或其授权代表签字和盖章，响应文件的副本可采用正本复印件。</w:t>
      </w:r>
    </w:p>
    <w:p w14:paraId="233A0028">
      <w:pPr>
        <w:adjustRightInd w:val="0"/>
        <w:spacing w:line="360" w:lineRule="auto"/>
        <w:rPr>
          <w:rFonts w:ascii="宋体" w:hAnsi="宋体"/>
          <w:snapToGrid w:val="0"/>
          <w:kern w:val="0"/>
        </w:rPr>
      </w:pPr>
      <w:r>
        <w:rPr>
          <w:rFonts w:hint="eastAsia" w:ascii="宋体" w:hAnsi="宋体"/>
          <w:snapToGrid w:val="0"/>
          <w:kern w:val="0"/>
        </w:rPr>
        <w:t>（4）</w:t>
      </w:r>
      <w:r>
        <w:rPr>
          <w:rFonts w:ascii="宋体" w:hAnsi="宋体"/>
          <w:snapToGrid w:val="0"/>
          <w:kern w:val="0"/>
        </w:rPr>
        <w:t xml:space="preserve"> </w:t>
      </w:r>
      <w:r>
        <w:rPr>
          <w:rFonts w:hint="eastAsia" w:ascii="宋体" w:hAnsi="宋体"/>
          <w:snapToGrid w:val="0"/>
          <w:kern w:val="0"/>
        </w:rPr>
        <w:t>除响应供应商对错处做必要修改外，响应文件中不许有加行、涂抹或改写，如有修改遗漏处，必须由响应供应商法定代表人或其授权代表签字和盖章。</w:t>
      </w:r>
    </w:p>
    <w:p w14:paraId="051B4B0B">
      <w:pPr>
        <w:adjustRightInd w:val="0"/>
        <w:spacing w:line="360" w:lineRule="auto"/>
        <w:rPr>
          <w:rFonts w:ascii="宋体" w:hAnsi="宋体"/>
          <w:snapToGrid w:val="0"/>
          <w:kern w:val="0"/>
        </w:rPr>
      </w:pPr>
      <w:r>
        <w:rPr>
          <w:rFonts w:hint="eastAsia" w:ascii="宋体" w:hAnsi="宋体"/>
          <w:snapToGrid w:val="0"/>
          <w:kern w:val="0"/>
        </w:rPr>
        <w:t>（5）电报、电话、传真形式的响应概不接受。</w:t>
      </w:r>
    </w:p>
    <w:p w14:paraId="3545D368">
      <w:pPr>
        <w:adjustRightInd w:val="0"/>
        <w:spacing w:line="360" w:lineRule="auto"/>
        <w:rPr>
          <w:rFonts w:ascii="宋体" w:hAnsi="宋体"/>
          <w:snapToGrid w:val="0"/>
          <w:kern w:val="0"/>
        </w:rPr>
      </w:pPr>
      <w:r>
        <w:rPr>
          <w:rFonts w:hint="eastAsia" w:ascii="宋体" w:hAnsi="宋体"/>
          <w:snapToGrid w:val="0"/>
          <w:kern w:val="0"/>
        </w:rPr>
        <w:t>（6）响应文件不符合上述规定，为无效响应。</w:t>
      </w:r>
    </w:p>
    <w:p w14:paraId="53219497">
      <w:pPr>
        <w:spacing w:before="25" w:after="25"/>
        <w:jc w:val="left"/>
        <w:rPr>
          <w:bCs/>
          <w:spacing w:val="10"/>
          <w:kern w:val="0"/>
          <w:sz w:val="24"/>
        </w:rPr>
      </w:pPr>
    </w:p>
    <w:p w14:paraId="129A3BE5">
      <w:pPr>
        <w:outlineLvl w:val="1"/>
        <w:rPr>
          <w:rFonts w:ascii="Calibri Light" w:hAnsi="Calibri Light"/>
        </w:rPr>
      </w:pPr>
      <w:r>
        <w:rPr>
          <w:rFonts w:hint="eastAsia" w:ascii="Calibri Light" w:hAnsi="Calibri Light"/>
          <w:b/>
          <w:bCs/>
        </w:rPr>
        <w:t>三、响应文件的递交</w:t>
      </w:r>
    </w:p>
    <w:p w14:paraId="1E2CE34F">
      <w:pPr>
        <w:adjustRightInd w:val="0"/>
        <w:spacing w:line="360" w:lineRule="auto"/>
        <w:outlineLvl w:val="2"/>
        <w:rPr>
          <w:rFonts w:ascii="宋体" w:hAnsi="宋体"/>
          <w:b/>
          <w:snapToGrid w:val="0"/>
          <w:kern w:val="0"/>
        </w:rPr>
      </w:pPr>
      <w:r>
        <w:rPr>
          <w:rFonts w:hint="eastAsia" w:ascii="宋体" w:hAnsi="宋体"/>
          <w:b/>
          <w:snapToGrid w:val="0"/>
          <w:kern w:val="0"/>
        </w:rPr>
        <w:t>1、响应文件的密封和标记</w:t>
      </w:r>
    </w:p>
    <w:p w14:paraId="64B2C01A">
      <w:pPr>
        <w:adjustRightInd w:val="0"/>
        <w:spacing w:line="360" w:lineRule="auto"/>
        <w:rPr>
          <w:rFonts w:ascii="宋体" w:hAnsi="宋体"/>
          <w:snapToGrid w:val="0"/>
          <w:kern w:val="0"/>
        </w:rPr>
      </w:pPr>
      <w:r>
        <w:rPr>
          <w:rFonts w:hint="eastAsia" w:ascii="宋体" w:hAnsi="宋体"/>
          <w:snapToGrid w:val="0"/>
          <w:kern w:val="0"/>
        </w:rPr>
        <w:t>（1）须在每一份响应文件封面上明确注明“正本”或“副本”字样。一旦正本和副本有差异，以正本为准。</w:t>
      </w:r>
    </w:p>
    <w:p w14:paraId="3DDF2E0E">
      <w:pPr>
        <w:adjustRightInd w:val="0"/>
        <w:spacing w:line="360" w:lineRule="auto"/>
        <w:rPr>
          <w:rFonts w:ascii="宋体" w:hAnsi="宋体"/>
          <w:snapToGrid w:val="0"/>
          <w:kern w:val="0"/>
        </w:rPr>
      </w:pPr>
      <w:r>
        <w:rPr>
          <w:rFonts w:hint="eastAsia" w:ascii="宋体" w:hAnsi="宋体"/>
          <w:snapToGrid w:val="0"/>
          <w:kern w:val="0"/>
        </w:rPr>
        <w:t>（3） 响应文件“正本”、“副本”密封并应在封套上载明以下信息：</w:t>
      </w:r>
    </w:p>
    <w:p w14:paraId="5C218B0D">
      <w:pPr>
        <w:adjustRightInd w:val="0"/>
        <w:spacing w:line="360" w:lineRule="auto"/>
        <w:rPr>
          <w:rFonts w:ascii="宋体" w:hAnsi="宋体"/>
          <w:snapToGrid w:val="0"/>
          <w:kern w:val="0"/>
        </w:rPr>
      </w:pPr>
      <w:r>
        <w:rPr>
          <w:rFonts w:hint="eastAsia" w:ascii="宋体" w:hAnsi="宋体"/>
          <w:snapToGrid w:val="0"/>
          <w:kern w:val="0"/>
        </w:rPr>
        <w:t>a.  项目编号；</w:t>
      </w:r>
    </w:p>
    <w:p w14:paraId="7B030FFF">
      <w:pPr>
        <w:adjustRightInd w:val="0"/>
        <w:spacing w:line="360" w:lineRule="auto"/>
        <w:rPr>
          <w:rFonts w:ascii="宋体" w:hAnsi="宋体"/>
          <w:snapToGrid w:val="0"/>
          <w:kern w:val="0"/>
        </w:rPr>
      </w:pPr>
      <w:r>
        <w:rPr>
          <w:rFonts w:hint="eastAsia" w:ascii="宋体" w:hAnsi="宋体"/>
          <w:snapToGrid w:val="0"/>
          <w:kern w:val="0"/>
        </w:rPr>
        <w:t>b.  项目名称；</w:t>
      </w:r>
    </w:p>
    <w:p w14:paraId="18EBCD9B">
      <w:pPr>
        <w:adjustRightInd w:val="0"/>
        <w:spacing w:line="360" w:lineRule="auto"/>
        <w:rPr>
          <w:rFonts w:ascii="宋体" w:hAnsi="宋体"/>
          <w:snapToGrid w:val="0"/>
          <w:kern w:val="0"/>
        </w:rPr>
      </w:pPr>
      <w:r>
        <w:rPr>
          <w:rFonts w:hint="eastAsia" w:ascii="宋体" w:hAnsi="宋体"/>
          <w:snapToGrid w:val="0"/>
          <w:kern w:val="0"/>
        </w:rPr>
        <w:t>c.  响应供应商名称；</w:t>
      </w:r>
    </w:p>
    <w:p w14:paraId="64A96C21">
      <w:pPr>
        <w:adjustRightInd w:val="0"/>
        <w:spacing w:line="360" w:lineRule="auto"/>
        <w:rPr>
          <w:rFonts w:ascii="宋体" w:hAnsi="宋体"/>
          <w:snapToGrid w:val="0"/>
          <w:kern w:val="0"/>
        </w:rPr>
      </w:pPr>
      <w:r>
        <w:rPr>
          <w:rFonts w:hint="eastAsia" w:ascii="宋体" w:hAnsi="宋体"/>
          <w:snapToGrid w:val="0"/>
          <w:kern w:val="0"/>
        </w:rPr>
        <w:t>d.  注明：响应文件“正本”、副本”（“U盘”单独密封并注明项目编号）</w:t>
      </w:r>
    </w:p>
    <w:p w14:paraId="3D6DD8A3">
      <w:pPr>
        <w:adjustRightInd w:val="0"/>
        <w:spacing w:line="360" w:lineRule="auto"/>
        <w:rPr>
          <w:rFonts w:ascii="宋体" w:hAnsi="宋体"/>
          <w:snapToGrid w:val="0"/>
          <w:kern w:val="0"/>
        </w:rPr>
      </w:pPr>
      <w:r>
        <w:rPr>
          <w:rFonts w:hint="eastAsia" w:ascii="宋体" w:hAnsi="宋体"/>
          <w:snapToGrid w:val="0"/>
          <w:kern w:val="0"/>
        </w:rPr>
        <w:t xml:space="preserve">e.  </w:t>
      </w:r>
      <w:r>
        <w:rPr>
          <w:rFonts w:hint="eastAsia" w:ascii="宋体" w:hAnsi="宋体"/>
          <w:snapToGrid w:val="0"/>
          <w:kern w:val="0"/>
          <w:u w:val="single"/>
        </w:rPr>
        <w:t xml:space="preserve">      </w:t>
      </w:r>
      <w:r>
        <w:rPr>
          <w:rFonts w:hint="eastAsia" w:ascii="宋体" w:hAnsi="宋体"/>
          <w:snapToGrid w:val="0"/>
          <w:kern w:val="0"/>
        </w:rPr>
        <w:t>年</w:t>
      </w:r>
      <w:r>
        <w:rPr>
          <w:rFonts w:hint="eastAsia" w:ascii="宋体" w:hAnsi="宋体"/>
          <w:snapToGrid w:val="0"/>
          <w:kern w:val="0"/>
          <w:u w:val="single"/>
        </w:rPr>
        <w:t xml:space="preserve">      </w:t>
      </w:r>
      <w:r>
        <w:rPr>
          <w:rFonts w:hint="eastAsia" w:ascii="宋体" w:hAnsi="宋体"/>
          <w:snapToGrid w:val="0"/>
          <w:kern w:val="0"/>
        </w:rPr>
        <w:t>月</w:t>
      </w:r>
      <w:r>
        <w:rPr>
          <w:rFonts w:hint="eastAsia" w:ascii="宋体" w:hAnsi="宋体"/>
          <w:snapToGrid w:val="0"/>
          <w:kern w:val="0"/>
          <w:u w:val="single"/>
        </w:rPr>
        <w:t xml:space="preserve">      </w:t>
      </w:r>
      <w:r>
        <w:rPr>
          <w:rFonts w:hint="eastAsia" w:ascii="宋体" w:hAnsi="宋体"/>
          <w:snapToGrid w:val="0"/>
          <w:kern w:val="0"/>
        </w:rPr>
        <w:t>日</w:t>
      </w:r>
      <w:r>
        <w:rPr>
          <w:rFonts w:hint="eastAsia" w:ascii="宋体" w:hAnsi="宋体"/>
          <w:snapToGrid w:val="0"/>
          <w:kern w:val="0"/>
          <w:u w:val="single"/>
        </w:rPr>
        <w:t xml:space="preserve">      </w:t>
      </w:r>
      <w:r>
        <w:rPr>
          <w:rFonts w:hint="eastAsia" w:ascii="宋体" w:hAnsi="宋体"/>
          <w:snapToGrid w:val="0"/>
          <w:kern w:val="0"/>
        </w:rPr>
        <w:t>时</w:t>
      </w:r>
      <w:r>
        <w:rPr>
          <w:rFonts w:hint="eastAsia" w:ascii="宋体" w:hAnsi="宋体"/>
          <w:snapToGrid w:val="0"/>
          <w:kern w:val="0"/>
          <w:u w:val="single"/>
        </w:rPr>
        <w:t xml:space="preserve">      </w:t>
      </w:r>
      <w:r>
        <w:rPr>
          <w:rFonts w:hint="eastAsia" w:ascii="宋体" w:hAnsi="宋体"/>
          <w:snapToGrid w:val="0"/>
          <w:kern w:val="0"/>
        </w:rPr>
        <w:t>分（开标时间）前不得开封。</w:t>
      </w:r>
    </w:p>
    <w:p w14:paraId="5F338986">
      <w:pPr>
        <w:adjustRightInd w:val="0"/>
        <w:spacing w:line="360" w:lineRule="auto"/>
        <w:outlineLvl w:val="2"/>
        <w:rPr>
          <w:rFonts w:ascii="宋体" w:hAnsi="宋体"/>
          <w:b/>
          <w:snapToGrid w:val="0"/>
          <w:kern w:val="0"/>
        </w:rPr>
      </w:pPr>
      <w:r>
        <w:rPr>
          <w:rFonts w:hint="eastAsia" w:ascii="宋体" w:hAnsi="宋体"/>
          <w:b/>
          <w:snapToGrid w:val="0"/>
          <w:kern w:val="0"/>
        </w:rPr>
        <w:t>2、递交响应文件的时间、地点以及截止时间</w:t>
      </w:r>
    </w:p>
    <w:p w14:paraId="7C378AD1">
      <w:pPr>
        <w:adjustRightInd w:val="0"/>
        <w:spacing w:line="360" w:lineRule="auto"/>
        <w:outlineLvl w:val="3"/>
        <w:rPr>
          <w:rFonts w:ascii="宋体" w:hAnsi="宋体"/>
          <w:snapToGrid w:val="0"/>
          <w:kern w:val="0"/>
        </w:rPr>
      </w:pPr>
      <w:r>
        <w:rPr>
          <w:rFonts w:hint="eastAsia" w:ascii="宋体" w:hAnsi="宋体"/>
          <w:snapToGrid w:val="0"/>
          <w:kern w:val="0"/>
        </w:rPr>
        <w:t>（1）</w:t>
      </w:r>
      <w:r>
        <w:rPr>
          <w:rFonts w:ascii="宋体" w:hAnsi="宋体"/>
          <w:snapToGrid w:val="0"/>
          <w:kern w:val="0"/>
        </w:rPr>
        <w:t xml:space="preserve"> </w:t>
      </w:r>
      <w:r>
        <w:rPr>
          <w:rFonts w:hint="eastAsia" w:ascii="宋体" w:hAnsi="宋体"/>
          <w:snapToGrid w:val="0"/>
          <w:kern w:val="0"/>
        </w:rPr>
        <w:t>递交响应文件的地点与开标仪式的地点相同。</w:t>
      </w:r>
    </w:p>
    <w:p w14:paraId="7876FC86">
      <w:pPr>
        <w:adjustRightInd w:val="0"/>
        <w:spacing w:line="360" w:lineRule="auto"/>
        <w:rPr>
          <w:rFonts w:ascii="宋体" w:hAnsi="宋体"/>
          <w:snapToGrid w:val="0"/>
          <w:kern w:val="0"/>
        </w:rPr>
      </w:pPr>
      <w:r>
        <w:rPr>
          <w:rFonts w:hint="eastAsia" w:ascii="宋体" w:hAnsi="宋体"/>
          <w:snapToGrid w:val="0"/>
          <w:kern w:val="0"/>
        </w:rPr>
        <w:t>（2）</w:t>
      </w:r>
      <w:r>
        <w:rPr>
          <w:rFonts w:ascii="宋体" w:hAnsi="宋体"/>
          <w:snapToGrid w:val="0"/>
          <w:kern w:val="0"/>
        </w:rPr>
        <w:t xml:space="preserve"> </w:t>
      </w:r>
      <w:r>
        <w:rPr>
          <w:rFonts w:hint="eastAsia" w:ascii="宋体" w:hAnsi="宋体"/>
          <w:snapToGrid w:val="0"/>
          <w:kern w:val="0"/>
        </w:rPr>
        <w:t>所有响应文件都必须按公示的响应截止时间之前送至议价地点。</w:t>
      </w:r>
    </w:p>
    <w:p w14:paraId="36E8CE5A">
      <w:pPr>
        <w:adjustRightInd w:val="0"/>
        <w:spacing w:line="360" w:lineRule="auto"/>
        <w:rPr>
          <w:rFonts w:ascii="宋体" w:hAnsi="宋体"/>
          <w:snapToGrid w:val="0"/>
          <w:kern w:val="0"/>
        </w:rPr>
      </w:pPr>
      <w:r>
        <w:rPr>
          <w:rFonts w:hint="eastAsia" w:ascii="宋体" w:hAnsi="宋体"/>
          <w:snapToGrid w:val="0"/>
          <w:kern w:val="0"/>
        </w:rPr>
        <w:t>（3）出现因采购文件修改或其他原因推迟响应截止时，则按</w:t>
      </w:r>
      <w:r>
        <w:rPr>
          <w:rFonts w:hint="eastAsia" w:ascii="宋体" w:hAnsi="宋体" w:cs="宋体"/>
          <w:bCs/>
          <w:snapToGrid w:val="0"/>
          <w:kern w:val="0"/>
        </w:rPr>
        <w:t>招标采购管理办公室</w:t>
      </w:r>
      <w:r>
        <w:rPr>
          <w:rFonts w:hint="eastAsia" w:ascii="宋体" w:hAnsi="宋体"/>
          <w:snapToGrid w:val="0"/>
          <w:kern w:val="0"/>
        </w:rPr>
        <w:t>修改通知规定的时间递交。</w:t>
      </w:r>
    </w:p>
    <w:p w14:paraId="5206E6FC">
      <w:pPr>
        <w:adjustRightInd w:val="0"/>
        <w:spacing w:line="360" w:lineRule="auto"/>
        <w:rPr>
          <w:rFonts w:ascii="宋体" w:hAnsi="宋体"/>
          <w:snapToGrid w:val="0"/>
          <w:kern w:val="0"/>
        </w:rPr>
      </w:pPr>
      <w:r>
        <w:rPr>
          <w:rFonts w:hint="eastAsia" w:ascii="宋体" w:hAnsi="宋体"/>
          <w:snapToGrid w:val="0"/>
          <w:kern w:val="0"/>
        </w:rPr>
        <w:t>（4）</w:t>
      </w:r>
      <w:r>
        <w:rPr>
          <w:rFonts w:hint="eastAsia" w:ascii="宋体" w:hAnsi="宋体" w:cs="宋体"/>
          <w:bCs/>
          <w:snapToGrid w:val="0"/>
          <w:kern w:val="0"/>
        </w:rPr>
        <w:t>招标采购管理办公室</w:t>
      </w:r>
      <w:r>
        <w:rPr>
          <w:rFonts w:hint="eastAsia" w:ascii="宋体" w:hAnsi="宋体"/>
        </w:rPr>
        <w:t>在响应截止时间前30分钟开始接收响应文件。</w:t>
      </w:r>
    </w:p>
    <w:p w14:paraId="7C696255">
      <w:pPr>
        <w:adjustRightInd w:val="0"/>
        <w:spacing w:line="360" w:lineRule="auto"/>
        <w:rPr>
          <w:rFonts w:hint="eastAsia" w:asciiTheme="minorEastAsia" w:hAnsiTheme="minorEastAsia" w:cstheme="minorEastAsia"/>
          <w:snapToGrid w:val="0"/>
          <w:kern w:val="0"/>
          <w:highlight w:val="green"/>
        </w:rPr>
      </w:pPr>
      <w:r>
        <w:rPr>
          <w:rFonts w:hint="eastAsia" w:ascii="宋体" w:hAnsi="宋体"/>
          <w:b/>
          <w:snapToGrid w:val="0"/>
          <w:kern w:val="0"/>
        </w:rPr>
        <w:t>3、迟交的响应文件：</w:t>
      </w:r>
      <w:r>
        <w:rPr>
          <w:rFonts w:ascii="宋体" w:hAnsi="宋体"/>
          <w:snapToGrid w:val="0"/>
          <w:kern w:val="0"/>
        </w:rPr>
        <w:t xml:space="preserve"> </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有权拒绝接收在响应截止时间后递交的响应文件。</w:t>
      </w:r>
      <w:r>
        <w:rPr>
          <w:rFonts w:hint="eastAsia" w:asciiTheme="minorEastAsia" w:hAnsiTheme="minorEastAsia" w:cstheme="minorEastAsia"/>
          <w:snapToGrid w:val="0"/>
          <w:kern w:val="0"/>
          <w:highlight w:val="green"/>
        </w:rPr>
        <w:t>如供应商</w:t>
      </w:r>
      <w:r>
        <w:rPr>
          <w:rFonts w:hint="eastAsia" w:asciiTheme="minorEastAsia" w:hAnsiTheme="minorEastAsia" w:cstheme="minorEastAsia"/>
          <w:snapToGrid w:val="0"/>
          <w:kern w:val="0"/>
          <w:highlight w:val="green"/>
          <w:lang w:val="en-US" w:eastAsia="zh-CN"/>
        </w:rPr>
        <w:t>有特殊情况</w:t>
      </w:r>
      <w:r>
        <w:rPr>
          <w:rFonts w:hint="eastAsia" w:asciiTheme="minorEastAsia" w:hAnsiTheme="minorEastAsia" w:cstheme="minorEastAsia"/>
          <w:snapToGrid w:val="0"/>
          <w:kern w:val="0"/>
          <w:highlight w:val="green"/>
        </w:rPr>
        <w:t>，且征得评审专家的同意后可延长时间接受响应文件。</w:t>
      </w:r>
    </w:p>
    <w:p w14:paraId="393996AD">
      <w:pPr>
        <w:adjustRightInd w:val="0"/>
        <w:spacing w:line="360" w:lineRule="auto"/>
        <w:outlineLvl w:val="2"/>
        <w:rPr>
          <w:rFonts w:ascii="宋体" w:hAnsi="宋体"/>
          <w:b/>
          <w:snapToGrid w:val="0"/>
          <w:kern w:val="0"/>
        </w:rPr>
      </w:pPr>
      <w:r>
        <w:rPr>
          <w:rFonts w:hint="eastAsia" w:ascii="宋体" w:hAnsi="宋体"/>
          <w:b/>
          <w:snapToGrid w:val="0"/>
          <w:kern w:val="0"/>
        </w:rPr>
        <w:t>4、响应文件的修改和撤销</w:t>
      </w:r>
    </w:p>
    <w:p w14:paraId="5BEB3AE3">
      <w:pPr>
        <w:tabs>
          <w:tab w:val="left" w:pos="0"/>
        </w:tabs>
        <w:adjustRightInd w:val="0"/>
        <w:spacing w:line="360" w:lineRule="auto"/>
        <w:outlineLvl w:val="3"/>
        <w:rPr>
          <w:rFonts w:ascii="宋体" w:hAnsi="宋体"/>
          <w:snapToGrid w:val="0"/>
          <w:kern w:val="0"/>
        </w:rPr>
      </w:pPr>
      <w:r>
        <w:rPr>
          <w:rFonts w:hint="eastAsia" w:ascii="宋体" w:hAnsi="宋体"/>
          <w:snapToGrid w:val="0"/>
          <w:kern w:val="0"/>
        </w:rPr>
        <w:t>（1）议价开始时间以后不得修改响应文件正本。</w:t>
      </w:r>
    </w:p>
    <w:p w14:paraId="3287308C">
      <w:pPr>
        <w:tabs>
          <w:tab w:val="left" w:pos="0"/>
        </w:tabs>
        <w:adjustRightInd w:val="0"/>
        <w:spacing w:line="360" w:lineRule="auto"/>
      </w:pPr>
      <w:r>
        <w:rPr>
          <w:rFonts w:hint="eastAsia" w:ascii="宋体" w:hAnsi="宋体"/>
          <w:snapToGrid w:val="0"/>
          <w:kern w:val="0"/>
        </w:rPr>
        <w:t>（2）响应供应商对响应文件修改的书面材料或撤销的通知应按本规定进行.</w:t>
      </w:r>
    </w:p>
    <w:p w14:paraId="0CC02D3C">
      <w:pPr>
        <w:tabs>
          <w:tab w:val="left" w:pos="0"/>
        </w:tabs>
        <w:adjustRightInd w:val="0"/>
        <w:spacing w:line="360" w:lineRule="auto"/>
      </w:pPr>
      <w:r>
        <w:rPr>
          <w:rFonts w:hint="eastAsia" w:ascii="宋体" w:hAnsi="宋体"/>
          <w:snapToGrid w:val="0"/>
          <w:kern w:val="0"/>
        </w:rPr>
        <w:t>（3）响应供应商在提交响应文件后可对其响应文件进行修改或撤销，但</w:t>
      </w:r>
      <w:r>
        <w:rPr>
          <w:rFonts w:hint="eastAsia" w:ascii="宋体" w:hAnsi="宋体" w:cs="宋体"/>
          <w:bCs/>
          <w:snapToGrid w:val="0"/>
          <w:kern w:val="0"/>
        </w:rPr>
        <w:t>招标采购管理办公室</w:t>
      </w:r>
      <w:r>
        <w:rPr>
          <w:rFonts w:hint="eastAsia" w:ascii="宋体" w:hAnsi="宋体"/>
          <w:snapToGrid w:val="0"/>
          <w:kern w:val="0"/>
        </w:rPr>
        <w:t>须在议价会议开始之前收到该修改或撤销的书面通知，该通知须有经正式授权的响应供应商代表签字或盖章。如不按照招标采购管理办公室要求修改或撤销，招标采购管理办公室有权不接受其修改和撤销。</w:t>
      </w:r>
    </w:p>
    <w:p w14:paraId="432A2685">
      <w:pPr>
        <w:adjustRightInd w:val="0"/>
        <w:spacing w:line="480" w:lineRule="atLeast"/>
        <w:textAlignment w:val="baseline"/>
        <w:outlineLvl w:val="1"/>
        <w:rPr>
          <w:rFonts w:ascii="Calibri Light" w:hAnsi="Calibri Light"/>
          <w:b/>
          <w:bCs/>
        </w:rPr>
      </w:pPr>
      <w:r>
        <w:rPr>
          <w:rFonts w:hint="eastAsia" w:ascii="Calibri Light" w:hAnsi="Calibri Light"/>
          <w:b/>
          <w:bCs/>
        </w:rPr>
        <w:t>四、</w:t>
      </w:r>
      <w:r>
        <w:rPr>
          <w:rFonts w:hint="eastAsia"/>
          <w:b/>
          <w:bCs/>
          <w:kern w:val="0"/>
          <w:szCs w:val="20"/>
        </w:rPr>
        <w:t>议价评审现场答辩</w:t>
      </w:r>
    </w:p>
    <w:p w14:paraId="7C16DDA8">
      <w:pPr>
        <w:adjustRightInd w:val="0"/>
        <w:spacing w:line="480" w:lineRule="atLeast"/>
        <w:textAlignment w:val="baseline"/>
        <w:rPr>
          <w:rFonts w:ascii="宋体" w:hAnsi="宋体"/>
          <w:snapToGrid w:val="0"/>
          <w:kern w:val="0"/>
        </w:rPr>
      </w:pPr>
      <w:r>
        <w:rPr>
          <w:rFonts w:hint="eastAsia" w:ascii="宋体" w:hAnsi="宋体"/>
          <w:snapToGrid w:val="0"/>
          <w:kern w:val="0"/>
        </w:rPr>
        <w:t>（1）</w:t>
      </w:r>
      <w:r>
        <w:rPr>
          <w:rFonts w:hint="eastAsia" w:ascii="长城仿宋"/>
          <w:b/>
          <w:bCs/>
          <w:kern w:val="0"/>
          <w:szCs w:val="20"/>
        </w:rPr>
        <w:t>现场答辩的人员需为被授权人，授权人可带本公司熟悉响应文件所有内容，了解所投产品性能的工作人员参与答辩。如因参与答辩人员不能有效答辩影响议价效率，议价小组可视情况记录在评审记录中，供应商将承担不利后果。</w:t>
      </w:r>
    </w:p>
    <w:p w14:paraId="4704E089">
      <w:pPr>
        <w:adjustRightInd w:val="0"/>
        <w:spacing w:line="480" w:lineRule="atLeast"/>
        <w:textAlignment w:val="baseline"/>
        <w:rPr>
          <w:rFonts w:ascii="宋体" w:hAnsi="宋体"/>
          <w:snapToGrid w:val="0"/>
          <w:kern w:val="0"/>
        </w:rPr>
      </w:pPr>
      <w:r>
        <w:rPr>
          <w:rFonts w:hint="eastAsia" w:ascii="宋体" w:hAnsi="宋体"/>
          <w:snapToGrid w:val="0"/>
          <w:kern w:val="0"/>
        </w:rPr>
        <w:t>（2）响应供应商应当与议价小组进行有效的谈判，授权人不得拒绝议价小组提出的多次谈判要求。</w:t>
      </w:r>
    </w:p>
    <w:p w14:paraId="29FE13FE">
      <w:pPr>
        <w:adjustRightInd w:val="0"/>
        <w:spacing w:line="480" w:lineRule="atLeast"/>
        <w:textAlignment w:val="baseline"/>
        <w:outlineLvl w:val="1"/>
        <w:rPr>
          <w:rFonts w:ascii="Calibri Light" w:hAnsi="Calibri Light"/>
          <w:b/>
          <w:bCs/>
        </w:rPr>
      </w:pPr>
      <w:r>
        <w:rPr>
          <w:rFonts w:hint="eastAsia" w:ascii="Calibri Light" w:hAnsi="Calibri Light"/>
          <w:b/>
          <w:bCs/>
        </w:rPr>
        <w:t>五、视为响应供应商串通，其投标无效的情况</w:t>
      </w:r>
    </w:p>
    <w:p w14:paraId="57F5C1FF">
      <w:pPr>
        <w:adjustRightInd w:val="0"/>
        <w:spacing w:line="480" w:lineRule="atLeast"/>
        <w:textAlignment w:val="baseline"/>
        <w:rPr>
          <w:rFonts w:ascii="Calibri Light" w:hAnsi="Calibri Light"/>
        </w:rPr>
      </w:pPr>
      <w:r>
        <w:rPr>
          <w:rFonts w:hint="eastAsia" w:ascii="Calibri Light" w:hAnsi="Calibri Light"/>
          <w:b/>
          <w:bCs/>
        </w:rPr>
        <w:t>　</w:t>
      </w:r>
      <w:r>
        <w:rPr>
          <w:rFonts w:hint="eastAsia" w:ascii="Calibri Light" w:hAnsi="Calibri Light"/>
        </w:rPr>
        <w:t>（1）不同响应供应商的响应文件由同一单位或者个人编制；</w:t>
      </w:r>
    </w:p>
    <w:p w14:paraId="719556DA">
      <w:pPr>
        <w:adjustRightInd w:val="0"/>
        <w:spacing w:line="480" w:lineRule="atLeast"/>
        <w:textAlignment w:val="baseline"/>
        <w:rPr>
          <w:rFonts w:ascii="Calibri Light" w:hAnsi="Calibri Light"/>
        </w:rPr>
      </w:pPr>
      <w:r>
        <w:rPr>
          <w:rFonts w:hint="eastAsia" w:ascii="Calibri Light" w:hAnsi="Calibri Light"/>
        </w:rPr>
        <w:t>　（2）不同响应供应商委托同一单位或者个人办理投标事宜；</w:t>
      </w:r>
    </w:p>
    <w:p w14:paraId="315C9788">
      <w:pPr>
        <w:adjustRightInd w:val="0"/>
        <w:spacing w:line="480" w:lineRule="atLeast"/>
        <w:textAlignment w:val="baseline"/>
        <w:rPr>
          <w:rFonts w:ascii="Calibri Light" w:hAnsi="Calibri Light"/>
        </w:rPr>
      </w:pPr>
      <w:r>
        <w:rPr>
          <w:rFonts w:hint="eastAsia" w:ascii="Calibri Light" w:hAnsi="Calibri Light"/>
        </w:rPr>
        <w:t>　（3）不同响应供应商的响应文件载明的项目管理成员或者联系人员为同一人；</w:t>
      </w:r>
    </w:p>
    <w:p w14:paraId="132AF2F1">
      <w:pPr>
        <w:adjustRightInd w:val="0"/>
        <w:spacing w:line="480" w:lineRule="atLeast"/>
        <w:textAlignment w:val="baseline"/>
        <w:rPr>
          <w:rFonts w:ascii="Calibri Light" w:hAnsi="Calibri Light"/>
        </w:rPr>
      </w:pPr>
      <w:r>
        <w:rPr>
          <w:rFonts w:hint="eastAsia" w:ascii="Calibri Light" w:hAnsi="Calibri Light"/>
        </w:rPr>
        <w:t>　（4）不同响应供应商的响应文件异常一致或者投标报价呈规律性差异；</w:t>
      </w:r>
    </w:p>
    <w:p w14:paraId="028A9E00">
      <w:pPr>
        <w:adjustRightInd w:val="0"/>
        <w:spacing w:line="480" w:lineRule="atLeast"/>
        <w:textAlignment w:val="baseline"/>
        <w:rPr>
          <w:rFonts w:ascii="Calibri Light" w:hAnsi="Calibri Light"/>
        </w:rPr>
      </w:pPr>
      <w:r>
        <w:rPr>
          <w:rFonts w:hint="eastAsia" w:ascii="Calibri Light" w:hAnsi="Calibri Light"/>
        </w:rPr>
        <w:t>　（5）不同响应供应商的响应文件相互混装；</w:t>
      </w:r>
    </w:p>
    <w:p w14:paraId="6C8D045A">
      <w:pPr>
        <w:adjustRightInd w:val="0"/>
        <w:spacing w:line="480" w:lineRule="atLeast"/>
        <w:textAlignment w:val="baseline"/>
        <w:rPr>
          <w:rFonts w:ascii="Calibri Light" w:hAnsi="Calibri Light"/>
        </w:rPr>
      </w:pPr>
      <w:r>
        <w:rPr>
          <w:rFonts w:hint="eastAsia" w:ascii="Calibri Light" w:hAnsi="Calibri Light"/>
        </w:rPr>
        <w:t>　（6）不同响应供应商的资金从同一单位或者个人的账户转出。</w:t>
      </w:r>
    </w:p>
    <w:p w14:paraId="77125903">
      <w:pPr>
        <w:adjustRightInd w:val="0"/>
        <w:spacing w:line="480" w:lineRule="atLeast"/>
        <w:ind w:firstLine="210" w:firstLineChars="100"/>
        <w:textAlignment w:val="baseline"/>
        <w:rPr>
          <w:rFonts w:ascii="Calibri Light" w:hAnsi="Calibri Light"/>
        </w:rPr>
      </w:pPr>
      <w:r>
        <w:rPr>
          <w:rFonts w:hint="eastAsia" w:ascii="Calibri Light" w:hAnsi="Calibri Light"/>
        </w:rPr>
        <w:t>（7）被财政部门等其他主管部门认定为串标的其他情形。</w:t>
      </w:r>
    </w:p>
    <w:p w14:paraId="6468B28A">
      <w:pPr>
        <w:pStyle w:val="2"/>
        <w:rPr>
          <w:rFonts w:ascii="Calibri Light" w:hAnsi="Calibri Light"/>
        </w:rPr>
      </w:pPr>
      <w:r>
        <w:rPr>
          <w:rFonts w:hint="eastAsia" w:ascii="Calibri Light" w:hAnsi="Calibri Light"/>
        </w:rPr>
        <w:t>一经发现，立即取消供应商资格，纳入我院不诚信名单。</w:t>
      </w:r>
    </w:p>
    <w:p w14:paraId="32C36D70">
      <w:pPr>
        <w:sectPr>
          <w:headerReference r:id="rId6" w:type="default"/>
          <w:footerReference r:id="rId7" w:type="default"/>
          <w:pgSz w:w="11906" w:h="16838"/>
          <w:pgMar w:top="1060" w:right="1180" w:bottom="1160" w:left="1300" w:header="643" w:footer="970" w:gutter="0"/>
          <w:cols w:space="720" w:num="1"/>
        </w:sectPr>
      </w:pPr>
    </w:p>
    <w:p w14:paraId="5A08E0D1">
      <w:pPr>
        <w:pStyle w:val="33"/>
        <w:ind w:firstLine="420"/>
        <w:rPr>
          <w:rFonts w:ascii="Times New Roman"/>
        </w:rPr>
      </w:pPr>
    </w:p>
    <w:p w14:paraId="7E2E20D1">
      <w:pPr>
        <w:spacing w:line="580" w:lineRule="exact"/>
        <w:ind w:firstLine="2640" w:firstLineChars="600"/>
        <w:outlineLvl w:val="0"/>
        <w:rPr>
          <w:rFonts w:asciiTheme="majorEastAsia" w:hAnsiTheme="majorEastAsia" w:eastAsiaTheme="majorEastAsia" w:cstheme="majorEastAsia"/>
          <w:kern w:val="0"/>
          <w:sz w:val="44"/>
          <w:szCs w:val="36"/>
        </w:rPr>
      </w:pPr>
      <w:bookmarkStart w:id="2" w:name="_Toc8307306"/>
      <w:bookmarkStart w:id="3" w:name="_Toc22206"/>
      <w:bookmarkStart w:id="4" w:name="_Toc9128_WPSOffice_Level1"/>
      <w:bookmarkStart w:id="5" w:name="_Toc435514851"/>
      <w:bookmarkStart w:id="6" w:name="_Toc57128626"/>
      <w:bookmarkStart w:id="7" w:name="_Toc24338"/>
      <w:bookmarkStart w:id="8" w:name="_Toc435115056"/>
      <w:r>
        <w:rPr>
          <w:rFonts w:hint="eastAsia" w:asciiTheme="majorEastAsia" w:hAnsiTheme="majorEastAsia" w:eastAsiaTheme="majorEastAsia" w:cstheme="majorEastAsia"/>
          <w:kern w:val="0"/>
          <w:sz w:val="44"/>
          <w:szCs w:val="36"/>
        </w:rPr>
        <w:t>第五章 响应文件格式</w:t>
      </w:r>
      <w:bookmarkEnd w:id="2"/>
      <w:bookmarkEnd w:id="3"/>
      <w:bookmarkEnd w:id="4"/>
      <w:bookmarkEnd w:id="5"/>
      <w:bookmarkEnd w:id="6"/>
      <w:bookmarkEnd w:id="7"/>
      <w:bookmarkEnd w:id="8"/>
    </w:p>
    <w:p w14:paraId="1E94F550">
      <w:pPr>
        <w:pStyle w:val="4"/>
        <w:ind w:left="420"/>
        <w:jc w:val="center"/>
        <w:rPr>
          <w:rFonts w:asciiTheme="majorEastAsia" w:hAnsiTheme="majorEastAsia" w:eastAsiaTheme="majorEastAsia" w:cstheme="majorEastAsia"/>
          <w:sz w:val="30"/>
          <w:szCs w:val="30"/>
        </w:rPr>
      </w:pPr>
      <w:bookmarkStart w:id="9" w:name="_Toc435514852"/>
      <w:bookmarkStart w:id="10" w:name="_Toc8080"/>
      <w:bookmarkStart w:id="11" w:name="_Toc435515292"/>
      <w:bookmarkStart w:id="12" w:name="_Toc57128627"/>
      <w:r>
        <w:rPr>
          <w:rFonts w:hint="eastAsia" w:asciiTheme="majorEastAsia" w:hAnsiTheme="majorEastAsia" w:eastAsiaTheme="majorEastAsia" w:cstheme="majorEastAsia"/>
          <w:sz w:val="30"/>
          <w:szCs w:val="30"/>
        </w:rPr>
        <w:t>响应文件包装封面参考</w:t>
      </w:r>
      <w:bookmarkEnd w:id="9"/>
      <w:bookmarkEnd w:id="10"/>
      <w:bookmarkEnd w:id="11"/>
      <w:bookmarkEnd w:id="12"/>
    </w:p>
    <w:p w14:paraId="33B1A3FA">
      <w:pPr>
        <w:pStyle w:val="4"/>
        <w:ind w:left="420"/>
        <w:jc w:val="center"/>
        <w:rPr>
          <w:rFonts w:asciiTheme="majorEastAsia" w:hAnsiTheme="majorEastAsia" w:eastAsiaTheme="majorEastAsia" w:cstheme="majorEastAsia"/>
          <w:sz w:val="30"/>
          <w:szCs w:val="30"/>
          <w:highlight w:val="yellow"/>
        </w:rPr>
      </w:pPr>
      <w:r>
        <w:rPr>
          <w:rFonts w:hint="eastAsia" w:asciiTheme="majorEastAsia" w:hAnsiTheme="majorEastAsia" w:eastAsiaTheme="majorEastAsia" w:cstheme="majorEastAsia"/>
          <w:sz w:val="30"/>
          <w:szCs w:val="30"/>
          <w:highlight w:val="yellow"/>
        </w:rPr>
        <w:t>（双面打印、热熔装订）</w:t>
      </w:r>
    </w:p>
    <w:tbl>
      <w:tblPr>
        <w:tblStyle w:val="26"/>
        <w:tblW w:w="9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8"/>
      </w:tblGrid>
      <w:tr w14:paraId="6EA4D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7" w:hRule="atLeast"/>
        </w:trPr>
        <w:tc>
          <w:tcPr>
            <w:tcW w:w="9018" w:type="dxa"/>
          </w:tcPr>
          <w:p w14:paraId="2190CD0C">
            <w:pPr>
              <w:pStyle w:val="2"/>
              <w:keepNext w:val="0"/>
              <w:keepLines w:val="0"/>
              <w:suppressLineNumbers w:val="0"/>
              <w:spacing w:before="0" w:beforeAutospacing="0" w:afterAutospacing="0" w:line="360" w:lineRule="auto"/>
              <w:ind w:left="0" w:right="0" w:firstLine="482" w:firstLineChars="150"/>
              <w:rPr>
                <w:rFonts w:hint="default" w:asciiTheme="majorEastAsia" w:hAnsiTheme="majorEastAsia" w:eastAsiaTheme="majorEastAsia" w:cstheme="majorEastAsia"/>
                <w:b/>
                <w:sz w:val="32"/>
              </w:rPr>
            </w:pPr>
          </w:p>
          <w:p w14:paraId="2F021BFA">
            <w:pPr>
              <w:pStyle w:val="2"/>
              <w:keepNext w:val="0"/>
              <w:keepLines w:val="0"/>
              <w:suppressLineNumbers w:val="0"/>
              <w:spacing w:before="0" w:beforeAutospacing="0" w:afterAutospacing="0" w:line="360" w:lineRule="auto"/>
              <w:ind w:left="0" w:right="0"/>
              <w:jc w:val="center"/>
              <w:rPr>
                <w:rFonts w:hint="default" w:asciiTheme="majorEastAsia" w:hAnsiTheme="majorEastAsia" w:eastAsiaTheme="majorEastAsia" w:cstheme="majorEastAsia"/>
                <w:b/>
                <w:sz w:val="72"/>
                <w:szCs w:val="72"/>
              </w:rPr>
            </w:pPr>
            <w:r>
              <w:rPr>
                <w:rFonts w:hint="eastAsia" w:asciiTheme="majorEastAsia" w:hAnsiTheme="majorEastAsia" w:eastAsiaTheme="majorEastAsia" w:cstheme="majorEastAsia"/>
                <w:b/>
                <w:sz w:val="72"/>
                <w:szCs w:val="72"/>
              </w:rPr>
              <w:t>议 价 文 件</w:t>
            </w:r>
          </w:p>
          <w:p w14:paraId="1E39026F">
            <w:pPr>
              <w:pStyle w:val="2"/>
              <w:keepNext w:val="0"/>
              <w:keepLines w:val="0"/>
              <w:suppressLineNumbers w:val="0"/>
              <w:spacing w:before="0" w:beforeAutospacing="0" w:afterAutospacing="0" w:line="360" w:lineRule="auto"/>
              <w:ind w:left="0" w:right="0" w:firstLine="3398" w:firstLineChars="651"/>
              <w:rPr>
                <w:rFonts w:hint="default" w:asciiTheme="majorEastAsia" w:hAnsiTheme="majorEastAsia" w:eastAsiaTheme="majorEastAsia" w:cstheme="majorEastAsia"/>
                <w:b/>
                <w:sz w:val="32"/>
              </w:rPr>
            </w:pPr>
            <w:r>
              <w:rPr>
                <w:rFonts w:hint="eastAsia" w:asciiTheme="majorEastAsia" w:hAnsiTheme="majorEastAsia" w:eastAsiaTheme="majorEastAsia" w:cstheme="majorEastAsia"/>
                <w:b/>
                <w:sz w:val="52"/>
                <w:szCs w:val="52"/>
              </w:rPr>
              <w:t xml:space="preserve">口 </w:t>
            </w:r>
            <w:r>
              <w:rPr>
                <w:rFonts w:hint="eastAsia" w:asciiTheme="majorEastAsia" w:hAnsiTheme="majorEastAsia" w:eastAsiaTheme="majorEastAsia" w:cstheme="majorEastAsia"/>
                <w:b/>
                <w:sz w:val="32"/>
              </w:rPr>
              <w:t>正本</w:t>
            </w:r>
          </w:p>
          <w:p w14:paraId="226DB6DC">
            <w:pPr>
              <w:pStyle w:val="2"/>
              <w:keepNext w:val="0"/>
              <w:keepLines w:val="0"/>
              <w:suppressLineNumbers w:val="0"/>
              <w:spacing w:before="0" w:beforeAutospacing="0" w:afterAutospacing="0" w:line="360" w:lineRule="auto"/>
              <w:ind w:left="0" w:right="0" w:firstLine="3398" w:firstLineChars="651"/>
              <w:rPr>
                <w:rFonts w:hint="default" w:asciiTheme="majorEastAsia" w:hAnsiTheme="majorEastAsia" w:eastAsiaTheme="majorEastAsia" w:cstheme="majorEastAsia"/>
                <w:b/>
                <w:sz w:val="32"/>
              </w:rPr>
            </w:pPr>
            <w:r>
              <w:rPr>
                <w:rFonts w:hint="eastAsia" w:asciiTheme="majorEastAsia" w:hAnsiTheme="majorEastAsia" w:eastAsiaTheme="majorEastAsia" w:cstheme="majorEastAsia"/>
                <w:b/>
                <w:sz w:val="52"/>
                <w:szCs w:val="52"/>
              </w:rPr>
              <w:t xml:space="preserve">口 </w:t>
            </w:r>
            <w:r>
              <w:rPr>
                <w:rFonts w:hint="eastAsia" w:asciiTheme="majorEastAsia" w:hAnsiTheme="majorEastAsia" w:eastAsiaTheme="majorEastAsia" w:cstheme="majorEastAsia"/>
                <w:b/>
                <w:sz w:val="32"/>
              </w:rPr>
              <w:t>副本</w:t>
            </w:r>
          </w:p>
          <w:p w14:paraId="1EFED79E">
            <w:pPr>
              <w:pStyle w:val="2"/>
              <w:keepNext w:val="0"/>
              <w:keepLines w:val="0"/>
              <w:suppressLineNumbers w:val="0"/>
              <w:spacing w:before="0" w:beforeAutospacing="0" w:afterAutospacing="0" w:line="360" w:lineRule="auto"/>
              <w:ind w:left="0" w:right="0"/>
              <w:rPr>
                <w:rFonts w:hint="default" w:asciiTheme="majorEastAsia" w:hAnsiTheme="majorEastAsia" w:eastAsiaTheme="majorEastAsia" w:cstheme="majorEastAsia"/>
                <w:b/>
                <w:sz w:val="32"/>
              </w:rPr>
            </w:pPr>
          </w:p>
          <w:p w14:paraId="47D63F9B">
            <w:pPr>
              <w:pStyle w:val="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项目编号：（项目编号）</w:t>
            </w:r>
          </w:p>
          <w:p w14:paraId="7F26EDD7">
            <w:pPr>
              <w:pStyle w:val="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项目名称：（项目名称）</w:t>
            </w:r>
          </w:p>
          <w:p w14:paraId="702798A4">
            <w:pPr>
              <w:pStyle w:val="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议价供应商：</w:t>
            </w:r>
          </w:p>
          <w:p w14:paraId="6E1BEDAB">
            <w:pPr>
              <w:pStyle w:val="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公司地址：</w:t>
            </w:r>
          </w:p>
          <w:p w14:paraId="79E9101A">
            <w:pPr>
              <w:pStyle w:val="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 xml:space="preserve">公司法人:                                    </w:t>
            </w:r>
          </w:p>
          <w:p w14:paraId="1232F73C">
            <w:pPr>
              <w:pStyle w:val="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 xml:space="preserve">联系人：                                     </w:t>
            </w:r>
          </w:p>
          <w:p w14:paraId="062C0A27">
            <w:pPr>
              <w:pStyle w:val="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 xml:space="preserve">手机：               公司电话：     </w:t>
            </w:r>
          </w:p>
          <w:p w14:paraId="1DFFF608">
            <w:pPr>
              <w:pStyle w:val="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p>
          <w:p w14:paraId="54637A78">
            <w:pPr>
              <w:keepNext w:val="0"/>
              <w:keepLines w:val="0"/>
              <w:suppressLineNumbers w:val="0"/>
              <w:tabs>
                <w:tab w:val="left" w:pos="851"/>
              </w:tabs>
              <w:autoSpaceDE w:val="0"/>
              <w:autoSpaceDN w:val="0"/>
              <w:adjustRightInd w:val="0"/>
              <w:snapToGrid w:val="0"/>
              <w:spacing w:before="0" w:beforeAutospacing="0" w:after="0" w:afterAutospacing="0" w:line="420" w:lineRule="auto"/>
              <w:ind w:left="0" w:right="0" w:firstLine="829" w:firstLineChars="295"/>
              <w:rPr>
                <w:rFonts w:hint="default" w:asciiTheme="majorEastAsia" w:hAnsiTheme="majorEastAsia" w:eastAsiaTheme="majorEastAsia" w:cstheme="majorEastAsia"/>
                <w:b/>
                <w:sz w:val="32"/>
              </w:rPr>
            </w:pPr>
            <w:r>
              <w:rPr>
                <w:rFonts w:hint="eastAsia" w:asciiTheme="majorEastAsia" w:hAnsiTheme="majorEastAsia" w:eastAsiaTheme="majorEastAsia" w:cstheme="majorEastAsia"/>
                <w:b/>
                <w:sz w:val="28"/>
                <w:szCs w:val="28"/>
              </w:rPr>
              <w:t>开标之前不得启封</w:t>
            </w:r>
          </w:p>
        </w:tc>
      </w:tr>
    </w:tbl>
    <w:p w14:paraId="725DBD99">
      <w:pPr>
        <w:spacing w:line="400" w:lineRule="exact"/>
        <w:rPr>
          <w:rFonts w:ascii="宋体" w:hAnsi="宋体" w:cs="宋体"/>
          <w:b/>
          <w:sz w:val="32"/>
          <w:szCs w:val="32"/>
        </w:rPr>
      </w:pPr>
    </w:p>
    <w:p w14:paraId="64793AF9">
      <w:pPr>
        <w:spacing w:line="400" w:lineRule="exact"/>
        <w:outlineLvl w:val="9"/>
        <w:rPr>
          <w:rFonts w:ascii="宋体" w:hAnsi="宋体" w:cs="宋体"/>
          <w:b/>
          <w:sz w:val="32"/>
          <w:szCs w:val="32"/>
          <w:u w:val="single"/>
        </w:rPr>
      </w:pPr>
    </w:p>
    <w:p w14:paraId="5C02F661">
      <w:pPr>
        <w:rPr>
          <w:rFonts w:ascii="宋体" w:hAnsi="宋体" w:cs="宋体"/>
        </w:rPr>
      </w:pPr>
      <w:r>
        <w:rPr>
          <w:rFonts w:hint="eastAsia" w:ascii="宋体" w:hAnsi="宋体" w:cs="宋体"/>
        </w:rPr>
        <w:br w:type="page"/>
      </w:r>
    </w:p>
    <w:p w14:paraId="425E125E">
      <w:pPr>
        <w:spacing w:line="400" w:lineRule="exact"/>
        <w:ind w:left="-180" w:leftChars="-257" w:right="-517" w:rightChars="-246" w:hanging="360" w:hangingChars="112"/>
        <w:jc w:val="center"/>
        <w:outlineLvl w:val="1"/>
        <w:rPr>
          <w:rFonts w:ascii="宋体" w:hAnsi="宋体" w:cs="宋体"/>
          <w:b/>
          <w:bCs/>
          <w:sz w:val="32"/>
          <w:szCs w:val="32"/>
        </w:rPr>
      </w:pPr>
      <w:r>
        <w:rPr>
          <w:rFonts w:hint="eastAsia" w:ascii="宋体" w:hAnsi="宋体" w:cs="宋体"/>
          <w:b/>
          <w:bCs/>
          <w:sz w:val="32"/>
          <w:szCs w:val="32"/>
        </w:rPr>
        <w:t>（一）营业执照等资质文件</w:t>
      </w:r>
    </w:p>
    <w:p w14:paraId="15E084A5">
      <w:pPr>
        <w:rPr>
          <w:rFonts w:ascii="宋体" w:hAnsi="宋体" w:cs="宋体"/>
          <w:szCs w:val="21"/>
        </w:rPr>
      </w:pPr>
      <w:r>
        <w:rPr>
          <w:rFonts w:hint="eastAsia" w:ascii="宋体" w:hAnsi="宋体" w:cs="宋体"/>
          <w:szCs w:val="21"/>
        </w:rPr>
        <w:t>供应商名称：</w:t>
      </w:r>
    </w:p>
    <w:p w14:paraId="0680EAA3">
      <w:pPr>
        <w:rPr>
          <w:rFonts w:ascii="宋体" w:hAnsi="宋体" w:cs="宋体"/>
          <w:szCs w:val="21"/>
          <w:u w:val="single"/>
        </w:rPr>
      </w:pPr>
      <w:r>
        <w:rPr>
          <w:rFonts w:hint="eastAsia" w:ascii="宋体" w:hAnsi="宋体" w:cs="宋体"/>
          <w:szCs w:val="21"/>
        </w:rPr>
        <w:t>项目名称：</w:t>
      </w:r>
    </w:p>
    <w:p w14:paraId="27275D3A">
      <w:pPr>
        <w:rPr>
          <w:rFonts w:ascii="宋体" w:hAnsi="宋体" w:cs="宋体"/>
          <w:szCs w:val="21"/>
          <w:u w:val="single"/>
        </w:rPr>
      </w:pPr>
      <w:r>
        <w:rPr>
          <w:rFonts w:hint="eastAsia" w:ascii="宋体" w:hAnsi="宋体" w:cs="宋体"/>
          <w:szCs w:val="21"/>
        </w:rPr>
        <w:t>包号：</w:t>
      </w:r>
    </w:p>
    <w:tbl>
      <w:tblPr>
        <w:tblStyle w:val="26"/>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2002"/>
        <w:gridCol w:w="1745"/>
        <w:gridCol w:w="1861"/>
        <w:gridCol w:w="1854"/>
      </w:tblGrid>
      <w:tr w14:paraId="45092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noWrap/>
            <w:vAlign w:val="center"/>
          </w:tcPr>
          <w:p w14:paraId="6B452B37">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序号</w:t>
            </w:r>
          </w:p>
        </w:tc>
        <w:tc>
          <w:tcPr>
            <w:tcW w:w="2002" w:type="dxa"/>
            <w:noWrap/>
            <w:vAlign w:val="center"/>
          </w:tcPr>
          <w:p w14:paraId="3C7F9948">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证书名称</w:t>
            </w:r>
          </w:p>
        </w:tc>
        <w:tc>
          <w:tcPr>
            <w:tcW w:w="1745" w:type="dxa"/>
            <w:noWrap/>
            <w:vAlign w:val="center"/>
          </w:tcPr>
          <w:p w14:paraId="1DACA92F">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证书有效期</w:t>
            </w:r>
          </w:p>
        </w:tc>
        <w:tc>
          <w:tcPr>
            <w:tcW w:w="1861" w:type="dxa"/>
            <w:noWrap/>
            <w:vAlign w:val="center"/>
          </w:tcPr>
          <w:p w14:paraId="13D192B3">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证书颁发机构</w:t>
            </w:r>
          </w:p>
        </w:tc>
        <w:tc>
          <w:tcPr>
            <w:tcW w:w="1854" w:type="dxa"/>
            <w:noWrap/>
            <w:vAlign w:val="center"/>
          </w:tcPr>
          <w:p w14:paraId="185FA7FE">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备注说明</w:t>
            </w:r>
          </w:p>
        </w:tc>
      </w:tr>
      <w:tr w14:paraId="6D6C8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30576662">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46349CE2">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5F0B6BBA">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3A7724E4">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577A0731">
            <w:pPr>
              <w:keepNext w:val="0"/>
              <w:keepLines w:val="0"/>
              <w:suppressLineNumbers w:val="0"/>
              <w:spacing w:before="0" w:beforeAutospacing="0" w:after="0" w:afterAutospacing="0"/>
              <w:ind w:left="0" w:right="0"/>
              <w:rPr>
                <w:rFonts w:hint="default" w:ascii="宋体" w:hAnsi="宋体" w:cs="宋体"/>
                <w:szCs w:val="21"/>
              </w:rPr>
            </w:pPr>
          </w:p>
        </w:tc>
      </w:tr>
      <w:tr w14:paraId="18E45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52DF7202">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7EDAE3E7">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3CEE6D20">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3F6FDCCA">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2158CBDB">
            <w:pPr>
              <w:keepNext w:val="0"/>
              <w:keepLines w:val="0"/>
              <w:suppressLineNumbers w:val="0"/>
              <w:spacing w:before="0" w:beforeAutospacing="0" w:after="0" w:afterAutospacing="0"/>
              <w:ind w:left="0" w:right="0"/>
              <w:rPr>
                <w:rFonts w:hint="default" w:ascii="宋体" w:hAnsi="宋体" w:cs="宋体"/>
                <w:szCs w:val="21"/>
              </w:rPr>
            </w:pPr>
          </w:p>
        </w:tc>
      </w:tr>
      <w:tr w14:paraId="085C8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626FF4A4">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0061BDD0">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313DCA1F">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1D493166">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11ABFF39">
            <w:pPr>
              <w:keepNext w:val="0"/>
              <w:keepLines w:val="0"/>
              <w:suppressLineNumbers w:val="0"/>
              <w:spacing w:before="0" w:beforeAutospacing="0" w:after="0" w:afterAutospacing="0"/>
              <w:ind w:left="0" w:right="0"/>
              <w:rPr>
                <w:rFonts w:hint="default" w:ascii="宋体" w:hAnsi="宋体" w:cs="宋体"/>
                <w:szCs w:val="21"/>
              </w:rPr>
            </w:pPr>
          </w:p>
        </w:tc>
      </w:tr>
      <w:tr w14:paraId="4B3CB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10438AA7">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162275FA">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249E54E9">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6A92050B">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417F3B4A">
            <w:pPr>
              <w:keepNext w:val="0"/>
              <w:keepLines w:val="0"/>
              <w:suppressLineNumbers w:val="0"/>
              <w:spacing w:before="0" w:beforeAutospacing="0" w:after="0" w:afterAutospacing="0"/>
              <w:ind w:left="0" w:right="0"/>
              <w:rPr>
                <w:rFonts w:hint="default" w:ascii="宋体" w:hAnsi="宋体" w:cs="宋体"/>
                <w:szCs w:val="21"/>
              </w:rPr>
            </w:pPr>
          </w:p>
        </w:tc>
      </w:tr>
      <w:tr w14:paraId="2CDC4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4E90B701">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0E4019B0">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22E420F4">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340B0997">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14931CAC">
            <w:pPr>
              <w:keepNext w:val="0"/>
              <w:keepLines w:val="0"/>
              <w:suppressLineNumbers w:val="0"/>
              <w:spacing w:before="0" w:beforeAutospacing="0" w:after="0" w:afterAutospacing="0"/>
              <w:ind w:left="0" w:right="0"/>
              <w:rPr>
                <w:rFonts w:hint="default" w:ascii="宋体" w:hAnsi="宋体" w:cs="宋体"/>
                <w:szCs w:val="21"/>
              </w:rPr>
            </w:pPr>
          </w:p>
        </w:tc>
      </w:tr>
      <w:tr w14:paraId="59A8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1E755328">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5BC9CEB5">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0337A221">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6574F778">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04F5C7A9">
            <w:pPr>
              <w:keepNext w:val="0"/>
              <w:keepLines w:val="0"/>
              <w:suppressLineNumbers w:val="0"/>
              <w:spacing w:before="0" w:beforeAutospacing="0" w:after="0" w:afterAutospacing="0"/>
              <w:ind w:left="0" w:right="0"/>
              <w:rPr>
                <w:rFonts w:hint="default" w:ascii="宋体" w:hAnsi="宋体" w:cs="宋体"/>
                <w:szCs w:val="21"/>
              </w:rPr>
            </w:pPr>
          </w:p>
        </w:tc>
      </w:tr>
      <w:tr w14:paraId="39F9A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5FC3AE3A">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66370B11">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57ACE241">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74C74BA9">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552F14E9">
            <w:pPr>
              <w:keepNext w:val="0"/>
              <w:keepLines w:val="0"/>
              <w:suppressLineNumbers w:val="0"/>
              <w:spacing w:before="0" w:beforeAutospacing="0" w:after="0" w:afterAutospacing="0"/>
              <w:ind w:left="0" w:right="0"/>
              <w:rPr>
                <w:rFonts w:hint="default" w:ascii="宋体" w:hAnsi="宋体" w:cs="宋体"/>
                <w:szCs w:val="21"/>
              </w:rPr>
            </w:pPr>
          </w:p>
        </w:tc>
      </w:tr>
      <w:tr w14:paraId="3ABC0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4932F24F">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73B6D9CD">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6D8959B7">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4DE7AEAB">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2A521FDF">
            <w:pPr>
              <w:keepNext w:val="0"/>
              <w:keepLines w:val="0"/>
              <w:suppressLineNumbers w:val="0"/>
              <w:spacing w:before="0" w:beforeAutospacing="0" w:after="0" w:afterAutospacing="0"/>
              <w:ind w:left="0" w:right="0"/>
              <w:rPr>
                <w:rFonts w:hint="default" w:ascii="宋体" w:hAnsi="宋体" w:cs="宋体"/>
                <w:szCs w:val="21"/>
              </w:rPr>
            </w:pPr>
          </w:p>
        </w:tc>
      </w:tr>
      <w:tr w14:paraId="590B9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27DAA5EC">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7199AC5F">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77464F75">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442B7C2A">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5DC67876">
            <w:pPr>
              <w:keepNext w:val="0"/>
              <w:keepLines w:val="0"/>
              <w:suppressLineNumbers w:val="0"/>
              <w:spacing w:before="0" w:beforeAutospacing="0" w:after="0" w:afterAutospacing="0"/>
              <w:ind w:left="0" w:right="0"/>
              <w:rPr>
                <w:rFonts w:hint="default" w:ascii="宋体" w:hAnsi="宋体" w:cs="宋体"/>
                <w:szCs w:val="21"/>
              </w:rPr>
            </w:pPr>
          </w:p>
        </w:tc>
      </w:tr>
      <w:tr w14:paraId="30798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5060FD7F">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15B3C569">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0A96E25B">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41D5C6FD">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086BB496">
            <w:pPr>
              <w:keepNext w:val="0"/>
              <w:keepLines w:val="0"/>
              <w:suppressLineNumbers w:val="0"/>
              <w:spacing w:before="0" w:beforeAutospacing="0" w:after="0" w:afterAutospacing="0"/>
              <w:ind w:left="0" w:right="0"/>
              <w:rPr>
                <w:rFonts w:hint="default" w:ascii="宋体" w:hAnsi="宋体" w:cs="宋体"/>
                <w:szCs w:val="21"/>
              </w:rPr>
            </w:pPr>
          </w:p>
        </w:tc>
      </w:tr>
    </w:tbl>
    <w:p w14:paraId="0902E70B">
      <w:pPr>
        <w:rPr>
          <w:rFonts w:ascii="宋体" w:hAnsi="宋体" w:cs="宋体"/>
          <w:b/>
          <w:bCs/>
          <w:highlight w:val="yellow"/>
        </w:rPr>
      </w:pPr>
      <w:r>
        <w:rPr>
          <w:rFonts w:hint="eastAsia" w:ascii="宋体" w:hAnsi="宋体" w:cs="宋体"/>
          <w:b/>
          <w:bCs/>
          <w:highlight w:val="yellow"/>
        </w:rPr>
        <w:t>（请同时按照第二章采购项目需求的“一、议价资质要求”的内容提供证明文件）</w:t>
      </w:r>
    </w:p>
    <w:p w14:paraId="33905DE9">
      <w:pPr>
        <w:spacing w:line="400" w:lineRule="exact"/>
        <w:ind w:firstLine="480" w:firstLineChars="200"/>
        <w:jc w:val="left"/>
        <w:rPr>
          <w:rFonts w:ascii="宋体" w:hAnsi="宋体" w:cs="宋体"/>
          <w:sz w:val="24"/>
        </w:rPr>
      </w:pPr>
    </w:p>
    <w:p w14:paraId="4C387F29">
      <w:pPr>
        <w:spacing w:line="400" w:lineRule="exact"/>
        <w:ind w:firstLine="480" w:firstLineChars="200"/>
        <w:jc w:val="left"/>
        <w:rPr>
          <w:rFonts w:ascii="宋体" w:hAnsi="宋体" w:cs="宋体"/>
          <w:sz w:val="24"/>
        </w:rPr>
      </w:pPr>
    </w:p>
    <w:p w14:paraId="717BB85D">
      <w:pPr>
        <w:spacing w:line="400" w:lineRule="exact"/>
        <w:ind w:firstLine="480" w:firstLineChars="200"/>
        <w:jc w:val="left"/>
        <w:rPr>
          <w:rFonts w:ascii="宋体" w:hAnsi="宋体" w:cs="宋体"/>
          <w:sz w:val="24"/>
        </w:rPr>
      </w:pPr>
    </w:p>
    <w:p w14:paraId="25A95C34">
      <w:pPr>
        <w:spacing w:line="400" w:lineRule="exact"/>
        <w:ind w:firstLine="480" w:firstLineChars="200"/>
        <w:jc w:val="left"/>
        <w:rPr>
          <w:rFonts w:ascii="宋体" w:hAnsi="宋体" w:cs="宋体"/>
          <w:sz w:val="24"/>
        </w:rPr>
      </w:pPr>
    </w:p>
    <w:p w14:paraId="75F3EC07">
      <w:pPr>
        <w:widowControl/>
        <w:jc w:val="left"/>
        <w:rPr>
          <w:rFonts w:ascii="宋体" w:hAnsi="宋体" w:cs="宋体"/>
          <w:b/>
          <w:bCs/>
          <w:sz w:val="32"/>
          <w:szCs w:val="32"/>
        </w:rPr>
      </w:pPr>
      <w:bookmarkStart w:id="13" w:name="_Toc57128637"/>
      <w:r>
        <w:rPr>
          <w:rFonts w:ascii="宋体" w:hAnsi="宋体" w:cs="宋体"/>
        </w:rPr>
        <w:br w:type="page"/>
      </w:r>
    </w:p>
    <w:p w14:paraId="286C5EA2">
      <w:pPr>
        <w:spacing w:line="400" w:lineRule="exact"/>
        <w:ind w:left="-180" w:leftChars="-257" w:right="-517" w:rightChars="-246" w:hanging="360" w:hangingChars="112"/>
        <w:jc w:val="center"/>
        <w:outlineLvl w:val="1"/>
        <w:rPr>
          <w:rFonts w:ascii="宋体" w:hAnsi="宋体" w:cs="宋体"/>
          <w:b/>
          <w:bCs/>
          <w:sz w:val="32"/>
          <w:szCs w:val="32"/>
        </w:rPr>
      </w:pPr>
      <w:r>
        <w:rPr>
          <w:rFonts w:hint="eastAsia" w:ascii="宋体" w:hAnsi="宋体" w:cs="宋体"/>
          <w:b/>
          <w:bCs/>
          <w:sz w:val="32"/>
          <w:szCs w:val="32"/>
        </w:rPr>
        <w:t>（二）法定代表人证明书</w:t>
      </w:r>
      <w:bookmarkEnd w:id="13"/>
    </w:p>
    <w:p w14:paraId="71D6D100">
      <w:pPr>
        <w:tabs>
          <w:tab w:val="left" w:pos="900"/>
        </w:tabs>
        <w:spacing w:line="480" w:lineRule="auto"/>
        <w:ind w:firstLine="945" w:firstLineChars="450"/>
        <w:rPr>
          <w:rFonts w:ascii="宋体" w:hAnsi="宋体" w:cs="宋体"/>
        </w:rPr>
      </w:pPr>
      <w:r>
        <w:rPr>
          <w:rFonts w:hint="eastAsia" w:ascii="宋体" w:hAnsi="宋体" w:cs="宋体"/>
        </w:rPr>
        <w:t>______________同志，现任我单位职务，为法定代表人，特此证明。</w:t>
      </w:r>
    </w:p>
    <w:p w14:paraId="2F0AC024">
      <w:pPr>
        <w:spacing w:line="360" w:lineRule="auto"/>
        <w:ind w:firstLine="420" w:firstLineChars="200"/>
        <w:rPr>
          <w:rFonts w:ascii="宋体" w:hAnsi="宋体" w:cs="宋体"/>
        </w:rPr>
      </w:pPr>
      <w:r>
        <w:rPr>
          <w:rFonts w:hint="eastAsia" w:ascii="宋体" w:hAnsi="宋体" w:cs="宋体"/>
        </w:rPr>
        <w:t>本证明书自签发之日起生效，有效期与本公司响应文件中标注的议价有效期相同。</w:t>
      </w:r>
    </w:p>
    <w:p w14:paraId="0CFE9B41">
      <w:pPr>
        <w:spacing w:line="480" w:lineRule="auto"/>
        <w:ind w:firstLine="420" w:firstLineChars="200"/>
        <w:rPr>
          <w:rFonts w:ascii="宋体" w:hAnsi="宋体" w:cs="宋体"/>
        </w:rPr>
      </w:pPr>
      <w:r>
        <w:rPr>
          <w:rFonts w:hint="eastAsia" w:ascii="宋体" w:hAnsi="宋体" w:cs="宋体"/>
        </w:rPr>
        <w:t>附：</w:t>
      </w:r>
    </w:p>
    <w:p w14:paraId="118CD79A">
      <w:pPr>
        <w:spacing w:line="480" w:lineRule="auto"/>
        <w:ind w:firstLine="840" w:firstLineChars="400"/>
        <w:rPr>
          <w:rFonts w:ascii="宋体" w:hAnsi="宋体" w:cs="宋体"/>
        </w:rPr>
      </w:pPr>
      <w:r>
        <w:rPr>
          <w:rFonts w:hint="eastAsia" w:ascii="宋体" w:hAnsi="宋体" w:cs="宋体"/>
        </w:rPr>
        <w:t>经济性质：</w:t>
      </w:r>
    </w:p>
    <w:p w14:paraId="7B8F11F2">
      <w:pPr>
        <w:spacing w:line="480" w:lineRule="auto"/>
        <w:ind w:firstLine="840" w:firstLineChars="400"/>
        <w:rPr>
          <w:rFonts w:ascii="宋体" w:hAnsi="宋体" w:cs="宋体"/>
        </w:rPr>
      </w:pPr>
      <w:r>
        <w:rPr>
          <w:rFonts w:hint="eastAsia" w:ascii="宋体" w:hAnsi="宋体" w:cs="宋体"/>
        </w:rPr>
        <w:t>主营（产）：</w:t>
      </w:r>
    </w:p>
    <w:p w14:paraId="3832D1DC">
      <w:pPr>
        <w:spacing w:line="480" w:lineRule="auto"/>
        <w:ind w:firstLine="840" w:firstLineChars="400"/>
        <w:rPr>
          <w:rFonts w:ascii="宋体" w:hAnsi="宋体" w:cs="宋体"/>
        </w:rPr>
      </w:pPr>
      <w:r>
        <w:rPr>
          <w:rFonts w:hint="eastAsia" w:ascii="宋体" w:hAnsi="宋体" w:cs="宋体"/>
        </w:rPr>
        <w:t>兼营（产）：</w:t>
      </w:r>
    </w:p>
    <w:p w14:paraId="2C822BD5">
      <w:pPr>
        <w:spacing w:line="500" w:lineRule="exact"/>
        <w:rPr>
          <w:rFonts w:ascii="宋体" w:hAnsi="宋体" w:cs="宋体"/>
          <w:b/>
          <w:bCs/>
        </w:rPr>
      </w:pPr>
    </w:p>
    <w:p w14:paraId="63BB9F18">
      <w:pPr>
        <w:spacing w:line="360" w:lineRule="auto"/>
        <w:rPr>
          <w:rFonts w:ascii="宋体" w:hAnsi="宋体" w:cs="宋体"/>
          <w:sz w:val="24"/>
        </w:rPr>
      </w:pPr>
      <w:r>
        <w:rPr>
          <w:rFonts w:hint="eastAsia" w:ascii="宋体" w:hAnsi="宋体" w:cs="宋体"/>
          <w:b/>
          <w:bCs/>
          <w:sz w:val="24"/>
        </w:rPr>
        <w:t>议价单位名称：</w:t>
      </w:r>
    </w:p>
    <w:p w14:paraId="50AF1493">
      <w:pPr>
        <w:spacing w:line="360" w:lineRule="auto"/>
        <w:rPr>
          <w:rFonts w:ascii="宋体" w:hAnsi="宋体" w:cs="宋体"/>
          <w:b/>
          <w:bCs/>
          <w:sz w:val="24"/>
        </w:rPr>
      </w:pPr>
      <w:r>
        <w:rPr>
          <w:rFonts w:hint="eastAsia" w:ascii="宋体" w:hAnsi="宋体" w:cs="宋体"/>
          <w:b/>
          <w:bCs/>
          <w:sz w:val="24"/>
        </w:rPr>
        <w:t>签发日期：年月日</w:t>
      </w:r>
    </w:p>
    <w:p w14:paraId="4B2EE41E">
      <w:pPr>
        <w:spacing w:line="360" w:lineRule="auto"/>
        <w:outlineLvl w:val="2"/>
        <w:rPr>
          <w:rFonts w:ascii="宋体" w:hAnsi="宋体" w:cs="宋体"/>
          <w:sz w:val="24"/>
        </w:rPr>
      </w:pPr>
      <w:r>
        <w:rPr>
          <w:rFonts w:hint="eastAsia" w:ascii="宋体" w:hAnsi="宋体" w:cs="宋体"/>
          <w:b/>
          <w:sz w:val="24"/>
        </w:rPr>
        <w:t>（此处加盖议价单位公章）</w:t>
      </w:r>
    </w:p>
    <w:p w14:paraId="6E30B60D">
      <w:pPr>
        <w:spacing w:line="500" w:lineRule="exact"/>
        <w:rPr>
          <w:rFonts w:ascii="宋体" w:hAnsi="宋体" w:cs="宋体"/>
        </w:rPr>
      </w:pPr>
    </w:p>
    <w:p w14:paraId="6FFEF67E">
      <w:pPr>
        <w:spacing w:line="360" w:lineRule="auto"/>
        <w:rPr>
          <w:rFonts w:ascii="宋体" w:hAnsi="宋体" w:cs="宋体"/>
          <w:b/>
          <w:sz w:val="24"/>
        </w:rPr>
      </w:pPr>
      <w:r>
        <w:rPr>
          <w:rFonts w:hint="eastAsia" w:ascii="宋体" w:hAnsi="宋体" w:cs="宋体"/>
          <w:b/>
          <w:sz w:val="24"/>
        </w:rPr>
        <w:t>提供法定代表人居民身份证（正反面）复印件：</w:t>
      </w:r>
    </w:p>
    <w:p w14:paraId="52BC4CB1">
      <w:pPr>
        <w:spacing w:line="400" w:lineRule="exact"/>
        <w:ind w:firstLine="480" w:firstLineChars="200"/>
        <w:rPr>
          <w:rFonts w:ascii="宋体" w:hAnsi="宋体" w:cs="宋体"/>
          <w:bCs/>
          <w:sz w:val="24"/>
          <w:u w:val="single"/>
        </w:rPr>
      </w:pPr>
    </w:p>
    <w:p w14:paraId="172358AA">
      <w:pPr>
        <w:spacing w:line="400" w:lineRule="exact"/>
        <w:ind w:firstLine="555"/>
        <w:rPr>
          <w:rFonts w:ascii="宋体" w:hAnsi="宋体" w:cs="宋体"/>
          <w:bCs/>
          <w:sz w:val="24"/>
        </w:rPr>
      </w:pPr>
      <w:r>
        <w:rPr>
          <w:rFonts w:ascii="宋体" w:hAnsi="宋体" w:cs="宋体"/>
        </w:rP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722120"/>
                <wp:effectExtent l="5080" t="4445" r="8255" b="10795"/>
                <wp:wrapNone/>
                <wp:docPr id="1" name="1027"/>
                <wp:cNvGraphicFramePr/>
                <a:graphic xmlns:a="http://schemas.openxmlformats.org/drawingml/2006/main">
                  <a:graphicData uri="http://schemas.microsoft.com/office/word/2010/wordprocessingShape">
                    <wps:wsp>
                      <wps:cNvSpPr/>
                      <wps:spPr>
                        <a:xfrm>
                          <a:off x="0" y="0"/>
                          <a:ext cx="225742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480A0DC">
                            <w:pPr>
                              <w:rPr>
                                <w:rFonts w:eastAsia="黑体"/>
                                <w:b/>
                                <w:sz w:val="30"/>
                              </w:rPr>
                            </w:pPr>
                          </w:p>
                          <w:p w14:paraId="2284AD88">
                            <w:pPr>
                              <w:jc w:val="center"/>
                              <w:rPr>
                                <w:rFonts w:ascii="宋体" w:hAnsi="宋体" w:cs="宋体"/>
                                <w:b/>
                                <w:bCs/>
                                <w:sz w:val="30"/>
                                <w:szCs w:val="30"/>
                              </w:rPr>
                            </w:pPr>
                            <w:r>
                              <w:rPr>
                                <w:rFonts w:hint="eastAsia" w:ascii="宋体" w:hAnsi="宋体" w:cs="宋体"/>
                                <w:b/>
                                <w:bCs/>
                                <w:sz w:val="30"/>
                                <w:szCs w:val="30"/>
                              </w:rPr>
                              <w:t>法定代表人</w:t>
                            </w:r>
                          </w:p>
                          <w:p w14:paraId="0DF3BAAD">
                            <w:pPr>
                              <w:jc w:val="center"/>
                              <w:rPr>
                                <w:rFonts w:eastAsia="华文中宋"/>
                                <w:b/>
                                <w:sz w:val="28"/>
                              </w:rPr>
                            </w:pPr>
                            <w:r>
                              <w:rPr>
                                <w:rFonts w:hint="eastAsia" w:eastAsia="华文中宋"/>
                                <w:b/>
                                <w:sz w:val="28"/>
                              </w:rPr>
                              <w:t>居民身份证复印件粘贴处</w:t>
                            </w:r>
                          </w:p>
                          <w:p w14:paraId="3D06189A">
                            <w:pPr>
                              <w:pStyle w:val="37"/>
                              <w:jc w:val="center"/>
                            </w:pPr>
                            <w:r>
                              <w:rPr>
                                <w:rFonts w:hint="eastAsia"/>
                              </w:rPr>
                              <w:t>（请加盖骑缝章）</w:t>
                            </w:r>
                          </w:p>
                          <w:p w14:paraId="197FDF43">
                            <w:pPr>
                              <w:jc w:val="center"/>
                              <w:rPr>
                                <w:rFonts w:eastAsia="华文中宋"/>
                                <w:sz w:val="28"/>
                              </w:rPr>
                            </w:pPr>
                          </w:p>
                        </w:txbxContent>
                      </wps:txbx>
                      <wps:bodyPr upright="1"/>
                    </wps:wsp>
                  </a:graphicData>
                </a:graphic>
              </wp:anchor>
            </w:drawing>
          </mc:Choice>
          <mc:Fallback>
            <w:pict>
              <v:rect id="1027" o:spid="_x0000_s1026" o:spt="1" style="position:absolute;left:0pt;margin-left:246.75pt;margin-top:6.4pt;height:135.6pt;width:177.75pt;z-index:251659264;mso-width-relative:page;mso-height-relative:page;" fillcolor="#FFFFFF" filled="t" stroked="t" coordsize="21600,21600" o:gfxdata="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IZAHftcAAAAKAQAADwAAAAAAAAABACAAAAAiAAAAZHJzL2Rvd25yZXYueG1s&#10;UEsBAhQAFAAAAAgAh07iQNUhkrX5AQAANAQAAA4AAAAAAAAAAQAgAAAAJgEAAGRycy9lMm9Eb2Mu&#10;eG1sUEsFBgAAAAAGAAYAWQEAAJEFAAAAAA==&#10;">
                <v:fill on="t" focussize="0,0"/>
                <v:stroke color="#000000" joinstyle="miter"/>
                <v:imagedata o:title=""/>
                <o:lock v:ext="edit" aspectratio="f"/>
                <v:textbox>
                  <w:txbxContent>
                    <w:p w14:paraId="2480A0DC">
                      <w:pPr>
                        <w:rPr>
                          <w:rFonts w:eastAsia="黑体"/>
                          <w:b/>
                          <w:sz w:val="30"/>
                        </w:rPr>
                      </w:pPr>
                    </w:p>
                    <w:p w14:paraId="2284AD88">
                      <w:pPr>
                        <w:jc w:val="center"/>
                        <w:rPr>
                          <w:rFonts w:ascii="宋体" w:hAnsi="宋体" w:cs="宋体"/>
                          <w:b/>
                          <w:bCs/>
                          <w:sz w:val="30"/>
                          <w:szCs w:val="30"/>
                        </w:rPr>
                      </w:pPr>
                      <w:r>
                        <w:rPr>
                          <w:rFonts w:hint="eastAsia" w:ascii="宋体" w:hAnsi="宋体" w:cs="宋体"/>
                          <w:b/>
                          <w:bCs/>
                          <w:sz w:val="30"/>
                          <w:szCs w:val="30"/>
                        </w:rPr>
                        <w:t>法定代表人</w:t>
                      </w:r>
                    </w:p>
                    <w:p w14:paraId="0DF3BAAD">
                      <w:pPr>
                        <w:jc w:val="center"/>
                        <w:rPr>
                          <w:rFonts w:eastAsia="华文中宋"/>
                          <w:b/>
                          <w:sz w:val="28"/>
                        </w:rPr>
                      </w:pPr>
                      <w:r>
                        <w:rPr>
                          <w:rFonts w:hint="eastAsia" w:eastAsia="华文中宋"/>
                          <w:b/>
                          <w:sz w:val="28"/>
                        </w:rPr>
                        <w:t>居民身份证复印件粘贴处</w:t>
                      </w:r>
                    </w:p>
                    <w:p w14:paraId="3D06189A">
                      <w:pPr>
                        <w:pStyle w:val="37"/>
                        <w:jc w:val="center"/>
                      </w:pPr>
                      <w:r>
                        <w:rPr>
                          <w:rFonts w:hint="eastAsia"/>
                        </w:rPr>
                        <w:t>（请加盖骑缝章）</w:t>
                      </w:r>
                    </w:p>
                    <w:p w14:paraId="197FDF43">
                      <w:pPr>
                        <w:jc w:val="center"/>
                        <w:rPr>
                          <w:rFonts w:eastAsia="华文中宋"/>
                          <w:sz w:val="28"/>
                        </w:rPr>
                      </w:pPr>
                    </w:p>
                  </w:txbxContent>
                </v:textbox>
              </v:rect>
            </w:pict>
          </mc:Fallback>
        </mc:AlternateContent>
      </w:r>
      <w:r>
        <w:rPr>
          <w:rFonts w:ascii="宋体" w:hAnsi="宋体" w:cs="宋体"/>
        </w:rPr>
        <mc:AlternateContent>
          <mc:Choice Requires="wps">
            <w:drawing>
              <wp:anchor distT="0" distB="0" distL="114300" distR="114300" simplePos="0" relativeHeight="251660288" behindDoc="0" locked="0" layoutInCell="1" allowOverlap="1">
                <wp:simplePos x="0" y="0"/>
                <wp:positionH relativeFrom="column">
                  <wp:posOffset>626110</wp:posOffset>
                </wp:positionH>
                <wp:positionV relativeFrom="paragraph">
                  <wp:posOffset>81280</wp:posOffset>
                </wp:positionV>
                <wp:extent cx="2326640" cy="1722120"/>
                <wp:effectExtent l="4445" t="4445" r="15875" b="10795"/>
                <wp:wrapNone/>
                <wp:docPr id="2" name="1028"/>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E3089C2">
                            <w:pPr>
                              <w:rPr>
                                <w:rFonts w:eastAsia="黑体"/>
                                <w:b/>
                                <w:sz w:val="30"/>
                              </w:rPr>
                            </w:pPr>
                          </w:p>
                          <w:p w14:paraId="3DE1FFCC">
                            <w:pPr>
                              <w:jc w:val="center"/>
                              <w:rPr>
                                <w:rFonts w:ascii="宋体" w:hAnsi="宋体" w:cs="宋体"/>
                                <w:b/>
                                <w:bCs/>
                                <w:sz w:val="30"/>
                                <w:szCs w:val="30"/>
                              </w:rPr>
                            </w:pPr>
                            <w:r>
                              <w:rPr>
                                <w:rFonts w:hint="eastAsia" w:ascii="宋体" w:hAnsi="宋体" w:cs="宋体"/>
                                <w:b/>
                                <w:bCs/>
                                <w:sz w:val="30"/>
                                <w:szCs w:val="30"/>
                              </w:rPr>
                              <w:t>法定代表人</w:t>
                            </w:r>
                          </w:p>
                          <w:p w14:paraId="230E6D8E">
                            <w:pPr>
                              <w:jc w:val="center"/>
                              <w:rPr>
                                <w:rFonts w:eastAsia="华文中宋"/>
                                <w:b/>
                                <w:sz w:val="28"/>
                              </w:rPr>
                            </w:pPr>
                            <w:r>
                              <w:rPr>
                                <w:rFonts w:hint="eastAsia" w:eastAsia="华文中宋"/>
                                <w:b/>
                                <w:sz w:val="28"/>
                              </w:rPr>
                              <w:t>居民身份证复印件粘贴处</w:t>
                            </w:r>
                          </w:p>
                          <w:p w14:paraId="7BB71FD5">
                            <w:pPr>
                              <w:pStyle w:val="37"/>
                              <w:jc w:val="center"/>
                            </w:pPr>
                            <w:r>
                              <w:rPr>
                                <w:rFonts w:hint="eastAsia"/>
                              </w:rPr>
                              <w:t>（请加盖骑缝章）</w:t>
                            </w:r>
                          </w:p>
                          <w:p w14:paraId="3E845441">
                            <w:pPr>
                              <w:jc w:val="center"/>
                              <w:rPr>
                                <w:rFonts w:eastAsia="华文中宋"/>
                                <w:sz w:val="28"/>
                              </w:rPr>
                            </w:pPr>
                          </w:p>
                        </w:txbxContent>
                      </wps:txbx>
                      <wps:bodyPr upright="1"/>
                    </wps:wsp>
                  </a:graphicData>
                </a:graphic>
              </wp:anchor>
            </w:drawing>
          </mc:Choice>
          <mc:Fallback>
            <w:pict>
              <v:rect id="1028" o:spid="_x0000_s1026" o:spt="1" style="position:absolute;left:0pt;margin-left:49.3pt;margin-top:6.4pt;height:135.6pt;width:183.2pt;z-index:251660288;mso-width-relative:page;mso-height-relative:page;" fillcolor="#FFFFFF" filled="t" stroked="t" coordsize="21600,21600" o:gfxdata="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OqqKR1wAAAAkBAAAPAAAAAAAAAAEAIAAAACIAAABkcnMvZG93bnJldi54&#10;bWxQSwECFAAUAAAACACHTuJAMRjRL/sBAAA0BAAADgAAAAAAAAABACAAAAAmAQAAZHJzL2Uyb0Rv&#10;Yy54bWxQSwUGAAAAAAYABgBZAQAAkwUAAAAA&#10;">
                <v:fill on="t" focussize="0,0"/>
                <v:stroke color="#000000" joinstyle="miter"/>
                <v:imagedata o:title=""/>
                <o:lock v:ext="edit" aspectratio="f"/>
                <v:textbox>
                  <w:txbxContent>
                    <w:p w14:paraId="3E3089C2">
                      <w:pPr>
                        <w:rPr>
                          <w:rFonts w:eastAsia="黑体"/>
                          <w:b/>
                          <w:sz w:val="30"/>
                        </w:rPr>
                      </w:pPr>
                    </w:p>
                    <w:p w14:paraId="3DE1FFCC">
                      <w:pPr>
                        <w:jc w:val="center"/>
                        <w:rPr>
                          <w:rFonts w:ascii="宋体" w:hAnsi="宋体" w:cs="宋体"/>
                          <w:b/>
                          <w:bCs/>
                          <w:sz w:val="30"/>
                          <w:szCs w:val="30"/>
                        </w:rPr>
                      </w:pPr>
                      <w:r>
                        <w:rPr>
                          <w:rFonts w:hint="eastAsia" w:ascii="宋体" w:hAnsi="宋体" w:cs="宋体"/>
                          <w:b/>
                          <w:bCs/>
                          <w:sz w:val="30"/>
                          <w:szCs w:val="30"/>
                        </w:rPr>
                        <w:t>法定代表人</w:t>
                      </w:r>
                    </w:p>
                    <w:p w14:paraId="230E6D8E">
                      <w:pPr>
                        <w:jc w:val="center"/>
                        <w:rPr>
                          <w:rFonts w:eastAsia="华文中宋"/>
                          <w:b/>
                          <w:sz w:val="28"/>
                        </w:rPr>
                      </w:pPr>
                      <w:r>
                        <w:rPr>
                          <w:rFonts w:hint="eastAsia" w:eastAsia="华文中宋"/>
                          <w:b/>
                          <w:sz w:val="28"/>
                        </w:rPr>
                        <w:t>居民身份证复印件粘贴处</w:t>
                      </w:r>
                    </w:p>
                    <w:p w14:paraId="7BB71FD5">
                      <w:pPr>
                        <w:pStyle w:val="37"/>
                        <w:jc w:val="center"/>
                      </w:pPr>
                      <w:r>
                        <w:rPr>
                          <w:rFonts w:hint="eastAsia"/>
                        </w:rPr>
                        <w:t>（请加盖骑缝章）</w:t>
                      </w:r>
                    </w:p>
                    <w:p w14:paraId="3E845441">
                      <w:pPr>
                        <w:jc w:val="center"/>
                        <w:rPr>
                          <w:rFonts w:eastAsia="华文中宋"/>
                          <w:sz w:val="28"/>
                        </w:rPr>
                      </w:pPr>
                    </w:p>
                  </w:txbxContent>
                </v:textbox>
              </v:rect>
            </w:pict>
          </mc:Fallback>
        </mc:AlternateContent>
      </w:r>
    </w:p>
    <w:p w14:paraId="5BED667C">
      <w:pPr>
        <w:spacing w:line="400" w:lineRule="exact"/>
        <w:ind w:firstLine="555"/>
        <w:rPr>
          <w:rFonts w:ascii="宋体" w:hAnsi="宋体" w:cs="宋体"/>
          <w:bCs/>
          <w:sz w:val="24"/>
          <w:u w:val="single"/>
        </w:rPr>
      </w:pPr>
    </w:p>
    <w:p w14:paraId="03766690">
      <w:pPr>
        <w:spacing w:line="400" w:lineRule="exact"/>
        <w:ind w:firstLine="555"/>
        <w:rPr>
          <w:rFonts w:ascii="宋体" w:hAnsi="宋体" w:cs="宋体"/>
          <w:bCs/>
          <w:sz w:val="24"/>
          <w:u w:val="single"/>
        </w:rPr>
      </w:pPr>
    </w:p>
    <w:p w14:paraId="4CB8B5BD">
      <w:pPr>
        <w:spacing w:line="440" w:lineRule="exact"/>
        <w:rPr>
          <w:rFonts w:ascii="宋体" w:hAnsi="宋体" w:cs="宋体"/>
          <w:b/>
          <w:sz w:val="24"/>
        </w:rPr>
      </w:pPr>
    </w:p>
    <w:p w14:paraId="712C5368">
      <w:pPr>
        <w:spacing w:line="440" w:lineRule="exact"/>
        <w:rPr>
          <w:rFonts w:ascii="宋体" w:hAnsi="宋体" w:cs="宋体"/>
          <w:b/>
          <w:sz w:val="24"/>
        </w:rPr>
      </w:pPr>
    </w:p>
    <w:p w14:paraId="03423D0C">
      <w:pPr>
        <w:spacing w:line="440" w:lineRule="exact"/>
        <w:rPr>
          <w:rFonts w:ascii="宋体" w:hAnsi="宋体" w:cs="宋体"/>
          <w:b/>
          <w:sz w:val="24"/>
        </w:rPr>
      </w:pPr>
    </w:p>
    <w:p w14:paraId="4CDA81DA">
      <w:pPr>
        <w:spacing w:line="440" w:lineRule="exact"/>
        <w:rPr>
          <w:rFonts w:ascii="宋体" w:hAnsi="宋体" w:cs="宋体"/>
          <w:b/>
          <w:sz w:val="24"/>
        </w:rPr>
      </w:pPr>
    </w:p>
    <w:p w14:paraId="290B2B0E">
      <w:pPr>
        <w:spacing w:line="440" w:lineRule="exact"/>
        <w:rPr>
          <w:rFonts w:ascii="宋体" w:hAnsi="宋体" w:cs="宋体"/>
          <w:b/>
          <w:sz w:val="24"/>
        </w:rPr>
      </w:pPr>
    </w:p>
    <w:p w14:paraId="17BFBB74">
      <w:pPr>
        <w:spacing w:line="400" w:lineRule="exact"/>
        <w:ind w:firstLine="480" w:firstLineChars="200"/>
        <w:jc w:val="left"/>
        <w:rPr>
          <w:rFonts w:ascii="宋体" w:hAnsi="宋体" w:cs="宋体"/>
          <w:sz w:val="24"/>
        </w:rPr>
      </w:pPr>
    </w:p>
    <w:p w14:paraId="1AD8C18B">
      <w:pPr>
        <w:spacing w:line="400" w:lineRule="exact"/>
        <w:ind w:firstLine="480" w:firstLineChars="200"/>
        <w:jc w:val="left"/>
        <w:rPr>
          <w:rFonts w:ascii="宋体" w:hAnsi="宋体" w:cs="宋体"/>
          <w:sz w:val="24"/>
        </w:rPr>
      </w:pPr>
    </w:p>
    <w:p w14:paraId="7D15889A">
      <w:pPr>
        <w:widowControl/>
        <w:jc w:val="left"/>
        <w:rPr>
          <w:rFonts w:ascii="宋体" w:hAnsi="宋体" w:cs="宋体"/>
          <w:b/>
          <w:sz w:val="24"/>
        </w:rPr>
      </w:pPr>
      <w:r>
        <w:rPr>
          <w:rFonts w:ascii="宋体" w:hAnsi="宋体" w:cs="宋体"/>
          <w:b/>
          <w:sz w:val="24"/>
        </w:rPr>
        <w:br w:type="page"/>
      </w:r>
    </w:p>
    <w:p w14:paraId="38963B1F">
      <w:pPr>
        <w:spacing w:line="400" w:lineRule="exact"/>
        <w:rPr>
          <w:rFonts w:ascii="宋体" w:hAnsi="宋体" w:cs="宋体"/>
          <w:b/>
          <w:sz w:val="24"/>
        </w:rPr>
      </w:pPr>
    </w:p>
    <w:p w14:paraId="5D6A51A2">
      <w:pPr>
        <w:spacing w:line="400" w:lineRule="exact"/>
        <w:ind w:left="-180" w:leftChars="-257" w:right="-517" w:rightChars="-246" w:hanging="360" w:hangingChars="112"/>
        <w:jc w:val="center"/>
        <w:outlineLvl w:val="1"/>
        <w:rPr>
          <w:rFonts w:ascii="宋体" w:hAnsi="宋体" w:cs="宋体"/>
          <w:b/>
          <w:bCs/>
          <w:sz w:val="32"/>
          <w:szCs w:val="32"/>
        </w:rPr>
      </w:pPr>
      <w:r>
        <w:rPr>
          <w:rFonts w:hint="eastAsia" w:ascii="宋体" w:hAnsi="宋体" w:cs="宋体"/>
          <w:b/>
          <w:bCs/>
          <w:sz w:val="32"/>
          <w:szCs w:val="32"/>
        </w:rPr>
        <w:t>（三）法定代表人授权委托书</w:t>
      </w:r>
    </w:p>
    <w:p w14:paraId="0696B7D1">
      <w:pPr>
        <w:pStyle w:val="14"/>
        <w:spacing w:line="400" w:lineRule="exact"/>
        <w:jc w:val="left"/>
        <w:rPr>
          <w:rFonts w:hAnsi="宋体" w:cs="宋体"/>
          <w:b/>
          <w:sz w:val="24"/>
          <w:szCs w:val="24"/>
        </w:rPr>
      </w:pPr>
    </w:p>
    <w:p w14:paraId="031EE573">
      <w:pPr>
        <w:pStyle w:val="14"/>
        <w:spacing w:line="360" w:lineRule="auto"/>
        <w:ind w:firstLine="420" w:firstLineChars="200"/>
      </w:pPr>
      <w:r>
        <w:rPr>
          <w:rFonts w:hint="eastAsia"/>
        </w:rPr>
        <w:t>本授权委托书声明：注册于</w:t>
      </w:r>
      <w:r>
        <w:rPr>
          <w:rFonts w:hint="eastAsia"/>
          <w:u w:val="single"/>
        </w:rPr>
        <w:t xml:space="preserve"> （议价地址）  </w:t>
      </w:r>
      <w:r>
        <w:rPr>
          <w:rFonts w:hint="eastAsia"/>
        </w:rPr>
        <w:t>的</w:t>
      </w:r>
      <w:r>
        <w:rPr>
          <w:rFonts w:hint="eastAsia"/>
          <w:u w:val="single"/>
        </w:rPr>
        <w:t xml:space="preserve">  （议价名称）    </w:t>
      </w:r>
      <w:r>
        <w:rPr>
          <w:rFonts w:hint="eastAsia"/>
        </w:rPr>
        <w:t>由</w:t>
      </w:r>
      <w:r>
        <w:rPr>
          <w:rFonts w:hint="eastAsia"/>
          <w:u w:val="single"/>
        </w:rPr>
        <w:t>（法定代表人姓名、职务）</w:t>
      </w:r>
      <w:r>
        <w:rPr>
          <w:rFonts w:hint="eastAsia"/>
        </w:rPr>
        <w:t>在此授权</w:t>
      </w:r>
      <w:r>
        <w:rPr>
          <w:rFonts w:hint="eastAsia"/>
          <w:u w:val="single"/>
        </w:rPr>
        <w:t>（被授权人姓名、职务、联系电话）</w:t>
      </w:r>
      <w:r>
        <w:rPr>
          <w:rFonts w:hint="eastAsia"/>
        </w:rPr>
        <w:t>作为我公司的合法代理人，就</w:t>
      </w:r>
      <w:r>
        <w:rPr>
          <w:rFonts w:hint="eastAsia"/>
          <w:u w:val="single"/>
        </w:rPr>
        <w:t>（项目名称、项目编号</w:t>
      </w:r>
      <w:r>
        <w:rPr>
          <w:rFonts w:hint="eastAsia"/>
        </w:rPr>
        <w:t>）的招议价活动，采购合同的签订、执行、完成和售后服务，作为</w:t>
      </w:r>
      <w:r>
        <w:rPr>
          <w:rFonts w:hint="eastAsia"/>
          <w:b/>
          <w:bCs/>
        </w:rPr>
        <w:t>议价代表</w:t>
      </w:r>
      <w:r>
        <w:rPr>
          <w:rFonts w:hint="eastAsia"/>
        </w:rPr>
        <w:t>以我方的名义处理一切与之有关的事务。</w:t>
      </w:r>
    </w:p>
    <w:p w14:paraId="71CD04D3">
      <w:pPr>
        <w:pStyle w:val="14"/>
        <w:spacing w:line="360" w:lineRule="auto"/>
        <w:ind w:firstLine="420" w:firstLineChars="200"/>
      </w:pPr>
      <w:r>
        <w:rPr>
          <w:rFonts w:hint="eastAsia"/>
        </w:rPr>
        <w:t>【重要要求】</w:t>
      </w:r>
      <w:r>
        <w:rPr>
          <w:rFonts w:hint="eastAsia"/>
          <w:b/>
          <w:bCs/>
          <w:highlight w:val="yellow"/>
        </w:rPr>
        <w:t>现场签到人需为被授权人，且熟悉响应文件所有内容，了解所投产品性能，能现场对评审小组提出的问题进行专业答辩。</w:t>
      </w:r>
    </w:p>
    <w:p w14:paraId="264FC46B">
      <w:pPr>
        <w:pStyle w:val="14"/>
        <w:spacing w:line="360" w:lineRule="auto"/>
        <w:ind w:firstLine="420" w:firstLineChars="200"/>
      </w:pPr>
      <w:r>
        <w:rPr>
          <w:rFonts w:hint="eastAsia"/>
        </w:rPr>
        <w:t>被授权人（议价授权代表）无转委托权限。</w:t>
      </w:r>
    </w:p>
    <w:p w14:paraId="09913280">
      <w:pPr>
        <w:spacing w:line="360" w:lineRule="auto"/>
        <w:ind w:firstLine="420" w:firstLineChars="200"/>
        <w:rPr>
          <w:rFonts w:ascii="宋体"/>
        </w:rPr>
      </w:pPr>
      <w:r>
        <w:rPr>
          <w:rFonts w:hint="eastAsia" w:ascii="宋体"/>
        </w:rPr>
        <w:t>本授权书自盖章之日起生效，特此声明。</w:t>
      </w:r>
    </w:p>
    <w:p w14:paraId="4162A538">
      <w:pPr>
        <w:spacing w:line="360" w:lineRule="auto"/>
        <w:rPr>
          <w:rFonts w:ascii="宋体"/>
          <w:b/>
        </w:rPr>
      </w:pPr>
      <w:r>
        <w:rPr>
          <w:rFonts w:hint="eastAsia" w:ascii="宋体"/>
          <w:b/>
        </w:rPr>
        <w:t>随附《法定代表人证明》</w:t>
      </w:r>
    </w:p>
    <w:p w14:paraId="21D71471">
      <w:pPr>
        <w:spacing w:line="360" w:lineRule="auto"/>
        <w:rPr>
          <w:rFonts w:hint="default" w:eastAsia="宋体"/>
          <w:b/>
          <w:bCs/>
          <w:sz w:val="24"/>
          <w:lang w:val="en-US" w:eastAsia="zh-CN"/>
        </w:rPr>
      </w:pPr>
      <w:r>
        <w:rPr>
          <w:rFonts w:hint="eastAsia"/>
          <w:b/>
          <w:bCs/>
          <w:sz w:val="24"/>
        </w:rPr>
        <w:t>法定代表人(签字或盖章):</w:t>
      </w:r>
      <w:r>
        <w:rPr>
          <w:rFonts w:hint="eastAsia"/>
          <w:b/>
          <w:bCs/>
          <w:sz w:val="24"/>
          <w:lang w:val="en-US" w:eastAsia="zh-CN"/>
        </w:rPr>
        <w:t>______________</w:t>
      </w:r>
    </w:p>
    <w:p w14:paraId="64E04B6A">
      <w:pPr>
        <w:spacing w:line="360" w:lineRule="auto"/>
        <w:rPr>
          <w:rFonts w:hint="eastAsia"/>
          <w:b/>
          <w:bCs/>
          <w:sz w:val="24"/>
          <w:lang w:eastAsia="zh-CN"/>
        </w:rPr>
      </w:pPr>
      <w:r>
        <w:rPr>
          <w:rFonts w:hint="eastAsia"/>
          <w:b/>
          <w:bCs/>
          <w:sz w:val="24"/>
        </w:rPr>
        <w:t>被授权人(签字)</w:t>
      </w:r>
      <w:r>
        <w:rPr>
          <w:rFonts w:hint="eastAsia"/>
          <w:b/>
          <w:bCs/>
          <w:sz w:val="24"/>
          <w:lang w:eastAsia="zh-CN"/>
        </w:rPr>
        <w:t>：</w:t>
      </w:r>
      <w:r>
        <w:rPr>
          <w:rFonts w:hint="eastAsia"/>
          <w:b/>
          <w:bCs/>
          <w:sz w:val="24"/>
          <w:lang w:val="en-US" w:eastAsia="zh-CN"/>
        </w:rPr>
        <w:t>______________</w:t>
      </w:r>
    </w:p>
    <w:p w14:paraId="6CB2D992">
      <w:pPr>
        <w:spacing w:line="360" w:lineRule="auto"/>
        <w:rPr>
          <w:sz w:val="24"/>
        </w:rPr>
      </w:pPr>
      <w:r>
        <w:rPr>
          <w:rFonts w:hint="eastAsia"/>
          <w:b/>
          <w:bCs/>
          <w:sz w:val="24"/>
        </w:rPr>
        <w:t>议价单位名称：</w:t>
      </w:r>
      <w:r>
        <w:rPr>
          <w:rFonts w:hint="eastAsia"/>
          <w:b/>
          <w:bCs/>
          <w:sz w:val="24"/>
          <w:lang w:val="en-US" w:eastAsia="zh-CN"/>
        </w:rPr>
        <w:t>______________</w:t>
      </w:r>
    </w:p>
    <w:p w14:paraId="06F3AD60">
      <w:pPr>
        <w:spacing w:line="360" w:lineRule="auto"/>
        <w:rPr>
          <w:rFonts w:ascii="宋体" w:hAnsi="宋体"/>
          <w:b/>
          <w:bCs/>
          <w:sz w:val="24"/>
        </w:rPr>
      </w:pPr>
      <w:r>
        <w:rPr>
          <w:rFonts w:hint="eastAsia" w:ascii="宋体" w:hAnsi="宋体"/>
          <w:b/>
          <w:bCs/>
          <w:sz w:val="24"/>
        </w:rPr>
        <w:t>日期：年月日</w:t>
      </w:r>
    </w:p>
    <w:p w14:paraId="5CF7F8F2">
      <w:pPr>
        <w:spacing w:line="360" w:lineRule="auto"/>
        <w:outlineLvl w:val="2"/>
        <w:rPr>
          <w:sz w:val="24"/>
        </w:rPr>
      </w:pPr>
      <w:r>
        <w:rPr>
          <w:rFonts w:hint="eastAsia"/>
          <w:b/>
          <w:sz w:val="24"/>
        </w:rPr>
        <w:t>（此处加盖议价单位公章）</w:t>
      </w:r>
    </w:p>
    <w:p w14:paraId="11040746">
      <w:pPr>
        <w:tabs>
          <w:tab w:val="left" w:pos="3780"/>
        </w:tabs>
        <w:spacing w:line="360" w:lineRule="auto"/>
        <w:rPr>
          <w:rFonts w:ascii="宋体"/>
        </w:rPr>
      </w:pPr>
      <w:r>
        <w:rPr>
          <w:rFonts w:hint="eastAsia" w:ascii="宋体" w:hAnsi="宋体"/>
          <w:b/>
          <w:bCs/>
          <w:sz w:val="24"/>
        </w:rPr>
        <w:t>提供被授权人（授权代表）居民身份证（正反面）复印件：</w:t>
      </w:r>
      <w:r>
        <mc:AlternateContent>
          <mc:Choice Requires="wps">
            <w:drawing>
              <wp:anchor distT="0" distB="0" distL="114300" distR="114300" simplePos="0" relativeHeight="251661312" behindDoc="0" locked="0" layoutInCell="1" allowOverlap="1">
                <wp:simplePos x="0" y="0"/>
                <wp:positionH relativeFrom="column">
                  <wp:posOffset>1477010</wp:posOffset>
                </wp:positionH>
                <wp:positionV relativeFrom="paragraph">
                  <wp:posOffset>8100060</wp:posOffset>
                </wp:positionV>
                <wp:extent cx="2326640" cy="1722120"/>
                <wp:effectExtent l="4445" t="4445" r="15875" b="10795"/>
                <wp:wrapNone/>
                <wp:docPr id="3" name="1029"/>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9A6164A">
                            <w:pPr>
                              <w:rPr>
                                <w:rFonts w:eastAsia="黑体"/>
                                <w:b/>
                                <w:sz w:val="30"/>
                              </w:rPr>
                            </w:pPr>
                          </w:p>
                          <w:p w14:paraId="2B7509C3">
                            <w:pPr>
                              <w:jc w:val="center"/>
                              <w:rPr>
                                <w:rFonts w:eastAsia="华文中宋"/>
                                <w:b/>
                                <w:sz w:val="28"/>
                              </w:rPr>
                            </w:pPr>
                            <w:r>
                              <w:rPr>
                                <w:rFonts w:hint="eastAsia" w:eastAsia="华文中宋"/>
                                <w:b/>
                                <w:sz w:val="28"/>
                              </w:rPr>
                              <w:t>被授权人</w:t>
                            </w:r>
                          </w:p>
                          <w:p w14:paraId="5A67E5D9">
                            <w:pPr>
                              <w:jc w:val="center"/>
                              <w:rPr>
                                <w:rFonts w:eastAsia="华文中宋"/>
                                <w:b/>
                                <w:sz w:val="28"/>
                              </w:rPr>
                            </w:pPr>
                            <w:r>
                              <w:rPr>
                                <w:rFonts w:hint="eastAsia" w:eastAsia="华文中宋"/>
                                <w:b/>
                                <w:sz w:val="28"/>
                              </w:rPr>
                              <w:t>居民身份证复印件粘贴处</w:t>
                            </w:r>
                          </w:p>
                          <w:p w14:paraId="6E710B8D">
                            <w:pPr>
                              <w:pStyle w:val="37"/>
                            </w:pPr>
                            <w:r>
                              <w:rPr>
                                <w:rFonts w:hint="eastAsia"/>
                              </w:rPr>
                              <w:t>（请加盖骑缝章）</w:t>
                            </w:r>
                          </w:p>
                          <w:p w14:paraId="749E5356">
                            <w:pPr>
                              <w:jc w:val="center"/>
                              <w:rPr>
                                <w:rFonts w:eastAsia="华文中宋"/>
                                <w:sz w:val="28"/>
                              </w:rPr>
                            </w:pPr>
                          </w:p>
                        </w:txbxContent>
                      </wps:txbx>
                      <wps:bodyPr upright="1"/>
                    </wps:wsp>
                  </a:graphicData>
                </a:graphic>
              </wp:anchor>
            </w:drawing>
          </mc:Choice>
          <mc:Fallback>
            <w:pict>
              <v:rect id="1029" o:spid="_x0000_s1026" o:spt="1" style="position:absolute;left:0pt;margin-left:116.3pt;margin-top:637.8pt;height:135.6pt;width:183.2pt;z-index:251661312;mso-width-relative:page;mso-height-relative:page;" fillcolor="#FFFFFF" filled="t" stroked="t" coordsize="21600,21600" o:gfxdata="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sbqv02gAAAA0BAAAPAAAAAAAAAAEAIAAAACIAAABkcnMvZG93bnJl&#10;di54bWxQSwECFAAUAAAACACHTuJAms4sDPsBAAA0BAAADgAAAAAAAAABACAAAAApAQAAZHJzL2Uy&#10;b0RvYy54bWxQSwUGAAAAAAYABgBZAQAAlgUAAAAA&#10;">
                <v:fill on="t" focussize="0,0"/>
                <v:stroke color="#000000" joinstyle="miter"/>
                <v:imagedata o:title=""/>
                <o:lock v:ext="edit" aspectratio="f"/>
                <v:textbox>
                  <w:txbxContent>
                    <w:p w14:paraId="29A6164A">
                      <w:pPr>
                        <w:rPr>
                          <w:rFonts w:eastAsia="黑体"/>
                          <w:b/>
                          <w:sz w:val="30"/>
                        </w:rPr>
                      </w:pPr>
                    </w:p>
                    <w:p w14:paraId="2B7509C3">
                      <w:pPr>
                        <w:jc w:val="center"/>
                        <w:rPr>
                          <w:rFonts w:eastAsia="华文中宋"/>
                          <w:b/>
                          <w:sz w:val="28"/>
                        </w:rPr>
                      </w:pPr>
                      <w:r>
                        <w:rPr>
                          <w:rFonts w:hint="eastAsia" w:eastAsia="华文中宋"/>
                          <w:b/>
                          <w:sz w:val="28"/>
                        </w:rPr>
                        <w:t>被授权人</w:t>
                      </w:r>
                    </w:p>
                    <w:p w14:paraId="5A67E5D9">
                      <w:pPr>
                        <w:jc w:val="center"/>
                        <w:rPr>
                          <w:rFonts w:eastAsia="华文中宋"/>
                          <w:b/>
                          <w:sz w:val="28"/>
                        </w:rPr>
                      </w:pPr>
                      <w:r>
                        <w:rPr>
                          <w:rFonts w:hint="eastAsia" w:eastAsia="华文中宋"/>
                          <w:b/>
                          <w:sz w:val="28"/>
                        </w:rPr>
                        <w:t>居民身份证复印件粘贴处</w:t>
                      </w:r>
                    </w:p>
                    <w:p w14:paraId="6E710B8D">
                      <w:pPr>
                        <w:pStyle w:val="37"/>
                      </w:pPr>
                      <w:r>
                        <w:rPr>
                          <w:rFonts w:hint="eastAsia"/>
                        </w:rPr>
                        <w:t>（请加盖骑缝章）</w:t>
                      </w:r>
                    </w:p>
                    <w:p w14:paraId="749E5356">
                      <w:pPr>
                        <w:jc w:val="center"/>
                        <w:rPr>
                          <w:rFonts w:eastAsia="华文中宋"/>
                          <w:sz w:val="28"/>
                        </w:rPr>
                      </w:pPr>
                    </w:p>
                  </w:txbxContent>
                </v:textbox>
              </v:rect>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1540510</wp:posOffset>
                </wp:positionH>
                <wp:positionV relativeFrom="paragraph">
                  <wp:posOffset>6427470</wp:posOffset>
                </wp:positionV>
                <wp:extent cx="2326640" cy="1722120"/>
                <wp:effectExtent l="4445" t="4445" r="15875" b="10795"/>
                <wp:wrapNone/>
                <wp:docPr id="4" name="1030"/>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D06A876">
                            <w:pPr>
                              <w:rPr>
                                <w:rFonts w:eastAsia="黑体"/>
                                <w:b/>
                                <w:sz w:val="30"/>
                              </w:rPr>
                            </w:pPr>
                          </w:p>
                          <w:p w14:paraId="5A40E5EA">
                            <w:pPr>
                              <w:jc w:val="center"/>
                              <w:rPr>
                                <w:rFonts w:eastAsia="华文中宋"/>
                                <w:b/>
                                <w:sz w:val="28"/>
                              </w:rPr>
                            </w:pPr>
                            <w:r>
                              <w:rPr>
                                <w:rFonts w:hint="eastAsia" w:eastAsia="华文中宋"/>
                                <w:b/>
                                <w:sz w:val="28"/>
                              </w:rPr>
                              <w:t>被授权人</w:t>
                            </w:r>
                          </w:p>
                          <w:p w14:paraId="1FD255DF">
                            <w:pPr>
                              <w:jc w:val="center"/>
                              <w:rPr>
                                <w:rFonts w:eastAsia="华文中宋"/>
                                <w:b/>
                                <w:sz w:val="28"/>
                              </w:rPr>
                            </w:pPr>
                            <w:r>
                              <w:rPr>
                                <w:rFonts w:hint="eastAsia" w:eastAsia="华文中宋"/>
                                <w:b/>
                                <w:sz w:val="28"/>
                              </w:rPr>
                              <w:t>居民身份证复印件粘贴处</w:t>
                            </w:r>
                          </w:p>
                          <w:p w14:paraId="13196223">
                            <w:pPr>
                              <w:pStyle w:val="37"/>
                            </w:pPr>
                            <w:r>
                              <w:rPr>
                                <w:rFonts w:hint="eastAsia"/>
                              </w:rPr>
                              <w:t>（请加盖骑缝章）</w:t>
                            </w:r>
                          </w:p>
                          <w:p w14:paraId="3060F228">
                            <w:pPr>
                              <w:jc w:val="center"/>
                              <w:rPr>
                                <w:rFonts w:eastAsia="华文中宋"/>
                                <w:sz w:val="28"/>
                              </w:rPr>
                            </w:pPr>
                          </w:p>
                        </w:txbxContent>
                      </wps:txbx>
                      <wps:bodyPr upright="1"/>
                    </wps:wsp>
                  </a:graphicData>
                </a:graphic>
              </wp:anchor>
            </w:drawing>
          </mc:Choice>
          <mc:Fallback>
            <w:pict>
              <v:rect id="1030" o:spid="_x0000_s1026" o:spt="1" style="position:absolute;left:0pt;margin-left:121.3pt;margin-top:506.1pt;height:135.6pt;width:183.2pt;z-index:251662336;mso-width-relative:page;mso-height-relative:page;" fillcolor="#FFFFFF" filled="t" stroked="t" coordsize="21600,21600" o:gfxdata="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s9dHA2QAAAA0BAAAPAAAAAAAAAAEAIAAAACIAAABkcnMvZG93bnJldi54&#10;bWxQSwECFAAUAAAACACHTuJAL5rihfkBAAA0BAAADgAAAAAAAAABACAAAAAoAQAAZHJzL2Uyb0Rv&#10;Yy54bWxQSwUGAAAAAAYABgBZAQAAkwUAAAAA&#10;">
                <v:fill on="t" focussize="0,0"/>
                <v:stroke color="#000000" joinstyle="miter"/>
                <v:imagedata o:title=""/>
                <o:lock v:ext="edit" aspectratio="f"/>
                <v:textbox>
                  <w:txbxContent>
                    <w:p w14:paraId="2D06A876">
                      <w:pPr>
                        <w:rPr>
                          <w:rFonts w:eastAsia="黑体"/>
                          <w:b/>
                          <w:sz w:val="30"/>
                        </w:rPr>
                      </w:pPr>
                    </w:p>
                    <w:p w14:paraId="5A40E5EA">
                      <w:pPr>
                        <w:jc w:val="center"/>
                        <w:rPr>
                          <w:rFonts w:eastAsia="华文中宋"/>
                          <w:b/>
                          <w:sz w:val="28"/>
                        </w:rPr>
                      </w:pPr>
                      <w:r>
                        <w:rPr>
                          <w:rFonts w:hint="eastAsia" w:eastAsia="华文中宋"/>
                          <w:b/>
                          <w:sz w:val="28"/>
                        </w:rPr>
                        <w:t>被授权人</w:t>
                      </w:r>
                    </w:p>
                    <w:p w14:paraId="1FD255DF">
                      <w:pPr>
                        <w:jc w:val="center"/>
                        <w:rPr>
                          <w:rFonts w:eastAsia="华文中宋"/>
                          <w:b/>
                          <w:sz w:val="28"/>
                        </w:rPr>
                      </w:pPr>
                      <w:r>
                        <w:rPr>
                          <w:rFonts w:hint="eastAsia" w:eastAsia="华文中宋"/>
                          <w:b/>
                          <w:sz w:val="28"/>
                        </w:rPr>
                        <w:t>居民身份证复印件粘贴处</w:t>
                      </w:r>
                    </w:p>
                    <w:p w14:paraId="13196223">
                      <w:pPr>
                        <w:pStyle w:val="37"/>
                      </w:pPr>
                      <w:r>
                        <w:rPr>
                          <w:rFonts w:hint="eastAsia"/>
                        </w:rPr>
                        <w:t>（请加盖骑缝章）</w:t>
                      </w:r>
                    </w:p>
                    <w:p w14:paraId="3060F228">
                      <w:pPr>
                        <w:jc w:val="center"/>
                        <w:rPr>
                          <w:rFonts w:eastAsia="华文中宋"/>
                          <w:sz w:val="28"/>
                        </w:rPr>
                      </w:pPr>
                    </w:p>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2860675</wp:posOffset>
                </wp:positionH>
                <wp:positionV relativeFrom="paragraph">
                  <wp:posOffset>281940</wp:posOffset>
                </wp:positionV>
                <wp:extent cx="2326640" cy="1722120"/>
                <wp:effectExtent l="4445" t="4445" r="15875" b="10795"/>
                <wp:wrapNone/>
                <wp:docPr id="6" name="1032"/>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6F0A2D6">
                            <w:pPr>
                              <w:rPr>
                                <w:rFonts w:eastAsia="黑体"/>
                                <w:b/>
                                <w:sz w:val="30"/>
                              </w:rPr>
                            </w:pPr>
                          </w:p>
                          <w:p w14:paraId="4259F449">
                            <w:pPr>
                              <w:jc w:val="center"/>
                              <w:rPr>
                                <w:rFonts w:eastAsia="华文中宋"/>
                                <w:b/>
                                <w:sz w:val="28"/>
                              </w:rPr>
                            </w:pPr>
                            <w:r>
                              <w:rPr>
                                <w:rFonts w:hint="eastAsia" w:eastAsia="华文中宋"/>
                                <w:b/>
                                <w:sz w:val="28"/>
                              </w:rPr>
                              <w:t>被授权人</w:t>
                            </w:r>
                          </w:p>
                          <w:p w14:paraId="60DB7D85">
                            <w:pPr>
                              <w:jc w:val="center"/>
                              <w:rPr>
                                <w:rFonts w:eastAsia="华文中宋"/>
                                <w:b/>
                                <w:sz w:val="28"/>
                              </w:rPr>
                            </w:pPr>
                            <w:r>
                              <w:rPr>
                                <w:rFonts w:hint="eastAsia" w:eastAsia="华文中宋"/>
                                <w:b/>
                                <w:sz w:val="28"/>
                              </w:rPr>
                              <w:t>居民身份证复印件粘贴处</w:t>
                            </w:r>
                          </w:p>
                          <w:p w14:paraId="45CF2686">
                            <w:pPr>
                              <w:pStyle w:val="37"/>
                            </w:pPr>
                            <w:r>
                              <w:rPr>
                                <w:rFonts w:hint="eastAsia"/>
                              </w:rPr>
                              <w:t>（请加盖骑缝章）</w:t>
                            </w:r>
                          </w:p>
                          <w:p w14:paraId="2B97EA91">
                            <w:pPr>
                              <w:jc w:val="center"/>
                              <w:rPr>
                                <w:rFonts w:eastAsia="华文中宋"/>
                                <w:sz w:val="28"/>
                              </w:rPr>
                            </w:pPr>
                          </w:p>
                        </w:txbxContent>
                      </wps:txbx>
                      <wps:bodyPr upright="1"/>
                    </wps:wsp>
                  </a:graphicData>
                </a:graphic>
              </wp:anchor>
            </w:drawing>
          </mc:Choice>
          <mc:Fallback>
            <w:pict>
              <v:rect id="1032" o:spid="_x0000_s1026" o:spt="1" style="position:absolute;left:0pt;margin-left:225.25pt;margin-top:22.2pt;height:135.6pt;width:183.2pt;z-index:251663360;mso-width-relative:page;mso-height-relative:page;" fillcolor="#FFFFFF" filled="t" stroked="t" coordsize="21600,21600" o:gfxdata="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Bfw4zPZAAAACgEAAA8AAAAAAAAAAQAgAAAAIgAAAGRycy9kb3ducmV2&#10;LnhtbFBLAQIUABQAAAAIAIdO4kB5NxnC+wEAADQEAAAOAAAAAAAAAAEAIAAAACgBAABkcnMvZTJv&#10;RG9jLnhtbFBLBQYAAAAABgAGAFkBAACVBQAAAAA=&#10;">
                <v:fill on="t" focussize="0,0"/>
                <v:stroke color="#000000" joinstyle="miter"/>
                <v:imagedata o:title=""/>
                <o:lock v:ext="edit" aspectratio="f"/>
                <v:textbox>
                  <w:txbxContent>
                    <w:p w14:paraId="76F0A2D6">
                      <w:pPr>
                        <w:rPr>
                          <w:rFonts w:eastAsia="黑体"/>
                          <w:b/>
                          <w:sz w:val="30"/>
                        </w:rPr>
                      </w:pPr>
                    </w:p>
                    <w:p w14:paraId="4259F449">
                      <w:pPr>
                        <w:jc w:val="center"/>
                        <w:rPr>
                          <w:rFonts w:eastAsia="华文中宋"/>
                          <w:b/>
                          <w:sz w:val="28"/>
                        </w:rPr>
                      </w:pPr>
                      <w:r>
                        <w:rPr>
                          <w:rFonts w:hint="eastAsia" w:eastAsia="华文中宋"/>
                          <w:b/>
                          <w:sz w:val="28"/>
                        </w:rPr>
                        <w:t>被授权人</w:t>
                      </w:r>
                    </w:p>
                    <w:p w14:paraId="60DB7D85">
                      <w:pPr>
                        <w:jc w:val="center"/>
                        <w:rPr>
                          <w:rFonts w:eastAsia="华文中宋"/>
                          <w:b/>
                          <w:sz w:val="28"/>
                        </w:rPr>
                      </w:pPr>
                      <w:r>
                        <w:rPr>
                          <w:rFonts w:hint="eastAsia" w:eastAsia="华文中宋"/>
                          <w:b/>
                          <w:sz w:val="28"/>
                        </w:rPr>
                        <w:t>居民身份证复印件粘贴处</w:t>
                      </w:r>
                    </w:p>
                    <w:p w14:paraId="45CF2686">
                      <w:pPr>
                        <w:pStyle w:val="37"/>
                      </w:pPr>
                      <w:r>
                        <w:rPr>
                          <w:rFonts w:hint="eastAsia"/>
                        </w:rPr>
                        <w:t>（请加盖骑缝章）</w:t>
                      </w:r>
                    </w:p>
                    <w:p w14:paraId="2B97EA91">
                      <w:pPr>
                        <w:jc w:val="center"/>
                        <w:rPr>
                          <w:rFonts w:eastAsia="华文中宋"/>
                          <w:sz w:val="28"/>
                        </w:rPr>
                      </w:pPr>
                    </w:p>
                  </w:txbxContent>
                </v:textbox>
              </v: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7620</wp:posOffset>
                </wp:positionH>
                <wp:positionV relativeFrom="paragraph">
                  <wp:posOffset>292100</wp:posOffset>
                </wp:positionV>
                <wp:extent cx="2326640" cy="1722120"/>
                <wp:effectExtent l="4445" t="4445" r="15875" b="10795"/>
                <wp:wrapNone/>
                <wp:docPr id="7" name="1033"/>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510074D">
                            <w:pPr>
                              <w:rPr>
                                <w:rFonts w:eastAsia="黑体"/>
                                <w:b/>
                                <w:sz w:val="30"/>
                              </w:rPr>
                            </w:pPr>
                          </w:p>
                          <w:p w14:paraId="4C161387">
                            <w:pPr>
                              <w:jc w:val="center"/>
                              <w:rPr>
                                <w:rFonts w:eastAsia="华文中宋"/>
                                <w:b/>
                                <w:sz w:val="28"/>
                              </w:rPr>
                            </w:pPr>
                            <w:r>
                              <w:rPr>
                                <w:rFonts w:hint="eastAsia" w:eastAsia="华文中宋"/>
                                <w:b/>
                                <w:sz w:val="28"/>
                              </w:rPr>
                              <w:t>被授权人</w:t>
                            </w:r>
                          </w:p>
                          <w:p w14:paraId="03CBA396">
                            <w:pPr>
                              <w:jc w:val="center"/>
                              <w:rPr>
                                <w:rFonts w:eastAsia="华文中宋"/>
                                <w:b/>
                                <w:sz w:val="28"/>
                              </w:rPr>
                            </w:pPr>
                            <w:r>
                              <w:rPr>
                                <w:rFonts w:hint="eastAsia" w:eastAsia="华文中宋"/>
                                <w:b/>
                                <w:sz w:val="28"/>
                              </w:rPr>
                              <w:t>居民身份证复印件粘贴处</w:t>
                            </w:r>
                          </w:p>
                          <w:p w14:paraId="056F6304">
                            <w:pPr>
                              <w:pStyle w:val="37"/>
                            </w:pPr>
                            <w:r>
                              <w:rPr>
                                <w:rFonts w:hint="eastAsia"/>
                              </w:rPr>
                              <w:t>（请加盖骑缝章）</w:t>
                            </w:r>
                          </w:p>
                          <w:p w14:paraId="0F047C1A">
                            <w:pPr>
                              <w:jc w:val="center"/>
                              <w:rPr>
                                <w:rFonts w:eastAsia="华文中宋"/>
                                <w:sz w:val="28"/>
                              </w:rPr>
                            </w:pPr>
                          </w:p>
                        </w:txbxContent>
                      </wps:txbx>
                      <wps:bodyPr upright="1"/>
                    </wps:wsp>
                  </a:graphicData>
                </a:graphic>
              </wp:anchor>
            </w:drawing>
          </mc:Choice>
          <mc:Fallback>
            <w:pict>
              <v:rect id="1033" o:spid="_x0000_s1026" o:spt="1" style="position:absolute;left:0pt;margin-left:0.6pt;margin-top:23pt;height:135.6pt;width:183.2pt;z-index:251664384;mso-width-relative:page;mso-height-relative:page;" fillcolor="#FFFFFF" filled="t" stroked="t" coordsize="21600,21600" o:gfxdata="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BeT5jPWAAAACAEAAA8AAAAAAAAAAQAgAAAAIgAAAGRycy9kb3ducmV2Lnht&#10;bFBLAQIUABQAAAAIAIdO4kDS4eTh+wEAADQEAAAOAAAAAAAAAAEAIAAAACUBAABkcnMvZTJvRG9j&#10;LnhtbFBLBQYAAAAABgAGAFkBAACSBQAAAAA=&#10;">
                <v:fill on="t" focussize="0,0"/>
                <v:stroke color="#000000" joinstyle="miter"/>
                <v:imagedata o:title=""/>
                <o:lock v:ext="edit" aspectratio="f"/>
                <v:textbox>
                  <w:txbxContent>
                    <w:p w14:paraId="4510074D">
                      <w:pPr>
                        <w:rPr>
                          <w:rFonts w:eastAsia="黑体"/>
                          <w:b/>
                          <w:sz w:val="30"/>
                        </w:rPr>
                      </w:pPr>
                    </w:p>
                    <w:p w14:paraId="4C161387">
                      <w:pPr>
                        <w:jc w:val="center"/>
                        <w:rPr>
                          <w:rFonts w:eastAsia="华文中宋"/>
                          <w:b/>
                          <w:sz w:val="28"/>
                        </w:rPr>
                      </w:pPr>
                      <w:r>
                        <w:rPr>
                          <w:rFonts w:hint="eastAsia" w:eastAsia="华文中宋"/>
                          <w:b/>
                          <w:sz w:val="28"/>
                        </w:rPr>
                        <w:t>被授权人</w:t>
                      </w:r>
                    </w:p>
                    <w:p w14:paraId="03CBA396">
                      <w:pPr>
                        <w:jc w:val="center"/>
                        <w:rPr>
                          <w:rFonts w:eastAsia="华文中宋"/>
                          <w:b/>
                          <w:sz w:val="28"/>
                        </w:rPr>
                      </w:pPr>
                      <w:r>
                        <w:rPr>
                          <w:rFonts w:hint="eastAsia" w:eastAsia="华文中宋"/>
                          <w:b/>
                          <w:sz w:val="28"/>
                        </w:rPr>
                        <w:t>居民身份证复印件粘贴处</w:t>
                      </w:r>
                    </w:p>
                    <w:p w14:paraId="056F6304">
                      <w:pPr>
                        <w:pStyle w:val="37"/>
                      </w:pPr>
                      <w:r>
                        <w:rPr>
                          <w:rFonts w:hint="eastAsia"/>
                        </w:rPr>
                        <w:t>（请加盖骑缝章）</w:t>
                      </w:r>
                    </w:p>
                    <w:p w14:paraId="0F047C1A">
                      <w:pPr>
                        <w:jc w:val="center"/>
                        <w:rPr>
                          <w:rFonts w:eastAsia="华文中宋"/>
                          <w:sz w:val="28"/>
                        </w:rPr>
                      </w:pPr>
                    </w:p>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1540510</wp:posOffset>
                </wp:positionH>
                <wp:positionV relativeFrom="paragraph">
                  <wp:posOffset>6427470</wp:posOffset>
                </wp:positionV>
                <wp:extent cx="2326640" cy="1722120"/>
                <wp:effectExtent l="4445" t="4445" r="15875" b="10795"/>
                <wp:wrapNone/>
                <wp:docPr id="5" name="1031"/>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869B7CF">
                            <w:pPr>
                              <w:rPr>
                                <w:rFonts w:eastAsia="黑体"/>
                                <w:b/>
                                <w:sz w:val="30"/>
                              </w:rPr>
                            </w:pPr>
                          </w:p>
                          <w:p w14:paraId="7107A5B2">
                            <w:pPr>
                              <w:jc w:val="center"/>
                              <w:rPr>
                                <w:rFonts w:eastAsia="华文中宋"/>
                                <w:b/>
                                <w:sz w:val="28"/>
                              </w:rPr>
                            </w:pPr>
                            <w:r>
                              <w:rPr>
                                <w:rFonts w:hint="eastAsia" w:eastAsia="华文中宋"/>
                                <w:b/>
                                <w:sz w:val="28"/>
                              </w:rPr>
                              <w:t>被授权人</w:t>
                            </w:r>
                          </w:p>
                          <w:p w14:paraId="25A1C4A0">
                            <w:pPr>
                              <w:jc w:val="center"/>
                              <w:rPr>
                                <w:rFonts w:eastAsia="华文中宋"/>
                                <w:b/>
                                <w:sz w:val="28"/>
                              </w:rPr>
                            </w:pPr>
                            <w:r>
                              <w:rPr>
                                <w:rFonts w:hint="eastAsia" w:eastAsia="华文中宋"/>
                                <w:b/>
                                <w:sz w:val="28"/>
                              </w:rPr>
                              <w:t>居民身份证复印件粘贴处</w:t>
                            </w:r>
                          </w:p>
                          <w:p w14:paraId="0B522A2C">
                            <w:pPr>
                              <w:pStyle w:val="37"/>
                            </w:pPr>
                            <w:r>
                              <w:rPr>
                                <w:rFonts w:hint="eastAsia"/>
                              </w:rPr>
                              <w:t>（请加盖骑缝章）</w:t>
                            </w:r>
                          </w:p>
                          <w:p w14:paraId="45AFCC06">
                            <w:pPr>
                              <w:jc w:val="center"/>
                              <w:rPr>
                                <w:rFonts w:eastAsia="华文中宋"/>
                                <w:sz w:val="28"/>
                              </w:rPr>
                            </w:pPr>
                          </w:p>
                        </w:txbxContent>
                      </wps:txbx>
                      <wps:bodyPr upright="1"/>
                    </wps:wsp>
                  </a:graphicData>
                </a:graphic>
              </wp:anchor>
            </w:drawing>
          </mc:Choice>
          <mc:Fallback>
            <w:pict>
              <v:rect id="1031" o:spid="_x0000_s1026" o:spt="1" style="position:absolute;left:0pt;margin-left:121.3pt;margin-top:506.1pt;height:135.6pt;width:183.2pt;z-index:251663360;mso-width-relative:page;mso-height-relative:page;" fillcolor="#FFFFFF" filled="t" stroked="t" coordsize="21600,21600" o:gfxdata="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z10cDZAAAADQEAAA8AAAAAAAAAAQAgAAAAIgAAAGRycy9kb3ducmV2&#10;LnhtbFBLAQIUABQAAAAIAIdO4kCETB+m+wEAADQEAAAOAAAAAAAAAAEAIAAAACgBAABkcnMvZTJv&#10;RG9jLnhtbFBLBQYAAAAABgAGAFkBAACVBQAAAAA=&#10;">
                <v:fill on="t" focussize="0,0"/>
                <v:stroke color="#000000" joinstyle="miter"/>
                <v:imagedata o:title=""/>
                <o:lock v:ext="edit" aspectratio="f"/>
                <v:textbox>
                  <w:txbxContent>
                    <w:p w14:paraId="2869B7CF">
                      <w:pPr>
                        <w:rPr>
                          <w:rFonts w:eastAsia="黑体"/>
                          <w:b/>
                          <w:sz w:val="30"/>
                        </w:rPr>
                      </w:pPr>
                    </w:p>
                    <w:p w14:paraId="7107A5B2">
                      <w:pPr>
                        <w:jc w:val="center"/>
                        <w:rPr>
                          <w:rFonts w:eastAsia="华文中宋"/>
                          <w:b/>
                          <w:sz w:val="28"/>
                        </w:rPr>
                      </w:pPr>
                      <w:r>
                        <w:rPr>
                          <w:rFonts w:hint="eastAsia" w:eastAsia="华文中宋"/>
                          <w:b/>
                          <w:sz w:val="28"/>
                        </w:rPr>
                        <w:t>被授权人</w:t>
                      </w:r>
                    </w:p>
                    <w:p w14:paraId="25A1C4A0">
                      <w:pPr>
                        <w:jc w:val="center"/>
                        <w:rPr>
                          <w:rFonts w:eastAsia="华文中宋"/>
                          <w:b/>
                          <w:sz w:val="28"/>
                        </w:rPr>
                      </w:pPr>
                      <w:r>
                        <w:rPr>
                          <w:rFonts w:hint="eastAsia" w:eastAsia="华文中宋"/>
                          <w:b/>
                          <w:sz w:val="28"/>
                        </w:rPr>
                        <w:t>居民身份证复印件粘贴处</w:t>
                      </w:r>
                    </w:p>
                    <w:p w14:paraId="0B522A2C">
                      <w:pPr>
                        <w:pStyle w:val="37"/>
                      </w:pPr>
                      <w:r>
                        <w:rPr>
                          <w:rFonts w:hint="eastAsia"/>
                        </w:rPr>
                        <w:t>（请加盖骑缝章）</w:t>
                      </w:r>
                    </w:p>
                    <w:p w14:paraId="45AFCC06">
                      <w:pPr>
                        <w:jc w:val="center"/>
                        <w:rPr>
                          <w:rFonts w:eastAsia="华文中宋"/>
                          <w:sz w:val="28"/>
                        </w:rPr>
                      </w:pPr>
                    </w:p>
                  </w:txbxContent>
                </v:textbox>
              </v:rect>
            </w:pict>
          </mc:Fallback>
        </mc:AlternateContent>
      </w:r>
    </w:p>
    <w:p w14:paraId="6B348511">
      <w:pPr>
        <w:rPr>
          <w:rFonts w:ascii="宋体" w:hAnsi="宋体"/>
          <w:sz w:val="30"/>
          <w:szCs w:val="30"/>
        </w:rPr>
      </w:pPr>
      <w:r>
        <mc:AlternateContent>
          <mc:Choice Requires="wps">
            <w:drawing>
              <wp:anchor distT="0" distB="0" distL="114300" distR="114300" simplePos="0" relativeHeight="251666432" behindDoc="0" locked="0" layoutInCell="1" allowOverlap="1">
                <wp:simplePos x="0" y="0"/>
                <wp:positionH relativeFrom="column">
                  <wp:posOffset>60325</wp:posOffset>
                </wp:positionH>
                <wp:positionV relativeFrom="paragraph">
                  <wp:posOffset>1820545</wp:posOffset>
                </wp:positionV>
                <wp:extent cx="5031105" cy="1722120"/>
                <wp:effectExtent l="5080" t="4445" r="8255" b="10795"/>
                <wp:wrapNone/>
                <wp:docPr id="8" name="1033"/>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FED1A31">
                            <w:pPr>
                              <w:rPr>
                                <w:rFonts w:eastAsia="黑体"/>
                                <w:b/>
                                <w:sz w:val="30"/>
                              </w:rPr>
                            </w:pPr>
                          </w:p>
                          <w:p w14:paraId="482F1D84">
                            <w:pPr>
                              <w:jc w:val="center"/>
                              <w:rPr>
                                <w:rFonts w:eastAsia="华文中宋"/>
                                <w:b/>
                                <w:sz w:val="28"/>
                              </w:rPr>
                            </w:pPr>
                            <w:r>
                              <w:rPr>
                                <w:rFonts w:hint="eastAsia" w:eastAsia="华文中宋"/>
                                <w:b/>
                                <w:sz w:val="28"/>
                              </w:rPr>
                              <w:t>被授权人</w:t>
                            </w:r>
                          </w:p>
                          <w:p w14:paraId="5C9337EE">
                            <w:pPr>
                              <w:jc w:val="center"/>
                              <w:rPr>
                                <w:rFonts w:hint="eastAsia" w:eastAsia="华文中宋"/>
                                <w:b/>
                                <w:sz w:val="28"/>
                                <w:lang w:eastAsia="zh-CN"/>
                              </w:rPr>
                            </w:pPr>
                            <w:r>
                              <w:rPr>
                                <w:rFonts w:hint="eastAsia" w:eastAsia="华文中宋"/>
                                <w:b/>
                                <w:sz w:val="28"/>
                                <w:lang w:eastAsia="zh-CN"/>
                              </w:rPr>
                              <w:t>社保缴费义务人</w:t>
                            </w:r>
                            <w:r>
                              <w:rPr>
                                <w:rFonts w:hint="eastAsia" w:eastAsia="华文中宋"/>
                                <w:b/>
                                <w:sz w:val="28"/>
                              </w:rPr>
                              <w:t>粘贴处</w:t>
                            </w:r>
                            <w:r>
                              <w:rPr>
                                <w:rFonts w:hint="eastAsia" w:eastAsia="华文中宋"/>
                                <w:b/>
                                <w:sz w:val="28"/>
                                <w:lang w:eastAsia="zh-CN"/>
                              </w:rPr>
                              <w:t>（支付宝、微</w:t>
                            </w:r>
                            <w:r>
                              <w:rPr>
                                <w:rFonts w:hint="eastAsia" w:eastAsia="华文中宋"/>
                                <w:b/>
                                <w:sz w:val="28"/>
                                <w:lang w:val="en-US" w:eastAsia="zh-CN"/>
                              </w:rPr>
                              <w:t xml:space="preserve"> </w:t>
                            </w:r>
                            <w:r>
                              <w:rPr>
                                <w:rFonts w:hint="eastAsia" w:eastAsia="华文中宋"/>
                                <w:b/>
                                <w:sz w:val="28"/>
                                <w:lang w:eastAsia="zh-CN"/>
                              </w:rPr>
                              <w:t>信等渠道社保查询页面）</w:t>
                            </w:r>
                          </w:p>
                          <w:p w14:paraId="6570F1AB">
                            <w:pPr>
                              <w:pStyle w:val="37"/>
                            </w:pPr>
                            <w:r>
                              <w:rPr>
                                <w:rFonts w:hint="eastAsia"/>
                              </w:rPr>
                              <w:t>（请加盖骑缝章）</w:t>
                            </w:r>
                          </w:p>
                          <w:p w14:paraId="0AFDFE7C">
                            <w:pPr>
                              <w:jc w:val="center"/>
                              <w:rPr>
                                <w:rFonts w:eastAsia="华文中宋"/>
                                <w:sz w:val="28"/>
                              </w:rPr>
                            </w:pPr>
                          </w:p>
                        </w:txbxContent>
                      </wps:txbx>
                      <wps:bodyPr upright="1"/>
                    </wps:wsp>
                  </a:graphicData>
                </a:graphic>
              </wp:anchor>
            </w:drawing>
          </mc:Choice>
          <mc:Fallback>
            <w:pict>
              <v:rect id="1033" o:spid="_x0000_s1026" o:spt="1" style="position:absolute;left:0pt;margin-left:4.75pt;margin-top:143.35pt;height:135.6pt;width:396.15pt;z-index:251666432;mso-width-relative:page;mso-height-relative:page;" fillcolor="#FFFFFF" filled="t" stroked="t" coordsize="21600,21600" o:gfxdata="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1d9D8dgAAAAJAQAADwAAAAAAAAABACAAAAAiAAAAZHJzL2Rvd25yZXYu&#10;eG1sUEsBAhQAFAAAAAgAh07iQLFIyRP7AQAANAQAAA4AAAAAAAAAAQAgAAAAJwEAAGRycy9lMm9E&#10;b2MueG1sUEsFBgAAAAAGAAYAWQEAAJQFAAAAAA==&#10;">
                <v:fill on="t" focussize="0,0"/>
                <v:stroke color="#000000" joinstyle="miter"/>
                <v:imagedata o:title=""/>
                <o:lock v:ext="edit" aspectratio="f"/>
                <v:textbox>
                  <w:txbxContent>
                    <w:p w14:paraId="1FED1A31">
                      <w:pPr>
                        <w:rPr>
                          <w:rFonts w:eastAsia="黑体"/>
                          <w:b/>
                          <w:sz w:val="30"/>
                        </w:rPr>
                      </w:pPr>
                    </w:p>
                    <w:p w14:paraId="482F1D84">
                      <w:pPr>
                        <w:jc w:val="center"/>
                        <w:rPr>
                          <w:rFonts w:eastAsia="华文中宋"/>
                          <w:b/>
                          <w:sz w:val="28"/>
                        </w:rPr>
                      </w:pPr>
                      <w:r>
                        <w:rPr>
                          <w:rFonts w:hint="eastAsia" w:eastAsia="华文中宋"/>
                          <w:b/>
                          <w:sz w:val="28"/>
                        </w:rPr>
                        <w:t>被授权人</w:t>
                      </w:r>
                    </w:p>
                    <w:p w14:paraId="5C9337EE">
                      <w:pPr>
                        <w:jc w:val="center"/>
                        <w:rPr>
                          <w:rFonts w:hint="eastAsia" w:eastAsia="华文中宋"/>
                          <w:b/>
                          <w:sz w:val="28"/>
                          <w:lang w:eastAsia="zh-CN"/>
                        </w:rPr>
                      </w:pPr>
                      <w:r>
                        <w:rPr>
                          <w:rFonts w:hint="eastAsia" w:eastAsia="华文中宋"/>
                          <w:b/>
                          <w:sz w:val="28"/>
                          <w:lang w:eastAsia="zh-CN"/>
                        </w:rPr>
                        <w:t>社保缴费义务人</w:t>
                      </w:r>
                      <w:r>
                        <w:rPr>
                          <w:rFonts w:hint="eastAsia" w:eastAsia="华文中宋"/>
                          <w:b/>
                          <w:sz w:val="28"/>
                        </w:rPr>
                        <w:t>粘贴处</w:t>
                      </w:r>
                      <w:r>
                        <w:rPr>
                          <w:rFonts w:hint="eastAsia" w:eastAsia="华文中宋"/>
                          <w:b/>
                          <w:sz w:val="28"/>
                          <w:lang w:eastAsia="zh-CN"/>
                        </w:rPr>
                        <w:t>（支付宝、微</w:t>
                      </w:r>
                      <w:r>
                        <w:rPr>
                          <w:rFonts w:hint="eastAsia" w:eastAsia="华文中宋"/>
                          <w:b/>
                          <w:sz w:val="28"/>
                          <w:lang w:val="en-US" w:eastAsia="zh-CN"/>
                        </w:rPr>
                        <w:t xml:space="preserve"> </w:t>
                      </w:r>
                      <w:r>
                        <w:rPr>
                          <w:rFonts w:hint="eastAsia" w:eastAsia="华文中宋"/>
                          <w:b/>
                          <w:sz w:val="28"/>
                          <w:lang w:eastAsia="zh-CN"/>
                        </w:rPr>
                        <w:t>信等渠道社保查询页面）</w:t>
                      </w:r>
                    </w:p>
                    <w:p w14:paraId="6570F1AB">
                      <w:pPr>
                        <w:pStyle w:val="37"/>
                      </w:pPr>
                      <w:r>
                        <w:rPr>
                          <w:rFonts w:hint="eastAsia"/>
                        </w:rPr>
                        <w:t>（请加盖骑缝章）</w:t>
                      </w:r>
                    </w:p>
                    <w:p w14:paraId="0AFDFE7C">
                      <w:pPr>
                        <w:jc w:val="center"/>
                        <w:rPr>
                          <w:rFonts w:eastAsia="华文中宋"/>
                          <w:sz w:val="28"/>
                        </w:rPr>
                      </w:pPr>
                    </w:p>
                  </w:txbxContent>
                </v:textbox>
              </v:rect>
            </w:pict>
          </mc:Fallback>
        </mc:AlternateContent>
      </w:r>
      <w:r>
        <w:rPr>
          <w:rFonts w:hint="eastAsia" w:ascii="宋体" w:hAnsi="宋体"/>
          <w:sz w:val="30"/>
          <w:szCs w:val="30"/>
        </w:rPr>
        <w:br w:type="page"/>
      </w:r>
    </w:p>
    <w:p w14:paraId="11650973">
      <w:pPr>
        <w:spacing w:line="400" w:lineRule="exact"/>
        <w:ind w:left="-180" w:leftChars="-257" w:right="-517" w:rightChars="-246" w:hanging="360" w:hangingChars="112"/>
        <w:jc w:val="center"/>
        <w:rPr>
          <w:rFonts w:ascii="宋体" w:hAnsi="宋体" w:cs="宋体"/>
          <w:b/>
          <w:bCs/>
          <w:sz w:val="32"/>
          <w:szCs w:val="32"/>
        </w:rPr>
      </w:pPr>
    </w:p>
    <w:p w14:paraId="1238A429">
      <w:pPr>
        <w:spacing w:line="400" w:lineRule="exact"/>
        <w:ind w:left="-180" w:leftChars="-257" w:right="-517" w:rightChars="-246" w:hanging="360" w:hangingChars="112"/>
        <w:jc w:val="center"/>
        <w:outlineLvl w:val="1"/>
        <w:rPr>
          <w:rFonts w:ascii="宋体" w:hAnsi="宋体" w:cs="宋体"/>
          <w:b/>
          <w:bCs/>
          <w:sz w:val="32"/>
          <w:szCs w:val="32"/>
          <w:highlight w:val="yellow"/>
        </w:rPr>
      </w:pPr>
      <w:r>
        <w:rPr>
          <w:rFonts w:hint="eastAsia" w:ascii="宋体" w:hAnsi="宋体" w:cs="宋体"/>
          <w:b/>
          <w:bCs/>
          <w:sz w:val="32"/>
          <w:szCs w:val="32"/>
        </w:rPr>
        <w:t>（四）议价产品</w:t>
      </w:r>
      <w:bookmarkStart w:id="14" w:name="_Toc57128629"/>
      <w:r>
        <w:rPr>
          <w:rFonts w:hint="eastAsia" w:ascii="宋体" w:hAnsi="宋体" w:cs="宋体"/>
          <w:b/>
          <w:bCs/>
          <w:sz w:val="32"/>
          <w:szCs w:val="32"/>
        </w:rPr>
        <w:t>开标一览表</w:t>
      </w:r>
    </w:p>
    <w:p w14:paraId="5455304C">
      <w:pPr>
        <w:spacing w:line="400" w:lineRule="exact"/>
        <w:ind w:left="-180" w:leftChars="-257" w:right="-517" w:rightChars="-246" w:hanging="360" w:hangingChars="112"/>
        <w:jc w:val="center"/>
        <w:rPr>
          <w:rFonts w:ascii="宋体" w:hAnsi="宋体" w:cs="宋体"/>
          <w:b/>
          <w:bCs/>
          <w:sz w:val="32"/>
          <w:szCs w:val="32"/>
        </w:rPr>
      </w:pPr>
    </w:p>
    <w:p w14:paraId="20BC4555">
      <w:pPr>
        <w:pStyle w:val="4"/>
        <w:outlineLvl w:val="2"/>
        <w:rPr>
          <w:rFonts w:ascii="宋体" w:hAnsi="宋体"/>
          <w:b/>
          <w:bCs/>
          <w:sz w:val="28"/>
          <w:szCs w:val="28"/>
        </w:rPr>
      </w:pPr>
      <w:r>
        <w:rPr>
          <w:rFonts w:hint="eastAsia" w:ascii="宋体" w:hAnsi="宋体"/>
          <w:b/>
          <w:bCs/>
          <w:sz w:val="28"/>
          <w:szCs w:val="28"/>
        </w:rPr>
        <w:t>1、初次报价表</w:t>
      </w:r>
      <w:bookmarkEnd w:id="14"/>
    </w:p>
    <w:tbl>
      <w:tblPr>
        <w:tblStyle w:val="26"/>
        <w:tblW w:w="499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83"/>
        <w:gridCol w:w="641"/>
        <w:gridCol w:w="1389"/>
        <w:gridCol w:w="1389"/>
        <w:gridCol w:w="1434"/>
        <w:gridCol w:w="1116"/>
        <w:gridCol w:w="1118"/>
        <w:gridCol w:w="1118"/>
      </w:tblGrid>
      <w:tr w14:paraId="047B6D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27" w:hRule="atLeast"/>
          <w:jc w:val="center"/>
        </w:trPr>
        <w:tc>
          <w:tcPr>
            <w:tcW w:w="630" w:type="pct"/>
            <w:shd w:val="clear" w:color="auto" w:fill="EEECE1"/>
            <w:vAlign w:val="center"/>
          </w:tcPr>
          <w:p w14:paraId="22CB3673">
            <w:pPr>
              <w:keepNext w:val="0"/>
              <w:keepLines w:val="0"/>
              <w:suppressLineNumbers w:val="0"/>
              <w:adjustRightInd w:val="0"/>
              <w:snapToGrid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采购内容</w:t>
            </w:r>
          </w:p>
        </w:tc>
        <w:tc>
          <w:tcPr>
            <w:tcW w:w="341" w:type="pct"/>
            <w:shd w:val="clear" w:color="auto" w:fill="EEECE1"/>
            <w:vAlign w:val="center"/>
          </w:tcPr>
          <w:p w14:paraId="6EDBF2D8">
            <w:pPr>
              <w:keepNext w:val="0"/>
              <w:keepLines w:val="0"/>
              <w:suppressLineNumbers w:val="0"/>
              <w:adjustRightInd w:val="0"/>
              <w:snapToGrid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数量</w:t>
            </w:r>
          </w:p>
        </w:tc>
        <w:tc>
          <w:tcPr>
            <w:tcW w:w="739" w:type="pct"/>
            <w:shd w:val="clear" w:color="auto" w:fill="EEECE1"/>
            <w:vAlign w:val="center"/>
          </w:tcPr>
          <w:p w14:paraId="086A4132">
            <w:pPr>
              <w:keepNext w:val="0"/>
              <w:keepLines w:val="0"/>
              <w:suppressLineNumbers w:val="0"/>
              <w:adjustRightInd w:val="0"/>
              <w:snapToGrid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单位</w:t>
            </w:r>
          </w:p>
        </w:tc>
        <w:tc>
          <w:tcPr>
            <w:tcW w:w="739" w:type="pct"/>
            <w:shd w:val="clear" w:color="auto" w:fill="EEECE1"/>
            <w:vAlign w:val="center"/>
          </w:tcPr>
          <w:p w14:paraId="7A2317E9">
            <w:pPr>
              <w:keepNext w:val="0"/>
              <w:keepLines w:val="0"/>
              <w:suppressLineNumbers w:val="0"/>
              <w:adjustRightInd w:val="0"/>
              <w:snapToGrid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议价报价</w:t>
            </w:r>
          </w:p>
          <w:p w14:paraId="2680AFFF">
            <w:pPr>
              <w:keepNext w:val="0"/>
              <w:keepLines w:val="0"/>
              <w:suppressLineNumbers w:val="0"/>
              <w:adjustRightInd w:val="0"/>
              <w:snapToGrid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（人民币 元）</w:t>
            </w:r>
          </w:p>
        </w:tc>
        <w:tc>
          <w:tcPr>
            <w:tcW w:w="763" w:type="pct"/>
            <w:shd w:val="clear" w:color="auto" w:fill="EEECE1"/>
            <w:vAlign w:val="center"/>
          </w:tcPr>
          <w:p w14:paraId="74B9F3F2">
            <w:pPr>
              <w:keepNext w:val="0"/>
              <w:keepLines w:val="0"/>
              <w:widowControl/>
              <w:suppressLineNumbers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品牌型号</w:t>
            </w:r>
          </w:p>
        </w:tc>
        <w:tc>
          <w:tcPr>
            <w:tcW w:w="594" w:type="pct"/>
            <w:shd w:val="clear" w:color="auto" w:fill="EEECE1"/>
            <w:vAlign w:val="center"/>
          </w:tcPr>
          <w:p w14:paraId="702C7764">
            <w:pPr>
              <w:keepNext w:val="0"/>
              <w:keepLines w:val="0"/>
              <w:widowControl/>
              <w:suppressLineNumbers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生产地址</w:t>
            </w:r>
          </w:p>
        </w:tc>
        <w:tc>
          <w:tcPr>
            <w:tcW w:w="595" w:type="pct"/>
            <w:shd w:val="clear" w:color="auto" w:fill="EEECE1"/>
            <w:vAlign w:val="center"/>
          </w:tcPr>
          <w:p w14:paraId="2B075AAE">
            <w:pPr>
              <w:keepNext w:val="0"/>
              <w:keepLines w:val="0"/>
              <w:widowControl/>
              <w:suppressLineNumbers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交货期</w:t>
            </w:r>
          </w:p>
        </w:tc>
        <w:tc>
          <w:tcPr>
            <w:tcW w:w="595" w:type="pct"/>
            <w:shd w:val="clear" w:color="auto" w:fill="EEECE1"/>
            <w:vAlign w:val="center"/>
          </w:tcPr>
          <w:p w14:paraId="3C506C9B">
            <w:pPr>
              <w:keepNext w:val="0"/>
              <w:keepLines w:val="0"/>
              <w:widowControl/>
              <w:suppressLineNumbers w:val="0"/>
              <w:spacing w:before="0" w:beforeAutospacing="0" w:after="0" w:afterAutospacing="0"/>
              <w:ind w:left="0" w:right="0"/>
              <w:jc w:val="center"/>
              <w:rPr>
                <w:rFonts w:hint="eastAsia" w:ascii="宋体" w:hAnsi="宋体" w:eastAsia="宋体" w:cs="宋体"/>
                <w:b/>
                <w:szCs w:val="21"/>
                <w:lang w:val="en-US" w:eastAsia="zh-CN"/>
              </w:rPr>
            </w:pPr>
            <w:r>
              <w:rPr>
                <w:rFonts w:hint="eastAsia" w:ascii="宋体" w:hAnsi="宋体" w:cs="宋体"/>
                <w:b/>
                <w:szCs w:val="21"/>
                <w:lang w:val="en-US" w:eastAsia="zh-CN"/>
              </w:rPr>
              <w:t>质保期</w:t>
            </w:r>
          </w:p>
        </w:tc>
      </w:tr>
      <w:tr w14:paraId="0F0F12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630" w:type="pct"/>
            <w:vAlign w:val="center"/>
          </w:tcPr>
          <w:p w14:paraId="699D7DEF">
            <w:pPr>
              <w:keepNext w:val="0"/>
              <w:keepLines w:val="0"/>
              <w:suppressLineNumbers w:val="0"/>
              <w:adjustRightInd w:val="0"/>
              <w:snapToGrid w:val="0"/>
              <w:spacing w:before="0" w:beforeAutospacing="0" w:after="0" w:afterAutospacing="0"/>
              <w:ind w:left="0" w:right="0"/>
              <w:jc w:val="center"/>
              <w:rPr>
                <w:rFonts w:hint="default" w:ascii="宋体" w:hAnsi="宋体" w:cs="宋体"/>
                <w:bCs/>
                <w:szCs w:val="21"/>
              </w:rPr>
            </w:pPr>
            <w:r>
              <w:rPr>
                <w:rFonts w:hint="eastAsia" w:ascii="宋体" w:hAnsi="宋体" w:cs="宋体"/>
                <w:highlight w:val="yellow"/>
              </w:rPr>
              <w:t>【】设备</w:t>
            </w:r>
          </w:p>
        </w:tc>
        <w:tc>
          <w:tcPr>
            <w:tcW w:w="341" w:type="pct"/>
            <w:vAlign w:val="center"/>
          </w:tcPr>
          <w:p w14:paraId="0401EABC">
            <w:pPr>
              <w:keepNext w:val="0"/>
              <w:keepLines w:val="0"/>
              <w:suppressLineNumbers w:val="0"/>
              <w:adjustRightInd w:val="0"/>
              <w:snapToGrid w:val="0"/>
              <w:spacing w:before="0" w:beforeAutospacing="0" w:after="0" w:afterAutospacing="0"/>
              <w:ind w:left="0" w:right="0"/>
              <w:jc w:val="center"/>
              <w:rPr>
                <w:rFonts w:hint="default" w:ascii="宋体" w:hAnsi="宋体" w:cs="宋体"/>
                <w:bCs/>
                <w:szCs w:val="21"/>
              </w:rPr>
            </w:pPr>
          </w:p>
        </w:tc>
        <w:tc>
          <w:tcPr>
            <w:tcW w:w="739" w:type="pct"/>
            <w:vAlign w:val="center"/>
          </w:tcPr>
          <w:p w14:paraId="71278065">
            <w:pPr>
              <w:keepNext w:val="0"/>
              <w:keepLines w:val="0"/>
              <w:suppressLineNumbers w:val="0"/>
              <w:adjustRightInd w:val="0"/>
              <w:snapToGrid w:val="0"/>
              <w:spacing w:before="0" w:beforeAutospacing="0" w:after="0" w:afterAutospacing="0"/>
              <w:ind w:left="0" w:right="0"/>
              <w:rPr>
                <w:rFonts w:hint="default" w:ascii="宋体" w:hAnsi="宋体" w:cs="宋体"/>
                <w:bCs/>
                <w:szCs w:val="21"/>
              </w:rPr>
            </w:pPr>
          </w:p>
        </w:tc>
        <w:tc>
          <w:tcPr>
            <w:tcW w:w="739" w:type="pct"/>
            <w:vAlign w:val="center"/>
          </w:tcPr>
          <w:p w14:paraId="5B7EFCBB">
            <w:pPr>
              <w:keepNext w:val="0"/>
              <w:keepLines w:val="0"/>
              <w:suppressLineNumbers w:val="0"/>
              <w:adjustRightInd w:val="0"/>
              <w:snapToGrid w:val="0"/>
              <w:spacing w:before="0" w:beforeAutospacing="0" w:after="0" w:afterAutospacing="0"/>
              <w:ind w:left="0" w:right="0"/>
              <w:rPr>
                <w:rFonts w:hint="default" w:ascii="宋体" w:hAnsi="宋体" w:cs="宋体"/>
                <w:bCs/>
                <w:szCs w:val="21"/>
                <w:u w:val="single"/>
              </w:rPr>
            </w:pPr>
            <w:r>
              <w:rPr>
                <w:rFonts w:hint="eastAsia" w:ascii="宋体" w:hAnsi="宋体" w:cs="宋体"/>
                <w:bCs/>
                <w:szCs w:val="21"/>
              </w:rPr>
              <w:t>小写：RMB</w:t>
            </w:r>
          </w:p>
          <w:p w14:paraId="02E4BDAE">
            <w:pPr>
              <w:keepNext w:val="0"/>
              <w:keepLines w:val="0"/>
              <w:suppressLineNumbers w:val="0"/>
              <w:adjustRightInd w:val="0"/>
              <w:snapToGrid w:val="0"/>
              <w:spacing w:before="0" w:beforeAutospacing="0" w:after="0" w:afterAutospacing="0"/>
              <w:ind w:left="0" w:right="0"/>
              <w:rPr>
                <w:rFonts w:hint="default" w:ascii="宋体" w:hAnsi="宋体" w:cs="宋体"/>
                <w:bCs/>
                <w:szCs w:val="21"/>
                <w:u w:val="single"/>
              </w:rPr>
            </w:pPr>
            <w:r>
              <w:rPr>
                <w:rFonts w:hint="eastAsia" w:ascii="宋体" w:hAnsi="宋体" w:cs="宋体"/>
                <w:bCs/>
                <w:szCs w:val="21"/>
              </w:rPr>
              <w:t>大写：</w:t>
            </w:r>
          </w:p>
        </w:tc>
        <w:tc>
          <w:tcPr>
            <w:tcW w:w="763" w:type="pct"/>
            <w:vAlign w:val="center"/>
          </w:tcPr>
          <w:p w14:paraId="1A8A21EF">
            <w:pPr>
              <w:pStyle w:val="66"/>
              <w:keepLines w:val="0"/>
              <w:suppressLineNumbers w:val="0"/>
              <w:spacing w:beforeAutospacing="0" w:afterAutospacing="0" w:line="240" w:lineRule="auto"/>
              <w:ind w:left="0" w:right="0" w:hanging="67"/>
              <w:rPr>
                <w:rFonts w:hint="default" w:ascii="宋体" w:hAnsi="宋体" w:cs="宋体"/>
                <w:spacing w:val="0"/>
                <w:kern w:val="2"/>
                <w:sz w:val="21"/>
                <w:szCs w:val="21"/>
              </w:rPr>
            </w:pPr>
          </w:p>
        </w:tc>
        <w:tc>
          <w:tcPr>
            <w:tcW w:w="594" w:type="pct"/>
            <w:vAlign w:val="center"/>
          </w:tcPr>
          <w:p w14:paraId="1AC999B4">
            <w:pPr>
              <w:pStyle w:val="66"/>
              <w:keepLines w:val="0"/>
              <w:suppressLineNumbers w:val="0"/>
              <w:spacing w:beforeAutospacing="0" w:afterAutospacing="0" w:line="240" w:lineRule="auto"/>
              <w:ind w:left="0" w:right="0" w:hanging="67"/>
              <w:rPr>
                <w:rFonts w:hint="default" w:ascii="宋体" w:hAnsi="宋体" w:cs="宋体"/>
                <w:spacing w:val="0"/>
                <w:kern w:val="2"/>
                <w:sz w:val="21"/>
                <w:szCs w:val="21"/>
              </w:rPr>
            </w:pPr>
          </w:p>
        </w:tc>
        <w:tc>
          <w:tcPr>
            <w:tcW w:w="595" w:type="pct"/>
            <w:vAlign w:val="center"/>
          </w:tcPr>
          <w:p w14:paraId="2C7188AC">
            <w:pPr>
              <w:pStyle w:val="66"/>
              <w:keepLines w:val="0"/>
              <w:suppressLineNumbers w:val="0"/>
              <w:spacing w:beforeAutospacing="0" w:afterAutospacing="0" w:line="240" w:lineRule="auto"/>
              <w:ind w:left="0" w:right="0" w:hanging="67"/>
              <w:rPr>
                <w:rFonts w:hint="default" w:ascii="宋体" w:hAnsi="宋体" w:cs="宋体"/>
                <w:spacing w:val="0"/>
                <w:kern w:val="2"/>
                <w:sz w:val="21"/>
                <w:szCs w:val="21"/>
              </w:rPr>
            </w:pPr>
          </w:p>
        </w:tc>
        <w:tc>
          <w:tcPr>
            <w:tcW w:w="595" w:type="pct"/>
            <w:vAlign w:val="center"/>
          </w:tcPr>
          <w:p w14:paraId="6965AB48">
            <w:pPr>
              <w:pStyle w:val="66"/>
              <w:keepLines w:val="0"/>
              <w:suppressLineNumbers w:val="0"/>
              <w:spacing w:beforeAutospacing="0" w:afterAutospacing="0" w:line="240" w:lineRule="auto"/>
              <w:ind w:left="0" w:right="0" w:hanging="67"/>
              <w:rPr>
                <w:rFonts w:hint="default" w:ascii="宋体" w:hAnsi="宋体" w:cs="宋体"/>
                <w:spacing w:val="0"/>
                <w:kern w:val="2"/>
                <w:sz w:val="21"/>
                <w:szCs w:val="21"/>
              </w:rPr>
            </w:pPr>
          </w:p>
        </w:tc>
      </w:tr>
      <w:tr w14:paraId="73777D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630" w:type="pct"/>
            <w:tcBorders>
              <w:top w:val="single" w:color="auto" w:sz="4" w:space="0"/>
              <w:left w:val="single" w:color="auto" w:sz="12" w:space="0"/>
              <w:bottom w:val="single" w:color="auto" w:sz="4" w:space="0"/>
              <w:right w:val="single" w:color="auto" w:sz="4" w:space="0"/>
            </w:tcBorders>
            <w:shd w:val="clear" w:color="auto" w:fill="EEECE1"/>
            <w:vAlign w:val="center"/>
          </w:tcPr>
          <w:p w14:paraId="20E440B6">
            <w:pPr>
              <w:keepNext w:val="0"/>
              <w:keepLines w:val="0"/>
              <w:suppressLineNumbers w:val="0"/>
              <w:adjustRightInd w:val="0"/>
              <w:snapToGrid w:val="0"/>
              <w:spacing w:before="0" w:beforeAutospacing="0" w:after="0" w:afterAutospacing="0"/>
              <w:ind w:left="0" w:right="0"/>
              <w:jc w:val="center"/>
              <w:rPr>
                <w:rFonts w:hint="default" w:ascii="宋体" w:hAnsi="宋体" w:cs="宋体"/>
              </w:rPr>
            </w:pPr>
            <w:r>
              <w:rPr>
                <w:rFonts w:hint="eastAsia" w:ascii="宋体" w:hAnsi="宋体" w:cs="宋体"/>
                <w:highlight w:val="yellow"/>
              </w:rPr>
              <w:t>配套专机专用</w:t>
            </w:r>
            <w:r>
              <w:rPr>
                <w:rFonts w:hint="eastAsia" w:ascii="宋体" w:hAnsi="宋体" w:cs="宋体"/>
                <w:highlight w:val="yellow"/>
                <w:lang w:val="en-US" w:eastAsia="zh-CN"/>
              </w:rPr>
              <w:t>耗材/试剂</w:t>
            </w:r>
            <w:r>
              <w:rPr>
                <w:rFonts w:hint="eastAsia" w:ascii="宋体" w:hAnsi="宋体" w:cs="宋体"/>
                <w:highlight w:val="yellow"/>
              </w:rPr>
              <w:t>：【】</w:t>
            </w:r>
          </w:p>
        </w:tc>
        <w:tc>
          <w:tcPr>
            <w:tcW w:w="341" w:type="pct"/>
            <w:tcBorders>
              <w:top w:val="single" w:color="auto" w:sz="4" w:space="0"/>
              <w:left w:val="single" w:color="auto" w:sz="4" w:space="0"/>
              <w:bottom w:val="single" w:color="auto" w:sz="4" w:space="0"/>
              <w:right w:val="single" w:color="auto" w:sz="4" w:space="0"/>
            </w:tcBorders>
            <w:shd w:val="clear" w:color="auto" w:fill="EEECE1"/>
            <w:vAlign w:val="center"/>
          </w:tcPr>
          <w:p w14:paraId="7D8083B8">
            <w:pPr>
              <w:keepNext w:val="0"/>
              <w:keepLines w:val="0"/>
              <w:suppressLineNumbers w:val="0"/>
              <w:adjustRightInd w:val="0"/>
              <w:snapToGrid w:val="0"/>
              <w:spacing w:before="0" w:beforeAutospacing="0" w:after="0" w:afterAutospacing="0"/>
              <w:ind w:left="0" w:right="0"/>
              <w:jc w:val="center"/>
              <w:rPr>
                <w:rFonts w:hint="default" w:ascii="宋体" w:hAnsi="宋体" w:cs="宋体"/>
                <w:bCs/>
                <w:szCs w:val="21"/>
              </w:rPr>
            </w:pPr>
          </w:p>
        </w:tc>
        <w:tc>
          <w:tcPr>
            <w:tcW w:w="739" w:type="pct"/>
            <w:tcBorders>
              <w:top w:val="single" w:color="auto" w:sz="4" w:space="0"/>
              <w:left w:val="single" w:color="auto" w:sz="4" w:space="0"/>
              <w:bottom w:val="single" w:color="auto" w:sz="4" w:space="0"/>
              <w:right w:val="single" w:color="auto" w:sz="4" w:space="0"/>
            </w:tcBorders>
            <w:shd w:val="clear" w:color="auto" w:fill="EEECE1"/>
            <w:vAlign w:val="center"/>
          </w:tcPr>
          <w:p w14:paraId="41BE699F">
            <w:pPr>
              <w:keepNext w:val="0"/>
              <w:keepLines w:val="0"/>
              <w:suppressLineNumbers w:val="0"/>
              <w:adjustRightInd w:val="0"/>
              <w:snapToGrid w:val="0"/>
              <w:spacing w:before="0" w:beforeAutospacing="0" w:after="0" w:afterAutospacing="0"/>
              <w:ind w:left="0" w:right="0"/>
              <w:rPr>
                <w:rFonts w:hint="default" w:ascii="宋体" w:hAnsi="宋体" w:cs="宋体"/>
                <w:bCs/>
                <w:szCs w:val="21"/>
              </w:rPr>
            </w:pPr>
          </w:p>
        </w:tc>
        <w:tc>
          <w:tcPr>
            <w:tcW w:w="739" w:type="pct"/>
            <w:tcBorders>
              <w:top w:val="single" w:color="auto" w:sz="4" w:space="0"/>
              <w:left w:val="single" w:color="auto" w:sz="4" w:space="0"/>
              <w:bottom w:val="single" w:color="auto" w:sz="4" w:space="0"/>
              <w:right w:val="single" w:color="auto" w:sz="4" w:space="0"/>
            </w:tcBorders>
            <w:shd w:val="clear" w:color="auto" w:fill="EEECE1"/>
            <w:vAlign w:val="center"/>
          </w:tcPr>
          <w:p w14:paraId="473F3D67">
            <w:pPr>
              <w:keepNext w:val="0"/>
              <w:keepLines w:val="0"/>
              <w:suppressLineNumbers w:val="0"/>
              <w:adjustRightInd w:val="0"/>
              <w:snapToGrid w:val="0"/>
              <w:spacing w:before="0" w:beforeAutospacing="0" w:after="0" w:afterAutospacing="0"/>
              <w:ind w:left="0" w:right="0"/>
              <w:rPr>
                <w:rFonts w:hint="default" w:ascii="宋体" w:hAnsi="宋体" w:cs="宋体"/>
                <w:bCs/>
                <w:szCs w:val="21"/>
                <w:u w:val="single"/>
              </w:rPr>
            </w:pPr>
            <w:r>
              <w:rPr>
                <w:rFonts w:hint="eastAsia" w:ascii="宋体" w:hAnsi="宋体" w:cs="宋体"/>
                <w:bCs/>
                <w:szCs w:val="21"/>
              </w:rPr>
              <w:t>小写：RMB</w:t>
            </w:r>
          </w:p>
          <w:p w14:paraId="4880AAEF">
            <w:pPr>
              <w:keepNext w:val="0"/>
              <w:keepLines w:val="0"/>
              <w:suppressLineNumbers w:val="0"/>
              <w:adjustRightInd w:val="0"/>
              <w:snapToGrid w:val="0"/>
              <w:spacing w:before="0" w:beforeAutospacing="0" w:after="0" w:afterAutospacing="0"/>
              <w:ind w:left="0" w:right="0"/>
              <w:rPr>
                <w:rFonts w:hint="default" w:ascii="宋体" w:hAnsi="宋体" w:cs="宋体"/>
                <w:bCs/>
                <w:szCs w:val="21"/>
              </w:rPr>
            </w:pPr>
            <w:r>
              <w:rPr>
                <w:rFonts w:hint="eastAsia" w:ascii="宋体" w:hAnsi="宋体" w:cs="宋体"/>
                <w:bCs/>
                <w:szCs w:val="21"/>
              </w:rPr>
              <w:t>大写：</w:t>
            </w:r>
          </w:p>
        </w:tc>
        <w:tc>
          <w:tcPr>
            <w:tcW w:w="763" w:type="pct"/>
            <w:tcBorders>
              <w:top w:val="single" w:color="auto" w:sz="4" w:space="0"/>
              <w:left w:val="single" w:color="auto" w:sz="4" w:space="0"/>
              <w:bottom w:val="single" w:color="auto" w:sz="4" w:space="0"/>
              <w:right w:val="single" w:color="auto" w:sz="12" w:space="0"/>
            </w:tcBorders>
            <w:shd w:val="clear" w:color="auto" w:fill="EEECE1"/>
            <w:vAlign w:val="center"/>
          </w:tcPr>
          <w:p w14:paraId="0CE7B93C">
            <w:pPr>
              <w:pStyle w:val="66"/>
              <w:keepLines w:val="0"/>
              <w:suppressLineNumbers w:val="0"/>
              <w:spacing w:beforeAutospacing="0" w:afterAutospacing="0"/>
              <w:ind w:left="0" w:right="0" w:hanging="67"/>
              <w:rPr>
                <w:rFonts w:hint="default" w:ascii="宋体" w:hAnsi="宋体" w:cs="宋体"/>
                <w:spacing w:val="0"/>
                <w:kern w:val="2"/>
                <w:sz w:val="21"/>
                <w:szCs w:val="21"/>
              </w:rPr>
            </w:pPr>
          </w:p>
        </w:tc>
        <w:tc>
          <w:tcPr>
            <w:tcW w:w="594" w:type="pct"/>
            <w:tcBorders>
              <w:top w:val="single" w:color="auto" w:sz="4" w:space="0"/>
              <w:left w:val="single" w:color="auto" w:sz="4" w:space="0"/>
              <w:bottom w:val="single" w:color="auto" w:sz="4" w:space="0"/>
              <w:right w:val="single" w:color="auto" w:sz="12" w:space="0"/>
            </w:tcBorders>
            <w:shd w:val="clear" w:color="auto" w:fill="EEECE1"/>
            <w:vAlign w:val="center"/>
          </w:tcPr>
          <w:p w14:paraId="4F0621AF">
            <w:pPr>
              <w:pStyle w:val="66"/>
              <w:keepLines w:val="0"/>
              <w:suppressLineNumbers w:val="0"/>
              <w:spacing w:beforeAutospacing="0" w:afterAutospacing="0"/>
              <w:ind w:left="0" w:right="0" w:hanging="67"/>
              <w:rPr>
                <w:rFonts w:hint="default" w:ascii="宋体" w:hAnsi="宋体" w:cs="宋体"/>
                <w:spacing w:val="0"/>
                <w:kern w:val="2"/>
                <w:sz w:val="21"/>
                <w:szCs w:val="21"/>
              </w:rPr>
            </w:pPr>
          </w:p>
        </w:tc>
        <w:tc>
          <w:tcPr>
            <w:tcW w:w="595" w:type="pct"/>
            <w:tcBorders>
              <w:top w:val="single" w:color="auto" w:sz="4" w:space="0"/>
              <w:left w:val="single" w:color="auto" w:sz="4" w:space="0"/>
              <w:bottom w:val="single" w:color="auto" w:sz="4" w:space="0"/>
              <w:right w:val="single" w:color="auto" w:sz="12" w:space="0"/>
            </w:tcBorders>
            <w:shd w:val="clear" w:color="auto" w:fill="EEECE1"/>
            <w:vAlign w:val="center"/>
          </w:tcPr>
          <w:p w14:paraId="054FC9CC">
            <w:pPr>
              <w:pStyle w:val="66"/>
              <w:keepLines w:val="0"/>
              <w:suppressLineNumbers w:val="0"/>
              <w:spacing w:beforeAutospacing="0" w:afterAutospacing="0"/>
              <w:ind w:left="0" w:right="0" w:hanging="67"/>
              <w:rPr>
                <w:rFonts w:hint="default" w:ascii="宋体" w:hAnsi="宋体" w:cs="宋体"/>
                <w:spacing w:val="0"/>
                <w:kern w:val="2"/>
                <w:sz w:val="21"/>
                <w:szCs w:val="21"/>
              </w:rPr>
            </w:pPr>
          </w:p>
        </w:tc>
        <w:tc>
          <w:tcPr>
            <w:tcW w:w="595" w:type="pct"/>
            <w:tcBorders>
              <w:top w:val="single" w:color="auto" w:sz="4" w:space="0"/>
              <w:left w:val="single" w:color="auto" w:sz="4" w:space="0"/>
              <w:bottom w:val="single" w:color="auto" w:sz="4" w:space="0"/>
              <w:right w:val="single" w:color="auto" w:sz="12" w:space="0"/>
            </w:tcBorders>
            <w:shd w:val="clear" w:color="auto" w:fill="EEECE1"/>
            <w:vAlign w:val="center"/>
          </w:tcPr>
          <w:p w14:paraId="142E0218">
            <w:pPr>
              <w:pStyle w:val="66"/>
              <w:keepLines w:val="0"/>
              <w:suppressLineNumbers w:val="0"/>
              <w:spacing w:beforeAutospacing="0" w:afterAutospacing="0"/>
              <w:ind w:left="0" w:right="0" w:hanging="67"/>
              <w:rPr>
                <w:rFonts w:hint="default" w:ascii="宋体" w:hAnsi="宋体" w:cs="宋体"/>
                <w:spacing w:val="0"/>
                <w:kern w:val="2"/>
                <w:sz w:val="21"/>
                <w:szCs w:val="21"/>
              </w:rPr>
            </w:pPr>
          </w:p>
        </w:tc>
      </w:tr>
    </w:tbl>
    <w:p w14:paraId="768A4516">
      <w:pPr>
        <w:pStyle w:val="4"/>
        <w:outlineLvl w:val="2"/>
        <w:rPr>
          <w:rFonts w:hint="eastAsia" w:ascii="宋体" w:hAnsi="宋体"/>
          <w:b/>
          <w:bCs/>
        </w:rPr>
      </w:pPr>
    </w:p>
    <w:p w14:paraId="487D2E5C">
      <w:pPr>
        <w:spacing w:line="360" w:lineRule="auto"/>
        <w:rPr>
          <w:rFonts w:ascii="宋体" w:hAnsi="宋体" w:cs="宋体"/>
          <w:sz w:val="24"/>
        </w:rPr>
      </w:pPr>
      <w:r>
        <w:rPr>
          <w:rFonts w:hint="eastAsia" w:ascii="宋体" w:hAnsi="宋体" w:cs="宋体"/>
          <w:b/>
          <w:bCs/>
          <w:sz w:val="24"/>
        </w:rPr>
        <w:t>议价单位名称：</w:t>
      </w:r>
    </w:p>
    <w:p w14:paraId="19BC0F6C">
      <w:pPr>
        <w:spacing w:line="360" w:lineRule="auto"/>
        <w:rPr>
          <w:rFonts w:ascii="宋体" w:hAnsi="宋体" w:cs="宋体"/>
          <w:b/>
          <w:bCs/>
          <w:sz w:val="24"/>
        </w:rPr>
      </w:pPr>
      <w:r>
        <w:rPr>
          <w:rFonts w:hint="eastAsia" w:ascii="宋体" w:hAnsi="宋体" w:cs="宋体"/>
          <w:b/>
          <w:bCs/>
          <w:sz w:val="24"/>
        </w:rPr>
        <w:t>日期：年月日</w:t>
      </w:r>
    </w:p>
    <w:p w14:paraId="5FE476AB">
      <w:pPr>
        <w:spacing w:line="360" w:lineRule="auto"/>
        <w:outlineLvl w:val="3"/>
        <w:rPr>
          <w:rFonts w:ascii="宋体" w:hAnsi="宋体" w:cs="宋体"/>
          <w:sz w:val="24"/>
        </w:rPr>
      </w:pPr>
      <w:r>
        <w:rPr>
          <w:rFonts w:hint="eastAsia" w:ascii="宋体" w:hAnsi="宋体" w:cs="宋体"/>
          <w:b/>
          <w:sz w:val="24"/>
        </w:rPr>
        <w:t>（此处加盖议价单位公章）</w:t>
      </w:r>
    </w:p>
    <w:p w14:paraId="3C68277E">
      <w:pPr>
        <w:spacing w:line="400" w:lineRule="exact"/>
        <w:rPr>
          <w:rFonts w:ascii="宋体" w:hAnsi="宋体" w:cs="宋体"/>
          <w:b/>
          <w:bCs/>
          <w:szCs w:val="21"/>
        </w:rPr>
      </w:pPr>
      <w:r>
        <w:rPr>
          <w:rFonts w:hint="eastAsia" w:ascii="宋体" w:hAnsi="宋体" w:cs="宋体"/>
          <w:b/>
          <w:bCs/>
          <w:szCs w:val="21"/>
        </w:rPr>
        <w:t>备注：</w:t>
      </w:r>
    </w:p>
    <w:p w14:paraId="74F62A31">
      <w:pPr>
        <w:numPr>
          <w:ilvl w:val="1"/>
          <w:numId w:val="10"/>
        </w:numPr>
        <w:snapToGrid w:val="0"/>
        <w:spacing w:line="360" w:lineRule="auto"/>
        <w:outlineLvl w:val="2"/>
        <w:rPr>
          <w:rFonts w:ascii="宋体" w:hAnsi="宋体" w:cs="宋体"/>
          <w:b/>
          <w:bCs/>
          <w:szCs w:val="21"/>
        </w:rPr>
      </w:pPr>
      <w:r>
        <w:rPr>
          <w:rFonts w:hint="eastAsia" w:ascii="宋体" w:hAnsi="宋体" w:cs="宋体"/>
          <w:b/>
          <w:bCs/>
        </w:rPr>
        <w:t>议价报价的小数点后保留两位有效数</w:t>
      </w:r>
      <w:r>
        <w:rPr>
          <w:rFonts w:hint="eastAsia" w:ascii="宋体" w:hAnsi="宋体" w:cs="宋体"/>
          <w:b/>
          <w:bCs/>
          <w:szCs w:val="21"/>
        </w:rPr>
        <w:t>。</w:t>
      </w:r>
    </w:p>
    <w:p w14:paraId="399B140A">
      <w:pPr>
        <w:numPr>
          <w:ilvl w:val="1"/>
          <w:numId w:val="10"/>
        </w:numPr>
        <w:tabs>
          <w:tab w:val="left" w:pos="840"/>
        </w:tabs>
        <w:snapToGrid w:val="0"/>
        <w:spacing w:line="360" w:lineRule="auto"/>
        <w:rPr>
          <w:rFonts w:ascii="宋体" w:hAnsi="宋体" w:cs="宋体"/>
          <w:b/>
          <w:bCs/>
        </w:rPr>
      </w:pPr>
      <w:r>
        <w:rPr>
          <w:rFonts w:hint="eastAsia" w:ascii="宋体" w:hAnsi="宋体" w:cs="宋体"/>
          <w:b/>
          <w:bCs/>
        </w:rPr>
        <w:t>除招标文件另有规定外，响应文件内不得含有任何对本报价进行价格折扣的说明或资料，否则为无效议价。</w:t>
      </w:r>
    </w:p>
    <w:p w14:paraId="0A0B12C6">
      <w:pPr>
        <w:numPr>
          <w:ilvl w:val="1"/>
          <w:numId w:val="10"/>
        </w:numPr>
        <w:tabs>
          <w:tab w:val="left" w:pos="840"/>
        </w:tabs>
        <w:snapToGrid w:val="0"/>
        <w:spacing w:line="360" w:lineRule="auto"/>
        <w:rPr>
          <w:rFonts w:ascii="宋体" w:hAnsi="宋体" w:cs="宋体"/>
          <w:b/>
          <w:bCs/>
          <w:highlight w:val="yellow"/>
        </w:rPr>
      </w:pPr>
      <w:r>
        <w:rPr>
          <w:rFonts w:hint="eastAsia" w:ascii="宋体" w:hAnsi="宋体" w:cs="宋体"/>
          <w:b/>
          <w:bCs/>
          <w:highlight w:val="yellow"/>
          <w:lang w:val="en-US" w:eastAsia="zh-CN"/>
        </w:rPr>
        <w:t>以上一览表，放置于标书内；</w:t>
      </w:r>
    </w:p>
    <w:p w14:paraId="38F93934">
      <w:pPr>
        <w:rPr>
          <w:rFonts w:ascii="宋体" w:hAnsi="宋体" w:cs="宋体"/>
          <w:b/>
          <w:bCs/>
          <w:color w:val="000000"/>
          <w:kern w:val="0"/>
          <w:sz w:val="36"/>
          <w:szCs w:val="36"/>
        </w:rPr>
      </w:pPr>
      <w:r>
        <w:rPr>
          <w:rFonts w:hint="eastAsia" w:ascii="宋体" w:hAnsi="宋体" w:cs="宋体"/>
          <w:b/>
          <w:bCs/>
          <w:color w:val="000000"/>
          <w:kern w:val="0"/>
          <w:sz w:val="36"/>
          <w:szCs w:val="36"/>
        </w:rPr>
        <w:br w:type="page"/>
      </w:r>
    </w:p>
    <w:p w14:paraId="6E2811B4"/>
    <w:p w14:paraId="04F9C4D9">
      <w:pPr>
        <w:pStyle w:val="4"/>
        <w:outlineLvl w:val="2"/>
        <w:rPr>
          <w:rFonts w:hint="eastAsia" w:ascii="宋体" w:hAnsi="宋体"/>
          <w:b/>
          <w:bCs/>
          <w:sz w:val="28"/>
          <w:szCs w:val="28"/>
          <w:highlight w:val="yellow"/>
        </w:rPr>
      </w:pPr>
      <w:r>
        <w:rPr>
          <w:rFonts w:hint="eastAsia" w:ascii="宋体" w:hAnsi="宋体"/>
          <w:b/>
          <w:bCs/>
          <w:sz w:val="28"/>
          <w:szCs w:val="28"/>
          <w:highlight w:val="yellow"/>
        </w:rPr>
        <w:t>2、设备配置分项报价【必须</w:t>
      </w:r>
      <w:r>
        <w:rPr>
          <w:rFonts w:hint="eastAsia" w:ascii="宋体" w:hAnsi="宋体"/>
          <w:b/>
          <w:bCs/>
          <w:sz w:val="28"/>
          <w:szCs w:val="28"/>
          <w:highlight w:val="yellow"/>
          <w:lang w:val="en-US" w:eastAsia="zh-CN"/>
        </w:rPr>
        <w:t>至少包含或</w:t>
      </w:r>
      <w:r>
        <w:rPr>
          <w:rFonts w:hint="eastAsia" w:ascii="宋体" w:hAnsi="宋体"/>
          <w:b/>
          <w:bCs/>
          <w:sz w:val="28"/>
          <w:szCs w:val="28"/>
          <w:highlight w:val="yellow"/>
        </w:rPr>
        <w:t>优于需求配置清单】</w:t>
      </w:r>
    </w:p>
    <w:tbl>
      <w:tblPr>
        <w:tblStyle w:val="26"/>
        <w:tblW w:w="57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2843"/>
        <w:gridCol w:w="614"/>
        <w:gridCol w:w="707"/>
        <w:gridCol w:w="682"/>
        <w:gridCol w:w="1053"/>
        <w:gridCol w:w="1053"/>
        <w:gridCol w:w="1053"/>
        <w:gridCol w:w="1053"/>
        <w:gridCol w:w="1053"/>
      </w:tblGrid>
      <w:tr w14:paraId="06299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61" w:type="pct"/>
            <w:shd w:val="clear" w:color="000000" w:fill="BFBFBF"/>
            <w:vAlign w:val="center"/>
          </w:tcPr>
          <w:p w14:paraId="22039240">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序号</w:t>
            </w:r>
          </w:p>
        </w:tc>
        <w:tc>
          <w:tcPr>
            <w:tcW w:w="1303" w:type="pct"/>
            <w:shd w:val="clear" w:color="000000" w:fill="BFBFBF"/>
            <w:vAlign w:val="center"/>
          </w:tcPr>
          <w:p w14:paraId="597D3C3D">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设备名称</w:t>
            </w:r>
          </w:p>
        </w:tc>
        <w:tc>
          <w:tcPr>
            <w:tcW w:w="282" w:type="pct"/>
            <w:shd w:val="clear" w:color="000000" w:fill="BFBFBF"/>
            <w:vAlign w:val="center"/>
          </w:tcPr>
          <w:p w14:paraId="6846B7F1">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产地</w:t>
            </w:r>
          </w:p>
        </w:tc>
        <w:tc>
          <w:tcPr>
            <w:tcW w:w="325" w:type="pct"/>
            <w:shd w:val="clear" w:color="000000" w:fill="BFBFBF"/>
            <w:vAlign w:val="center"/>
          </w:tcPr>
          <w:p w14:paraId="739A79F1">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数量</w:t>
            </w:r>
          </w:p>
        </w:tc>
        <w:tc>
          <w:tcPr>
            <w:tcW w:w="313" w:type="pct"/>
            <w:shd w:val="clear" w:color="000000" w:fill="BFBFBF"/>
            <w:vAlign w:val="center"/>
          </w:tcPr>
          <w:p w14:paraId="0E0AD3CC">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单位</w:t>
            </w:r>
          </w:p>
        </w:tc>
        <w:tc>
          <w:tcPr>
            <w:tcW w:w="482" w:type="pct"/>
            <w:shd w:val="clear" w:color="000000" w:fill="BFBFBF"/>
            <w:vAlign w:val="center"/>
          </w:tcPr>
          <w:p w14:paraId="7B027B56">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注册证/备案证号</w:t>
            </w:r>
          </w:p>
        </w:tc>
        <w:tc>
          <w:tcPr>
            <w:tcW w:w="482" w:type="pct"/>
            <w:shd w:val="clear" w:color="000000" w:fill="BFBFBF"/>
            <w:vAlign w:val="center"/>
          </w:tcPr>
          <w:p w14:paraId="23FE1234">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品牌</w:t>
            </w:r>
          </w:p>
        </w:tc>
        <w:tc>
          <w:tcPr>
            <w:tcW w:w="482" w:type="pct"/>
            <w:shd w:val="clear" w:color="000000" w:fill="BFBFBF"/>
            <w:vAlign w:val="center"/>
          </w:tcPr>
          <w:p w14:paraId="0DAC5B24">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型号</w:t>
            </w:r>
          </w:p>
        </w:tc>
        <w:tc>
          <w:tcPr>
            <w:tcW w:w="482" w:type="pct"/>
            <w:shd w:val="clear" w:color="000000" w:fill="BFBFBF"/>
            <w:vAlign w:val="center"/>
          </w:tcPr>
          <w:p w14:paraId="37FCDD6C">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单价</w:t>
            </w:r>
          </w:p>
        </w:tc>
        <w:tc>
          <w:tcPr>
            <w:tcW w:w="482" w:type="pct"/>
            <w:shd w:val="clear" w:color="000000" w:fill="BFBFBF"/>
            <w:vAlign w:val="center"/>
          </w:tcPr>
          <w:p w14:paraId="3B5FD356">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总价</w:t>
            </w:r>
          </w:p>
        </w:tc>
      </w:tr>
      <w:tr w14:paraId="2C44F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18272C24">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r>
              <w:rPr>
                <w:rFonts w:hint="eastAsia" w:ascii="宋体" w:hAnsi="宋体" w:cs="宋体"/>
                <w:kern w:val="0"/>
                <w:sz w:val="24"/>
              </w:rPr>
              <w:t>1</w:t>
            </w:r>
          </w:p>
        </w:tc>
        <w:tc>
          <w:tcPr>
            <w:tcW w:w="1303" w:type="pct"/>
            <w:vAlign w:val="center"/>
          </w:tcPr>
          <w:p w14:paraId="23CF4E93">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282" w:type="pct"/>
            <w:vAlign w:val="center"/>
          </w:tcPr>
          <w:p w14:paraId="576FEC6D">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325" w:type="pct"/>
            <w:vAlign w:val="center"/>
          </w:tcPr>
          <w:p w14:paraId="08B460FE">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313" w:type="pct"/>
            <w:vAlign w:val="center"/>
          </w:tcPr>
          <w:p w14:paraId="5CA3037A">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76AE8E88">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2517F0B2">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0E5D1448">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05655627">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3D2B38E2">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r>
      <w:tr w14:paraId="56D48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60C0FBE7">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r>
              <w:rPr>
                <w:rFonts w:hint="eastAsia" w:ascii="宋体" w:hAnsi="宋体" w:cs="宋体"/>
                <w:kern w:val="0"/>
                <w:sz w:val="24"/>
              </w:rPr>
              <w:t>1.1</w:t>
            </w:r>
          </w:p>
        </w:tc>
        <w:tc>
          <w:tcPr>
            <w:tcW w:w="1303" w:type="pct"/>
            <w:vAlign w:val="center"/>
          </w:tcPr>
          <w:p w14:paraId="471979BE">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282" w:type="pct"/>
            <w:vAlign w:val="center"/>
          </w:tcPr>
          <w:p w14:paraId="2A06E383">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325" w:type="pct"/>
            <w:vAlign w:val="center"/>
          </w:tcPr>
          <w:p w14:paraId="14C5B00A">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313" w:type="pct"/>
            <w:vAlign w:val="center"/>
          </w:tcPr>
          <w:p w14:paraId="20EAD2D0">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2150C794">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5C206A89">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2099B91A">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1BC39362">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09D710CE">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r>
      <w:tr w14:paraId="793D1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4DFAB9E0">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r>
              <w:rPr>
                <w:rFonts w:hint="eastAsia" w:ascii="宋体" w:hAnsi="宋体" w:cs="宋体"/>
                <w:kern w:val="0"/>
                <w:sz w:val="24"/>
              </w:rPr>
              <w:t>1.2</w:t>
            </w:r>
          </w:p>
        </w:tc>
        <w:tc>
          <w:tcPr>
            <w:tcW w:w="1303" w:type="pct"/>
            <w:vAlign w:val="center"/>
          </w:tcPr>
          <w:p w14:paraId="6369CAA8">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282" w:type="pct"/>
            <w:vAlign w:val="center"/>
          </w:tcPr>
          <w:p w14:paraId="79B28847">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325" w:type="pct"/>
            <w:vAlign w:val="center"/>
          </w:tcPr>
          <w:p w14:paraId="710C80E9">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313" w:type="pct"/>
            <w:vAlign w:val="center"/>
          </w:tcPr>
          <w:p w14:paraId="041FE8A7">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0EE7B753">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2839EC82">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2CF98C93">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71B4C141">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33956D3F">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r>
      <w:tr w14:paraId="1E102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75D9E745">
            <w:pPr>
              <w:keepNext w:val="0"/>
              <w:keepLines w:val="0"/>
              <w:widowControl/>
              <w:suppressLineNumbers w:val="0"/>
              <w:spacing w:before="0" w:beforeAutospacing="0" w:after="0" w:afterAutospacing="0" w:line="360" w:lineRule="auto"/>
              <w:ind w:left="0" w:right="0"/>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w:t>
            </w:r>
          </w:p>
        </w:tc>
        <w:tc>
          <w:tcPr>
            <w:tcW w:w="1303" w:type="pct"/>
            <w:vAlign w:val="center"/>
          </w:tcPr>
          <w:p w14:paraId="0606B4C5">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282" w:type="pct"/>
            <w:vAlign w:val="center"/>
          </w:tcPr>
          <w:p w14:paraId="21A21D49">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325" w:type="pct"/>
            <w:vAlign w:val="center"/>
          </w:tcPr>
          <w:p w14:paraId="0AB393F9">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313" w:type="pct"/>
            <w:vAlign w:val="center"/>
          </w:tcPr>
          <w:p w14:paraId="06D34194">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1C5354CB">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1D1D94DC">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709A5BAA">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19EC8C92">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4D8FA826">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r>
      <w:tr w14:paraId="5866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3B9D0A4F">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1303" w:type="pct"/>
            <w:vAlign w:val="center"/>
          </w:tcPr>
          <w:p w14:paraId="5016BA19">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282" w:type="pct"/>
            <w:vAlign w:val="center"/>
          </w:tcPr>
          <w:p w14:paraId="78B72F5E">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325" w:type="pct"/>
            <w:vAlign w:val="center"/>
          </w:tcPr>
          <w:p w14:paraId="1A537385">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313" w:type="pct"/>
            <w:vAlign w:val="center"/>
          </w:tcPr>
          <w:p w14:paraId="60C4756D">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6EFC33F8">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3117634A">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6B0EECFF">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216A403D">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3E9FBBD5">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r>
      <w:tr w14:paraId="5535A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395EAFDE">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1303" w:type="pct"/>
            <w:vAlign w:val="center"/>
          </w:tcPr>
          <w:p w14:paraId="46ACC089">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282" w:type="pct"/>
            <w:vAlign w:val="center"/>
          </w:tcPr>
          <w:p w14:paraId="684BB254">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325" w:type="pct"/>
            <w:vAlign w:val="center"/>
          </w:tcPr>
          <w:p w14:paraId="290CCA2D">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313" w:type="pct"/>
            <w:vAlign w:val="center"/>
          </w:tcPr>
          <w:p w14:paraId="7EBE1F6E">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3916E94D">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0FB93887">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4A154B62">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1758758C">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31154278">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r>
    </w:tbl>
    <w:p w14:paraId="41D3442F">
      <w:pPr>
        <w:rPr>
          <w:b/>
        </w:rPr>
      </w:pPr>
    </w:p>
    <w:p w14:paraId="6D46C7A8">
      <w:pPr>
        <w:rPr>
          <w:b/>
        </w:rPr>
      </w:pPr>
    </w:p>
    <w:p w14:paraId="615B0D2E">
      <w:pPr>
        <w:spacing w:line="360" w:lineRule="auto"/>
        <w:rPr>
          <w:rFonts w:ascii="宋体" w:hAnsi="宋体" w:cs="宋体"/>
          <w:sz w:val="24"/>
        </w:rPr>
      </w:pPr>
      <w:r>
        <w:rPr>
          <w:rFonts w:hint="eastAsia" w:ascii="宋体" w:hAnsi="宋体" w:cs="宋体"/>
          <w:b/>
          <w:bCs/>
          <w:sz w:val="24"/>
        </w:rPr>
        <w:t>议价单位名称：</w:t>
      </w:r>
    </w:p>
    <w:p w14:paraId="33A561DC">
      <w:pPr>
        <w:spacing w:line="360" w:lineRule="auto"/>
        <w:rPr>
          <w:rFonts w:ascii="宋体" w:hAnsi="宋体" w:cs="宋体"/>
          <w:b/>
          <w:bCs/>
          <w:sz w:val="24"/>
        </w:rPr>
      </w:pPr>
      <w:r>
        <w:rPr>
          <w:rFonts w:hint="eastAsia" w:ascii="宋体" w:hAnsi="宋体" w:cs="宋体"/>
          <w:b/>
          <w:bCs/>
          <w:sz w:val="24"/>
        </w:rPr>
        <w:t>日期：年月日</w:t>
      </w:r>
    </w:p>
    <w:p w14:paraId="6BDA09EC">
      <w:pPr>
        <w:spacing w:line="360" w:lineRule="auto"/>
        <w:outlineLvl w:val="3"/>
        <w:rPr>
          <w:rFonts w:ascii="宋体" w:hAnsi="宋体" w:cs="宋体"/>
          <w:sz w:val="24"/>
        </w:rPr>
      </w:pPr>
      <w:r>
        <w:rPr>
          <w:rFonts w:hint="eastAsia" w:ascii="宋体" w:hAnsi="宋体" w:cs="宋体"/>
          <w:b/>
          <w:sz w:val="24"/>
        </w:rPr>
        <w:t>（此处加盖议价单位公章）</w:t>
      </w:r>
    </w:p>
    <w:p w14:paraId="5461A200">
      <w:pPr>
        <w:spacing w:line="400" w:lineRule="exact"/>
        <w:rPr>
          <w:rFonts w:ascii="宋体" w:hAnsi="宋体" w:cs="宋体"/>
          <w:b/>
          <w:bCs/>
          <w:szCs w:val="21"/>
        </w:rPr>
      </w:pPr>
      <w:r>
        <w:rPr>
          <w:rFonts w:hint="eastAsia" w:ascii="宋体" w:hAnsi="宋体" w:cs="宋体"/>
          <w:b/>
          <w:bCs/>
          <w:szCs w:val="21"/>
        </w:rPr>
        <w:t>备注：</w:t>
      </w:r>
    </w:p>
    <w:p w14:paraId="6A1A33AB">
      <w:pPr>
        <w:numPr>
          <w:ilvl w:val="1"/>
          <w:numId w:val="10"/>
        </w:numPr>
        <w:snapToGrid w:val="0"/>
        <w:spacing w:line="360" w:lineRule="auto"/>
        <w:outlineLvl w:val="2"/>
        <w:rPr>
          <w:rFonts w:ascii="宋体" w:hAnsi="宋体" w:cs="宋体"/>
          <w:b/>
          <w:bCs/>
          <w:szCs w:val="21"/>
        </w:rPr>
      </w:pPr>
      <w:r>
        <w:rPr>
          <w:rFonts w:hint="eastAsia" w:ascii="宋体" w:hAnsi="宋体" w:cs="宋体"/>
          <w:b/>
          <w:bCs/>
        </w:rPr>
        <w:t>议价报价的小数点后保留两位有效数</w:t>
      </w:r>
      <w:r>
        <w:rPr>
          <w:rFonts w:hint="eastAsia" w:ascii="宋体" w:hAnsi="宋体" w:cs="宋体"/>
          <w:b/>
          <w:bCs/>
          <w:szCs w:val="21"/>
        </w:rPr>
        <w:t>。</w:t>
      </w:r>
    </w:p>
    <w:p w14:paraId="5B5726AC">
      <w:pPr>
        <w:numPr>
          <w:ilvl w:val="1"/>
          <w:numId w:val="10"/>
        </w:numPr>
        <w:tabs>
          <w:tab w:val="left" w:pos="840"/>
        </w:tabs>
        <w:snapToGrid w:val="0"/>
        <w:spacing w:line="360" w:lineRule="auto"/>
        <w:rPr>
          <w:rFonts w:ascii="宋体" w:hAnsi="宋体" w:cs="宋体"/>
          <w:b/>
          <w:bCs/>
        </w:rPr>
      </w:pPr>
      <w:r>
        <w:rPr>
          <w:rFonts w:hint="eastAsia" w:ascii="宋体" w:hAnsi="宋体" w:cs="宋体"/>
          <w:b/>
          <w:bCs/>
        </w:rPr>
        <w:t>除招标文件另有规定外，响应文件内不得含有任何对本报价进行价格折扣的说明或资料，否则为无效议价。</w:t>
      </w:r>
    </w:p>
    <w:p w14:paraId="552673BA">
      <w:pPr>
        <w:numPr>
          <w:ilvl w:val="1"/>
          <w:numId w:val="10"/>
        </w:numPr>
        <w:tabs>
          <w:tab w:val="left" w:pos="840"/>
        </w:tabs>
        <w:snapToGrid w:val="0"/>
        <w:spacing w:line="360" w:lineRule="auto"/>
        <w:rPr>
          <w:rFonts w:ascii="宋体" w:hAnsi="宋体" w:cs="宋体"/>
          <w:b/>
          <w:bCs/>
          <w:highlight w:val="yellow"/>
        </w:rPr>
      </w:pPr>
      <w:r>
        <w:rPr>
          <w:rFonts w:hint="eastAsia" w:ascii="宋体" w:hAnsi="宋体" w:cs="宋体"/>
          <w:b/>
          <w:bCs/>
          <w:highlight w:val="yellow"/>
          <w:lang w:val="en-US" w:eastAsia="zh-CN"/>
        </w:rPr>
        <w:t>设备各项配置清单及分项报价，放置于标书内；</w:t>
      </w:r>
    </w:p>
    <w:p w14:paraId="00D4E62E">
      <w:pPr>
        <w:rPr>
          <w:b/>
        </w:rPr>
        <w:sectPr>
          <w:headerReference r:id="rId8" w:type="default"/>
          <w:footerReference r:id="rId9" w:type="default"/>
          <w:pgSz w:w="11906" w:h="16838"/>
          <w:pgMar w:top="1440" w:right="1286" w:bottom="1440" w:left="1440" w:header="851" w:footer="992" w:gutter="0"/>
          <w:cols w:space="720" w:num="1"/>
          <w:docGrid w:type="lines" w:linePitch="312" w:charSpace="0"/>
        </w:sectPr>
      </w:pPr>
    </w:p>
    <w:p w14:paraId="473EDC08">
      <w:pPr>
        <w:pStyle w:val="2"/>
        <w:outlineLvl w:val="2"/>
        <w:rPr>
          <w:rFonts w:hint="default"/>
          <w:b/>
          <w:sz w:val="32"/>
          <w:szCs w:val="32"/>
          <w:lang w:val="en-US"/>
        </w:rPr>
      </w:pPr>
      <w:r>
        <w:rPr>
          <w:rFonts w:hint="eastAsia"/>
          <w:b/>
          <w:sz w:val="32"/>
          <w:szCs w:val="32"/>
          <w:lang w:val="en-US" w:eastAsia="zh-CN"/>
        </w:rPr>
        <w:t>3.</w:t>
      </w:r>
      <w:r>
        <w:rPr>
          <w:rFonts w:hint="eastAsia"/>
          <w:b/>
          <w:sz w:val="32"/>
          <w:szCs w:val="32"/>
        </w:rPr>
        <w:t>设备配套专机专用</w:t>
      </w:r>
      <w:r>
        <w:rPr>
          <w:rFonts w:hint="eastAsia"/>
          <w:b/>
          <w:sz w:val="32"/>
          <w:szCs w:val="32"/>
          <w:lang w:val="en-US" w:eastAsia="zh-CN"/>
        </w:rPr>
        <w:t>耗材/试剂</w:t>
      </w:r>
    </w:p>
    <w:tbl>
      <w:tblPr>
        <w:tblStyle w:val="26"/>
        <w:tblpPr w:leftFromText="180" w:rightFromText="180" w:vertAnchor="text" w:horzAnchor="page" w:tblpX="1400" w:tblpY="309"/>
        <w:tblOverlap w:val="never"/>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790"/>
        <w:gridCol w:w="640"/>
        <w:gridCol w:w="578"/>
        <w:gridCol w:w="847"/>
        <w:gridCol w:w="513"/>
        <w:gridCol w:w="592"/>
        <w:gridCol w:w="734"/>
        <w:gridCol w:w="819"/>
        <w:gridCol w:w="683"/>
        <w:gridCol w:w="765"/>
        <w:gridCol w:w="581"/>
        <w:gridCol w:w="510"/>
        <w:gridCol w:w="700"/>
        <w:gridCol w:w="615"/>
        <w:gridCol w:w="637"/>
        <w:gridCol w:w="456"/>
        <w:gridCol w:w="790"/>
        <w:gridCol w:w="776"/>
        <w:gridCol w:w="1637"/>
      </w:tblGrid>
      <w:tr w14:paraId="10C2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000" w:type="pct"/>
            <w:gridSpan w:val="20"/>
            <w:shd w:val="clear" w:color="auto" w:fill="auto"/>
            <w:noWrap/>
            <w:vAlign w:val="center"/>
          </w:tcPr>
          <w:p w14:paraId="4D3279BA">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 w:val="36"/>
                <w:szCs w:val="36"/>
              </w:rPr>
              <w:t>**设备配套专机专用</w:t>
            </w:r>
            <w:r>
              <w:rPr>
                <w:rFonts w:hint="eastAsia" w:ascii="宋体" w:hAnsi="宋体" w:cs="宋体"/>
                <w:b/>
                <w:bCs/>
                <w:color w:val="000000"/>
                <w:kern w:val="0"/>
                <w:sz w:val="36"/>
                <w:szCs w:val="36"/>
                <w:lang w:val="en-US" w:eastAsia="zh-CN"/>
              </w:rPr>
              <w:t>耗材/试剂</w:t>
            </w:r>
            <w:r>
              <w:rPr>
                <w:rFonts w:hint="eastAsia" w:ascii="宋体" w:hAnsi="宋体" w:cs="宋体"/>
                <w:b/>
                <w:bCs/>
                <w:color w:val="000000"/>
                <w:kern w:val="0"/>
                <w:sz w:val="36"/>
                <w:szCs w:val="36"/>
              </w:rPr>
              <w:t>（项目编号：**）</w:t>
            </w:r>
          </w:p>
        </w:tc>
      </w:tr>
      <w:tr w14:paraId="70722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76" w:type="pct"/>
            <w:vMerge w:val="restart"/>
            <w:shd w:val="clear" w:color="auto" w:fill="auto"/>
            <w:noWrap/>
            <w:vAlign w:val="center"/>
          </w:tcPr>
          <w:p w14:paraId="0996B044">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序号</w:t>
            </w:r>
          </w:p>
        </w:tc>
        <w:tc>
          <w:tcPr>
            <w:tcW w:w="278" w:type="pct"/>
            <w:vMerge w:val="restart"/>
            <w:shd w:val="clear" w:color="auto" w:fill="auto"/>
            <w:vAlign w:val="center"/>
          </w:tcPr>
          <w:p w14:paraId="2F2AFE67">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注册证名称</w:t>
            </w:r>
          </w:p>
        </w:tc>
        <w:tc>
          <w:tcPr>
            <w:tcW w:w="225" w:type="pct"/>
            <w:vMerge w:val="restart"/>
            <w:shd w:val="clear" w:color="auto" w:fill="auto"/>
            <w:noWrap/>
            <w:vAlign w:val="center"/>
          </w:tcPr>
          <w:p w14:paraId="313E045B">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规格</w:t>
            </w:r>
          </w:p>
        </w:tc>
        <w:tc>
          <w:tcPr>
            <w:tcW w:w="204" w:type="pct"/>
            <w:vMerge w:val="restart"/>
            <w:shd w:val="clear" w:color="auto" w:fill="auto"/>
            <w:vAlign w:val="center"/>
          </w:tcPr>
          <w:p w14:paraId="51688FBD">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型号</w:t>
            </w:r>
          </w:p>
        </w:tc>
        <w:tc>
          <w:tcPr>
            <w:tcW w:w="299" w:type="pct"/>
            <w:vMerge w:val="restart"/>
            <w:shd w:val="clear" w:color="auto" w:fill="auto"/>
            <w:vAlign w:val="center"/>
          </w:tcPr>
          <w:p w14:paraId="1B0A6D48">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最小计量单位</w:t>
            </w:r>
          </w:p>
        </w:tc>
        <w:tc>
          <w:tcPr>
            <w:tcW w:w="181" w:type="pct"/>
            <w:vMerge w:val="restart"/>
            <w:shd w:val="clear" w:color="auto" w:fill="auto"/>
            <w:vAlign w:val="center"/>
          </w:tcPr>
          <w:p w14:paraId="289EAD21">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生产厂家</w:t>
            </w:r>
          </w:p>
        </w:tc>
        <w:tc>
          <w:tcPr>
            <w:tcW w:w="208" w:type="pct"/>
            <w:vMerge w:val="restart"/>
            <w:shd w:val="clear" w:color="auto" w:fill="auto"/>
            <w:vAlign w:val="center"/>
          </w:tcPr>
          <w:p w14:paraId="58291840">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产品注册证号</w:t>
            </w:r>
          </w:p>
        </w:tc>
        <w:tc>
          <w:tcPr>
            <w:tcW w:w="259" w:type="pct"/>
            <w:vMerge w:val="restart"/>
            <w:shd w:val="clear" w:color="auto" w:fill="auto"/>
            <w:vAlign w:val="center"/>
          </w:tcPr>
          <w:p w14:paraId="75A59E8A">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广东联盟集采中选价</w:t>
            </w:r>
          </w:p>
        </w:tc>
        <w:tc>
          <w:tcPr>
            <w:tcW w:w="289" w:type="pct"/>
            <w:vMerge w:val="restart"/>
            <w:shd w:val="clear" w:color="auto" w:fill="auto"/>
            <w:vAlign w:val="center"/>
          </w:tcPr>
          <w:p w14:paraId="4E1D2025">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广东联盟集采产品代码</w:t>
            </w:r>
          </w:p>
        </w:tc>
        <w:tc>
          <w:tcPr>
            <w:tcW w:w="241" w:type="pct"/>
            <w:vMerge w:val="restart"/>
            <w:shd w:val="clear" w:color="auto" w:fill="auto"/>
            <w:vAlign w:val="center"/>
          </w:tcPr>
          <w:p w14:paraId="2FDFE866">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深圳阳光平台价格</w:t>
            </w:r>
          </w:p>
        </w:tc>
        <w:tc>
          <w:tcPr>
            <w:tcW w:w="270" w:type="pct"/>
            <w:vMerge w:val="restart"/>
            <w:shd w:val="clear" w:color="auto" w:fill="auto"/>
            <w:vAlign w:val="center"/>
          </w:tcPr>
          <w:p w14:paraId="0E81C50A">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深圳阳光平台代码</w:t>
            </w:r>
          </w:p>
        </w:tc>
        <w:tc>
          <w:tcPr>
            <w:tcW w:w="1235" w:type="pct"/>
            <w:gridSpan w:val="6"/>
            <w:shd w:val="clear" w:color="auto" w:fill="auto"/>
            <w:noWrap/>
            <w:vAlign w:val="center"/>
          </w:tcPr>
          <w:p w14:paraId="22E1E208">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近一年内使用价格（元）</w:t>
            </w:r>
          </w:p>
        </w:tc>
        <w:tc>
          <w:tcPr>
            <w:tcW w:w="278" w:type="pct"/>
            <w:shd w:val="clear" w:color="auto" w:fill="auto"/>
            <w:noWrap/>
            <w:vAlign w:val="center"/>
          </w:tcPr>
          <w:p w14:paraId="19EF3573">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kern w:val="0"/>
                <w:szCs w:val="21"/>
              </w:rPr>
              <w:t>每人份报价</w:t>
            </w:r>
            <w:r>
              <w:rPr>
                <w:rFonts w:hint="eastAsia" w:ascii="宋体" w:hAnsi="宋体" w:cs="宋体"/>
                <w:b/>
                <w:bCs/>
                <w:color w:val="000000"/>
                <w:kern w:val="0"/>
                <w:szCs w:val="21"/>
              </w:rPr>
              <w:t>（元）</w:t>
            </w:r>
          </w:p>
        </w:tc>
        <w:tc>
          <w:tcPr>
            <w:tcW w:w="273" w:type="pct"/>
            <w:shd w:val="clear" w:color="auto" w:fill="auto"/>
            <w:noWrap/>
            <w:vAlign w:val="center"/>
          </w:tcPr>
          <w:p w14:paraId="61214397">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医保收费价格（元/人）</w:t>
            </w:r>
          </w:p>
        </w:tc>
        <w:tc>
          <w:tcPr>
            <w:tcW w:w="577" w:type="pct"/>
            <w:shd w:val="clear" w:color="auto" w:fill="auto"/>
            <w:noWrap/>
            <w:vAlign w:val="center"/>
          </w:tcPr>
          <w:p w14:paraId="4CEF660C">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耗占比</w:t>
            </w:r>
          </w:p>
        </w:tc>
      </w:tr>
      <w:tr w14:paraId="42A84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 w:type="pct"/>
            <w:vMerge w:val="continue"/>
            <w:vAlign w:val="center"/>
          </w:tcPr>
          <w:p w14:paraId="1EB23E1C">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p>
        </w:tc>
        <w:tc>
          <w:tcPr>
            <w:tcW w:w="278" w:type="pct"/>
            <w:vMerge w:val="continue"/>
            <w:vAlign w:val="center"/>
          </w:tcPr>
          <w:p w14:paraId="0FD38CE3">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25" w:type="pct"/>
            <w:vMerge w:val="continue"/>
            <w:vAlign w:val="center"/>
          </w:tcPr>
          <w:p w14:paraId="421E4966">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04" w:type="pct"/>
            <w:vMerge w:val="continue"/>
            <w:vAlign w:val="center"/>
          </w:tcPr>
          <w:p w14:paraId="51F5F951">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99" w:type="pct"/>
            <w:vMerge w:val="continue"/>
            <w:vAlign w:val="center"/>
          </w:tcPr>
          <w:p w14:paraId="0E2E9639">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181" w:type="pct"/>
            <w:vMerge w:val="continue"/>
            <w:vAlign w:val="center"/>
          </w:tcPr>
          <w:p w14:paraId="141F3234">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08" w:type="pct"/>
            <w:vMerge w:val="continue"/>
            <w:vAlign w:val="center"/>
          </w:tcPr>
          <w:p w14:paraId="7E9DBCD6">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59" w:type="pct"/>
            <w:vMerge w:val="continue"/>
            <w:vAlign w:val="center"/>
          </w:tcPr>
          <w:p w14:paraId="3E831820">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89" w:type="pct"/>
            <w:vMerge w:val="continue"/>
            <w:vAlign w:val="center"/>
          </w:tcPr>
          <w:p w14:paraId="45904ACD">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41" w:type="pct"/>
            <w:vMerge w:val="continue"/>
            <w:vAlign w:val="center"/>
          </w:tcPr>
          <w:p w14:paraId="0307F37C">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70" w:type="pct"/>
            <w:vMerge w:val="continue"/>
            <w:vAlign w:val="center"/>
          </w:tcPr>
          <w:p w14:paraId="109DF697">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05" w:type="pct"/>
            <w:shd w:val="clear" w:color="auto" w:fill="auto"/>
            <w:vAlign w:val="center"/>
          </w:tcPr>
          <w:p w14:paraId="272FBAD2">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1医院名称</w:t>
            </w:r>
          </w:p>
        </w:tc>
        <w:tc>
          <w:tcPr>
            <w:tcW w:w="180" w:type="pct"/>
            <w:shd w:val="clear" w:color="auto" w:fill="auto"/>
            <w:vAlign w:val="center"/>
          </w:tcPr>
          <w:p w14:paraId="7875D4AC">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成交单价</w:t>
            </w:r>
          </w:p>
        </w:tc>
        <w:tc>
          <w:tcPr>
            <w:tcW w:w="247" w:type="pct"/>
            <w:shd w:val="clear" w:color="auto" w:fill="auto"/>
            <w:vAlign w:val="center"/>
          </w:tcPr>
          <w:p w14:paraId="0DF3D14F">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2医院名称</w:t>
            </w:r>
          </w:p>
        </w:tc>
        <w:tc>
          <w:tcPr>
            <w:tcW w:w="217" w:type="pct"/>
            <w:shd w:val="clear" w:color="auto" w:fill="auto"/>
            <w:vAlign w:val="center"/>
          </w:tcPr>
          <w:p w14:paraId="5868F534">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成交单价</w:t>
            </w:r>
          </w:p>
        </w:tc>
        <w:tc>
          <w:tcPr>
            <w:tcW w:w="224" w:type="pct"/>
            <w:shd w:val="clear" w:color="auto" w:fill="auto"/>
            <w:vAlign w:val="center"/>
          </w:tcPr>
          <w:p w14:paraId="537DECD4">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3医院名称</w:t>
            </w:r>
          </w:p>
        </w:tc>
        <w:tc>
          <w:tcPr>
            <w:tcW w:w="160" w:type="pct"/>
            <w:shd w:val="clear" w:color="auto" w:fill="auto"/>
            <w:vAlign w:val="center"/>
          </w:tcPr>
          <w:p w14:paraId="78241DE9">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成交单价</w:t>
            </w:r>
          </w:p>
        </w:tc>
        <w:tc>
          <w:tcPr>
            <w:tcW w:w="278" w:type="pct"/>
            <w:vAlign w:val="center"/>
          </w:tcPr>
          <w:p w14:paraId="1923CFC4">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p>
        </w:tc>
        <w:tc>
          <w:tcPr>
            <w:tcW w:w="273" w:type="pct"/>
            <w:vAlign w:val="center"/>
          </w:tcPr>
          <w:p w14:paraId="223CEAE2">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p>
        </w:tc>
        <w:tc>
          <w:tcPr>
            <w:tcW w:w="577" w:type="pct"/>
            <w:vAlign w:val="center"/>
          </w:tcPr>
          <w:p w14:paraId="7E243DFC">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p>
        </w:tc>
      </w:tr>
      <w:tr w14:paraId="2E702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6" w:type="pct"/>
            <w:shd w:val="clear" w:color="auto" w:fill="auto"/>
            <w:vAlign w:val="center"/>
          </w:tcPr>
          <w:p w14:paraId="5F618931">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0"/>
                <w:szCs w:val="20"/>
              </w:rPr>
            </w:pPr>
            <w:r>
              <w:rPr>
                <w:rFonts w:hint="eastAsia" w:ascii="宋体" w:hAnsi="宋体" w:cs="宋体"/>
                <w:color w:val="000000"/>
                <w:kern w:val="0"/>
                <w:sz w:val="20"/>
                <w:szCs w:val="20"/>
              </w:rPr>
              <w:t>1</w:t>
            </w:r>
          </w:p>
        </w:tc>
        <w:tc>
          <w:tcPr>
            <w:tcW w:w="278" w:type="pct"/>
            <w:shd w:val="clear" w:color="000000" w:fill="FFFFFF"/>
            <w:vAlign w:val="center"/>
          </w:tcPr>
          <w:p w14:paraId="1AA5F940">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p w14:paraId="5CD065B7">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25" w:type="pct"/>
            <w:shd w:val="clear" w:color="000000" w:fill="FFFFFF"/>
            <w:vAlign w:val="center"/>
          </w:tcPr>
          <w:p w14:paraId="06F3CF79">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04" w:type="pct"/>
            <w:shd w:val="clear" w:color="auto" w:fill="auto"/>
            <w:vAlign w:val="center"/>
          </w:tcPr>
          <w:p w14:paraId="6C5A56B3">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99" w:type="pct"/>
            <w:shd w:val="clear" w:color="auto" w:fill="auto"/>
            <w:vAlign w:val="center"/>
          </w:tcPr>
          <w:p w14:paraId="06C23867">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181" w:type="pct"/>
            <w:shd w:val="clear" w:color="000000" w:fill="FFFFFF"/>
            <w:vAlign w:val="center"/>
          </w:tcPr>
          <w:p w14:paraId="4EA4D074">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08" w:type="pct"/>
            <w:shd w:val="clear" w:color="000000" w:fill="FFFFFF"/>
            <w:vAlign w:val="center"/>
          </w:tcPr>
          <w:p w14:paraId="25420EDB">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59" w:type="pct"/>
            <w:shd w:val="clear" w:color="auto" w:fill="auto"/>
            <w:noWrap/>
            <w:vAlign w:val="center"/>
          </w:tcPr>
          <w:p w14:paraId="788B8F16">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r>
              <w:rPr>
                <w:rFonts w:hint="eastAsia" w:ascii="宋体" w:hAnsi="宋体" w:cs="宋体"/>
                <w:color w:val="FF0000"/>
                <w:kern w:val="0"/>
                <w:sz w:val="22"/>
                <w:szCs w:val="22"/>
              </w:rPr>
              <w:t>　</w:t>
            </w:r>
          </w:p>
        </w:tc>
        <w:tc>
          <w:tcPr>
            <w:tcW w:w="289" w:type="pct"/>
            <w:shd w:val="clear" w:color="auto" w:fill="auto"/>
            <w:noWrap/>
            <w:vAlign w:val="center"/>
          </w:tcPr>
          <w:p w14:paraId="65956611">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41" w:type="pct"/>
            <w:shd w:val="clear" w:color="auto" w:fill="auto"/>
            <w:noWrap/>
            <w:vAlign w:val="center"/>
          </w:tcPr>
          <w:p w14:paraId="391BA477">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70" w:type="pct"/>
            <w:shd w:val="clear" w:color="auto" w:fill="auto"/>
            <w:noWrap/>
            <w:vAlign w:val="center"/>
          </w:tcPr>
          <w:p w14:paraId="512D4DA6">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r>
              <w:rPr>
                <w:rFonts w:hint="eastAsia" w:ascii="宋体" w:hAnsi="宋体" w:cs="宋体"/>
                <w:color w:val="FF0000"/>
                <w:kern w:val="0"/>
                <w:sz w:val="22"/>
                <w:szCs w:val="22"/>
              </w:rPr>
              <w:t>　</w:t>
            </w:r>
          </w:p>
        </w:tc>
        <w:tc>
          <w:tcPr>
            <w:tcW w:w="205" w:type="pct"/>
            <w:shd w:val="clear" w:color="auto" w:fill="auto"/>
            <w:vAlign w:val="center"/>
          </w:tcPr>
          <w:p w14:paraId="5A1C49FE">
            <w:pPr>
              <w:keepNext w:val="0"/>
              <w:keepLines w:val="0"/>
              <w:widowControl/>
              <w:suppressLineNumbers w:val="0"/>
              <w:spacing w:before="0" w:beforeAutospacing="0" w:after="0" w:afterAutospacing="0"/>
              <w:ind w:left="0" w:right="0"/>
              <w:jc w:val="center"/>
              <w:rPr>
                <w:rFonts w:hint="default" w:ascii="宋体" w:hAnsi="宋体" w:cs="宋体"/>
                <w:b/>
                <w:bCs/>
                <w:color w:val="FF0000"/>
                <w:kern w:val="0"/>
                <w:sz w:val="20"/>
                <w:szCs w:val="20"/>
              </w:rPr>
            </w:pPr>
            <w:r>
              <w:rPr>
                <w:rFonts w:hint="eastAsia" w:ascii="宋体" w:hAnsi="宋体" w:cs="宋体"/>
                <w:b/>
                <w:bCs/>
                <w:color w:val="FF0000"/>
                <w:kern w:val="0"/>
                <w:sz w:val="20"/>
                <w:szCs w:val="20"/>
              </w:rPr>
              <w:t>　</w:t>
            </w:r>
          </w:p>
        </w:tc>
        <w:tc>
          <w:tcPr>
            <w:tcW w:w="180" w:type="pct"/>
            <w:shd w:val="clear" w:color="auto" w:fill="auto"/>
            <w:vAlign w:val="center"/>
          </w:tcPr>
          <w:p w14:paraId="64056B14">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47" w:type="pct"/>
            <w:shd w:val="clear" w:color="auto" w:fill="auto"/>
            <w:vAlign w:val="center"/>
          </w:tcPr>
          <w:p w14:paraId="30971A7A">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17" w:type="pct"/>
            <w:shd w:val="clear" w:color="auto" w:fill="auto"/>
            <w:vAlign w:val="center"/>
          </w:tcPr>
          <w:p w14:paraId="2E998225">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24" w:type="pct"/>
            <w:shd w:val="clear" w:color="auto" w:fill="auto"/>
            <w:vAlign w:val="center"/>
          </w:tcPr>
          <w:p w14:paraId="333497EC">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160" w:type="pct"/>
            <w:shd w:val="clear" w:color="auto" w:fill="auto"/>
            <w:vAlign w:val="center"/>
          </w:tcPr>
          <w:p w14:paraId="014099AA">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78" w:type="pct"/>
            <w:shd w:val="clear" w:color="auto" w:fill="auto"/>
            <w:noWrap/>
            <w:vAlign w:val="center"/>
          </w:tcPr>
          <w:p w14:paraId="7C85D9C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273" w:type="pct"/>
            <w:shd w:val="clear" w:color="auto" w:fill="auto"/>
            <w:noWrap/>
            <w:vAlign w:val="center"/>
          </w:tcPr>
          <w:p w14:paraId="5125157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577" w:type="pct"/>
            <w:shd w:val="clear" w:color="auto" w:fill="auto"/>
            <w:noWrap/>
            <w:vAlign w:val="center"/>
          </w:tcPr>
          <w:p w14:paraId="45CEBF1C">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r>
      <w:tr w14:paraId="5F3AE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6" w:type="pct"/>
            <w:shd w:val="clear" w:color="auto" w:fill="auto"/>
            <w:vAlign w:val="center"/>
          </w:tcPr>
          <w:p w14:paraId="37050895">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w:t>
            </w:r>
          </w:p>
        </w:tc>
        <w:tc>
          <w:tcPr>
            <w:tcW w:w="278" w:type="pct"/>
            <w:shd w:val="clear" w:color="000000" w:fill="FFFFFF"/>
            <w:vAlign w:val="center"/>
          </w:tcPr>
          <w:p w14:paraId="29B22395">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25" w:type="pct"/>
            <w:shd w:val="clear" w:color="000000" w:fill="FFFFFF"/>
            <w:vAlign w:val="center"/>
          </w:tcPr>
          <w:p w14:paraId="4FE27091">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04" w:type="pct"/>
            <w:shd w:val="clear" w:color="auto" w:fill="auto"/>
            <w:vAlign w:val="center"/>
          </w:tcPr>
          <w:p w14:paraId="3D4D92AF">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99" w:type="pct"/>
            <w:shd w:val="clear" w:color="auto" w:fill="auto"/>
            <w:vAlign w:val="center"/>
          </w:tcPr>
          <w:p w14:paraId="22BBA496">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181" w:type="pct"/>
            <w:shd w:val="clear" w:color="000000" w:fill="FFFFFF"/>
            <w:vAlign w:val="center"/>
          </w:tcPr>
          <w:p w14:paraId="0268D892">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08" w:type="pct"/>
            <w:shd w:val="clear" w:color="000000" w:fill="FFFFFF"/>
            <w:vAlign w:val="center"/>
          </w:tcPr>
          <w:p w14:paraId="0846EF3A">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59" w:type="pct"/>
            <w:shd w:val="clear" w:color="auto" w:fill="auto"/>
            <w:noWrap/>
            <w:vAlign w:val="center"/>
          </w:tcPr>
          <w:p w14:paraId="2FAA98BC">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2"/>
                <w:szCs w:val="22"/>
              </w:rPr>
            </w:pPr>
          </w:p>
        </w:tc>
        <w:tc>
          <w:tcPr>
            <w:tcW w:w="289" w:type="pct"/>
            <w:shd w:val="clear" w:color="auto" w:fill="auto"/>
            <w:noWrap/>
            <w:vAlign w:val="center"/>
          </w:tcPr>
          <w:p w14:paraId="1A25F1BE">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41" w:type="pct"/>
            <w:shd w:val="clear" w:color="auto" w:fill="auto"/>
            <w:noWrap/>
            <w:vAlign w:val="center"/>
          </w:tcPr>
          <w:p w14:paraId="712779AD">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70" w:type="pct"/>
            <w:shd w:val="clear" w:color="auto" w:fill="auto"/>
            <w:noWrap/>
            <w:vAlign w:val="center"/>
          </w:tcPr>
          <w:p w14:paraId="4238D14C">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2"/>
                <w:szCs w:val="22"/>
              </w:rPr>
            </w:pPr>
          </w:p>
        </w:tc>
        <w:tc>
          <w:tcPr>
            <w:tcW w:w="205" w:type="pct"/>
            <w:shd w:val="clear" w:color="auto" w:fill="auto"/>
            <w:vAlign w:val="center"/>
          </w:tcPr>
          <w:p w14:paraId="58A85E6F">
            <w:pPr>
              <w:keepNext w:val="0"/>
              <w:keepLines w:val="0"/>
              <w:widowControl/>
              <w:suppressLineNumbers w:val="0"/>
              <w:spacing w:before="0" w:beforeAutospacing="0" w:after="0" w:afterAutospacing="0"/>
              <w:ind w:left="0" w:right="0"/>
              <w:jc w:val="center"/>
              <w:rPr>
                <w:rFonts w:hint="eastAsia" w:ascii="宋体" w:hAnsi="宋体" w:cs="宋体"/>
                <w:b/>
                <w:bCs/>
                <w:color w:val="FF0000"/>
                <w:kern w:val="0"/>
                <w:sz w:val="20"/>
                <w:szCs w:val="20"/>
              </w:rPr>
            </w:pPr>
          </w:p>
        </w:tc>
        <w:tc>
          <w:tcPr>
            <w:tcW w:w="180" w:type="pct"/>
            <w:shd w:val="clear" w:color="auto" w:fill="auto"/>
            <w:vAlign w:val="center"/>
          </w:tcPr>
          <w:p w14:paraId="2F0B3EC5">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47" w:type="pct"/>
            <w:shd w:val="clear" w:color="auto" w:fill="auto"/>
            <w:vAlign w:val="center"/>
          </w:tcPr>
          <w:p w14:paraId="3A23D3C9">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17" w:type="pct"/>
            <w:shd w:val="clear" w:color="auto" w:fill="auto"/>
            <w:vAlign w:val="center"/>
          </w:tcPr>
          <w:p w14:paraId="69E0DC45">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24" w:type="pct"/>
            <w:shd w:val="clear" w:color="auto" w:fill="auto"/>
            <w:vAlign w:val="center"/>
          </w:tcPr>
          <w:p w14:paraId="007439C0">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160" w:type="pct"/>
            <w:shd w:val="clear" w:color="auto" w:fill="auto"/>
            <w:vAlign w:val="center"/>
          </w:tcPr>
          <w:p w14:paraId="7DD5A2EF">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78" w:type="pct"/>
            <w:shd w:val="clear" w:color="auto" w:fill="auto"/>
            <w:noWrap/>
            <w:vAlign w:val="center"/>
          </w:tcPr>
          <w:p w14:paraId="7EAF18BC">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273" w:type="pct"/>
            <w:shd w:val="clear" w:color="auto" w:fill="auto"/>
            <w:noWrap/>
            <w:vAlign w:val="center"/>
          </w:tcPr>
          <w:p w14:paraId="57960405">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577" w:type="pct"/>
            <w:shd w:val="clear" w:color="auto" w:fill="auto"/>
            <w:noWrap/>
            <w:vAlign w:val="center"/>
          </w:tcPr>
          <w:p w14:paraId="4FB41D86">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r>
      <w:tr w14:paraId="3E52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6" w:type="pct"/>
            <w:shd w:val="clear" w:color="auto" w:fill="auto"/>
            <w:vAlign w:val="center"/>
          </w:tcPr>
          <w:p w14:paraId="71AD555D">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3</w:t>
            </w:r>
          </w:p>
        </w:tc>
        <w:tc>
          <w:tcPr>
            <w:tcW w:w="278" w:type="pct"/>
            <w:shd w:val="clear" w:color="000000" w:fill="FFFFFF"/>
            <w:vAlign w:val="center"/>
          </w:tcPr>
          <w:p w14:paraId="685E414F">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25" w:type="pct"/>
            <w:shd w:val="clear" w:color="000000" w:fill="FFFFFF"/>
            <w:vAlign w:val="center"/>
          </w:tcPr>
          <w:p w14:paraId="1745F43B">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04" w:type="pct"/>
            <w:shd w:val="clear" w:color="auto" w:fill="auto"/>
            <w:vAlign w:val="center"/>
          </w:tcPr>
          <w:p w14:paraId="27178954">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99" w:type="pct"/>
            <w:shd w:val="clear" w:color="auto" w:fill="auto"/>
            <w:vAlign w:val="center"/>
          </w:tcPr>
          <w:p w14:paraId="1E8B3888">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181" w:type="pct"/>
            <w:shd w:val="clear" w:color="000000" w:fill="FFFFFF"/>
            <w:vAlign w:val="center"/>
          </w:tcPr>
          <w:p w14:paraId="5221D5CB">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08" w:type="pct"/>
            <w:shd w:val="clear" w:color="000000" w:fill="FFFFFF"/>
            <w:vAlign w:val="center"/>
          </w:tcPr>
          <w:p w14:paraId="684FEBD9">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59" w:type="pct"/>
            <w:shd w:val="clear" w:color="auto" w:fill="auto"/>
            <w:noWrap/>
            <w:vAlign w:val="center"/>
          </w:tcPr>
          <w:p w14:paraId="32F038B8">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2"/>
                <w:szCs w:val="22"/>
              </w:rPr>
            </w:pPr>
          </w:p>
        </w:tc>
        <w:tc>
          <w:tcPr>
            <w:tcW w:w="289" w:type="pct"/>
            <w:shd w:val="clear" w:color="auto" w:fill="auto"/>
            <w:noWrap/>
            <w:vAlign w:val="center"/>
          </w:tcPr>
          <w:p w14:paraId="4D164EF2">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41" w:type="pct"/>
            <w:shd w:val="clear" w:color="auto" w:fill="auto"/>
            <w:noWrap/>
            <w:vAlign w:val="center"/>
          </w:tcPr>
          <w:p w14:paraId="51CBC58C">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70" w:type="pct"/>
            <w:shd w:val="clear" w:color="auto" w:fill="auto"/>
            <w:noWrap/>
            <w:vAlign w:val="center"/>
          </w:tcPr>
          <w:p w14:paraId="2F8775F0">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2"/>
                <w:szCs w:val="22"/>
              </w:rPr>
            </w:pPr>
          </w:p>
        </w:tc>
        <w:tc>
          <w:tcPr>
            <w:tcW w:w="205" w:type="pct"/>
            <w:shd w:val="clear" w:color="auto" w:fill="auto"/>
            <w:vAlign w:val="center"/>
          </w:tcPr>
          <w:p w14:paraId="10E81D5E">
            <w:pPr>
              <w:keepNext w:val="0"/>
              <w:keepLines w:val="0"/>
              <w:widowControl/>
              <w:suppressLineNumbers w:val="0"/>
              <w:spacing w:before="0" w:beforeAutospacing="0" w:after="0" w:afterAutospacing="0"/>
              <w:ind w:left="0" w:right="0"/>
              <w:jc w:val="center"/>
              <w:rPr>
                <w:rFonts w:hint="eastAsia" w:ascii="宋体" w:hAnsi="宋体" w:cs="宋体"/>
                <w:b/>
                <w:bCs/>
                <w:color w:val="FF0000"/>
                <w:kern w:val="0"/>
                <w:sz w:val="20"/>
                <w:szCs w:val="20"/>
              </w:rPr>
            </w:pPr>
          </w:p>
        </w:tc>
        <w:tc>
          <w:tcPr>
            <w:tcW w:w="180" w:type="pct"/>
            <w:shd w:val="clear" w:color="auto" w:fill="auto"/>
            <w:vAlign w:val="center"/>
          </w:tcPr>
          <w:p w14:paraId="3568DC8B">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47" w:type="pct"/>
            <w:shd w:val="clear" w:color="auto" w:fill="auto"/>
            <w:vAlign w:val="center"/>
          </w:tcPr>
          <w:p w14:paraId="53F9F76C">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17" w:type="pct"/>
            <w:shd w:val="clear" w:color="auto" w:fill="auto"/>
            <w:vAlign w:val="center"/>
          </w:tcPr>
          <w:p w14:paraId="6389BAFF">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24" w:type="pct"/>
            <w:shd w:val="clear" w:color="auto" w:fill="auto"/>
            <w:vAlign w:val="center"/>
          </w:tcPr>
          <w:p w14:paraId="0D1261B1">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160" w:type="pct"/>
            <w:shd w:val="clear" w:color="auto" w:fill="auto"/>
            <w:vAlign w:val="center"/>
          </w:tcPr>
          <w:p w14:paraId="2A9FE519">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78" w:type="pct"/>
            <w:shd w:val="clear" w:color="auto" w:fill="auto"/>
            <w:noWrap/>
            <w:vAlign w:val="center"/>
          </w:tcPr>
          <w:p w14:paraId="00D9039A">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273" w:type="pct"/>
            <w:shd w:val="clear" w:color="auto" w:fill="auto"/>
            <w:noWrap/>
            <w:vAlign w:val="center"/>
          </w:tcPr>
          <w:p w14:paraId="7F5DA356">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577" w:type="pct"/>
            <w:shd w:val="clear" w:color="auto" w:fill="auto"/>
            <w:noWrap/>
            <w:vAlign w:val="center"/>
          </w:tcPr>
          <w:p w14:paraId="08A5E7AF">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r>
      <w:tr w14:paraId="6EC2D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6" w:type="pct"/>
            <w:shd w:val="clear" w:color="auto" w:fill="auto"/>
            <w:vAlign w:val="center"/>
          </w:tcPr>
          <w:p w14:paraId="71179D7C">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w:t>
            </w:r>
          </w:p>
        </w:tc>
        <w:tc>
          <w:tcPr>
            <w:tcW w:w="278" w:type="pct"/>
            <w:shd w:val="clear" w:color="000000" w:fill="FFFFFF"/>
            <w:vAlign w:val="center"/>
          </w:tcPr>
          <w:p w14:paraId="3F564DD9">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25" w:type="pct"/>
            <w:shd w:val="clear" w:color="000000" w:fill="FFFFFF"/>
            <w:vAlign w:val="center"/>
          </w:tcPr>
          <w:p w14:paraId="327AEE46">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04" w:type="pct"/>
            <w:shd w:val="clear" w:color="auto" w:fill="auto"/>
            <w:vAlign w:val="center"/>
          </w:tcPr>
          <w:p w14:paraId="7B42D9CB">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99" w:type="pct"/>
            <w:shd w:val="clear" w:color="auto" w:fill="auto"/>
            <w:vAlign w:val="center"/>
          </w:tcPr>
          <w:p w14:paraId="0F77064E">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181" w:type="pct"/>
            <w:shd w:val="clear" w:color="000000" w:fill="FFFFFF"/>
            <w:vAlign w:val="center"/>
          </w:tcPr>
          <w:p w14:paraId="0E00AF90">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08" w:type="pct"/>
            <w:shd w:val="clear" w:color="000000" w:fill="FFFFFF"/>
            <w:vAlign w:val="center"/>
          </w:tcPr>
          <w:p w14:paraId="620B8B1D">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59" w:type="pct"/>
            <w:shd w:val="clear" w:color="auto" w:fill="auto"/>
            <w:noWrap/>
            <w:vAlign w:val="center"/>
          </w:tcPr>
          <w:p w14:paraId="6EF521D3">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2"/>
                <w:szCs w:val="22"/>
              </w:rPr>
            </w:pPr>
          </w:p>
        </w:tc>
        <w:tc>
          <w:tcPr>
            <w:tcW w:w="289" w:type="pct"/>
            <w:shd w:val="clear" w:color="auto" w:fill="auto"/>
            <w:noWrap/>
            <w:vAlign w:val="center"/>
          </w:tcPr>
          <w:p w14:paraId="4ACC97B3">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41" w:type="pct"/>
            <w:shd w:val="clear" w:color="auto" w:fill="auto"/>
            <w:noWrap/>
            <w:vAlign w:val="center"/>
          </w:tcPr>
          <w:p w14:paraId="7321C069">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70" w:type="pct"/>
            <w:shd w:val="clear" w:color="auto" w:fill="auto"/>
            <w:noWrap/>
            <w:vAlign w:val="center"/>
          </w:tcPr>
          <w:p w14:paraId="57972793">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2"/>
                <w:szCs w:val="22"/>
              </w:rPr>
            </w:pPr>
          </w:p>
        </w:tc>
        <w:tc>
          <w:tcPr>
            <w:tcW w:w="205" w:type="pct"/>
            <w:shd w:val="clear" w:color="auto" w:fill="auto"/>
            <w:vAlign w:val="center"/>
          </w:tcPr>
          <w:p w14:paraId="367B441B">
            <w:pPr>
              <w:keepNext w:val="0"/>
              <w:keepLines w:val="0"/>
              <w:widowControl/>
              <w:suppressLineNumbers w:val="0"/>
              <w:spacing w:before="0" w:beforeAutospacing="0" w:after="0" w:afterAutospacing="0"/>
              <w:ind w:left="0" w:right="0"/>
              <w:jc w:val="center"/>
              <w:rPr>
                <w:rFonts w:hint="eastAsia" w:ascii="宋体" w:hAnsi="宋体" w:cs="宋体"/>
                <w:b/>
                <w:bCs/>
                <w:color w:val="FF0000"/>
                <w:kern w:val="0"/>
                <w:sz w:val="20"/>
                <w:szCs w:val="20"/>
              </w:rPr>
            </w:pPr>
          </w:p>
        </w:tc>
        <w:tc>
          <w:tcPr>
            <w:tcW w:w="180" w:type="pct"/>
            <w:shd w:val="clear" w:color="auto" w:fill="auto"/>
            <w:vAlign w:val="center"/>
          </w:tcPr>
          <w:p w14:paraId="2F64EEAF">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47" w:type="pct"/>
            <w:shd w:val="clear" w:color="auto" w:fill="auto"/>
            <w:vAlign w:val="center"/>
          </w:tcPr>
          <w:p w14:paraId="4FCF74F2">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17" w:type="pct"/>
            <w:shd w:val="clear" w:color="auto" w:fill="auto"/>
            <w:vAlign w:val="center"/>
          </w:tcPr>
          <w:p w14:paraId="6BED83C1">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24" w:type="pct"/>
            <w:shd w:val="clear" w:color="auto" w:fill="auto"/>
            <w:vAlign w:val="center"/>
          </w:tcPr>
          <w:p w14:paraId="7D448D3E">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160" w:type="pct"/>
            <w:shd w:val="clear" w:color="auto" w:fill="auto"/>
            <w:vAlign w:val="center"/>
          </w:tcPr>
          <w:p w14:paraId="56AC406E">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78" w:type="pct"/>
            <w:shd w:val="clear" w:color="auto" w:fill="auto"/>
            <w:noWrap/>
            <w:vAlign w:val="center"/>
          </w:tcPr>
          <w:p w14:paraId="28EEBEE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273" w:type="pct"/>
            <w:shd w:val="clear" w:color="auto" w:fill="auto"/>
            <w:noWrap/>
            <w:vAlign w:val="center"/>
          </w:tcPr>
          <w:p w14:paraId="0F1CFCD0">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577" w:type="pct"/>
            <w:shd w:val="clear" w:color="auto" w:fill="auto"/>
            <w:noWrap/>
            <w:vAlign w:val="center"/>
          </w:tcPr>
          <w:p w14:paraId="76C548DB">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r>
    </w:tbl>
    <w:p w14:paraId="09B53F0D">
      <w:pPr>
        <w:pStyle w:val="2"/>
        <w:outlineLvl w:val="2"/>
        <w:rPr>
          <w:rFonts w:hint="eastAsia"/>
          <w:b/>
        </w:rPr>
      </w:pPr>
    </w:p>
    <w:p w14:paraId="66EFB7E6">
      <w:pPr>
        <w:numPr>
          <w:ilvl w:val="0"/>
          <w:numId w:val="0"/>
        </w:numPr>
        <w:tabs>
          <w:tab w:val="left" w:pos="840"/>
        </w:tabs>
        <w:snapToGrid w:val="0"/>
        <w:spacing w:line="360" w:lineRule="auto"/>
        <w:ind w:leftChars="0"/>
        <w:rPr>
          <w:rFonts w:hint="eastAsia" w:ascii="宋体" w:hAnsi="宋体" w:cs="宋体"/>
          <w:b/>
          <w:bCs/>
          <w:highlight w:val="yellow"/>
          <w:lang w:val="en-US" w:eastAsia="zh-CN"/>
        </w:rPr>
      </w:pPr>
      <w:r>
        <w:rPr>
          <w:rFonts w:hint="eastAsia" w:ascii="宋体" w:hAnsi="宋体" w:cs="宋体"/>
          <w:b/>
          <w:bCs/>
          <w:highlight w:val="yellow"/>
          <w:lang w:val="en-US" w:eastAsia="zh-CN"/>
        </w:rPr>
        <w:t>备注：</w:t>
      </w:r>
    </w:p>
    <w:p w14:paraId="4A413ED6">
      <w:pPr>
        <w:numPr>
          <w:ilvl w:val="0"/>
          <w:numId w:val="0"/>
        </w:numPr>
        <w:tabs>
          <w:tab w:val="left" w:pos="840"/>
        </w:tabs>
        <w:snapToGrid w:val="0"/>
        <w:spacing w:line="360" w:lineRule="auto"/>
        <w:ind w:leftChars="0"/>
        <w:rPr>
          <w:rFonts w:hint="eastAsia" w:ascii="宋体" w:hAnsi="宋体" w:cs="宋体"/>
          <w:b/>
          <w:bCs/>
          <w:highlight w:val="yellow"/>
          <w:lang w:val="en-US" w:eastAsia="zh-CN"/>
        </w:rPr>
      </w:pPr>
      <w:r>
        <w:rPr>
          <w:rFonts w:hint="eastAsia" w:ascii="宋体" w:hAnsi="宋体" w:cs="宋体"/>
          <w:b/>
          <w:bCs/>
          <w:highlight w:val="yellow"/>
          <w:lang w:val="en-US" w:eastAsia="zh-CN"/>
        </w:rPr>
        <w:t>1.以上耗材/试剂信息清单须放置于标书内；</w:t>
      </w:r>
    </w:p>
    <w:p w14:paraId="09BEFE22">
      <w:pPr>
        <w:numPr>
          <w:ilvl w:val="0"/>
          <w:numId w:val="0"/>
        </w:numPr>
        <w:tabs>
          <w:tab w:val="left" w:pos="840"/>
        </w:tabs>
        <w:snapToGrid w:val="0"/>
        <w:spacing w:line="360" w:lineRule="auto"/>
        <w:ind w:leftChars="0"/>
        <w:rPr>
          <w:rFonts w:hint="default" w:ascii="宋体" w:hAnsi="宋体" w:eastAsia="宋体" w:cs="宋体"/>
          <w:b/>
          <w:bCs/>
          <w:highlight w:val="yellow"/>
          <w:lang w:val="en-US" w:eastAsia="zh-CN"/>
        </w:rPr>
      </w:pPr>
      <w:r>
        <w:rPr>
          <w:rFonts w:hint="eastAsia" w:ascii="宋体" w:hAnsi="宋体" w:cs="宋体"/>
          <w:b/>
          <w:bCs/>
          <w:highlight w:val="yellow"/>
          <w:lang w:val="en-US" w:eastAsia="zh-CN"/>
        </w:rPr>
        <w:t>2.所投设备如有配套专机专用耗材，必须填写相应专用耗材或试剂</w:t>
      </w:r>
      <w:r>
        <w:rPr>
          <w:rFonts w:hint="eastAsia" w:asciiTheme="minorEastAsia" w:hAnsiTheme="minorEastAsia" w:cstheme="minorEastAsia"/>
          <w:b/>
          <w:bCs/>
          <w:kern w:val="0"/>
          <w:szCs w:val="21"/>
          <w:highlight w:val="yellow"/>
        </w:rPr>
        <w:t>，否则视为本次总价内终身</w:t>
      </w:r>
      <w:r>
        <w:rPr>
          <w:rFonts w:hint="eastAsia" w:asciiTheme="minorEastAsia" w:hAnsiTheme="minorEastAsia" w:cstheme="minorEastAsia"/>
          <w:b/>
          <w:bCs/>
          <w:kern w:val="0"/>
          <w:szCs w:val="21"/>
          <w:highlight w:val="yellow"/>
          <w:lang w:val="en-US" w:eastAsia="zh-CN"/>
        </w:rPr>
        <w:t>配备；</w:t>
      </w:r>
    </w:p>
    <w:p w14:paraId="48E68587">
      <w:pPr>
        <w:numPr>
          <w:ilvl w:val="0"/>
          <w:numId w:val="0"/>
        </w:numPr>
        <w:tabs>
          <w:tab w:val="left" w:pos="840"/>
        </w:tabs>
        <w:snapToGrid w:val="0"/>
        <w:spacing w:line="360" w:lineRule="auto"/>
        <w:ind w:leftChars="0"/>
        <w:rPr>
          <w:rFonts w:hint="eastAsia" w:ascii="宋体" w:hAnsi="宋体" w:cs="宋体"/>
          <w:b/>
          <w:bCs/>
          <w:highlight w:val="yellow"/>
          <w:lang w:val="en-US" w:eastAsia="zh-CN"/>
        </w:rPr>
        <w:sectPr>
          <w:pgSz w:w="16838" w:h="11906" w:orient="landscape"/>
          <w:pgMar w:top="1440" w:right="1440" w:bottom="1286" w:left="1440" w:header="851" w:footer="992" w:gutter="0"/>
          <w:cols w:space="720" w:num="1"/>
          <w:docGrid w:type="lines" w:linePitch="312" w:charSpace="0"/>
        </w:sectPr>
      </w:pPr>
      <w:r>
        <w:rPr>
          <w:rFonts w:hint="eastAsia" w:ascii="宋体" w:hAnsi="宋体" w:cs="宋体"/>
          <w:b/>
          <w:bCs/>
          <w:highlight w:val="yellow"/>
          <w:lang w:val="en-US" w:eastAsia="zh-CN"/>
        </w:rPr>
        <w:t>3.如所投设备配置非专机专用耗材或试剂，名称填无；</w:t>
      </w:r>
    </w:p>
    <w:p w14:paraId="57114C07">
      <w:pPr>
        <w:widowControl/>
        <w:jc w:val="center"/>
        <w:outlineLvl w:val="1"/>
        <w:rPr>
          <w:rFonts w:ascii="宋体" w:hAnsi="宋体" w:cs="宋体"/>
          <w:b/>
          <w:bCs/>
          <w:color w:val="000000"/>
          <w:kern w:val="0"/>
          <w:sz w:val="36"/>
          <w:szCs w:val="36"/>
        </w:rPr>
      </w:pPr>
      <w:r>
        <w:rPr>
          <w:rFonts w:hint="eastAsia" w:ascii="宋体" w:hAnsi="宋体" w:cs="宋体"/>
          <w:b/>
          <w:bCs/>
          <w:color w:val="000000"/>
          <w:kern w:val="0"/>
          <w:sz w:val="36"/>
          <w:szCs w:val="36"/>
        </w:rPr>
        <w:t>（五）</w:t>
      </w:r>
      <w:r>
        <w:rPr>
          <w:rFonts w:hint="eastAsia" w:ascii="宋体" w:hAnsi="宋体" w:cs="宋体"/>
          <w:b/>
          <w:bCs/>
          <w:color w:val="000000"/>
          <w:kern w:val="0"/>
          <w:sz w:val="36"/>
          <w:szCs w:val="36"/>
          <w:lang w:val="en-US" w:eastAsia="zh-CN"/>
        </w:rPr>
        <w:t>设备</w:t>
      </w:r>
      <w:r>
        <w:rPr>
          <w:rFonts w:hint="eastAsia" w:ascii="宋体" w:hAnsi="宋体" w:cs="宋体"/>
          <w:b/>
          <w:bCs/>
          <w:color w:val="000000"/>
          <w:kern w:val="0"/>
          <w:sz w:val="36"/>
          <w:szCs w:val="36"/>
        </w:rPr>
        <w:t>最终报价表</w:t>
      </w:r>
    </w:p>
    <w:p w14:paraId="360F5A03">
      <w:pPr>
        <w:pStyle w:val="2"/>
        <w:outlineLvl w:val="2"/>
        <w:rPr>
          <w:b/>
        </w:rPr>
      </w:pPr>
      <w:r>
        <w:rPr>
          <w:rFonts w:hint="eastAsia"/>
          <w:b/>
        </w:rPr>
        <w:t>1、设备最终报价表：</w:t>
      </w:r>
    </w:p>
    <w:tbl>
      <w:tblPr>
        <w:tblStyle w:val="26"/>
        <w:tblW w:w="5420" w:type="pct"/>
        <w:tblInd w:w="0" w:type="dxa"/>
        <w:tblLayout w:type="fixed"/>
        <w:tblCellMar>
          <w:top w:w="0" w:type="dxa"/>
          <w:left w:w="108" w:type="dxa"/>
          <w:bottom w:w="0" w:type="dxa"/>
          <w:right w:w="108" w:type="dxa"/>
        </w:tblCellMar>
      </w:tblPr>
      <w:tblGrid>
        <w:gridCol w:w="612"/>
        <w:gridCol w:w="2021"/>
        <w:gridCol w:w="930"/>
        <w:gridCol w:w="865"/>
        <w:gridCol w:w="1323"/>
        <w:gridCol w:w="1216"/>
        <w:gridCol w:w="417"/>
        <w:gridCol w:w="611"/>
        <w:gridCol w:w="399"/>
        <w:gridCol w:w="417"/>
        <w:gridCol w:w="401"/>
        <w:gridCol w:w="975"/>
      </w:tblGrid>
      <w:tr w14:paraId="264F44C4">
        <w:tblPrEx>
          <w:tblCellMar>
            <w:top w:w="0" w:type="dxa"/>
            <w:left w:w="108" w:type="dxa"/>
            <w:bottom w:w="0" w:type="dxa"/>
            <w:right w:w="108" w:type="dxa"/>
          </w:tblCellMar>
        </w:tblPrEx>
        <w:trPr>
          <w:trHeight w:val="1624" w:hRule="atLeast"/>
        </w:trPr>
        <w:tc>
          <w:tcPr>
            <w:tcW w:w="5000" w:type="pct"/>
            <w:gridSpan w:val="12"/>
            <w:tcBorders>
              <w:top w:val="single" w:color="auto" w:sz="4" w:space="0"/>
              <w:left w:val="single" w:color="auto" w:sz="4" w:space="0"/>
              <w:bottom w:val="single" w:color="auto" w:sz="4" w:space="0"/>
              <w:right w:val="single" w:color="auto" w:sz="4" w:space="0"/>
            </w:tcBorders>
            <w:noWrap/>
            <w:vAlign w:val="center"/>
          </w:tcPr>
          <w:p w14:paraId="1810489F">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36"/>
                <w:szCs w:val="36"/>
              </w:rPr>
            </w:pPr>
            <w:r>
              <w:rPr>
                <w:rFonts w:hint="eastAsia" w:ascii="宋体" w:hAnsi="宋体" w:cs="宋体"/>
                <w:b/>
                <w:bCs/>
                <w:color w:val="000000"/>
                <w:kern w:val="0"/>
                <w:sz w:val="24"/>
              </w:rPr>
              <w:br w:type="textWrapping"/>
            </w:r>
            <w:r>
              <w:rPr>
                <w:rFonts w:hint="eastAsia" w:ascii="宋体" w:hAnsi="宋体" w:cs="宋体"/>
                <w:b/>
                <w:bCs/>
                <w:color w:val="000000"/>
                <w:kern w:val="0"/>
                <w:sz w:val="36"/>
                <w:szCs w:val="36"/>
              </w:rPr>
              <w:t>******项目最终报价表（项目编号：******）</w:t>
            </w:r>
          </w:p>
          <w:p w14:paraId="10FE13F4">
            <w:pPr>
              <w:pStyle w:val="2"/>
              <w:keepNext w:val="0"/>
              <w:keepLines w:val="0"/>
              <w:suppressLineNumbers w:val="0"/>
              <w:spacing w:before="0" w:beforeAutospacing="0" w:afterAutospacing="0"/>
              <w:ind w:left="0" w:right="0"/>
              <w:rPr>
                <w:rFonts w:hint="default"/>
              </w:rPr>
            </w:pPr>
            <w:r>
              <w:rPr>
                <w:rFonts w:hint="eastAsia" w:ascii="宋体" w:hAnsi="宋体" w:cs="宋体"/>
                <w:b/>
                <w:bCs/>
                <w:highlight w:val="yellow"/>
              </w:rPr>
              <w:t>说明：此表需打印1份，与开标一览表单独密封投递，现场填写的最终报价、质保期、到货期均现场填写！</w:t>
            </w:r>
          </w:p>
        </w:tc>
      </w:tr>
      <w:tr w14:paraId="523609D0">
        <w:tblPrEx>
          <w:tblCellMar>
            <w:top w:w="0" w:type="dxa"/>
            <w:left w:w="108" w:type="dxa"/>
            <w:bottom w:w="0" w:type="dxa"/>
            <w:right w:w="108" w:type="dxa"/>
          </w:tblCellMar>
        </w:tblPrEx>
        <w:trPr>
          <w:trHeight w:val="3306" w:hRule="atLeast"/>
        </w:trPr>
        <w:tc>
          <w:tcPr>
            <w:tcW w:w="300" w:type="pct"/>
            <w:tcBorders>
              <w:top w:val="single" w:color="auto" w:sz="4" w:space="0"/>
              <w:left w:val="single" w:color="auto" w:sz="4" w:space="0"/>
              <w:bottom w:val="single" w:color="auto" w:sz="4" w:space="0"/>
              <w:right w:val="single" w:color="auto" w:sz="4" w:space="0"/>
            </w:tcBorders>
            <w:noWrap/>
            <w:vAlign w:val="center"/>
          </w:tcPr>
          <w:p w14:paraId="6FA69CEC">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序号</w:t>
            </w:r>
          </w:p>
        </w:tc>
        <w:tc>
          <w:tcPr>
            <w:tcW w:w="991" w:type="pct"/>
            <w:tcBorders>
              <w:top w:val="single" w:color="auto" w:sz="4" w:space="0"/>
              <w:left w:val="nil"/>
              <w:bottom w:val="single" w:color="auto" w:sz="4" w:space="0"/>
              <w:right w:val="single" w:color="auto" w:sz="4" w:space="0"/>
            </w:tcBorders>
            <w:noWrap/>
            <w:vAlign w:val="center"/>
          </w:tcPr>
          <w:p w14:paraId="52907EED">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highlight w:val="yellow"/>
              </w:rPr>
            </w:pPr>
            <w:r>
              <w:rPr>
                <w:rFonts w:hint="eastAsia" w:ascii="宋体" w:hAnsi="宋体" w:cs="宋体"/>
                <w:b/>
                <w:bCs/>
                <w:color w:val="000000"/>
                <w:kern w:val="0"/>
                <w:sz w:val="24"/>
                <w:highlight w:val="yellow"/>
              </w:rPr>
              <w:t>名称</w:t>
            </w:r>
          </w:p>
          <w:p w14:paraId="66D507F7">
            <w:pPr>
              <w:keepNext w:val="0"/>
              <w:keepLines w:val="0"/>
              <w:widowControl/>
              <w:suppressLineNumbers w:val="0"/>
              <w:spacing w:before="0" w:beforeAutospacing="0" w:after="0" w:afterAutospacing="0"/>
              <w:ind w:left="0" w:right="0"/>
              <w:jc w:val="center"/>
              <w:rPr>
                <w:rFonts w:hint="default" w:ascii="宋体" w:hAnsi="宋体" w:eastAsia="宋体" w:cs="宋体"/>
                <w:b/>
                <w:bCs/>
                <w:color w:val="000000"/>
                <w:kern w:val="0"/>
                <w:sz w:val="24"/>
                <w:lang w:val="en-US" w:eastAsia="zh-CN"/>
              </w:rPr>
            </w:pPr>
            <w:r>
              <w:rPr>
                <w:rFonts w:hint="eastAsia" w:ascii="宋体" w:hAnsi="宋体" w:cs="宋体"/>
                <w:b/>
                <w:bCs/>
                <w:color w:val="000000"/>
                <w:kern w:val="0"/>
                <w:sz w:val="24"/>
                <w:highlight w:val="yellow"/>
              </w:rPr>
              <w:t>（请按照项目要求逐一列明</w:t>
            </w:r>
            <w:r>
              <w:rPr>
                <w:rFonts w:hint="eastAsia" w:ascii="宋体" w:hAnsi="宋体" w:cs="宋体"/>
                <w:b/>
                <w:bCs/>
                <w:color w:val="000000"/>
                <w:kern w:val="0"/>
                <w:sz w:val="24"/>
                <w:highlight w:val="yellow"/>
                <w:lang w:val="en-US" w:eastAsia="zh-CN"/>
              </w:rPr>
              <w:t>设备</w:t>
            </w:r>
            <w:r>
              <w:rPr>
                <w:rFonts w:hint="eastAsia" w:ascii="宋体" w:hAnsi="宋体" w:cs="宋体"/>
                <w:b/>
                <w:bCs/>
                <w:color w:val="000000"/>
                <w:kern w:val="0"/>
                <w:sz w:val="24"/>
                <w:highlight w:val="yellow"/>
              </w:rPr>
              <w:t>各</w:t>
            </w:r>
            <w:r>
              <w:rPr>
                <w:rFonts w:hint="eastAsia" w:ascii="宋体" w:hAnsi="宋体" w:cs="宋体"/>
                <w:b/>
                <w:bCs/>
                <w:color w:val="000000"/>
                <w:kern w:val="0"/>
                <w:sz w:val="24"/>
                <w:highlight w:val="yellow"/>
                <w:lang w:val="en-US" w:eastAsia="zh-CN"/>
              </w:rPr>
              <w:t>分</w:t>
            </w:r>
            <w:r>
              <w:rPr>
                <w:rFonts w:hint="eastAsia" w:ascii="宋体" w:hAnsi="宋体" w:cs="宋体"/>
                <w:b/>
                <w:bCs/>
                <w:color w:val="000000"/>
                <w:kern w:val="0"/>
                <w:sz w:val="24"/>
                <w:highlight w:val="yellow"/>
              </w:rPr>
              <w:t>项配置</w:t>
            </w:r>
            <w:r>
              <w:rPr>
                <w:rFonts w:hint="eastAsia" w:ascii="宋体" w:hAnsi="宋体" w:cs="宋体"/>
                <w:b/>
                <w:bCs/>
                <w:color w:val="000000"/>
                <w:kern w:val="0"/>
                <w:sz w:val="24"/>
                <w:highlight w:val="yellow"/>
                <w:lang w:val="en-US" w:eastAsia="zh-CN"/>
              </w:rPr>
              <w:t>清单</w:t>
            </w:r>
            <w:r>
              <w:rPr>
                <w:rFonts w:hint="eastAsia" w:ascii="宋体" w:hAnsi="宋体" w:cs="宋体"/>
                <w:b/>
                <w:bCs/>
                <w:color w:val="000000"/>
                <w:kern w:val="0"/>
                <w:sz w:val="24"/>
                <w:highlight w:val="yellow"/>
                <w:lang w:eastAsia="zh-CN"/>
              </w:rPr>
              <w:t>，</w:t>
            </w:r>
            <w:r>
              <w:rPr>
                <w:rFonts w:hint="eastAsia" w:ascii="宋体" w:hAnsi="宋体" w:cs="宋体"/>
                <w:b/>
                <w:bCs/>
                <w:color w:val="000000"/>
                <w:kern w:val="0"/>
                <w:sz w:val="24"/>
                <w:highlight w:val="yellow"/>
                <w:lang w:val="en-US" w:eastAsia="zh-CN"/>
              </w:rPr>
              <w:t>不得缺漏）</w:t>
            </w:r>
          </w:p>
        </w:tc>
        <w:tc>
          <w:tcPr>
            <w:tcW w:w="456" w:type="pct"/>
            <w:tcBorders>
              <w:top w:val="single" w:color="auto" w:sz="4" w:space="0"/>
              <w:left w:val="nil"/>
              <w:bottom w:val="single" w:color="auto" w:sz="4" w:space="0"/>
              <w:right w:val="single" w:color="auto" w:sz="4" w:space="0"/>
            </w:tcBorders>
            <w:noWrap/>
            <w:vAlign w:val="center"/>
          </w:tcPr>
          <w:p w14:paraId="4D358F53">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数量</w:t>
            </w:r>
          </w:p>
        </w:tc>
        <w:tc>
          <w:tcPr>
            <w:tcW w:w="424" w:type="pct"/>
            <w:tcBorders>
              <w:top w:val="single" w:color="auto" w:sz="4" w:space="0"/>
              <w:left w:val="nil"/>
              <w:bottom w:val="single" w:color="auto" w:sz="4" w:space="0"/>
              <w:right w:val="single" w:color="auto" w:sz="4" w:space="0"/>
            </w:tcBorders>
            <w:vAlign w:val="center"/>
          </w:tcPr>
          <w:p w14:paraId="79E69DDC">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预算总价</w:t>
            </w:r>
            <w:r>
              <w:rPr>
                <w:rFonts w:hint="eastAsia" w:ascii="宋体" w:hAnsi="宋体" w:cs="宋体"/>
                <w:b/>
                <w:bCs/>
                <w:color w:val="000000"/>
                <w:kern w:val="0"/>
                <w:sz w:val="24"/>
              </w:rPr>
              <w:br w:type="textWrapping"/>
            </w:r>
            <w:r>
              <w:rPr>
                <w:rFonts w:hint="eastAsia" w:ascii="宋体" w:hAnsi="宋体" w:cs="宋体"/>
                <w:b/>
                <w:bCs/>
                <w:color w:val="000000"/>
                <w:kern w:val="0"/>
                <w:sz w:val="24"/>
              </w:rPr>
              <w:t>（万）</w:t>
            </w:r>
          </w:p>
        </w:tc>
        <w:tc>
          <w:tcPr>
            <w:tcW w:w="649" w:type="pct"/>
            <w:tcBorders>
              <w:top w:val="single" w:color="auto" w:sz="4" w:space="0"/>
              <w:left w:val="nil"/>
              <w:bottom w:val="single" w:color="auto" w:sz="4" w:space="0"/>
              <w:right w:val="single" w:color="auto" w:sz="4" w:space="0"/>
            </w:tcBorders>
            <w:vAlign w:val="center"/>
          </w:tcPr>
          <w:p w14:paraId="4CDF5F01">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报价单价</w:t>
            </w:r>
            <w:r>
              <w:rPr>
                <w:rFonts w:hint="eastAsia" w:ascii="宋体" w:hAnsi="宋体" w:cs="宋体"/>
                <w:b/>
                <w:bCs/>
                <w:color w:val="000000"/>
                <w:kern w:val="0"/>
                <w:sz w:val="24"/>
              </w:rPr>
              <w:br w:type="textWrapping"/>
            </w:r>
            <w:r>
              <w:rPr>
                <w:rFonts w:hint="eastAsia" w:ascii="宋体" w:hAnsi="宋体" w:cs="宋体"/>
                <w:b/>
                <w:bCs/>
                <w:color w:val="000000"/>
                <w:kern w:val="0"/>
                <w:sz w:val="24"/>
              </w:rPr>
              <w:t>（万）</w:t>
            </w:r>
          </w:p>
        </w:tc>
        <w:tc>
          <w:tcPr>
            <w:tcW w:w="596" w:type="pct"/>
            <w:tcBorders>
              <w:top w:val="single" w:color="auto" w:sz="4" w:space="0"/>
              <w:left w:val="nil"/>
              <w:bottom w:val="single" w:color="auto" w:sz="4" w:space="0"/>
              <w:right w:val="single" w:color="auto" w:sz="4" w:space="0"/>
            </w:tcBorders>
            <w:vAlign w:val="center"/>
          </w:tcPr>
          <w:p w14:paraId="49C634F4">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报价总价</w:t>
            </w:r>
            <w:r>
              <w:rPr>
                <w:rFonts w:hint="eastAsia" w:ascii="宋体" w:hAnsi="宋体" w:cs="宋体"/>
                <w:b/>
                <w:bCs/>
                <w:color w:val="000000"/>
                <w:kern w:val="0"/>
                <w:sz w:val="24"/>
              </w:rPr>
              <w:br w:type="textWrapping"/>
            </w:r>
            <w:r>
              <w:rPr>
                <w:rFonts w:hint="eastAsia" w:ascii="宋体" w:hAnsi="宋体" w:cs="宋体"/>
                <w:b/>
                <w:bCs/>
                <w:color w:val="000000"/>
                <w:kern w:val="0"/>
                <w:sz w:val="24"/>
              </w:rPr>
              <w:t>（万）</w:t>
            </w:r>
          </w:p>
        </w:tc>
        <w:tc>
          <w:tcPr>
            <w:tcW w:w="204" w:type="pct"/>
            <w:tcBorders>
              <w:top w:val="single" w:color="auto" w:sz="4" w:space="0"/>
              <w:left w:val="nil"/>
              <w:bottom w:val="single" w:color="auto" w:sz="4" w:space="0"/>
              <w:right w:val="single" w:color="auto" w:sz="4" w:space="0"/>
            </w:tcBorders>
            <w:vAlign w:val="center"/>
          </w:tcPr>
          <w:p w14:paraId="3855E25A">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品牌型号</w:t>
            </w:r>
          </w:p>
        </w:tc>
        <w:tc>
          <w:tcPr>
            <w:tcW w:w="299" w:type="pct"/>
            <w:tcBorders>
              <w:top w:val="single" w:color="auto" w:sz="4" w:space="0"/>
              <w:left w:val="nil"/>
              <w:bottom w:val="single" w:color="auto" w:sz="4" w:space="0"/>
              <w:right w:val="single" w:color="auto" w:sz="4" w:space="0"/>
            </w:tcBorders>
            <w:noWrap/>
            <w:vAlign w:val="center"/>
          </w:tcPr>
          <w:p w14:paraId="2F450C82">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产地</w:t>
            </w:r>
          </w:p>
        </w:tc>
        <w:tc>
          <w:tcPr>
            <w:tcW w:w="195" w:type="pct"/>
            <w:tcBorders>
              <w:top w:val="single" w:color="auto" w:sz="4" w:space="0"/>
              <w:left w:val="nil"/>
              <w:bottom w:val="single" w:color="auto" w:sz="4" w:space="0"/>
              <w:right w:val="single" w:color="auto" w:sz="4" w:space="0"/>
            </w:tcBorders>
            <w:vAlign w:val="center"/>
          </w:tcPr>
          <w:p w14:paraId="3829FDDE">
            <w:pPr>
              <w:keepNext w:val="0"/>
              <w:keepLines w:val="0"/>
              <w:widowControl/>
              <w:suppressLineNumbers w:val="0"/>
              <w:spacing w:before="0" w:beforeAutospacing="0" w:after="0" w:afterAutospacing="0"/>
              <w:ind w:left="0" w:right="0"/>
              <w:jc w:val="left"/>
              <w:rPr>
                <w:rFonts w:hint="default" w:ascii="宋体" w:hAnsi="宋体" w:cs="宋体"/>
                <w:b/>
                <w:bCs/>
                <w:color w:val="000000"/>
                <w:kern w:val="0"/>
                <w:sz w:val="22"/>
                <w:szCs w:val="22"/>
              </w:rPr>
            </w:pPr>
            <w:r>
              <w:rPr>
                <w:rFonts w:hint="eastAsia" w:ascii="宋体" w:hAnsi="宋体" w:cs="宋体"/>
                <w:b/>
                <w:bCs/>
                <w:color w:val="000000"/>
                <w:kern w:val="0"/>
                <w:sz w:val="22"/>
                <w:szCs w:val="22"/>
              </w:rPr>
              <w:t>注册证号</w:t>
            </w:r>
          </w:p>
        </w:tc>
        <w:tc>
          <w:tcPr>
            <w:tcW w:w="204" w:type="pct"/>
            <w:tcBorders>
              <w:top w:val="single" w:color="auto" w:sz="4" w:space="0"/>
              <w:left w:val="nil"/>
              <w:bottom w:val="single" w:color="auto" w:sz="4" w:space="0"/>
              <w:right w:val="single" w:color="auto" w:sz="4" w:space="0"/>
            </w:tcBorders>
            <w:vAlign w:val="center"/>
          </w:tcPr>
          <w:p w14:paraId="195B6EFD">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到货时间</w:t>
            </w:r>
          </w:p>
        </w:tc>
        <w:tc>
          <w:tcPr>
            <w:tcW w:w="196" w:type="pct"/>
            <w:tcBorders>
              <w:top w:val="single" w:color="auto" w:sz="4" w:space="0"/>
              <w:left w:val="nil"/>
              <w:bottom w:val="single" w:color="auto" w:sz="4" w:space="0"/>
              <w:right w:val="single" w:color="auto" w:sz="4" w:space="0"/>
            </w:tcBorders>
            <w:vAlign w:val="center"/>
          </w:tcPr>
          <w:p w14:paraId="01C590B4">
            <w:pPr>
              <w:keepNext w:val="0"/>
              <w:keepLines w:val="0"/>
              <w:widowControl/>
              <w:suppressLineNumbers w:val="0"/>
              <w:spacing w:before="0" w:beforeAutospacing="0" w:after="0" w:afterAutospacing="0"/>
              <w:ind w:left="0" w:right="0"/>
              <w:jc w:val="left"/>
              <w:rPr>
                <w:rFonts w:hint="default" w:ascii="宋体" w:hAnsi="宋体" w:cs="宋体"/>
                <w:b/>
                <w:bCs/>
                <w:color w:val="000000"/>
                <w:kern w:val="0"/>
                <w:sz w:val="22"/>
                <w:szCs w:val="22"/>
              </w:rPr>
            </w:pPr>
            <w:r>
              <w:rPr>
                <w:rFonts w:hint="eastAsia" w:ascii="宋体" w:hAnsi="宋体" w:cs="宋体"/>
                <w:b/>
                <w:bCs/>
                <w:color w:val="000000"/>
                <w:kern w:val="0"/>
                <w:sz w:val="22"/>
                <w:szCs w:val="22"/>
              </w:rPr>
              <w:t>原厂质保期</w:t>
            </w:r>
          </w:p>
        </w:tc>
        <w:tc>
          <w:tcPr>
            <w:tcW w:w="478" w:type="pct"/>
            <w:tcBorders>
              <w:top w:val="single" w:color="auto" w:sz="4" w:space="0"/>
              <w:left w:val="nil"/>
              <w:bottom w:val="single" w:color="auto" w:sz="4" w:space="0"/>
              <w:right w:val="single" w:color="auto" w:sz="4" w:space="0"/>
            </w:tcBorders>
            <w:vAlign w:val="center"/>
          </w:tcPr>
          <w:p w14:paraId="5A14C4DD">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highlight w:val="yellow"/>
              </w:rPr>
              <w:t>现场最终报价</w:t>
            </w:r>
            <w:r>
              <w:rPr>
                <w:rFonts w:hint="eastAsia" w:ascii="宋体" w:hAnsi="宋体" w:cs="宋体"/>
                <w:b/>
                <w:bCs/>
                <w:color w:val="000000"/>
                <w:kern w:val="0"/>
                <w:sz w:val="24"/>
                <w:highlight w:val="yellow"/>
              </w:rPr>
              <w:br w:type="textWrapping"/>
            </w:r>
            <w:r>
              <w:rPr>
                <w:rFonts w:hint="eastAsia" w:ascii="宋体" w:hAnsi="宋体" w:cs="宋体"/>
                <w:b/>
                <w:bCs/>
                <w:color w:val="000000"/>
                <w:kern w:val="0"/>
                <w:sz w:val="24"/>
                <w:highlight w:val="yellow"/>
              </w:rPr>
              <w:t>（现场填写）</w:t>
            </w:r>
          </w:p>
        </w:tc>
      </w:tr>
      <w:tr w14:paraId="4E39E604">
        <w:tblPrEx>
          <w:tblCellMar>
            <w:top w:w="0" w:type="dxa"/>
            <w:left w:w="108" w:type="dxa"/>
            <w:bottom w:w="0" w:type="dxa"/>
            <w:right w:w="108" w:type="dxa"/>
          </w:tblCellMar>
        </w:tblPrEx>
        <w:trPr>
          <w:trHeight w:val="558" w:hRule="atLeast"/>
        </w:trPr>
        <w:tc>
          <w:tcPr>
            <w:tcW w:w="300" w:type="pct"/>
            <w:tcBorders>
              <w:top w:val="nil"/>
              <w:left w:val="single" w:color="auto" w:sz="4" w:space="0"/>
              <w:bottom w:val="single" w:color="auto" w:sz="4" w:space="0"/>
              <w:right w:val="single" w:color="auto" w:sz="4" w:space="0"/>
            </w:tcBorders>
            <w:noWrap/>
            <w:vAlign w:val="center"/>
          </w:tcPr>
          <w:p w14:paraId="6F1A00BC">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rPr>
            </w:pPr>
            <w:r>
              <w:rPr>
                <w:rFonts w:hint="eastAsia" w:ascii="宋体" w:hAnsi="宋体" w:cs="宋体"/>
                <w:color w:val="000000"/>
                <w:kern w:val="0"/>
                <w:sz w:val="24"/>
              </w:rPr>
              <w:t>1</w:t>
            </w:r>
          </w:p>
        </w:tc>
        <w:tc>
          <w:tcPr>
            <w:tcW w:w="991" w:type="pct"/>
            <w:tcBorders>
              <w:top w:val="nil"/>
              <w:left w:val="nil"/>
              <w:bottom w:val="single" w:color="auto" w:sz="4" w:space="0"/>
              <w:right w:val="single" w:color="auto" w:sz="4" w:space="0"/>
            </w:tcBorders>
            <w:vAlign w:val="center"/>
          </w:tcPr>
          <w:p w14:paraId="3C75B10C">
            <w:pPr>
              <w:keepNext w:val="0"/>
              <w:keepLines w:val="0"/>
              <w:widowControl/>
              <w:suppressLineNumbers w:val="0"/>
              <w:spacing w:before="0" w:beforeAutospacing="0" w:after="0" w:afterAutospacing="0"/>
              <w:ind w:left="0" w:right="0"/>
              <w:jc w:val="left"/>
              <w:rPr>
                <w:rFonts w:hint="default" w:ascii="Calibri" w:hAnsi="Calibri" w:cs="宋体"/>
                <w:szCs w:val="22"/>
              </w:rPr>
            </w:pPr>
          </w:p>
        </w:tc>
        <w:tc>
          <w:tcPr>
            <w:tcW w:w="456" w:type="pct"/>
            <w:tcBorders>
              <w:top w:val="nil"/>
              <w:left w:val="nil"/>
              <w:bottom w:val="single" w:color="auto" w:sz="4" w:space="0"/>
              <w:right w:val="single" w:color="auto" w:sz="4" w:space="0"/>
            </w:tcBorders>
            <w:noWrap/>
            <w:vAlign w:val="center"/>
          </w:tcPr>
          <w:p w14:paraId="23FA5FDE">
            <w:pPr>
              <w:keepNext w:val="0"/>
              <w:keepLines w:val="0"/>
              <w:widowControl/>
              <w:suppressLineNumbers w:val="0"/>
              <w:spacing w:before="0" w:beforeAutospacing="0" w:after="0" w:afterAutospacing="0"/>
              <w:ind w:left="0" w:right="0"/>
              <w:jc w:val="left"/>
              <w:rPr>
                <w:rFonts w:hint="default" w:ascii="Calibri" w:hAnsi="Calibri" w:cs="宋体"/>
                <w:szCs w:val="22"/>
              </w:rPr>
            </w:pPr>
          </w:p>
        </w:tc>
        <w:tc>
          <w:tcPr>
            <w:tcW w:w="424" w:type="pct"/>
            <w:tcBorders>
              <w:top w:val="single" w:color="auto" w:sz="4" w:space="0"/>
              <w:left w:val="single" w:color="auto" w:sz="4" w:space="0"/>
              <w:bottom w:val="single" w:color="auto" w:sz="4" w:space="0"/>
              <w:right w:val="single" w:color="auto" w:sz="4" w:space="0"/>
            </w:tcBorders>
            <w:noWrap/>
            <w:vAlign w:val="center"/>
          </w:tcPr>
          <w:p w14:paraId="1B6805B2">
            <w:pPr>
              <w:keepNext w:val="0"/>
              <w:keepLines w:val="0"/>
              <w:widowControl/>
              <w:suppressLineNumbers w:val="0"/>
              <w:spacing w:before="0" w:beforeAutospacing="0" w:after="0" w:afterAutospacing="0"/>
              <w:ind w:left="0" w:right="0"/>
              <w:jc w:val="left"/>
              <w:rPr>
                <w:rFonts w:hint="default" w:ascii="Calibri" w:hAnsi="Calibri" w:cs="宋体"/>
                <w:szCs w:val="22"/>
              </w:rPr>
            </w:pPr>
          </w:p>
        </w:tc>
        <w:tc>
          <w:tcPr>
            <w:tcW w:w="649" w:type="pct"/>
            <w:tcBorders>
              <w:top w:val="single" w:color="auto" w:sz="4" w:space="0"/>
              <w:left w:val="single" w:color="auto" w:sz="4" w:space="0"/>
              <w:bottom w:val="single" w:color="auto" w:sz="4" w:space="0"/>
              <w:right w:val="single" w:color="auto" w:sz="4" w:space="0"/>
            </w:tcBorders>
            <w:noWrap/>
            <w:vAlign w:val="center"/>
          </w:tcPr>
          <w:p w14:paraId="2E5F4C09">
            <w:pPr>
              <w:keepNext w:val="0"/>
              <w:keepLines w:val="0"/>
              <w:widowControl/>
              <w:suppressLineNumbers w:val="0"/>
              <w:spacing w:before="0" w:beforeAutospacing="0" w:after="0" w:afterAutospacing="0"/>
              <w:ind w:left="0" w:right="0"/>
              <w:jc w:val="left"/>
              <w:rPr>
                <w:rFonts w:hint="default" w:ascii="Calibri" w:hAnsi="Calibri" w:cs="宋体"/>
                <w:szCs w:val="22"/>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4E5D4A2E">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204" w:type="pct"/>
            <w:tcBorders>
              <w:top w:val="nil"/>
              <w:left w:val="nil"/>
              <w:bottom w:val="single" w:color="auto" w:sz="4" w:space="0"/>
              <w:right w:val="single" w:color="auto" w:sz="4" w:space="0"/>
            </w:tcBorders>
            <w:noWrap/>
            <w:vAlign w:val="center"/>
          </w:tcPr>
          <w:p w14:paraId="71295D9F">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299" w:type="pct"/>
            <w:tcBorders>
              <w:top w:val="nil"/>
              <w:left w:val="nil"/>
              <w:bottom w:val="single" w:color="auto" w:sz="4" w:space="0"/>
              <w:right w:val="single" w:color="auto" w:sz="4" w:space="0"/>
            </w:tcBorders>
            <w:noWrap/>
            <w:vAlign w:val="center"/>
          </w:tcPr>
          <w:p w14:paraId="0EBA4489">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195" w:type="pct"/>
            <w:tcBorders>
              <w:top w:val="nil"/>
              <w:left w:val="nil"/>
              <w:bottom w:val="single" w:color="auto" w:sz="4" w:space="0"/>
              <w:right w:val="single" w:color="auto" w:sz="4" w:space="0"/>
            </w:tcBorders>
            <w:noWrap/>
            <w:vAlign w:val="center"/>
          </w:tcPr>
          <w:p w14:paraId="03A7B7C7">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204" w:type="pct"/>
            <w:tcBorders>
              <w:top w:val="nil"/>
              <w:left w:val="nil"/>
              <w:bottom w:val="single" w:color="auto" w:sz="4" w:space="0"/>
              <w:right w:val="single" w:color="auto" w:sz="4" w:space="0"/>
            </w:tcBorders>
            <w:noWrap/>
            <w:vAlign w:val="center"/>
          </w:tcPr>
          <w:p w14:paraId="7072F045">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196" w:type="pct"/>
            <w:tcBorders>
              <w:top w:val="nil"/>
              <w:left w:val="nil"/>
              <w:bottom w:val="single" w:color="auto" w:sz="4" w:space="0"/>
              <w:right w:val="single" w:color="auto" w:sz="4" w:space="0"/>
            </w:tcBorders>
            <w:noWrap/>
            <w:vAlign w:val="center"/>
          </w:tcPr>
          <w:p w14:paraId="3CAF8EC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478" w:type="pct"/>
            <w:tcBorders>
              <w:top w:val="nil"/>
              <w:left w:val="nil"/>
              <w:bottom w:val="single" w:color="auto" w:sz="4" w:space="0"/>
              <w:right w:val="single" w:color="auto" w:sz="4" w:space="0"/>
            </w:tcBorders>
            <w:noWrap/>
            <w:vAlign w:val="center"/>
          </w:tcPr>
          <w:p w14:paraId="7755BE1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r>
      <w:tr w14:paraId="19188AAF">
        <w:tblPrEx>
          <w:tblCellMar>
            <w:top w:w="0" w:type="dxa"/>
            <w:left w:w="108" w:type="dxa"/>
            <w:bottom w:w="0" w:type="dxa"/>
            <w:right w:w="108" w:type="dxa"/>
          </w:tblCellMar>
        </w:tblPrEx>
        <w:trPr>
          <w:trHeight w:val="558" w:hRule="atLeast"/>
        </w:trPr>
        <w:tc>
          <w:tcPr>
            <w:tcW w:w="300" w:type="pct"/>
            <w:tcBorders>
              <w:top w:val="nil"/>
              <w:left w:val="single" w:color="auto" w:sz="4" w:space="0"/>
              <w:bottom w:val="single" w:color="auto" w:sz="4" w:space="0"/>
              <w:right w:val="single" w:color="auto" w:sz="4" w:space="0"/>
            </w:tcBorders>
            <w:noWrap/>
            <w:vAlign w:val="center"/>
          </w:tcPr>
          <w:p w14:paraId="4F37C644">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lang w:val="en-US" w:eastAsia="zh-CN"/>
              </w:rPr>
            </w:pPr>
            <w:r>
              <w:rPr>
                <w:rFonts w:hint="eastAsia" w:ascii="宋体" w:hAnsi="宋体" w:cs="宋体"/>
                <w:color w:val="000000"/>
                <w:kern w:val="0"/>
                <w:sz w:val="24"/>
                <w:lang w:val="en-US" w:eastAsia="zh-CN"/>
              </w:rPr>
              <w:t>2</w:t>
            </w:r>
          </w:p>
        </w:tc>
        <w:tc>
          <w:tcPr>
            <w:tcW w:w="991" w:type="pct"/>
            <w:tcBorders>
              <w:top w:val="nil"/>
              <w:left w:val="nil"/>
              <w:bottom w:val="single" w:color="auto" w:sz="4" w:space="0"/>
              <w:right w:val="single" w:color="auto" w:sz="4" w:space="0"/>
            </w:tcBorders>
            <w:vAlign w:val="center"/>
          </w:tcPr>
          <w:p w14:paraId="5AC6A3FF">
            <w:pPr>
              <w:keepNext w:val="0"/>
              <w:keepLines w:val="0"/>
              <w:widowControl/>
              <w:suppressLineNumbers w:val="0"/>
              <w:spacing w:before="0" w:beforeAutospacing="0" w:after="0" w:afterAutospacing="0"/>
              <w:ind w:left="0" w:right="0"/>
              <w:jc w:val="left"/>
              <w:rPr>
                <w:rFonts w:hint="default" w:ascii="Calibri" w:hAnsi="Calibri" w:cs="宋体"/>
                <w:szCs w:val="22"/>
              </w:rPr>
            </w:pPr>
          </w:p>
        </w:tc>
        <w:tc>
          <w:tcPr>
            <w:tcW w:w="456" w:type="pct"/>
            <w:tcBorders>
              <w:top w:val="nil"/>
              <w:left w:val="nil"/>
              <w:bottom w:val="single" w:color="auto" w:sz="4" w:space="0"/>
              <w:right w:val="single" w:color="auto" w:sz="4" w:space="0"/>
            </w:tcBorders>
            <w:noWrap/>
            <w:vAlign w:val="center"/>
          </w:tcPr>
          <w:p w14:paraId="519357A5">
            <w:pPr>
              <w:keepNext w:val="0"/>
              <w:keepLines w:val="0"/>
              <w:widowControl/>
              <w:suppressLineNumbers w:val="0"/>
              <w:spacing w:before="0" w:beforeAutospacing="0" w:after="0" w:afterAutospacing="0"/>
              <w:ind w:left="0" w:right="0"/>
              <w:jc w:val="left"/>
              <w:rPr>
                <w:rFonts w:hint="default" w:ascii="Calibri" w:hAnsi="Calibri" w:cs="宋体"/>
                <w:szCs w:val="22"/>
              </w:rPr>
            </w:pPr>
          </w:p>
        </w:tc>
        <w:tc>
          <w:tcPr>
            <w:tcW w:w="424" w:type="pct"/>
            <w:tcBorders>
              <w:top w:val="single" w:color="auto" w:sz="4" w:space="0"/>
              <w:left w:val="single" w:color="auto" w:sz="4" w:space="0"/>
              <w:bottom w:val="single" w:color="auto" w:sz="4" w:space="0"/>
              <w:right w:val="single" w:color="auto" w:sz="4" w:space="0"/>
            </w:tcBorders>
            <w:noWrap/>
            <w:vAlign w:val="center"/>
          </w:tcPr>
          <w:p w14:paraId="282BAAA9">
            <w:pPr>
              <w:keepNext w:val="0"/>
              <w:keepLines w:val="0"/>
              <w:widowControl/>
              <w:suppressLineNumbers w:val="0"/>
              <w:spacing w:before="0" w:beforeAutospacing="0" w:after="0" w:afterAutospacing="0"/>
              <w:ind w:left="0" w:right="0"/>
              <w:jc w:val="left"/>
              <w:rPr>
                <w:rFonts w:hint="default" w:ascii="Calibri" w:hAnsi="Calibri" w:cs="宋体"/>
                <w:szCs w:val="22"/>
              </w:rPr>
            </w:pPr>
          </w:p>
        </w:tc>
        <w:tc>
          <w:tcPr>
            <w:tcW w:w="649" w:type="pct"/>
            <w:tcBorders>
              <w:top w:val="single" w:color="auto" w:sz="4" w:space="0"/>
              <w:left w:val="single" w:color="auto" w:sz="4" w:space="0"/>
              <w:bottom w:val="single" w:color="auto" w:sz="4" w:space="0"/>
              <w:right w:val="single" w:color="auto" w:sz="4" w:space="0"/>
            </w:tcBorders>
            <w:noWrap/>
            <w:vAlign w:val="center"/>
          </w:tcPr>
          <w:p w14:paraId="77228483">
            <w:pPr>
              <w:keepNext w:val="0"/>
              <w:keepLines w:val="0"/>
              <w:widowControl/>
              <w:suppressLineNumbers w:val="0"/>
              <w:spacing w:before="0" w:beforeAutospacing="0" w:after="0" w:afterAutospacing="0"/>
              <w:ind w:left="0" w:right="0"/>
              <w:jc w:val="left"/>
              <w:rPr>
                <w:rFonts w:hint="default" w:ascii="Calibri" w:hAnsi="Calibri" w:cs="宋体"/>
                <w:szCs w:val="22"/>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476AE1A5">
            <w:pPr>
              <w:keepNext w:val="0"/>
              <w:keepLines w:val="0"/>
              <w:widowControl/>
              <w:suppressLineNumbers w:val="0"/>
              <w:spacing w:before="0" w:beforeAutospacing="0" w:after="0" w:afterAutospacing="0"/>
              <w:ind w:left="0" w:right="0"/>
              <w:jc w:val="left"/>
              <w:rPr>
                <w:rFonts w:hint="eastAsia" w:ascii="宋体" w:hAnsi="宋体" w:cs="宋体"/>
                <w:color w:val="000000"/>
                <w:kern w:val="0"/>
                <w:sz w:val="22"/>
                <w:szCs w:val="22"/>
              </w:rPr>
            </w:pPr>
          </w:p>
        </w:tc>
        <w:tc>
          <w:tcPr>
            <w:tcW w:w="204" w:type="pct"/>
            <w:tcBorders>
              <w:top w:val="nil"/>
              <w:left w:val="nil"/>
              <w:bottom w:val="single" w:color="auto" w:sz="4" w:space="0"/>
              <w:right w:val="single" w:color="auto" w:sz="4" w:space="0"/>
            </w:tcBorders>
            <w:noWrap/>
            <w:vAlign w:val="center"/>
          </w:tcPr>
          <w:p w14:paraId="2CFD4CCE">
            <w:pPr>
              <w:keepNext w:val="0"/>
              <w:keepLines w:val="0"/>
              <w:widowControl/>
              <w:suppressLineNumbers w:val="0"/>
              <w:spacing w:before="0" w:beforeAutospacing="0" w:after="0" w:afterAutospacing="0"/>
              <w:ind w:left="0" w:right="0"/>
              <w:jc w:val="left"/>
              <w:rPr>
                <w:rFonts w:hint="eastAsia" w:ascii="宋体" w:hAnsi="宋体" w:cs="宋体"/>
                <w:color w:val="000000"/>
                <w:kern w:val="0"/>
                <w:sz w:val="22"/>
                <w:szCs w:val="22"/>
              </w:rPr>
            </w:pPr>
          </w:p>
        </w:tc>
        <w:tc>
          <w:tcPr>
            <w:tcW w:w="299" w:type="pct"/>
            <w:tcBorders>
              <w:top w:val="nil"/>
              <w:left w:val="nil"/>
              <w:bottom w:val="single" w:color="auto" w:sz="4" w:space="0"/>
              <w:right w:val="single" w:color="auto" w:sz="4" w:space="0"/>
            </w:tcBorders>
            <w:noWrap/>
            <w:vAlign w:val="center"/>
          </w:tcPr>
          <w:p w14:paraId="16AF1A67">
            <w:pPr>
              <w:keepNext w:val="0"/>
              <w:keepLines w:val="0"/>
              <w:widowControl/>
              <w:suppressLineNumbers w:val="0"/>
              <w:spacing w:before="0" w:beforeAutospacing="0" w:after="0" w:afterAutospacing="0"/>
              <w:ind w:left="0" w:right="0"/>
              <w:jc w:val="left"/>
              <w:rPr>
                <w:rFonts w:hint="eastAsia" w:ascii="宋体" w:hAnsi="宋体" w:cs="宋体"/>
                <w:color w:val="000000"/>
                <w:kern w:val="0"/>
                <w:sz w:val="22"/>
                <w:szCs w:val="22"/>
              </w:rPr>
            </w:pPr>
          </w:p>
        </w:tc>
        <w:tc>
          <w:tcPr>
            <w:tcW w:w="195" w:type="pct"/>
            <w:tcBorders>
              <w:top w:val="nil"/>
              <w:left w:val="nil"/>
              <w:bottom w:val="single" w:color="auto" w:sz="4" w:space="0"/>
              <w:right w:val="single" w:color="auto" w:sz="4" w:space="0"/>
            </w:tcBorders>
            <w:noWrap/>
            <w:vAlign w:val="center"/>
          </w:tcPr>
          <w:p w14:paraId="1BB6CF63">
            <w:pPr>
              <w:keepNext w:val="0"/>
              <w:keepLines w:val="0"/>
              <w:widowControl/>
              <w:suppressLineNumbers w:val="0"/>
              <w:spacing w:before="0" w:beforeAutospacing="0" w:after="0" w:afterAutospacing="0"/>
              <w:ind w:left="0" w:right="0"/>
              <w:jc w:val="left"/>
              <w:rPr>
                <w:rFonts w:hint="eastAsia" w:ascii="宋体" w:hAnsi="宋体" w:cs="宋体"/>
                <w:color w:val="000000"/>
                <w:kern w:val="0"/>
                <w:sz w:val="22"/>
                <w:szCs w:val="22"/>
              </w:rPr>
            </w:pPr>
          </w:p>
        </w:tc>
        <w:tc>
          <w:tcPr>
            <w:tcW w:w="204" w:type="pct"/>
            <w:tcBorders>
              <w:top w:val="nil"/>
              <w:left w:val="nil"/>
              <w:bottom w:val="single" w:color="auto" w:sz="4" w:space="0"/>
              <w:right w:val="single" w:color="auto" w:sz="4" w:space="0"/>
            </w:tcBorders>
            <w:noWrap/>
            <w:vAlign w:val="center"/>
          </w:tcPr>
          <w:p w14:paraId="4CACF55B">
            <w:pPr>
              <w:keepNext w:val="0"/>
              <w:keepLines w:val="0"/>
              <w:widowControl/>
              <w:suppressLineNumbers w:val="0"/>
              <w:spacing w:before="0" w:beforeAutospacing="0" w:after="0" w:afterAutospacing="0"/>
              <w:ind w:left="0" w:right="0"/>
              <w:jc w:val="left"/>
              <w:rPr>
                <w:rFonts w:hint="eastAsia" w:ascii="宋体" w:hAnsi="宋体" w:cs="宋体"/>
                <w:color w:val="000000"/>
                <w:kern w:val="0"/>
                <w:sz w:val="22"/>
                <w:szCs w:val="22"/>
              </w:rPr>
            </w:pPr>
          </w:p>
        </w:tc>
        <w:tc>
          <w:tcPr>
            <w:tcW w:w="196" w:type="pct"/>
            <w:tcBorders>
              <w:top w:val="nil"/>
              <w:left w:val="nil"/>
              <w:bottom w:val="single" w:color="auto" w:sz="4" w:space="0"/>
              <w:right w:val="single" w:color="auto" w:sz="4" w:space="0"/>
            </w:tcBorders>
            <w:noWrap/>
            <w:vAlign w:val="center"/>
          </w:tcPr>
          <w:p w14:paraId="66C2D643">
            <w:pPr>
              <w:keepNext w:val="0"/>
              <w:keepLines w:val="0"/>
              <w:widowControl/>
              <w:suppressLineNumbers w:val="0"/>
              <w:spacing w:before="0" w:beforeAutospacing="0" w:after="0" w:afterAutospacing="0"/>
              <w:ind w:left="0" w:right="0"/>
              <w:jc w:val="left"/>
              <w:rPr>
                <w:rFonts w:hint="eastAsia" w:ascii="宋体" w:hAnsi="宋体" w:cs="宋体"/>
                <w:color w:val="000000"/>
                <w:kern w:val="0"/>
                <w:sz w:val="22"/>
                <w:szCs w:val="22"/>
              </w:rPr>
            </w:pPr>
          </w:p>
        </w:tc>
        <w:tc>
          <w:tcPr>
            <w:tcW w:w="478" w:type="pct"/>
            <w:tcBorders>
              <w:top w:val="nil"/>
              <w:left w:val="nil"/>
              <w:bottom w:val="single" w:color="auto" w:sz="4" w:space="0"/>
              <w:right w:val="single" w:color="auto" w:sz="4" w:space="0"/>
            </w:tcBorders>
            <w:noWrap/>
            <w:vAlign w:val="center"/>
          </w:tcPr>
          <w:p w14:paraId="3D707AEE">
            <w:pPr>
              <w:keepNext w:val="0"/>
              <w:keepLines w:val="0"/>
              <w:widowControl/>
              <w:suppressLineNumbers w:val="0"/>
              <w:spacing w:before="0" w:beforeAutospacing="0" w:after="0" w:afterAutospacing="0"/>
              <w:ind w:left="0" w:right="0"/>
              <w:jc w:val="left"/>
              <w:rPr>
                <w:rFonts w:hint="eastAsia" w:ascii="宋体" w:hAnsi="宋体" w:cs="宋体"/>
                <w:color w:val="000000"/>
                <w:kern w:val="0"/>
                <w:sz w:val="22"/>
                <w:szCs w:val="22"/>
              </w:rPr>
            </w:pPr>
          </w:p>
        </w:tc>
      </w:tr>
      <w:tr w14:paraId="1F30098A">
        <w:tblPrEx>
          <w:tblCellMar>
            <w:top w:w="0" w:type="dxa"/>
            <w:left w:w="108" w:type="dxa"/>
            <w:bottom w:w="0" w:type="dxa"/>
            <w:right w:w="108" w:type="dxa"/>
          </w:tblCellMar>
        </w:tblPrEx>
        <w:trPr>
          <w:trHeight w:val="609" w:hRule="atLeast"/>
        </w:trPr>
        <w:tc>
          <w:tcPr>
            <w:tcW w:w="300" w:type="pct"/>
            <w:tcBorders>
              <w:top w:val="nil"/>
              <w:left w:val="single" w:color="auto" w:sz="4" w:space="0"/>
              <w:bottom w:val="single" w:color="auto" w:sz="4" w:space="0"/>
              <w:right w:val="single" w:color="auto" w:sz="4" w:space="0"/>
            </w:tcBorders>
            <w:noWrap/>
            <w:vAlign w:val="center"/>
          </w:tcPr>
          <w:p w14:paraId="4569833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合计</w:t>
            </w:r>
          </w:p>
        </w:tc>
        <w:tc>
          <w:tcPr>
            <w:tcW w:w="991" w:type="pct"/>
            <w:tcBorders>
              <w:top w:val="nil"/>
              <w:left w:val="nil"/>
              <w:bottom w:val="single" w:color="auto" w:sz="4" w:space="0"/>
              <w:right w:val="single" w:color="auto" w:sz="4" w:space="0"/>
            </w:tcBorders>
            <w:noWrap/>
            <w:vAlign w:val="center"/>
          </w:tcPr>
          <w:p w14:paraId="627598D4">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456" w:type="pct"/>
            <w:tcBorders>
              <w:top w:val="nil"/>
              <w:left w:val="nil"/>
              <w:bottom w:val="single" w:color="auto" w:sz="4" w:space="0"/>
              <w:right w:val="single" w:color="auto" w:sz="4" w:space="0"/>
            </w:tcBorders>
            <w:noWrap/>
            <w:vAlign w:val="center"/>
          </w:tcPr>
          <w:p w14:paraId="77DFD179">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424" w:type="pct"/>
            <w:tcBorders>
              <w:top w:val="single" w:color="auto" w:sz="4" w:space="0"/>
              <w:left w:val="nil"/>
              <w:bottom w:val="single" w:color="auto" w:sz="4" w:space="0"/>
              <w:right w:val="single" w:color="auto" w:sz="4" w:space="0"/>
            </w:tcBorders>
            <w:noWrap/>
            <w:vAlign w:val="center"/>
          </w:tcPr>
          <w:p w14:paraId="66F3E14B">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649" w:type="pct"/>
            <w:tcBorders>
              <w:top w:val="single" w:color="auto" w:sz="4" w:space="0"/>
              <w:left w:val="nil"/>
              <w:bottom w:val="single" w:color="auto" w:sz="4" w:space="0"/>
              <w:right w:val="single" w:color="auto" w:sz="4" w:space="0"/>
            </w:tcBorders>
            <w:noWrap/>
            <w:vAlign w:val="center"/>
          </w:tcPr>
          <w:p w14:paraId="7B61E88D">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596" w:type="pct"/>
            <w:tcBorders>
              <w:top w:val="single" w:color="auto" w:sz="4" w:space="0"/>
              <w:left w:val="nil"/>
              <w:bottom w:val="single" w:color="auto" w:sz="4" w:space="0"/>
              <w:right w:val="single" w:color="auto" w:sz="4" w:space="0"/>
            </w:tcBorders>
            <w:noWrap/>
            <w:vAlign w:val="center"/>
          </w:tcPr>
          <w:p w14:paraId="277CE9D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204" w:type="pct"/>
            <w:tcBorders>
              <w:top w:val="nil"/>
              <w:left w:val="nil"/>
              <w:bottom w:val="single" w:color="auto" w:sz="4" w:space="0"/>
              <w:right w:val="single" w:color="auto" w:sz="4" w:space="0"/>
            </w:tcBorders>
            <w:noWrap/>
            <w:vAlign w:val="center"/>
          </w:tcPr>
          <w:p w14:paraId="31D0C27B">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299" w:type="pct"/>
            <w:tcBorders>
              <w:top w:val="nil"/>
              <w:left w:val="nil"/>
              <w:bottom w:val="single" w:color="auto" w:sz="4" w:space="0"/>
              <w:right w:val="single" w:color="auto" w:sz="4" w:space="0"/>
            </w:tcBorders>
            <w:noWrap/>
            <w:vAlign w:val="center"/>
          </w:tcPr>
          <w:p w14:paraId="73B9633F">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195" w:type="pct"/>
            <w:tcBorders>
              <w:top w:val="nil"/>
              <w:left w:val="nil"/>
              <w:bottom w:val="single" w:color="auto" w:sz="4" w:space="0"/>
              <w:right w:val="single" w:color="auto" w:sz="4" w:space="0"/>
            </w:tcBorders>
            <w:noWrap/>
            <w:vAlign w:val="center"/>
          </w:tcPr>
          <w:p w14:paraId="1BCA3EF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204" w:type="pct"/>
            <w:tcBorders>
              <w:top w:val="nil"/>
              <w:left w:val="nil"/>
              <w:bottom w:val="single" w:color="auto" w:sz="4" w:space="0"/>
              <w:right w:val="single" w:color="auto" w:sz="4" w:space="0"/>
            </w:tcBorders>
            <w:noWrap/>
            <w:vAlign w:val="center"/>
          </w:tcPr>
          <w:p w14:paraId="3FEF0ABB">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196" w:type="pct"/>
            <w:tcBorders>
              <w:top w:val="nil"/>
              <w:left w:val="nil"/>
              <w:bottom w:val="single" w:color="auto" w:sz="4" w:space="0"/>
              <w:right w:val="single" w:color="auto" w:sz="4" w:space="0"/>
            </w:tcBorders>
            <w:noWrap/>
            <w:vAlign w:val="center"/>
          </w:tcPr>
          <w:p w14:paraId="74CE6FBC">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478" w:type="pct"/>
            <w:tcBorders>
              <w:top w:val="nil"/>
              <w:left w:val="nil"/>
              <w:bottom w:val="single" w:color="auto" w:sz="4" w:space="0"/>
              <w:right w:val="single" w:color="auto" w:sz="4" w:space="0"/>
            </w:tcBorders>
            <w:noWrap/>
            <w:vAlign w:val="center"/>
          </w:tcPr>
          <w:p w14:paraId="70F8967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r>
      <w:tr w14:paraId="1E3D0C08">
        <w:tblPrEx>
          <w:tblCellMar>
            <w:top w:w="0" w:type="dxa"/>
            <w:left w:w="108" w:type="dxa"/>
            <w:bottom w:w="0" w:type="dxa"/>
            <w:right w:w="108" w:type="dxa"/>
          </w:tblCellMar>
        </w:tblPrEx>
        <w:trPr>
          <w:trHeight w:val="1140" w:hRule="atLeast"/>
        </w:trPr>
        <w:tc>
          <w:tcPr>
            <w:tcW w:w="5000" w:type="pct"/>
            <w:gridSpan w:val="12"/>
            <w:tcBorders>
              <w:top w:val="single" w:color="auto" w:sz="4" w:space="0"/>
              <w:left w:val="single" w:color="auto" w:sz="4" w:space="0"/>
              <w:bottom w:val="single" w:color="auto" w:sz="4" w:space="0"/>
              <w:right w:val="single" w:color="000000" w:sz="4" w:space="0"/>
            </w:tcBorders>
            <w:noWrap/>
            <w:vAlign w:val="center"/>
          </w:tcPr>
          <w:p w14:paraId="6906775D">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议价现场其他承诺：</w:t>
            </w:r>
          </w:p>
          <w:p w14:paraId="43B969AA">
            <w:pPr>
              <w:pStyle w:val="2"/>
              <w:keepNext w:val="0"/>
              <w:keepLines w:val="0"/>
              <w:suppressLineNumbers w:val="0"/>
              <w:spacing w:before="0" w:beforeAutospacing="0" w:afterAutospacing="0"/>
              <w:ind w:left="0" w:right="0"/>
              <w:rPr>
                <w:rFonts w:hint="default"/>
              </w:rPr>
            </w:pPr>
          </w:p>
          <w:p w14:paraId="09DD7685">
            <w:pPr>
              <w:pStyle w:val="2"/>
              <w:keepNext w:val="0"/>
              <w:keepLines w:val="0"/>
              <w:suppressLineNumbers w:val="0"/>
              <w:spacing w:before="0" w:beforeAutospacing="0" w:afterAutospacing="0"/>
              <w:ind w:left="0" w:right="0"/>
              <w:rPr>
                <w:rFonts w:hint="default"/>
              </w:rPr>
            </w:pPr>
          </w:p>
        </w:tc>
      </w:tr>
      <w:tr w14:paraId="143186D3">
        <w:tblPrEx>
          <w:tblCellMar>
            <w:top w:w="0" w:type="dxa"/>
            <w:left w:w="108" w:type="dxa"/>
            <w:bottom w:w="0" w:type="dxa"/>
            <w:right w:w="108" w:type="dxa"/>
          </w:tblCellMar>
        </w:tblPrEx>
        <w:trPr>
          <w:trHeight w:val="909" w:hRule="atLeast"/>
        </w:trPr>
        <w:tc>
          <w:tcPr>
            <w:tcW w:w="5000" w:type="pct"/>
            <w:gridSpan w:val="12"/>
            <w:tcBorders>
              <w:top w:val="single" w:color="auto" w:sz="4" w:space="0"/>
              <w:left w:val="single" w:color="auto" w:sz="4" w:space="0"/>
              <w:bottom w:val="single" w:color="auto" w:sz="4" w:space="0"/>
              <w:right w:val="single" w:color="000000" w:sz="4" w:space="0"/>
            </w:tcBorders>
            <w:noWrap/>
            <w:vAlign w:val="center"/>
          </w:tcPr>
          <w:p w14:paraId="388A955B">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授权代表签字（联系电话）：</w:t>
            </w:r>
          </w:p>
          <w:p w14:paraId="6A22C89B">
            <w:pPr>
              <w:keepNext w:val="0"/>
              <w:keepLines w:val="0"/>
              <w:widowControl/>
              <w:suppressLineNumbers w:val="0"/>
              <w:wordWrap w:val="0"/>
              <w:spacing w:before="0" w:beforeAutospacing="0" w:after="0" w:afterAutospacing="0"/>
              <w:ind w:left="0" w:right="0"/>
              <w:jc w:val="right"/>
              <w:rPr>
                <w:rFonts w:hint="default" w:ascii="宋体" w:hAnsi="宋体" w:cs="宋体"/>
                <w:color w:val="000000"/>
                <w:kern w:val="0"/>
                <w:sz w:val="22"/>
                <w:szCs w:val="22"/>
              </w:rPr>
            </w:pPr>
          </w:p>
          <w:p w14:paraId="16B1AB8A">
            <w:pPr>
              <w:keepNext w:val="0"/>
              <w:keepLines w:val="0"/>
              <w:widowControl/>
              <w:suppressLineNumbers w:val="0"/>
              <w:spacing w:before="0" w:beforeAutospacing="0" w:after="0" w:afterAutospacing="0"/>
              <w:ind w:left="0" w:right="0"/>
              <w:jc w:val="right"/>
              <w:rPr>
                <w:rFonts w:hint="default" w:ascii="宋体" w:hAnsi="宋体" w:cs="宋体"/>
                <w:color w:val="000000"/>
                <w:kern w:val="0"/>
                <w:sz w:val="22"/>
                <w:szCs w:val="22"/>
              </w:rPr>
            </w:pPr>
            <w:r>
              <w:rPr>
                <w:rFonts w:hint="eastAsia" w:ascii="宋体" w:hAnsi="宋体" w:cs="宋体"/>
                <w:color w:val="000000"/>
                <w:kern w:val="0"/>
                <w:sz w:val="22"/>
                <w:szCs w:val="22"/>
              </w:rPr>
              <w:t>议价日期：     年  月  日</w:t>
            </w:r>
          </w:p>
        </w:tc>
      </w:tr>
      <w:tr w14:paraId="34070844">
        <w:tblPrEx>
          <w:tblCellMar>
            <w:top w:w="0" w:type="dxa"/>
            <w:left w:w="108" w:type="dxa"/>
            <w:bottom w:w="0" w:type="dxa"/>
            <w:right w:w="108" w:type="dxa"/>
          </w:tblCellMar>
        </w:tblPrEx>
        <w:trPr>
          <w:trHeight w:val="711" w:hRule="atLeast"/>
        </w:trPr>
        <w:tc>
          <w:tcPr>
            <w:tcW w:w="5000" w:type="pct"/>
            <w:gridSpan w:val="12"/>
            <w:tcBorders>
              <w:top w:val="single" w:color="auto" w:sz="4" w:space="0"/>
              <w:left w:val="single" w:color="auto" w:sz="4" w:space="0"/>
              <w:bottom w:val="single" w:color="auto" w:sz="4" w:space="0"/>
              <w:right w:val="single" w:color="000000" w:sz="4" w:space="0"/>
            </w:tcBorders>
            <w:noWrap/>
            <w:vAlign w:val="center"/>
          </w:tcPr>
          <w:p w14:paraId="1E4A3330">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报价单位（盖章）：</w:t>
            </w:r>
          </w:p>
        </w:tc>
      </w:tr>
    </w:tbl>
    <w:p w14:paraId="6DCFA1F4">
      <w:pPr>
        <w:pStyle w:val="2"/>
        <w:rPr>
          <w:rFonts w:ascii="宋体" w:hAnsi="宋体" w:cs="宋体"/>
          <w:b/>
          <w:bCs/>
          <w:sz w:val="24"/>
        </w:rPr>
      </w:pPr>
    </w:p>
    <w:p w14:paraId="1FF8C575">
      <w:pPr>
        <w:tabs>
          <w:tab w:val="left" w:pos="360"/>
          <w:tab w:val="left" w:pos="840"/>
        </w:tabs>
        <w:snapToGrid w:val="0"/>
        <w:spacing w:line="360" w:lineRule="auto"/>
        <w:rPr>
          <w:rFonts w:hint="eastAsia" w:ascii="宋体" w:hAnsi="宋体" w:cs="宋体"/>
          <w:b/>
          <w:bCs/>
          <w:color w:val="FF0000"/>
          <w:sz w:val="30"/>
          <w:szCs w:val="30"/>
          <w:highlight w:val="yellow"/>
        </w:rPr>
      </w:pPr>
      <w:r>
        <w:rPr>
          <w:rFonts w:hint="eastAsia" w:ascii="宋体" w:hAnsi="宋体" w:cs="宋体"/>
          <w:b/>
          <w:bCs/>
          <w:color w:val="FF0000"/>
          <w:sz w:val="30"/>
          <w:szCs w:val="30"/>
          <w:highlight w:val="yellow"/>
          <w:lang w:val="en-US" w:eastAsia="zh-CN"/>
        </w:rPr>
        <w:t>备</w:t>
      </w:r>
      <w:r>
        <w:rPr>
          <w:rFonts w:hint="eastAsia" w:ascii="宋体" w:hAnsi="宋体" w:cs="宋体"/>
          <w:b/>
          <w:bCs/>
          <w:color w:val="FF0000"/>
          <w:sz w:val="30"/>
          <w:szCs w:val="30"/>
          <w:highlight w:val="yellow"/>
        </w:rPr>
        <w:t>注：</w:t>
      </w:r>
    </w:p>
    <w:p w14:paraId="151C041D">
      <w:pPr>
        <w:tabs>
          <w:tab w:val="left" w:pos="360"/>
          <w:tab w:val="left" w:pos="840"/>
        </w:tabs>
        <w:snapToGrid w:val="0"/>
        <w:spacing w:line="360" w:lineRule="auto"/>
        <w:jc w:val="left"/>
        <w:rPr>
          <w:rFonts w:ascii="宋体" w:hAnsi="宋体" w:cs="宋体"/>
          <w:b/>
          <w:bCs/>
          <w:color w:val="FF0000"/>
          <w:spacing w:val="-20"/>
          <w:sz w:val="30"/>
          <w:szCs w:val="30"/>
          <w:highlight w:val="yellow"/>
        </w:rPr>
      </w:pPr>
      <w:r>
        <w:rPr>
          <w:rFonts w:hint="eastAsia" w:ascii="宋体" w:hAnsi="宋体" w:cs="宋体"/>
          <w:b/>
          <w:bCs/>
          <w:color w:val="FF0000"/>
          <w:spacing w:val="-20"/>
          <w:sz w:val="30"/>
          <w:szCs w:val="30"/>
          <w:highlight w:val="yellow"/>
          <w:lang w:val="en-US" w:eastAsia="zh-CN"/>
        </w:rPr>
        <w:t>本</w:t>
      </w:r>
      <w:r>
        <w:rPr>
          <w:rFonts w:hint="eastAsia" w:ascii="宋体" w:hAnsi="宋体" w:cs="宋体"/>
          <w:b/>
          <w:bCs/>
          <w:color w:val="FF0000"/>
          <w:spacing w:val="-20"/>
          <w:sz w:val="30"/>
          <w:szCs w:val="30"/>
          <w:highlight w:val="yellow"/>
        </w:rPr>
        <w:t>最终报价表</w:t>
      </w:r>
      <w:r>
        <w:rPr>
          <w:rFonts w:hint="eastAsia" w:ascii="宋体" w:hAnsi="宋体" w:cs="宋体"/>
          <w:b/>
          <w:bCs/>
          <w:color w:val="FF0000"/>
          <w:spacing w:val="-20"/>
          <w:sz w:val="30"/>
          <w:szCs w:val="30"/>
          <w:highlight w:val="yellow"/>
          <w:lang w:val="en-US" w:eastAsia="zh-CN"/>
        </w:rPr>
        <w:t>仅</w:t>
      </w:r>
      <w:r>
        <w:rPr>
          <w:rFonts w:hint="eastAsia" w:ascii="宋体" w:hAnsi="宋体" w:cs="宋体"/>
          <w:b/>
          <w:bCs/>
          <w:color w:val="FF0000"/>
          <w:spacing w:val="-20"/>
          <w:sz w:val="30"/>
          <w:szCs w:val="30"/>
          <w:highlight w:val="yellow"/>
        </w:rPr>
        <w:t>需做一份</w:t>
      </w:r>
      <w:r>
        <w:rPr>
          <w:rFonts w:hint="eastAsia" w:ascii="宋体" w:hAnsi="宋体" w:cs="宋体"/>
          <w:b/>
          <w:bCs/>
          <w:color w:val="FF0000"/>
          <w:spacing w:val="-20"/>
          <w:sz w:val="30"/>
          <w:szCs w:val="30"/>
          <w:highlight w:val="yellow"/>
          <w:lang w:eastAsia="zh-CN"/>
        </w:rPr>
        <w:t>，</w:t>
      </w:r>
      <w:r>
        <w:rPr>
          <w:rFonts w:hint="eastAsia" w:ascii="宋体" w:hAnsi="宋体" w:cs="宋体"/>
          <w:b/>
          <w:bCs/>
          <w:color w:val="FF0000"/>
          <w:spacing w:val="-20"/>
          <w:sz w:val="30"/>
          <w:szCs w:val="30"/>
          <w:highlight w:val="yellow"/>
        </w:rPr>
        <w:t>单独密封投递</w:t>
      </w:r>
      <w:r>
        <w:rPr>
          <w:rFonts w:hint="eastAsia" w:ascii="宋体" w:hAnsi="宋体" w:cs="宋体"/>
          <w:b/>
          <w:bCs/>
          <w:color w:val="FF0000"/>
          <w:spacing w:val="-20"/>
          <w:sz w:val="30"/>
          <w:szCs w:val="30"/>
          <w:highlight w:val="yellow"/>
          <w:lang w:eastAsia="zh-CN"/>
        </w:rPr>
        <w:t>（无需放于标书内）</w:t>
      </w:r>
      <w:r>
        <w:rPr>
          <w:rFonts w:hint="eastAsia" w:ascii="宋体" w:hAnsi="宋体" w:cs="宋体"/>
          <w:b/>
          <w:bCs/>
          <w:color w:val="FF0000"/>
          <w:spacing w:val="-20"/>
          <w:sz w:val="30"/>
          <w:szCs w:val="30"/>
          <w:highlight w:val="yellow"/>
        </w:rPr>
        <w:t>。</w:t>
      </w:r>
    </w:p>
    <w:p w14:paraId="2C4C7613">
      <w:pPr>
        <w:pStyle w:val="2"/>
      </w:pPr>
      <w:r>
        <w:rPr>
          <w:rFonts w:hint="eastAsia" w:ascii="宋体" w:hAnsi="宋体" w:cs="宋体"/>
          <w:b/>
          <w:bCs/>
          <w:sz w:val="24"/>
        </w:rPr>
        <w:t>议价单位名称：</w:t>
      </w:r>
    </w:p>
    <w:p w14:paraId="44CB75E0">
      <w:pPr>
        <w:spacing w:line="360" w:lineRule="auto"/>
        <w:rPr>
          <w:rFonts w:ascii="宋体" w:hAnsi="宋体" w:cs="宋体"/>
          <w:b/>
          <w:bCs/>
          <w:sz w:val="24"/>
        </w:rPr>
      </w:pPr>
      <w:r>
        <w:rPr>
          <w:rFonts w:hint="eastAsia" w:ascii="宋体" w:hAnsi="宋体" w:cs="宋体"/>
          <w:b/>
          <w:bCs/>
          <w:sz w:val="24"/>
        </w:rPr>
        <w:t>日期：年月日</w:t>
      </w:r>
    </w:p>
    <w:p w14:paraId="257012AF">
      <w:pPr>
        <w:spacing w:line="360" w:lineRule="auto"/>
        <w:outlineLvl w:val="3"/>
        <w:rPr>
          <w:rFonts w:ascii="宋体" w:hAnsi="宋体" w:cs="宋体"/>
          <w:sz w:val="24"/>
        </w:rPr>
      </w:pPr>
      <w:r>
        <w:rPr>
          <w:rFonts w:hint="eastAsia" w:ascii="宋体" w:hAnsi="宋体" w:cs="宋体"/>
          <w:b/>
          <w:sz w:val="24"/>
        </w:rPr>
        <w:t>（此处加盖议价单位公章）</w:t>
      </w:r>
    </w:p>
    <w:p w14:paraId="25F3379A">
      <w:pPr>
        <w:numPr>
          <w:ilvl w:val="0"/>
          <w:numId w:val="0"/>
        </w:numPr>
        <w:tabs>
          <w:tab w:val="left" w:pos="840"/>
        </w:tabs>
        <w:snapToGrid w:val="0"/>
        <w:spacing w:line="360" w:lineRule="auto"/>
        <w:ind w:leftChars="0"/>
        <w:rPr>
          <w:rFonts w:hint="default" w:ascii="宋体" w:hAnsi="宋体" w:cs="宋体"/>
          <w:b/>
          <w:bCs/>
          <w:highlight w:val="yellow"/>
          <w:lang w:val="en-US" w:eastAsia="zh-CN"/>
        </w:rPr>
        <w:sectPr>
          <w:pgSz w:w="11906" w:h="16838"/>
          <w:pgMar w:top="1440" w:right="1286" w:bottom="1440" w:left="1440" w:header="851" w:footer="992" w:gutter="0"/>
          <w:cols w:space="720" w:num="1"/>
          <w:docGrid w:type="lines" w:linePitch="312" w:charSpace="0"/>
        </w:sectPr>
      </w:pPr>
    </w:p>
    <w:p w14:paraId="7322570C">
      <w:pPr>
        <w:numPr>
          <w:ilvl w:val="0"/>
          <w:numId w:val="0"/>
        </w:numPr>
        <w:tabs>
          <w:tab w:val="left" w:pos="840"/>
        </w:tabs>
        <w:snapToGrid w:val="0"/>
        <w:spacing w:line="360" w:lineRule="auto"/>
        <w:ind w:leftChars="0"/>
        <w:rPr>
          <w:rFonts w:hint="default" w:ascii="宋体" w:hAnsi="宋体" w:cs="宋体"/>
          <w:b/>
          <w:bCs/>
          <w:highlight w:val="yellow"/>
          <w:lang w:val="en-US" w:eastAsia="zh-CN"/>
        </w:rPr>
      </w:pPr>
    </w:p>
    <w:p w14:paraId="7B9A8D77">
      <w:pPr>
        <w:pStyle w:val="2"/>
        <w:outlineLvl w:val="2"/>
        <w:rPr>
          <w:b/>
          <w:sz w:val="32"/>
          <w:szCs w:val="32"/>
        </w:rPr>
      </w:pPr>
      <w:r>
        <w:rPr>
          <w:rFonts w:hint="eastAsia"/>
          <w:b/>
          <w:sz w:val="32"/>
          <w:szCs w:val="32"/>
        </w:rPr>
        <w:t>2、配套专机专用耗材</w:t>
      </w:r>
      <w:r>
        <w:rPr>
          <w:rFonts w:hint="eastAsia"/>
          <w:b/>
          <w:sz w:val="32"/>
          <w:szCs w:val="32"/>
          <w:lang w:val="en-US" w:eastAsia="zh-CN"/>
        </w:rPr>
        <w:t>/试剂</w:t>
      </w:r>
      <w:r>
        <w:rPr>
          <w:rFonts w:hint="eastAsia"/>
          <w:b/>
          <w:sz w:val="32"/>
          <w:szCs w:val="32"/>
        </w:rPr>
        <w:t>最终报价表：</w:t>
      </w:r>
    </w:p>
    <w:tbl>
      <w:tblPr>
        <w:tblStyle w:val="26"/>
        <w:tblpPr w:leftFromText="180" w:rightFromText="180" w:vertAnchor="text" w:horzAnchor="page" w:tblpX="1400" w:tblpY="309"/>
        <w:tblOverlap w:val="never"/>
        <w:tblW w:w="513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790"/>
        <w:gridCol w:w="640"/>
        <w:gridCol w:w="578"/>
        <w:gridCol w:w="847"/>
        <w:gridCol w:w="513"/>
        <w:gridCol w:w="592"/>
        <w:gridCol w:w="734"/>
        <w:gridCol w:w="819"/>
        <w:gridCol w:w="683"/>
        <w:gridCol w:w="765"/>
        <w:gridCol w:w="581"/>
        <w:gridCol w:w="510"/>
        <w:gridCol w:w="700"/>
        <w:gridCol w:w="615"/>
        <w:gridCol w:w="637"/>
        <w:gridCol w:w="456"/>
        <w:gridCol w:w="790"/>
        <w:gridCol w:w="776"/>
        <w:gridCol w:w="447"/>
        <w:gridCol w:w="1588"/>
      </w:tblGrid>
      <w:tr w14:paraId="6AB8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000" w:type="pct"/>
            <w:gridSpan w:val="21"/>
            <w:shd w:val="clear" w:color="auto" w:fill="auto"/>
            <w:noWrap/>
            <w:vAlign w:val="center"/>
          </w:tcPr>
          <w:p w14:paraId="322A0565">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36"/>
                <w:szCs w:val="36"/>
              </w:rPr>
            </w:pPr>
            <w:r>
              <w:rPr>
                <w:rFonts w:hint="eastAsia" w:ascii="宋体" w:hAnsi="宋体" w:cs="宋体"/>
                <w:b/>
                <w:bCs/>
                <w:color w:val="000000"/>
                <w:kern w:val="0"/>
                <w:sz w:val="36"/>
                <w:szCs w:val="36"/>
              </w:rPr>
              <w:t>**设备配套专机专用</w:t>
            </w:r>
            <w:r>
              <w:rPr>
                <w:rFonts w:hint="eastAsia" w:ascii="宋体" w:hAnsi="宋体" w:cs="宋体"/>
                <w:b/>
                <w:bCs/>
                <w:color w:val="000000"/>
                <w:kern w:val="0"/>
                <w:sz w:val="36"/>
                <w:szCs w:val="36"/>
                <w:lang w:val="en-US" w:eastAsia="zh-CN"/>
              </w:rPr>
              <w:t>耗材/试剂</w:t>
            </w:r>
            <w:r>
              <w:rPr>
                <w:rFonts w:hint="eastAsia" w:ascii="宋体" w:hAnsi="宋体" w:cs="宋体"/>
                <w:b/>
                <w:bCs/>
                <w:color w:val="000000"/>
                <w:kern w:val="0"/>
                <w:sz w:val="36"/>
                <w:szCs w:val="36"/>
              </w:rPr>
              <w:t>最终报价表（项目编号：**）</w:t>
            </w:r>
          </w:p>
          <w:p w14:paraId="545E6B89">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highlight w:val="yellow"/>
              </w:rPr>
              <w:t>说明：此表需打印1份，与</w:t>
            </w:r>
            <w:r>
              <w:rPr>
                <w:rFonts w:hint="eastAsia" w:ascii="宋体" w:hAnsi="宋体" w:cs="宋体"/>
                <w:b/>
                <w:bCs/>
                <w:highlight w:val="yellow"/>
                <w:lang w:val="en-US" w:eastAsia="zh-CN"/>
              </w:rPr>
              <w:t>设备最终报价表一并</w:t>
            </w:r>
            <w:r>
              <w:rPr>
                <w:rFonts w:hint="eastAsia" w:ascii="宋体" w:hAnsi="宋体" w:cs="宋体"/>
                <w:b/>
                <w:bCs/>
                <w:highlight w:val="yellow"/>
              </w:rPr>
              <w:t>密封投递，最终报价、质保期、到货期</w:t>
            </w:r>
            <w:r>
              <w:rPr>
                <w:rFonts w:hint="eastAsia" w:ascii="宋体" w:hAnsi="宋体" w:cs="宋体"/>
                <w:b/>
                <w:bCs/>
                <w:highlight w:val="yellow"/>
                <w:lang w:val="en-US" w:eastAsia="zh-CN"/>
              </w:rPr>
              <w:t>等</w:t>
            </w:r>
            <w:r>
              <w:rPr>
                <w:rFonts w:hint="eastAsia" w:ascii="宋体" w:hAnsi="宋体" w:cs="宋体"/>
                <w:b/>
                <w:bCs/>
                <w:highlight w:val="yellow"/>
              </w:rPr>
              <w:t>均</w:t>
            </w:r>
            <w:r>
              <w:rPr>
                <w:rFonts w:hint="eastAsia" w:ascii="宋体" w:hAnsi="宋体" w:cs="宋体"/>
                <w:b/>
                <w:bCs/>
                <w:highlight w:val="yellow"/>
                <w:lang w:val="en-US" w:eastAsia="zh-CN"/>
              </w:rPr>
              <w:t>在议价</w:t>
            </w:r>
            <w:r>
              <w:rPr>
                <w:rFonts w:hint="eastAsia" w:ascii="宋体" w:hAnsi="宋体" w:cs="宋体"/>
                <w:b/>
                <w:bCs/>
                <w:highlight w:val="yellow"/>
              </w:rPr>
              <w:t>现场</w:t>
            </w:r>
            <w:r>
              <w:rPr>
                <w:rFonts w:hint="eastAsia" w:ascii="宋体" w:hAnsi="宋体" w:cs="宋体"/>
                <w:b/>
                <w:bCs/>
                <w:highlight w:val="yellow"/>
                <w:lang w:val="en-US" w:eastAsia="zh-CN"/>
              </w:rPr>
              <w:t>手工</w:t>
            </w:r>
            <w:r>
              <w:rPr>
                <w:rFonts w:hint="eastAsia" w:ascii="宋体" w:hAnsi="宋体" w:cs="宋体"/>
                <w:b/>
                <w:bCs/>
                <w:highlight w:val="yellow"/>
              </w:rPr>
              <w:t>填</w:t>
            </w:r>
            <w:r>
              <w:rPr>
                <w:rFonts w:hint="eastAsia" w:ascii="宋体" w:hAnsi="宋体" w:cs="宋体"/>
                <w:b/>
                <w:bCs/>
                <w:highlight w:val="yellow"/>
                <w:lang w:val="en-US" w:eastAsia="zh-CN"/>
              </w:rPr>
              <w:t>报</w:t>
            </w:r>
            <w:r>
              <w:rPr>
                <w:rFonts w:hint="eastAsia" w:ascii="宋体" w:hAnsi="宋体" w:cs="宋体"/>
                <w:b/>
                <w:bCs/>
                <w:highlight w:val="yellow"/>
              </w:rPr>
              <w:t>！</w:t>
            </w:r>
          </w:p>
        </w:tc>
      </w:tr>
      <w:tr w14:paraId="35E85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71" w:type="pct"/>
            <w:vMerge w:val="restart"/>
            <w:shd w:val="clear" w:color="auto" w:fill="auto"/>
            <w:noWrap/>
            <w:vAlign w:val="center"/>
          </w:tcPr>
          <w:p w14:paraId="567E2CE1">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序号</w:t>
            </w:r>
          </w:p>
        </w:tc>
        <w:tc>
          <w:tcPr>
            <w:tcW w:w="271" w:type="pct"/>
            <w:vMerge w:val="restart"/>
            <w:shd w:val="clear" w:color="auto" w:fill="auto"/>
            <w:vAlign w:val="center"/>
          </w:tcPr>
          <w:p w14:paraId="5B97F37F">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注册证名称</w:t>
            </w:r>
          </w:p>
        </w:tc>
        <w:tc>
          <w:tcPr>
            <w:tcW w:w="219" w:type="pct"/>
            <w:vMerge w:val="restart"/>
            <w:shd w:val="clear" w:color="auto" w:fill="auto"/>
            <w:noWrap/>
            <w:vAlign w:val="center"/>
          </w:tcPr>
          <w:p w14:paraId="31863DCD">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规格</w:t>
            </w:r>
          </w:p>
        </w:tc>
        <w:tc>
          <w:tcPr>
            <w:tcW w:w="198" w:type="pct"/>
            <w:vMerge w:val="restart"/>
            <w:shd w:val="clear" w:color="auto" w:fill="auto"/>
            <w:vAlign w:val="center"/>
          </w:tcPr>
          <w:p w14:paraId="2267AF96">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型号</w:t>
            </w:r>
          </w:p>
        </w:tc>
        <w:tc>
          <w:tcPr>
            <w:tcW w:w="290" w:type="pct"/>
            <w:vMerge w:val="restart"/>
            <w:shd w:val="clear" w:color="auto" w:fill="auto"/>
            <w:vAlign w:val="center"/>
          </w:tcPr>
          <w:p w14:paraId="506610B9">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最小计量单位</w:t>
            </w:r>
          </w:p>
        </w:tc>
        <w:tc>
          <w:tcPr>
            <w:tcW w:w="176" w:type="pct"/>
            <w:vMerge w:val="restart"/>
            <w:shd w:val="clear" w:color="auto" w:fill="auto"/>
            <w:vAlign w:val="center"/>
          </w:tcPr>
          <w:p w14:paraId="16B355A7">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生产厂家</w:t>
            </w:r>
          </w:p>
        </w:tc>
        <w:tc>
          <w:tcPr>
            <w:tcW w:w="203" w:type="pct"/>
            <w:vMerge w:val="restart"/>
            <w:shd w:val="clear" w:color="auto" w:fill="auto"/>
            <w:vAlign w:val="center"/>
          </w:tcPr>
          <w:p w14:paraId="0F438E92">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产品注册证号</w:t>
            </w:r>
          </w:p>
        </w:tc>
        <w:tc>
          <w:tcPr>
            <w:tcW w:w="252" w:type="pct"/>
            <w:vMerge w:val="restart"/>
            <w:shd w:val="clear" w:color="auto" w:fill="auto"/>
            <w:vAlign w:val="center"/>
          </w:tcPr>
          <w:p w14:paraId="29D4080F">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广东联盟集采中选价</w:t>
            </w:r>
          </w:p>
        </w:tc>
        <w:tc>
          <w:tcPr>
            <w:tcW w:w="281" w:type="pct"/>
            <w:vMerge w:val="restart"/>
            <w:shd w:val="clear" w:color="auto" w:fill="auto"/>
            <w:vAlign w:val="center"/>
          </w:tcPr>
          <w:p w14:paraId="3E289D4A">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广东联盟集采产品代码</w:t>
            </w:r>
          </w:p>
        </w:tc>
        <w:tc>
          <w:tcPr>
            <w:tcW w:w="234" w:type="pct"/>
            <w:vMerge w:val="restart"/>
            <w:shd w:val="clear" w:color="auto" w:fill="auto"/>
            <w:vAlign w:val="center"/>
          </w:tcPr>
          <w:p w14:paraId="612AFFCB">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深圳阳光平台价格</w:t>
            </w:r>
          </w:p>
        </w:tc>
        <w:tc>
          <w:tcPr>
            <w:tcW w:w="262" w:type="pct"/>
            <w:vMerge w:val="restart"/>
            <w:shd w:val="clear" w:color="auto" w:fill="auto"/>
            <w:vAlign w:val="center"/>
          </w:tcPr>
          <w:p w14:paraId="661DCA63">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深圳阳光平台代码</w:t>
            </w:r>
          </w:p>
        </w:tc>
        <w:tc>
          <w:tcPr>
            <w:tcW w:w="1201" w:type="pct"/>
            <w:gridSpan w:val="6"/>
            <w:shd w:val="clear" w:color="auto" w:fill="auto"/>
            <w:noWrap/>
            <w:vAlign w:val="center"/>
          </w:tcPr>
          <w:p w14:paraId="42A9922B">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近一年内使用价格（元）</w:t>
            </w:r>
          </w:p>
        </w:tc>
        <w:tc>
          <w:tcPr>
            <w:tcW w:w="271" w:type="pct"/>
            <w:shd w:val="clear" w:color="auto" w:fill="auto"/>
            <w:noWrap/>
            <w:vAlign w:val="center"/>
          </w:tcPr>
          <w:p w14:paraId="2E87EF3A">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kern w:val="0"/>
                <w:szCs w:val="21"/>
              </w:rPr>
              <w:t>每人份报价</w:t>
            </w:r>
            <w:r>
              <w:rPr>
                <w:rFonts w:hint="eastAsia" w:ascii="宋体" w:hAnsi="宋体" w:cs="宋体"/>
                <w:b/>
                <w:bCs/>
                <w:color w:val="000000"/>
                <w:kern w:val="0"/>
                <w:szCs w:val="21"/>
              </w:rPr>
              <w:t>（元）</w:t>
            </w:r>
          </w:p>
        </w:tc>
        <w:tc>
          <w:tcPr>
            <w:tcW w:w="266" w:type="pct"/>
            <w:shd w:val="clear" w:color="auto" w:fill="auto"/>
            <w:noWrap/>
            <w:vAlign w:val="center"/>
          </w:tcPr>
          <w:p w14:paraId="11924043">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医保收费价格（元/人）</w:t>
            </w:r>
          </w:p>
        </w:tc>
        <w:tc>
          <w:tcPr>
            <w:tcW w:w="153" w:type="pct"/>
            <w:shd w:val="clear" w:color="auto" w:fill="auto"/>
            <w:noWrap/>
            <w:vAlign w:val="center"/>
          </w:tcPr>
          <w:p w14:paraId="2F13D0B6">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耗占比</w:t>
            </w:r>
          </w:p>
        </w:tc>
        <w:tc>
          <w:tcPr>
            <w:tcW w:w="545" w:type="pct"/>
            <w:shd w:val="clear" w:color="auto" w:fill="auto"/>
            <w:noWrap/>
            <w:vAlign w:val="center"/>
          </w:tcPr>
          <w:p w14:paraId="1D98F002">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现场最终报价（元）</w:t>
            </w:r>
          </w:p>
          <w:p w14:paraId="3A359C96">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p>
        </w:tc>
      </w:tr>
      <w:tr w14:paraId="7A430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1" w:type="pct"/>
            <w:vMerge w:val="continue"/>
            <w:vAlign w:val="center"/>
          </w:tcPr>
          <w:p w14:paraId="7AC1607C">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p>
        </w:tc>
        <w:tc>
          <w:tcPr>
            <w:tcW w:w="271" w:type="pct"/>
            <w:vMerge w:val="continue"/>
            <w:vAlign w:val="center"/>
          </w:tcPr>
          <w:p w14:paraId="68DB72DF">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19" w:type="pct"/>
            <w:vMerge w:val="continue"/>
            <w:vAlign w:val="center"/>
          </w:tcPr>
          <w:p w14:paraId="3AEC1F43">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198" w:type="pct"/>
            <w:vMerge w:val="continue"/>
            <w:vAlign w:val="center"/>
          </w:tcPr>
          <w:p w14:paraId="35316075">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90" w:type="pct"/>
            <w:vMerge w:val="continue"/>
            <w:vAlign w:val="center"/>
          </w:tcPr>
          <w:p w14:paraId="55FE7BB9">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176" w:type="pct"/>
            <w:vMerge w:val="continue"/>
            <w:vAlign w:val="center"/>
          </w:tcPr>
          <w:p w14:paraId="098C6ED6">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03" w:type="pct"/>
            <w:vMerge w:val="continue"/>
            <w:vAlign w:val="center"/>
          </w:tcPr>
          <w:p w14:paraId="41B10513">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52" w:type="pct"/>
            <w:vMerge w:val="continue"/>
            <w:vAlign w:val="center"/>
          </w:tcPr>
          <w:p w14:paraId="002F80FA">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81" w:type="pct"/>
            <w:vMerge w:val="continue"/>
            <w:vAlign w:val="center"/>
          </w:tcPr>
          <w:p w14:paraId="2F6F2F64">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34" w:type="pct"/>
            <w:vMerge w:val="continue"/>
            <w:vAlign w:val="center"/>
          </w:tcPr>
          <w:p w14:paraId="15CBF3D5">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62" w:type="pct"/>
            <w:vMerge w:val="continue"/>
            <w:vAlign w:val="center"/>
          </w:tcPr>
          <w:p w14:paraId="5DF702B0">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199" w:type="pct"/>
            <w:shd w:val="clear" w:color="auto" w:fill="auto"/>
            <w:vAlign w:val="center"/>
          </w:tcPr>
          <w:p w14:paraId="280D3DAC">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1医院名称</w:t>
            </w:r>
          </w:p>
        </w:tc>
        <w:tc>
          <w:tcPr>
            <w:tcW w:w="175" w:type="pct"/>
            <w:shd w:val="clear" w:color="auto" w:fill="auto"/>
            <w:vAlign w:val="center"/>
          </w:tcPr>
          <w:p w14:paraId="1F5348B9">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成交单价</w:t>
            </w:r>
          </w:p>
        </w:tc>
        <w:tc>
          <w:tcPr>
            <w:tcW w:w="240" w:type="pct"/>
            <w:shd w:val="clear" w:color="auto" w:fill="auto"/>
            <w:vAlign w:val="center"/>
          </w:tcPr>
          <w:p w14:paraId="032ED641">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2医院名称</w:t>
            </w:r>
          </w:p>
        </w:tc>
        <w:tc>
          <w:tcPr>
            <w:tcW w:w="211" w:type="pct"/>
            <w:shd w:val="clear" w:color="auto" w:fill="auto"/>
            <w:vAlign w:val="center"/>
          </w:tcPr>
          <w:p w14:paraId="2ED45548">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成交单价</w:t>
            </w:r>
          </w:p>
        </w:tc>
        <w:tc>
          <w:tcPr>
            <w:tcW w:w="218" w:type="pct"/>
            <w:shd w:val="clear" w:color="auto" w:fill="auto"/>
            <w:vAlign w:val="center"/>
          </w:tcPr>
          <w:p w14:paraId="2928451C">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3医院名称</w:t>
            </w:r>
          </w:p>
        </w:tc>
        <w:tc>
          <w:tcPr>
            <w:tcW w:w="156" w:type="pct"/>
            <w:shd w:val="clear" w:color="auto" w:fill="auto"/>
            <w:vAlign w:val="center"/>
          </w:tcPr>
          <w:p w14:paraId="73D8DAEB">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成交单价</w:t>
            </w:r>
          </w:p>
        </w:tc>
        <w:tc>
          <w:tcPr>
            <w:tcW w:w="271" w:type="pct"/>
            <w:vAlign w:val="center"/>
          </w:tcPr>
          <w:p w14:paraId="328C3084">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p>
        </w:tc>
        <w:tc>
          <w:tcPr>
            <w:tcW w:w="266" w:type="pct"/>
            <w:vAlign w:val="center"/>
          </w:tcPr>
          <w:p w14:paraId="13A2A2C8">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p>
        </w:tc>
        <w:tc>
          <w:tcPr>
            <w:tcW w:w="153" w:type="pct"/>
            <w:vAlign w:val="center"/>
          </w:tcPr>
          <w:p w14:paraId="623EBC34">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p>
        </w:tc>
        <w:tc>
          <w:tcPr>
            <w:tcW w:w="545" w:type="pct"/>
            <w:vAlign w:val="center"/>
          </w:tcPr>
          <w:p w14:paraId="556A6701">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r>
              <w:rPr>
                <w:rFonts w:hint="eastAsia" w:ascii="宋体" w:hAnsi="宋体" w:cs="宋体"/>
                <w:b/>
                <w:bCs/>
                <w:color w:val="000000"/>
                <w:kern w:val="0"/>
                <w:szCs w:val="21"/>
                <w:highlight w:val="yellow"/>
                <w:lang w:val="en-US" w:eastAsia="zh-CN"/>
              </w:rPr>
              <w:t>此列最终报价议价</w:t>
            </w:r>
            <w:r>
              <w:rPr>
                <w:rFonts w:hint="eastAsia" w:ascii="宋体" w:hAnsi="宋体" w:cs="宋体"/>
                <w:b/>
                <w:bCs/>
                <w:color w:val="000000"/>
                <w:kern w:val="0"/>
                <w:szCs w:val="21"/>
                <w:highlight w:val="yellow"/>
              </w:rPr>
              <w:t>现场</w:t>
            </w:r>
            <w:r>
              <w:rPr>
                <w:rFonts w:hint="eastAsia" w:ascii="宋体" w:hAnsi="宋体" w:cs="宋体"/>
                <w:b/>
                <w:bCs/>
                <w:color w:val="000000"/>
                <w:kern w:val="0"/>
                <w:szCs w:val="21"/>
                <w:highlight w:val="yellow"/>
                <w:lang w:val="en-US" w:eastAsia="zh-CN"/>
              </w:rPr>
              <w:t>手工</w:t>
            </w:r>
            <w:r>
              <w:rPr>
                <w:rFonts w:hint="eastAsia" w:ascii="宋体" w:hAnsi="宋体" w:cs="宋体"/>
                <w:b/>
                <w:bCs/>
                <w:color w:val="000000"/>
                <w:kern w:val="0"/>
                <w:szCs w:val="21"/>
                <w:highlight w:val="yellow"/>
              </w:rPr>
              <w:t>填报</w:t>
            </w:r>
          </w:p>
        </w:tc>
      </w:tr>
      <w:tr w14:paraId="0C84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1" w:type="pct"/>
            <w:shd w:val="clear" w:color="auto" w:fill="auto"/>
            <w:vAlign w:val="center"/>
          </w:tcPr>
          <w:p w14:paraId="713FF176">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0"/>
                <w:szCs w:val="20"/>
              </w:rPr>
            </w:pPr>
            <w:r>
              <w:rPr>
                <w:rFonts w:hint="eastAsia" w:ascii="宋体" w:hAnsi="宋体" w:cs="宋体"/>
                <w:color w:val="000000"/>
                <w:kern w:val="0"/>
                <w:sz w:val="20"/>
                <w:szCs w:val="20"/>
              </w:rPr>
              <w:t>1</w:t>
            </w:r>
          </w:p>
        </w:tc>
        <w:tc>
          <w:tcPr>
            <w:tcW w:w="271" w:type="pct"/>
            <w:shd w:val="clear" w:color="000000" w:fill="FFFFFF"/>
            <w:vAlign w:val="center"/>
          </w:tcPr>
          <w:p w14:paraId="41D99231">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p w14:paraId="2401D4D1">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19" w:type="pct"/>
            <w:shd w:val="clear" w:color="000000" w:fill="FFFFFF"/>
            <w:vAlign w:val="center"/>
          </w:tcPr>
          <w:p w14:paraId="68BC45B6">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198" w:type="pct"/>
            <w:shd w:val="clear" w:color="auto" w:fill="auto"/>
            <w:vAlign w:val="center"/>
          </w:tcPr>
          <w:p w14:paraId="361C126F">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90" w:type="pct"/>
            <w:shd w:val="clear" w:color="auto" w:fill="auto"/>
            <w:vAlign w:val="center"/>
          </w:tcPr>
          <w:p w14:paraId="1EC8CCDA">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176" w:type="pct"/>
            <w:shd w:val="clear" w:color="000000" w:fill="FFFFFF"/>
            <w:vAlign w:val="center"/>
          </w:tcPr>
          <w:p w14:paraId="0992E696">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03" w:type="pct"/>
            <w:shd w:val="clear" w:color="000000" w:fill="FFFFFF"/>
            <w:vAlign w:val="center"/>
          </w:tcPr>
          <w:p w14:paraId="27FF06DE">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52" w:type="pct"/>
            <w:shd w:val="clear" w:color="auto" w:fill="auto"/>
            <w:noWrap/>
            <w:vAlign w:val="center"/>
          </w:tcPr>
          <w:p w14:paraId="61FB823E">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r>
              <w:rPr>
                <w:rFonts w:hint="eastAsia" w:ascii="宋体" w:hAnsi="宋体" w:cs="宋体"/>
                <w:color w:val="FF0000"/>
                <w:kern w:val="0"/>
                <w:sz w:val="22"/>
                <w:szCs w:val="22"/>
              </w:rPr>
              <w:t>　</w:t>
            </w:r>
          </w:p>
        </w:tc>
        <w:tc>
          <w:tcPr>
            <w:tcW w:w="281" w:type="pct"/>
            <w:shd w:val="clear" w:color="auto" w:fill="auto"/>
            <w:noWrap/>
            <w:vAlign w:val="center"/>
          </w:tcPr>
          <w:p w14:paraId="7837C1AF">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34" w:type="pct"/>
            <w:shd w:val="clear" w:color="auto" w:fill="auto"/>
            <w:noWrap/>
            <w:vAlign w:val="center"/>
          </w:tcPr>
          <w:p w14:paraId="7DE19493">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62" w:type="pct"/>
            <w:shd w:val="clear" w:color="auto" w:fill="auto"/>
            <w:noWrap/>
            <w:vAlign w:val="center"/>
          </w:tcPr>
          <w:p w14:paraId="51CA4025">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r>
              <w:rPr>
                <w:rFonts w:hint="eastAsia" w:ascii="宋体" w:hAnsi="宋体" w:cs="宋体"/>
                <w:color w:val="FF0000"/>
                <w:kern w:val="0"/>
                <w:sz w:val="22"/>
                <w:szCs w:val="22"/>
              </w:rPr>
              <w:t>　</w:t>
            </w:r>
          </w:p>
        </w:tc>
        <w:tc>
          <w:tcPr>
            <w:tcW w:w="199" w:type="pct"/>
            <w:shd w:val="clear" w:color="auto" w:fill="auto"/>
            <w:vAlign w:val="center"/>
          </w:tcPr>
          <w:p w14:paraId="475E76BE">
            <w:pPr>
              <w:keepNext w:val="0"/>
              <w:keepLines w:val="0"/>
              <w:widowControl/>
              <w:suppressLineNumbers w:val="0"/>
              <w:spacing w:before="0" w:beforeAutospacing="0" w:after="0" w:afterAutospacing="0"/>
              <w:ind w:left="0" w:right="0"/>
              <w:jc w:val="center"/>
              <w:rPr>
                <w:rFonts w:hint="default" w:ascii="宋体" w:hAnsi="宋体" w:cs="宋体"/>
                <w:b/>
                <w:bCs/>
                <w:color w:val="FF0000"/>
                <w:kern w:val="0"/>
                <w:sz w:val="20"/>
                <w:szCs w:val="20"/>
              </w:rPr>
            </w:pPr>
            <w:r>
              <w:rPr>
                <w:rFonts w:hint="eastAsia" w:ascii="宋体" w:hAnsi="宋体" w:cs="宋体"/>
                <w:b/>
                <w:bCs/>
                <w:color w:val="FF0000"/>
                <w:kern w:val="0"/>
                <w:sz w:val="20"/>
                <w:szCs w:val="20"/>
              </w:rPr>
              <w:t>　</w:t>
            </w:r>
          </w:p>
        </w:tc>
        <w:tc>
          <w:tcPr>
            <w:tcW w:w="175" w:type="pct"/>
            <w:shd w:val="clear" w:color="auto" w:fill="auto"/>
            <w:vAlign w:val="center"/>
          </w:tcPr>
          <w:p w14:paraId="7F36ABDD">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40" w:type="pct"/>
            <w:shd w:val="clear" w:color="auto" w:fill="auto"/>
            <w:vAlign w:val="center"/>
          </w:tcPr>
          <w:p w14:paraId="720C0B02">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11" w:type="pct"/>
            <w:shd w:val="clear" w:color="auto" w:fill="auto"/>
            <w:vAlign w:val="center"/>
          </w:tcPr>
          <w:p w14:paraId="32FE5389">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18" w:type="pct"/>
            <w:shd w:val="clear" w:color="auto" w:fill="auto"/>
            <w:vAlign w:val="center"/>
          </w:tcPr>
          <w:p w14:paraId="2A233946">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156" w:type="pct"/>
            <w:shd w:val="clear" w:color="auto" w:fill="auto"/>
            <w:vAlign w:val="center"/>
          </w:tcPr>
          <w:p w14:paraId="178D2EA1">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71" w:type="pct"/>
            <w:shd w:val="clear" w:color="auto" w:fill="auto"/>
            <w:noWrap/>
            <w:vAlign w:val="center"/>
          </w:tcPr>
          <w:p w14:paraId="33936D9B">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419" w:type="pct"/>
            <w:gridSpan w:val="2"/>
            <w:shd w:val="clear" w:color="auto" w:fill="auto"/>
            <w:noWrap/>
            <w:vAlign w:val="center"/>
          </w:tcPr>
          <w:p w14:paraId="4CB9A478">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545" w:type="pct"/>
            <w:shd w:val="clear" w:color="auto" w:fill="auto"/>
            <w:noWrap/>
            <w:vAlign w:val="center"/>
          </w:tcPr>
          <w:p w14:paraId="0DD14F0A">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r>
      <w:tr w14:paraId="02B6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trPr>
        <w:tc>
          <w:tcPr>
            <w:tcW w:w="5000" w:type="pct"/>
            <w:gridSpan w:val="21"/>
            <w:shd w:val="clear" w:color="auto" w:fill="auto"/>
            <w:vAlign w:val="center"/>
          </w:tcPr>
          <w:p w14:paraId="2850066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议价现场其他承诺：</w:t>
            </w:r>
          </w:p>
          <w:p w14:paraId="2404D989">
            <w:pPr>
              <w:pStyle w:val="2"/>
              <w:keepNext w:val="0"/>
              <w:keepLines w:val="0"/>
              <w:suppressLineNumbers w:val="0"/>
              <w:spacing w:before="0" w:beforeAutospacing="0" w:afterAutospacing="0"/>
              <w:ind w:left="0" w:right="0"/>
              <w:rPr>
                <w:rFonts w:hint="default"/>
              </w:rPr>
            </w:pPr>
          </w:p>
          <w:p w14:paraId="6BEF0A5F">
            <w:pPr>
              <w:keepNext w:val="0"/>
              <w:keepLines w:val="0"/>
              <w:suppressLineNumbers w:val="0"/>
              <w:spacing w:before="0" w:beforeAutospacing="0" w:after="0" w:afterAutospacing="0"/>
              <w:ind w:left="0" w:right="0"/>
              <w:rPr>
                <w:rFonts w:hint="default"/>
              </w:rPr>
            </w:pPr>
          </w:p>
        </w:tc>
      </w:tr>
      <w:tr w14:paraId="192D4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00" w:type="pct"/>
            <w:gridSpan w:val="21"/>
            <w:shd w:val="clear" w:color="auto" w:fill="auto"/>
            <w:vAlign w:val="center"/>
          </w:tcPr>
          <w:p w14:paraId="3D6EA32E">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授权代表签字（联系电话）：</w:t>
            </w:r>
          </w:p>
        </w:tc>
      </w:tr>
      <w:tr w14:paraId="1B0E6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00" w:type="pct"/>
            <w:gridSpan w:val="21"/>
            <w:shd w:val="clear" w:color="auto" w:fill="auto"/>
            <w:vAlign w:val="center"/>
          </w:tcPr>
          <w:p w14:paraId="63961618">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报价单位（盖章）：</w:t>
            </w:r>
          </w:p>
        </w:tc>
      </w:tr>
    </w:tbl>
    <w:p w14:paraId="72A7E34E">
      <w:pPr>
        <w:widowControl/>
        <w:numPr>
          <w:ilvl w:val="0"/>
          <w:numId w:val="11"/>
        </w:numPr>
        <w:adjustRightInd w:val="0"/>
        <w:snapToGrid w:val="0"/>
        <w:spacing w:line="360" w:lineRule="auto"/>
        <w:ind w:firstLine="422"/>
        <w:rPr>
          <w:rFonts w:ascii="宋体" w:hAnsi="宋体" w:cs="宋体"/>
          <w:bCs/>
          <w:sz w:val="24"/>
          <w:szCs w:val="28"/>
        </w:rPr>
      </w:pPr>
      <w:r>
        <w:rPr>
          <w:rFonts w:hint="eastAsia" w:ascii="宋体" w:hAnsi="宋体" w:cs="宋体"/>
          <w:bCs/>
          <w:sz w:val="24"/>
          <w:szCs w:val="28"/>
        </w:rPr>
        <w:t>承诺所投标的耗材</w:t>
      </w:r>
      <w:r>
        <w:rPr>
          <w:rFonts w:hint="eastAsia" w:ascii="宋体" w:hAnsi="宋体" w:cs="宋体"/>
          <w:bCs/>
          <w:sz w:val="24"/>
          <w:szCs w:val="28"/>
          <w:lang w:val="en-US" w:eastAsia="zh-CN"/>
        </w:rPr>
        <w:t>/试剂</w:t>
      </w:r>
      <w:r>
        <w:rPr>
          <w:rFonts w:hint="eastAsia" w:ascii="宋体" w:hAnsi="宋体" w:cs="宋体"/>
          <w:bCs/>
          <w:sz w:val="24"/>
          <w:szCs w:val="28"/>
        </w:rPr>
        <w:t>为深圳医用耗材阳光交易和监管平台中标目录内的须按最终报价在深圳医用耗材阳光交易和监管平台执行线上采购，若不执行，采购人有权单方解除采购协议。</w:t>
      </w:r>
    </w:p>
    <w:p w14:paraId="2DCFFBC1">
      <w:pPr>
        <w:widowControl/>
        <w:numPr>
          <w:ilvl w:val="0"/>
          <w:numId w:val="11"/>
        </w:numPr>
        <w:adjustRightInd w:val="0"/>
        <w:snapToGrid w:val="0"/>
        <w:spacing w:line="360" w:lineRule="auto"/>
        <w:ind w:firstLine="422"/>
        <w:outlineLvl w:val="2"/>
        <w:rPr>
          <w:rFonts w:ascii="宋体" w:hAnsi="宋体" w:cs="宋体"/>
          <w:bCs/>
          <w:sz w:val="24"/>
          <w:szCs w:val="28"/>
        </w:rPr>
      </w:pPr>
      <w:r>
        <w:rPr>
          <w:rFonts w:hint="eastAsia" w:ascii="宋体" w:hAnsi="宋体" w:cs="宋体"/>
          <w:bCs/>
          <w:sz w:val="24"/>
          <w:szCs w:val="28"/>
        </w:rPr>
        <w:t>报价如超过阳光平台价格为无效投标。</w:t>
      </w:r>
    </w:p>
    <w:p w14:paraId="03BB4B16">
      <w:pPr>
        <w:widowControl/>
        <w:numPr>
          <w:ilvl w:val="0"/>
          <w:numId w:val="11"/>
        </w:numPr>
        <w:adjustRightInd w:val="0"/>
        <w:snapToGrid w:val="0"/>
        <w:spacing w:line="360" w:lineRule="auto"/>
        <w:ind w:firstLine="422"/>
        <w:rPr>
          <w:rFonts w:hint="eastAsia" w:ascii="宋体" w:hAnsi="宋体" w:eastAsia="宋体" w:cs="宋体"/>
          <w:bCs/>
          <w:sz w:val="24"/>
          <w:szCs w:val="28"/>
        </w:rPr>
      </w:pPr>
      <w:r>
        <w:rPr>
          <w:rFonts w:hint="eastAsia" w:ascii="宋体" w:hAnsi="宋体" w:eastAsia="宋体" w:cs="宋体"/>
          <w:bCs/>
          <w:sz w:val="24"/>
          <w:szCs w:val="28"/>
        </w:rPr>
        <w:t>协议有效期内中标目录价格大于阳光平台加权平均值价格，中标供应商将自动将价格降到阳光平台的加权平均价格或以下，且中标供应商必须承诺及时响应市阳光平台在线议价的要求并保证货源供应，否则采购方有权单方终止项目或解除采购协议，且中标人应承担因此给采购人造成的全部经济损失。</w:t>
      </w:r>
    </w:p>
    <w:p w14:paraId="01BE4E78">
      <w:pPr>
        <w:widowControl/>
        <w:numPr>
          <w:ilvl w:val="0"/>
          <w:numId w:val="11"/>
        </w:numPr>
        <w:adjustRightInd w:val="0"/>
        <w:snapToGrid w:val="0"/>
        <w:spacing w:line="360" w:lineRule="auto"/>
        <w:ind w:firstLine="422"/>
        <w:rPr>
          <w:rFonts w:hint="eastAsia" w:ascii="宋体" w:hAnsi="宋体" w:eastAsia="宋体" w:cs="宋体"/>
          <w:bCs/>
          <w:sz w:val="24"/>
          <w:szCs w:val="28"/>
        </w:rPr>
      </w:pPr>
      <w:r>
        <w:rPr>
          <w:rFonts w:hint="eastAsia" w:ascii="宋体" w:hAnsi="宋体" w:eastAsia="宋体" w:cs="宋体"/>
          <w:bCs/>
          <w:sz w:val="24"/>
          <w:szCs w:val="28"/>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p w14:paraId="04CFDA43">
      <w:pPr>
        <w:widowControl/>
        <w:numPr>
          <w:ilvl w:val="0"/>
          <w:numId w:val="11"/>
        </w:numPr>
        <w:adjustRightInd w:val="0"/>
        <w:snapToGrid w:val="0"/>
        <w:spacing w:line="360" w:lineRule="auto"/>
        <w:ind w:firstLine="422"/>
        <w:rPr>
          <w:rFonts w:hint="eastAsia" w:ascii="宋体" w:hAnsi="宋体" w:eastAsia="宋体" w:cs="宋体"/>
          <w:bCs/>
          <w:sz w:val="24"/>
          <w:szCs w:val="28"/>
        </w:rPr>
      </w:pPr>
      <w:r>
        <w:rPr>
          <w:rFonts w:hint="eastAsia" w:ascii="宋体" w:hAnsi="宋体" w:eastAsia="宋体" w:cs="宋体"/>
          <w:bCs/>
          <w:sz w:val="24"/>
          <w:szCs w:val="28"/>
          <w:lang w:val="en-US" w:eastAsia="zh-CN"/>
        </w:rPr>
        <w:t>人份数的计算方式：以产品说明书所载明的人份数为准；未明确载明的，用试剂的总量除以操作步骤里的试剂使用量。</w:t>
      </w:r>
    </w:p>
    <w:p w14:paraId="5E26808F">
      <w:pPr>
        <w:widowControl/>
        <w:numPr>
          <w:ilvl w:val="0"/>
          <w:numId w:val="11"/>
        </w:numPr>
        <w:adjustRightInd w:val="0"/>
        <w:snapToGrid w:val="0"/>
        <w:spacing w:line="360" w:lineRule="auto"/>
        <w:ind w:firstLine="422"/>
        <w:rPr>
          <w:rFonts w:hint="eastAsia" w:ascii="宋体" w:hAnsi="宋体" w:eastAsia="宋体" w:cs="宋体"/>
          <w:bCs/>
          <w:sz w:val="24"/>
          <w:szCs w:val="28"/>
        </w:rPr>
      </w:pPr>
      <w:r>
        <w:rPr>
          <w:rFonts w:hint="eastAsia" w:ascii="宋体" w:hAnsi="宋体" w:eastAsia="宋体" w:cs="宋体"/>
          <w:bCs/>
          <w:sz w:val="24"/>
          <w:szCs w:val="28"/>
        </w:rPr>
        <w:t>该表格信息如有错误，责任自负。最终的投标单价仅以招标现场的最终报价为准。</w:t>
      </w:r>
    </w:p>
    <w:p w14:paraId="7F9D33DC">
      <w:pPr>
        <w:tabs>
          <w:tab w:val="left" w:pos="360"/>
          <w:tab w:val="left" w:pos="840"/>
        </w:tabs>
        <w:snapToGrid w:val="0"/>
        <w:spacing w:line="360" w:lineRule="auto"/>
        <w:jc w:val="left"/>
        <w:rPr>
          <w:rFonts w:hint="eastAsia" w:ascii="宋体" w:hAnsi="宋体" w:cs="宋体"/>
          <w:b/>
          <w:bCs/>
          <w:color w:val="FF0000"/>
          <w:spacing w:val="-20"/>
          <w:sz w:val="30"/>
          <w:szCs w:val="30"/>
          <w:highlight w:val="yellow"/>
        </w:rPr>
      </w:pPr>
      <w:r>
        <w:rPr>
          <w:rFonts w:hint="eastAsia" w:ascii="宋体" w:hAnsi="宋体" w:cs="宋体"/>
          <w:b/>
          <w:bCs/>
          <w:color w:val="FF0000"/>
          <w:spacing w:val="-20"/>
          <w:sz w:val="30"/>
          <w:szCs w:val="30"/>
          <w:highlight w:val="yellow"/>
        </w:rPr>
        <w:t>注：</w:t>
      </w:r>
      <w:r>
        <w:rPr>
          <w:rFonts w:hint="eastAsia" w:ascii="宋体" w:hAnsi="宋体" w:cs="宋体"/>
          <w:b/>
          <w:bCs/>
          <w:color w:val="FF0000"/>
          <w:spacing w:val="-20"/>
          <w:sz w:val="30"/>
          <w:szCs w:val="30"/>
          <w:highlight w:val="yellow"/>
          <w:lang w:val="en-US" w:eastAsia="zh-CN"/>
        </w:rPr>
        <w:t>本</w:t>
      </w:r>
      <w:r>
        <w:rPr>
          <w:rFonts w:hint="eastAsia" w:ascii="宋体" w:hAnsi="宋体" w:cs="宋体"/>
          <w:b/>
          <w:bCs/>
          <w:color w:val="FF0000"/>
          <w:spacing w:val="-20"/>
          <w:sz w:val="30"/>
          <w:szCs w:val="30"/>
          <w:highlight w:val="yellow"/>
        </w:rPr>
        <w:t>最终报价表单独密封投递</w:t>
      </w:r>
      <w:r>
        <w:rPr>
          <w:rFonts w:hint="eastAsia" w:ascii="宋体" w:hAnsi="宋体" w:cs="宋体"/>
          <w:b/>
          <w:bCs/>
          <w:color w:val="FF0000"/>
          <w:spacing w:val="-20"/>
          <w:sz w:val="30"/>
          <w:szCs w:val="30"/>
          <w:highlight w:val="yellow"/>
          <w:lang w:eastAsia="zh-CN"/>
        </w:rPr>
        <w:t>（无需放于标书内）</w:t>
      </w:r>
      <w:r>
        <w:rPr>
          <w:rFonts w:hint="eastAsia" w:ascii="宋体" w:hAnsi="宋体" w:cs="宋体"/>
          <w:b/>
          <w:bCs/>
          <w:color w:val="FF0000"/>
          <w:spacing w:val="-20"/>
          <w:sz w:val="30"/>
          <w:szCs w:val="30"/>
          <w:highlight w:val="yellow"/>
        </w:rPr>
        <w:t>。</w:t>
      </w:r>
    </w:p>
    <w:p w14:paraId="247771F4">
      <w:pPr>
        <w:tabs>
          <w:tab w:val="left" w:pos="360"/>
          <w:tab w:val="left" w:pos="840"/>
        </w:tabs>
        <w:snapToGrid w:val="0"/>
        <w:spacing w:line="360" w:lineRule="auto"/>
        <w:jc w:val="left"/>
        <w:rPr>
          <w:rFonts w:hint="eastAsia" w:ascii="宋体" w:hAnsi="宋体" w:cs="宋体"/>
          <w:b/>
          <w:bCs/>
          <w:color w:val="FF0000"/>
          <w:spacing w:val="-20"/>
          <w:sz w:val="30"/>
          <w:szCs w:val="30"/>
          <w:highlight w:val="yellow"/>
        </w:rPr>
      </w:pPr>
      <w:r>
        <w:rPr>
          <w:rFonts w:hint="eastAsia" w:ascii="宋体" w:hAnsi="宋体" w:cs="宋体"/>
          <w:b/>
          <w:bCs/>
          <w:color w:val="FF0000"/>
          <w:spacing w:val="-20"/>
          <w:sz w:val="30"/>
          <w:szCs w:val="30"/>
          <w:highlight w:val="yellow"/>
        </w:rPr>
        <w:t>【注册证名称】、【规格】、【型号】、【生产厂家】、【产品注册证号】必须严格和注册证保持一致。请携带配套专机专用耗材</w:t>
      </w:r>
      <w:r>
        <w:rPr>
          <w:rFonts w:hint="eastAsia" w:ascii="宋体" w:hAnsi="宋体" w:cs="宋体"/>
          <w:b/>
          <w:bCs/>
          <w:color w:val="FF0000"/>
          <w:spacing w:val="-20"/>
          <w:sz w:val="30"/>
          <w:szCs w:val="30"/>
          <w:highlight w:val="yellow"/>
          <w:lang w:val="en-US" w:eastAsia="zh-CN"/>
        </w:rPr>
        <w:t>/试剂</w:t>
      </w:r>
      <w:r>
        <w:rPr>
          <w:rFonts w:hint="eastAsia" w:ascii="宋体" w:hAnsi="宋体" w:cs="宋体"/>
          <w:b/>
          <w:bCs/>
          <w:color w:val="FF0000"/>
          <w:spacing w:val="-20"/>
          <w:sz w:val="30"/>
          <w:szCs w:val="30"/>
          <w:highlight w:val="yellow"/>
        </w:rPr>
        <w:t>的样品至开标现场。</w:t>
      </w:r>
    </w:p>
    <w:p w14:paraId="1B868358">
      <w:pPr>
        <w:tabs>
          <w:tab w:val="left" w:pos="360"/>
          <w:tab w:val="left" w:pos="840"/>
        </w:tabs>
        <w:snapToGrid w:val="0"/>
        <w:spacing w:line="360" w:lineRule="auto"/>
      </w:pPr>
    </w:p>
    <w:p w14:paraId="4DB2BBD9">
      <w:pPr>
        <w:pStyle w:val="2"/>
      </w:pPr>
      <w:r>
        <w:rPr>
          <w:rFonts w:hint="eastAsia" w:ascii="宋体" w:hAnsi="宋体" w:cs="宋体"/>
          <w:b/>
          <w:bCs/>
          <w:sz w:val="24"/>
        </w:rPr>
        <w:t>议价单位名称：</w:t>
      </w:r>
    </w:p>
    <w:p w14:paraId="0670FBBE">
      <w:pPr>
        <w:spacing w:line="360" w:lineRule="auto"/>
        <w:outlineLvl w:val="1"/>
        <w:rPr>
          <w:rFonts w:ascii="宋体" w:hAnsi="宋体" w:cs="宋体"/>
          <w:sz w:val="24"/>
        </w:rPr>
      </w:pPr>
      <w:r>
        <w:rPr>
          <w:rFonts w:hint="eastAsia" w:ascii="宋体" w:hAnsi="宋体" w:cs="宋体"/>
          <w:b/>
          <w:bCs/>
          <w:sz w:val="24"/>
        </w:rPr>
        <w:t xml:space="preserve">日期：年月日  </w:t>
      </w:r>
      <w:r>
        <w:rPr>
          <w:rFonts w:hint="eastAsia" w:ascii="宋体" w:hAnsi="宋体" w:cs="宋体"/>
          <w:b/>
          <w:sz w:val="24"/>
        </w:rPr>
        <w:t>（此处加盖议价单位公章）</w:t>
      </w:r>
    </w:p>
    <w:p w14:paraId="528CB747">
      <w:pPr>
        <w:pStyle w:val="2"/>
      </w:pPr>
    </w:p>
    <w:p w14:paraId="42104BFA"/>
    <w:p w14:paraId="28339CF2"/>
    <w:p w14:paraId="6A050329"/>
    <w:p w14:paraId="2CDAA9B4"/>
    <w:p w14:paraId="7A8C0B28"/>
    <w:p w14:paraId="6AD491C4"/>
    <w:p w14:paraId="38330AD8"/>
    <w:p w14:paraId="7C6858F7">
      <w:pPr>
        <w:sectPr>
          <w:pgSz w:w="16838" w:h="11906" w:orient="landscape"/>
          <w:pgMar w:top="1440" w:right="1440" w:bottom="1286" w:left="1440" w:header="851" w:footer="992" w:gutter="0"/>
          <w:cols w:space="720" w:num="1"/>
          <w:docGrid w:type="lines" w:linePitch="312" w:charSpace="0"/>
        </w:sectPr>
      </w:pPr>
    </w:p>
    <w:p w14:paraId="05DBED83">
      <w:pPr>
        <w:pStyle w:val="4"/>
        <w:ind w:firstLine="2700" w:firstLineChars="900"/>
        <w:jc w:val="left"/>
        <w:rPr>
          <w:rFonts w:ascii="宋体" w:hAnsi="宋体"/>
          <w:sz w:val="32"/>
          <w:szCs w:val="32"/>
        </w:rPr>
      </w:pPr>
      <w:bookmarkStart w:id="15" w:name="_Toc275865606"/>
      <w:bookmarkStart w:id="16" w:name="_Toc24650"/>
      <w:bookmarkStart w:id="17" w:name="_Toc57128632"/>
      <w:bookmarkStart w:id="18" w:name="_Toc435514855"/>
      <w:bookmarkStart w:id="19" w:name="_Toc435515295"/>
      <w:r>
        <w:rPr>
          <w:rFonts w:hint="eastAsia" w:ascii="宋体" w:hAnsi="宋体"/>
          <w:sz w:val="30"/>
          <w:szCs w:val="30"/>
        </w:rPr>
        <w:t>（六）</w:t>
      </w:r>
      <w:r>
        <w:rPr>
          <w:rFonts w:hint="eastAsia" w:ascii="宋体" w:hAnsi="宋体"/>
          <w:sz w:val="32"/>
          <w:szCs w:val="32"/>
        </w:rPr>
        <w:t>设备</w:t>
      </w:r>
      <w:r>
        <w:rPr>
          <w:rFonts w:hint="eastAsia" w:ascii="宋体" w:hAnsi="宋体"/>
          <w:b/>
          <w:bCs/>
          <w:sz w:val="32"/>
          <w:szCs w:val="32"/>
        </w:rPr>
        <w:t>生命周期维护成本</w:t>
      </w:r>
    </w:p>
    <w:p w14:paraId="2D40F9E4">
      <w:pPr>
        <w:rPr>
          <w:rFonts w:ascii="宋体" w:hAnsi="宋体" w:cs="宋体"/>
          <w:b/>
          <w:sz w:val="24"/>
        </w:rPr>
      </w:pPr>
      <w:r>
        <w:rPr>
          <w:rFonts w:hint="eastAsia" w:ascii="宋体" w:hAnsi="宋体" w:cs="宋体"/>
          <w:b/>
          <w:sz w:val="24"/>
        </w:rPr>
        <w:t>1、设备使用年限说明（承诺函）及证明文件（提供设备出厂标签或者使用说明书作为证明附件）</w:t>
      </w:r>
    </w:p>
    <w:p w14:paraId="28A426BF">
      <w:pPr>
        <w:adjustRightInd w:val="0"/>
        <w:snapToGrid w:val="0"/>
        <w:spacing w:line="360" w:lineRule="auto"/>
        <w:rPr>
          <w:rFonts w:hint="eastAsia" w:ascii="宋体" w:hAnsi="宋体"/>
          <w:bCs/>
          <w:sz w:val="28"/>
        </w:rPr>
      </w:pPr>
      <w:r>
        <w:rPr>
          <w:rFonts w:hint="eastAsia" w:ascii="宋体" w:hAnsi="宋体" w:cs="宋体"/>
          <w:b/>
          <w:sz w:val="24"/>
        </w:rPr>
        <w:t>2、</w:t>
      </w:r>
      <w:r>
        <w:rPr>
          <w:rFonts w:hint="eastAsia" w:ascii="宋体" w:hAnsi="宋体" w:cs="宋体"/>
          <w:b/>
          <w:sz w:val="24"/>
          <w:highlight w:val="yellow"/>
        </w:rPr>
        <w:t>质保期后（质保期内整机质保）</w:t>
      </w:r>
      <w:r>
        <w:rPr>
          <w:rFonts w:hint="eastAsia" w:ascii="宋体" w:hAnsi="宋体" w:cs="宋体"/>
          <w:b/>
          <w:sz w:val="24"/>
        </w:rPr>
        <w:t>维修零配件、</w:t>
      </w:r>
      <w:r>
        <w:rPr>
          <w:rFonts w:hint="eastAsia" w:ascii="宋体" w:hAnsi="宋体" w:cs="宋体"/>
          <w:b/>
          <w:sz w:val="24"/>
          <w:highlight w:val="yellow"/>
        </w:rPr>
        <w:t>消耗品（医用耗材以外的消耗品</w:t>
      </w:r>
      <w:r>
        <w:rPr>
          <w:rFonts w:hint="eastAsia" w:ascii="宋体" w:hAnsi="宋体" w:cs="宋体"/>
          <w:b/>
          <w:sz w:val="24"/>
        </w:rPr>
        <w:t>）</w:t>
      </w:r>
      <w:r>
        <w:rPr>
          <w:rFonts w:hint="eastAsia" w:ascii="宋体" w:hAnsi="宋体" w:cs="宋体"/>
          <w:b/>
          <w:sz w:val="24"/>
          <w:highlight w:val="yellow"/>
        </w:rPr>
        <w:t>初步</w:t>
      </w:r>
      <w:r>
        <w:rPr>
          <w:rFonts w:hint="eastAsia" w:ascii="宋体" w:hAnsi="宋体" w:cs="宋体"/>
          <w:b/>
          <w:sz w:val="24"/>
        </w:rPr>
        <w:t>报价明细清单，下文未列维修零配件、消耗品报价的项目，如有易损件也可按以上格式进行初步报价。</w:t>
      </w:r>
      <w:r>
        <w:rPr>
          <w:rFonts w:hint="eastAsia" w:ascii="宋体" w:hAnsi="宋体"/>
          <w:bCs/>
          <w:sz w:val="28"/>
        </w:rPr>
        <w:t>（该部分报价不包括在预算总价内）</w:t>
      </w:r>
    </w:p>
    <w:p w14:paraId="26E16AC8">
      <w:pPr>
        <w:adjustRightInd w:val="0"/>
        <w:snapToGrid w:val="0"/>
        <w:spacing w:line="300" w:lineRule="auto"/>
        <w:outlineLvl w:val="2"/>
        <w:rPr>
          <w:rFonts w:ascii="宋体" w:hAnsi="宋体" w:cs="宋体"/>
          <w:b/>
          <w:bCs/>
          <w:sz w:val="30"/>
          <w:szCs w:val="30"/>
        </w:rPr>
      </w:pPr>
      <w:r>
        <w:rPr>
          <w:rFonts w:hint="eastAsia" w:ascii="宋体" w:hAnsi="宋体" w:cs="宋体"/>
          <w:b/>
          <w:sz w:val="24"/>
        </w:rPr>
        <w:t>3、延续保修初步报价：</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4109"/>
        <w:gridCol w:w="2605"/>
        <w:gridCol w:w="2605"/>
      </w:tblGrid>
      <w:tr w14:paraId="62A86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101" w:type="dxa"/>
            <w:vAlign w:val="center"/>
          </w:tcPr>
          <w:p w14:paraId="0BBDDE31">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 w:val="24"/>
              </w:rPr>
            </w:pPr>
            <w:r>
              <w:rPr>
                <w:rFonts w:hint="eastAsia" w:ascii="宋体" w:hAnsi="宋体"/>
                <w:b/>
                <w:sz w:val="24"/>
              </w:rPr>
              <w:t>序号</w:t>
            </w:r>
          </w:p>
        </w:tc>
        <w:tc>
          <w:tcPr>
            <w:tcW w:w="4109" w:type="dxa"/>
            <w:vAlign w:val="center"/>
          </w:tcPr>
          <w:p w14:paraId="6955590D">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 w:val="24"/>
              </w:rPr>
            </w:pPr>
            <w:r>
              <w:rPr>
                <w:rFonts w:hint="eastAsia" w:ascii="宋体" w:hAnsi="宋体"/>
                <w:b/>
                <w:sz w:val="24"/>
              </w:rPr>
              <w:t>服务名称</w:t>
            </w:r>
          </w:p>
        </w:tc>
        <w:tc>
          <w:tcPr>
            <w:tcW w:w="2605" w:type="dxa"/>
            <w:vAlign w:val="center"/>
          </w:tcPr>
          <w:p w14:paraId="7F20EC9B">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 w:val="24"/>
              </w:rPr>
            </w:pPr>
            <w:r>
              <w:rPr>
                <w:rFonts w:hint="eastAsia" w:ascii="宋体" w:hAnsi="宋体"/>
                <w:b/>
                <w:sz w:val="24"/>
              </w:rPr>
              <w:t>服务内容</w:t>
            </w:r>
          </w:p>
        </w:tc>
        <w:tc>
          <w:tcPr>
            <w:tcW w:w="2605" w:type="dxa"/>
            <w:vAlign w:val="center"/>
          </w:tcPr>
          <w:p w14:paraId="4E9002F0">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 w:val="24"/>
              </w:rPr>
            </w:pPr>
            <w:r>
              <w:rPr>
                <w:rFonts w:hint="eastAsia" w:ascii="宋体" w:hAnsi="宋体"/>
                <w:b/>
                <w:sz w:val="24"/>
              </w:rPr>
              <w:t>价格（元）</w:t>
            </w:r>
          </w:p>
        </w:tc>
      </w:tr>
      <w:tr w14:paraId="0ECFC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101" w:type="dxa"/>
            <w:vAlign w:val="center"/>
          </w:tcPr>
          <w:p w14:paraId="2EE46832">
            <w:pPr>
              <w:keepNext w:val="0"/>
              <w:keepLines w:val="0"/>
              <w:widowControl/>
              <w:suppressLineNumbers w:val="0"/>
              <w:spacing w:before="0" w:beforeAutospacing="0" w:after="0" w:afterAutospacing="0"/>
              <w:ind w:left="0" w:right="0"/>
              <w:jc w:val="center"/>
              <w:rPr>
                <w:rFonts w:hint="default" w:ascii="宋体" w:hAnsi="宋体"/>
                <w:b/>
                <w:sz w:val="24"/>
              </w:rPr>
            </w:pPr>
            <w:r>
              <w:rPr>
                <w:rFonts w:hint="eastAsia" w:ascii="宋体" w:hAnsi="宋体"/>
                <w:b/>
                <w:sz w:val="24"/>
              </w:rPr>
              <w:t>1</w:t>
            </w:r>
          </w:p>
        </w:tc>
        <w:tc>
          <w:tcPr>
            <w:tcW w:w="4109" w:type="dxa"/>
            <w:vAlign w:val="center"/>
          </w:tcPr>
          <w:p w14:paraId="69E103D5">
            <w:pPr>
              <w:keepNext w:val="0"/>
              <w:keepLines w:val="0"/>
              <w:widowControl/>
              <w:suppressLineNumbers w:val="0"/>
              <w:spacing w:before="0" w:beforeAutospacing="0" w:after="0" w:afterAutospacing="0"/>
              <w:ind w:left="0" w:right="0"/>
              <w:jc w:val="center"/>
              <w:rPr>
                <w:rFonts w:hint="default" w:ascii="宋体" w:hAnsi="宋体"/>
                <w:b/>
                <w:sz w:val="24"/>
              </w:rPr>
            </w:pPr>
            <w:r>
              <w:rPr>
                <w:rFonts w:hint="eastAsia" w:ascii="宋体" w:hAnsi="宋体"/>
                <w:b/>
                <w:sz w:val="24"/>
              </w:rPr>
              <w:t>延续保修合同</w:t>
            </w:r>
          </w:p>
        </w:tc>
        <w:tc>
          <w:tcPr>
            <w:tcW w:w="2605" w:type="dxa"/>
            <w:vAlign w:val="center"/>
          </w:tcPr>
          <w:p w14:paraId="1A11D340">
            <w:pPr>
              <w:keepNext w:val="0"/>
              <w:keepLines w:val="0"/>
              <w:widowControl/>
              <w:suppressLineNumbers w:val="0"/>
              <w:spacing w:before="0" w:beforeAutospacing="0" w:after="0" w:afterAutospacing="0"/>
              <w:ind w:left="0" w:right="0"/>
              <w:jc w:val="center"/>
              <w:rPr>
                <w:rFonts w:hint="default" w:ascii="宋体" w:hAnsi="宋体" w:cs="方正小标宋简体"/>
                <w:sz w:val="24"/>
              </w:rPr>
            </w:pPr>
          </w:p>
        </w:tc>
        <w:tc>
          <w:tcPr>
            <w:tcW w:w="2605" w:type="dxa"/>
            <w:vAlign w:val="center"/>
          </w:tcPr>
          <w:p w14:paraId="1C651696">
            <w:pPr>
              <w:keepNext w:val="0"/>
              <w:keepLines w:val="0"/>
              <w:widowControl/>
              <w:suppressLineNumbers w:val="0"/>
              <w:spacing w:before="0" w:beforeAutospacing="0" w:after="0" w:afterAutospacing="0"/>
              <w:ind w:left="0" w:right="0"/>
              <w:jc w:val="center"/>
              <w:rPr>
                <w:rFonts w:hint="default" w:ascii="宋体" w:hAnsi="宋体" w:cs="方正小标宋简体"/>
                <w:sz w:val="24"/>
              </w:rPr>
            </w:pPr>
          </w:p>
        </w:tc>
      </w:tr>
      <w:tr w14:paraId="06F7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Pr>
          <w:p w14:paraId="1BD5D59E">
            <w:pPr>
              <w:keepNext w:val="0"/>
              <w:keepLines w:val="0"/>
              <w:widowControl/>
              <w:suppressLineNumbers w:val="0"/>
              <w:spacing w:before="0" w:beforeAutospacing="0" w:after="0" w:afterAutospacing="0"/>
              <w:ind w:left="0" w:right="0"/>
              <w:rPr>
                <w:rFonts w:hint="default" w:ascii="宋体" w:hAnsi="宋体" w:cs="方正小标宋简体"/>
                <w:sz w:val="24"/>
              </w:rPr>
            </w:pPr>
          </w:p>
        </w:tc>
        <w:tc>
          <w:tcPr>
            <w:tcW w:w="4109" w:type="dxa"/>
          </w:tcPr>
          <w:p w14:paraId="7E1C13BC">
            <w:pPr>
              <w:keepNext w:val="0"/>
              <w:keepLines w:val="0"/>
              <w:widowControl/>
              <w:suppressLineNumbers w:val="0"/>
              <w:spacing w:before="0" w:beforeAutospacing="0" w:after="0" w:afterAutospacing="0"/>
              <w:ind w:left="0" w:right="0"/>
              <w:rPr>
                <w:rFonts w:hint="default" w:ascii="宋体" w:hAnsi="宋体" w:cs="方正小标宋简体"/>
                <w:sz w:val="24"/>
              </w:rPr>
            </w:pPr>
          </w:p>
        </w:tc>
        <w:tc>
          <w:tcPr>
            <w:tcW w:w="2605" w:type="dxa"/>
          </w:tcPr>
          <w:p w14:paraId="355BC28E">
            <w:pPr>
              <w:keepNext w:val="0"/>
              <w:keepLines w:val="0"/>
              <w:widowControl/>
              <w:suppressLineNumbers w:val="0"/>
              <w:spacing w:before="0" w:beforeAutospacing="0" w:after="0" w:afterAutospacing="0"/>
              <w:ind w:left="0" w:right="0"/>
              <w:rPr>
                <w:rFonts w:hint="default" w:ascii="宋体" w:hAnsi="宋体" w:cs="方正小标宋简体"/>
                <w:sz w:val="24"/>
              </w:rPr>
            </w:pPr>
          </w:p>
        </w:tc>
        <w:tc>
          <w:tcPr>
            <w:tcW w:w="2605" w:type="dxa"/>
          </w:tcPr>
          <w:p w14:paraId="5687C293">
            <w:pPr>
              <w:keepNext w:val="0"/>
              <w:keepLines w:val="0"/>
              <w:widowControl/>
              <w:suppressLineNumbers w:val="0"/>
              <w:spacing w:before="0" w:beforeAutospacing="0" w:after="0" w:afterAutospacing="0"/>
              <w:ind w:left="0" w:right="0"/>
              <w:rPr>
                <w:rFonts w:hint="default" w:ascii="宋体" w:hAnsi="宋体" w:cs="方正小标宋简体"/>
                <w:sz w:val="24"/>
              </w:rPr>
            </w:pPr>
          </w:p>
        </w:tc>
      </w:tr>
    </w:tbl>
    <w:p w14:paraId="12CE1364"/>
    <w:p w14:paraId="0C7288A7">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1D5C09C4">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627444D5">
      <w:pPr>
        <w:spacing w:line="360" w:lineRule="auto"/>
        <w:ind w:firstLine="241" w:firstLineChars="100"/>
        <w:outlineLvl w:val="1"/>
        <w:rPr>
          <w:rFonts w:ascii="宋体" w:hAnsi="宋体" w:cs="宋体"/>
          <w:b/>
          <w:sz w:val="24"/>
        </w:rPr>
      </w:pPr>
      <w:r>
        <w:rPr>
          <w:rFonts w:hint="eastAsia" w:ascii="宋体" w:hAnsi="宋体" w:cs="宋体"/>
          <w:b/>
          <w:sz w:val="24"/>
        </w:rPr>
        <w:t>（此处加盖议价单位公章）</w:t>
      </w:r>
    </w:p>
    <w:p w14:paraId="305208BC">
      <w:pPr>
        <w:pStyle w:val="4"/>
        <w:jc w:val="center"/>
        <w:outlineLvl w:val="9"/>
        <w:rPr>
          <w:rFonts w:ascii="宋体" w:hAnsi="宋体"/>
          <w:sz w:val="30"/>
          <w:szCs w:val="30"/>
        </w:rPr>
      </w:pPr>
    </w:p>
    <w:p w14:paraId="076702DA">
      <w:pPr>
        <w:rPr>
          <w:rStyle w:val="31"/>
          <w:rFonts w:ascii="宋体" w:hAnsi="宋体" w:cs="宋体"/>
          <w:color w:val="auto"/>
          <w:sz w:val="32"/>
          <w:szCs w:val="32"/>
        </w:rPr>
      </w:pPr>
      <w:r>
        <w:rPr>
          <w:rStyle w:val="31"/>
          <w:rFonts w:hint="eastAsia" w:ascii="宋体" w:hAnsi="宋体" w:cs="宋体"/>
          <w:color w:val="auto"/>
          <w:sz w:val="32"/>
          <w:szCs w:val="32"/>
        </w:rPr>
        <w:br w:type="page"/>
      </w:r>
    </w:p>
    <w:p w14:paraId="19032FB6">
      <w:pPr>
        <w:pStyle w:val="4"/>
        <w:jc w:val="center"/>
        <w:rPr>
          <w:rStyle w:val="31"/>
          <w:rFonts w:ascii="宋体" w:hAnsi="宋体"/>
          <w:color w:val="auto"/>
          <w:sz w:val="32"/>
          <w:szCs w:val="32"/>
        </w:rPr>
      </w:pPr>
      <w:r>
        <w:rPr>
          <w:rStyle w:val="31"/>
          <w:rFonts w:hint="eastAsia" w:ascii="宋体" w:hAnsi="宋体"/>
          <w:color w:val="auto"/>
          <w:sz w:val="32"/>
          <w:szCs w:val="32"/>
        </w:rPr>
        <w:t>（七）技术参数条款响应一览表</w:t>
      </w:r>
    </w:p>
    <w:p w14:paraId="6F20BBE1">
      <w:pPr>
        <w:pStyle w:val="6"/>
        <w:spacing w:before="0" w:after="0" w:line="240" w:lineRule="auto"/>
        <w:outlineLvl w:val="2"/>
        <w:rPr>
          <w:rFonts w:eastAsia="宋体"/>
        </w:rPr>
      </w:pPr>
      <w:r>
        <w:rPr>
          <w:rFonts w:hint="eastAsia"/>
        </w:rPr>
        <w:t>1、</w:t>
      </w:r>
      <w:r>
        <w:rPr>
          <w:rFonts w:hint="eastAsia" w:ascii="宋体" w:hAnsi="宋体" w:eastAsia="宋体" w:cs="宋体"/>
          <w:sz w:val="30"/>
          <w:szCs w:val="30"/>
        </w:rPr>
        <w:t>技术参数响应一览表</w:t>
      </w:r>
    </w:p>
    <w:p w14:paraId="4B7DF0E2">
      <w:pPr>
        <w:spacing w:line="400" w:lineRule="exact"/>
        <w:rPr>
          <w:rFonts w:ascii="宋体" w:hAnsi="宋体"/>
        </w:rPr>
      </w:pPr>
      <w:r>
        <w:rPr>
          <w:rFonts w:hint="eastAsia" w:ascii="宋体" w:hAnsi="宋体"/>
        </w:rPr>
        <w:t>说明：议价必须</w:t>
      </w:r>
      <w:r>
        <w:rPr>
          <w:rFonts w:hint="eastAsia" w:ascii="宋体" w:hAnsi="宋体"/>
          <w:highlight w:val="yellow"/>
        </w:rPr>
        <w:t>对应采购文件条款逐条</w:t>
      </w:r>
      <w:r>
        <w:rPr>
          <w:rFonts w:hint="eastAsia" w:ascii="宋体" w:hAnsi="宋体"/>
        </w:rPr>
        <w:t>应答并按要求填写下表。</w:t>
      </w:r>
    </w:p>
    <w:tbl>
      <w:tblPr>
        <w:tblStyle w:val="26"/>
        <w:tblW w:w="905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515"/>
        <w:gridCol w:w="2341"/>
        <w:gridCol w:w="1750"/>
        <w:gridCol w:w="1623"/>
      </w:tblGrid>
      <w:tr w14:paraId="426610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830" w:type="dxa"/>
            <w:shd w:val="clear" w:color="auto" w:fill="EAF1DD" w:themeFill="accent3" w:themeFillTint="33"/>
            <w:vAlign w:val="center"/>
          </w:tcPr>
          <w:p w14:paraId="75B972C4">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序号</w:t>
            </w:r>
          </w:p>
        </w:tc>
        <w:tc>
          <w:tcPr>
            <w:tcW w:w="2515" w:type="dxa"/>
            <w:shd w:val="clear" w:color="auto" w:fill="EAF1DD" w:themeFill="accent3" w:themeFillTint="33"/>
            <w:vAlign w:val="center"/>
          </w:tcPr>
          <w:p w14:paraId="03E26986">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采购技术需求条款</w:t>
            </w:r>
          </w:p>
        </w:tc>
        <w:tc>
          <w:tcPr>
            <w:tcW w:w="2341" w:type="dxa"/>
            <w:shd w:val="clear" w:color="auto" w:fill="EAF1DD" w:themeFill="accent3" w:themeFillTint="33"/>
            <w:vAlign w:val="center"/>
          </w:tcPr>
          <w:p w14:paraId="7997AD00">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议价条款</w:t>
            </w:r>
          </w:p>
        </w:tc>
        <w:tc>
          <w:tcPr>
            <w:tcW w:w="1750" w:type="dxa"/>
            <w:shd w:val="clear" w:color="auto" w:fill="EAF1DD" w:themeFill="accent3" w:themeFillTint="33"/>
            <w:vAlign w:val="center"/>
          </w:tcPr>
          <w:p w14:paraId="643B1DAA">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偏离情况</w:t>
            </w:r>
          </w:p>
        </w:tc>
        <w:tc>
          <w:tcPr>
            <w:tcW w:w="1623" w:type="dxa"/>
            <w:shd w:val="clear" w:color="auto" w:fill="EAF1DD" w:themeFill="accent3" w:themeFillTint="33"/>
            <w:vAlign w:val="center"/>
          </w:tcPr>
          <w:p w14:paraId="33D24307">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说明</w:t>
            </w:r>
          </w:p>
        </w:tc>
      </w:tr>
      <w:tr w14:paraId="3B4EF5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59" w:type="dxa"/>
            <w:gridSpan w:val="5"/>
            <w:vAlign w:val="center"/>
          </w:tcPr>
          <w:p w14:paraId="095E1453">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（一）</w:t>
            </w:r>
            <w:r>
              <w:rPr>
                <w:rFonts w:hint="eastAsia"/>
              </w:rPr>
              <w:t>带“</w:t>
            </w:r>
            <w:r>
              <w:rPr>
                <w:rFonts w:hint="eastAsia" w:ascii="宋体"/>
                <w:b/>
                <w:bCs/>
                <w:szCs w:val="20"/>
              </w:rPr>
              <w:t>★</w:t>
            </w:r>
            <w:r>
              <w:rPr>
                <w:rFonts w:hint="eastAsia"/>
              </w:rPr>
              <w:t>”的</w:t>
            </w:r>
            <w:r>
              <w:rPr>
                <w:rFonts w:hint="eastAsia" w:ascii="宋体" w:hAnsi="宋体"/>
              </w:rPr>
              <w:t>实质性技术条款（</w:t>
            </w:r>
            <w:r>
              <w:rPr>
                <w:rFonts w:hint="eastAsia" w:asciiTheme="minorEastAsia" w:hAnsiTheme="minorEastAsia"/>
                <w:szCs w:val="21"/>
              </w:rPr>
              <w:t>有任何一条负偏离则导致无效议价</w:t>
            </w:r>
            <w:r>
              <w:rPr>
                <w:rFonts w:hint="eastAsia" w:ascii="宋体" w:hAnsi="宋体"/>
              </w:rPr>
              <w:t>）</w:t>
            </w:r>
          </w:p>
        </w:tc>
      </w:tr>
      <w:tr w14:paraId="426A03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vAlign w:val="center"/>
          </w:tcPr>
          <w:p w14:paraId="6860CE6E">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1</w:t>
            </w:r>
          </w:p>
        </w:tc>
        <w:tc>
          <w:tcPr>
            <w:tcW w:w="2515" w:type="dxa"/>
            <w:vAlign w:val="center"/>
          </w:tcPr>
          <w:p w14:paraId="0E09B711">
            <w:pPr>
              <w:keepNext w:val="0"/>
              <w:keepLines w:val="0"/>
              <w:suppressLineNumbers w:val="0"/>
              <w:spacing w:before="0" w:beforeAutospacing="0" w:after="0" w:afterAutospacing="0"/>
              <w:ind w:left="0" w:right="0"/>
              <w:rPr>
                <w:rFonts w:hint="default" w:asciiTheme="minorEastAsia" w:hAnsiTheme="minorEastAsia"/>
                <w:szCs w:val="21"/>
              </w:rPr>
            </w:pPr>
          </w:p>
        </w:tc>
        <w:tc>
          <w:tcPr>
            <w:tcW w:w="2341" w:type="dxa"/>
            <w:vAlign w:val="center"/>
          </w:tcPr>
          <w:p w14:paraId="3691A5CE">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4D79C804">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031BBFEF">
            <w:pPr>
              <w:keepNext w:val="0"/>
              <w:keepLines w:val="0"/>
              <w:suppressLineNumbers w:val="0"/>
              <w:spacing w:before="0" w:beforeAutospacing="0" w:after="0" w:afterAutospacing="0"/>
              <w:ind w:left="0" w:right="0"/>
              <w:rPr>
                <w:rFonts w:hint="default" w:asciiTheme="minorEastAsia" w:hAnsiTheme="minorEastAsia"/>
                <w:szCs w:val="21"/>
              </w:rPr>
            </w:pPr>
          </w:p>
        </w:tc>
      </w:tr>
      <w:tr w14:paraId="19CD86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30" w:type="dxa"/>
            <w:vAlign w:val="center"/>
          </w:tcPr>
          <w:p w14:paraId="4858C587">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2</w:t>
            </w:r>
          </w:p>
        </w:tc>
        <w:tc>
          <w:tcPr>
            <w:tcW w:w="2515" w:type="dxa"/>
            <w:vAlign w:val="center"/>
          </w:tcPr>
          <w:p w14:paraId="2BB5AA4D">
            <w:pPr>
              <w:keepNext w:val="0"/>
              <w:keepLines w:val="0"/>
              <w:suppressLineNumbers w:val="0"/>
              <w:spacing w:before="0" w:beforeAutospacing="0" w:after="0" w:afterAutospacing="0"/>
              <w:ind w:left="0" w:right="0"/>
              <w:rPr>
                <w:rFonts w:hint="default" w:asciiTheme="minorEastAsia" w:hAnsiTheme="minorEastAsia"/>
                <w:bCs/>
                <w:szCs w:val="21"/>
              </w:rPr>
            </w:pPr>
          </w:p>
        </w:tc>
        <w:tc>
          <w:tcPr>
            <w:tcW w:w="2341" w:type="dxa"/>
            <w:vAlign w:val="center"/>
          </w:tcPr>
          <w:p w14:paraId="7CC1090F">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64E77349">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1D6A9723">
            <w:pPr>
              <w:keepNext w:val="0"/>
              <w:keepLines w:val="0"/>
              <w:suppressLineNumbers w:val="0"/>
              <w:spacing w:before="0" w:beforeAutospacing="0" w:after="0" w:afterAutospacing="0"/>
              <w:ind w:left="0" w:right="0"/>
              <w:rPr>
                <w:rFonts w:hint="default" w:asciiTheme="minorEastAsia" w:hAnsiTheme="minorEastAsia"/>
                <w:szCs w:val="21"/>
              </w:rPr>
            </w:pPr>
          </w:p>
        </w:tc>
      </w:tr>
      <w:tr w14:paraId="06EE8C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59" w:type="dxa"/>
            <w:gridSpan w:val="5"/>
            <w:vAlign w:val="center"/>
          </w:tcPr>
          <w:p w14:paraId="7D36FCEA">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（二）</w:t>
            </w:r>
            <w:r>
              <w:rPr>
                <w:rFonts w:hint="eastAsia"/>
              </w:rPr>
              <w:t>带“▲”的重要条款</w:t>
            </w:r>
          </w:p>
        </w:tc>
      </w:tr>
      <w:tr w14:paraId="770EAB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vAlign w:val="center"/>
          </w:tcPr>
          <w:p w14:paraId="04F31791">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1</w:t>
            </w:r>
          </w:p>
        </w:tc>
        <w:tc>
          <w:tcPr>
            <w:tcW w:w="2515" w:type="dxa"/>
            <w:vAlign w:val="center"/>
          </w:tcPr>
          <w:p w14:paraId="0CD97BCA">
            <w:pPr>
              <w:keepNext w:val="0"/>
              <w:keepLines w:val="0"/>
              <w:suppressLineNumbers w:val="0"/>
              <w:spacing w:before="0" w:beforeAutospacing="0" w:after="0" w:afterAutospacing="0"/>
              <w:ind w:left="0" w:right="0"/>
              <w:rPr>
                <w:rFonts w:hint="default" w:asciiTheme="minorEastAsia" w:hAnsiTheme="minorEastAsia"/>
                <w:szCs w:val="21"/>
              </w:rPr>
            </w:pPr>
          </w:p>
        </w:tc>
        <w:tc>
          <w:tcPr>
            <w:tcW w:w="2341" w:type="dxa"/>
            <w:vAlign w:val="center"/>
          </w:tcPr>
          <w:p w14:paraId="128E4570">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07221132">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2DBB6BE5">
            <w:pPr>
              <w:keepNext w:val="0"/>
              <w:keepLines w:val="0"/>
              <w:suppressLineNumbers w:val="0"/>
              <w:spacing w:before="0" w:beforeAutospacing="0" w:after="0" w:afterAutospacing="0"/>
              <w:ind w:left="0" w:right="0"/>
              <w:rPr>
                <w:rFonts w:hint="default" w:asciiTheme="minorEastAsia" w:hAnsiTheme="minorEastAsia"/>
                <w:szCs w:val="21"/>
              </w:rPr>
            </w:pPr>
          </w:p>
        </w:tc>
      </w:tr>
      <w:tr w14:paraId="6E342B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vAlign w:val="center"/>
          </w:tcPr>
          <w:p w14:paraId="08A1FA86">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2</w:t>
            </w:r>
          </w:p>
        </w:tc>
        <w:tc>
          <w:tcPr>
            <w:tcW w:w="2515" w:type="dxa"/>
            <w:vAlign w:val="center"/>
          </w:tcPr>
          <w:p w14:paraId="1381D885">
            <w:pPr>
              <w:keepNext w:val="0"/>
              <w:keepLines w:val="0"/>
              <w:suppressLineNumbers w:val="0"/>
              <w:spacing w:before="0" w:beforeAutospacing="0" w:after="0" w:afterAutospacing="0"/>
              <w:ind w:left="0" w:right="0"/>
              <w:rPr>
                <w:rFonts w:hint="default" w:asciiTheme="minorEastAsia" w:hAnsiTheme="minorEastAsia"/>
                <w:szCs w:val="21"/>
              </w:rPr>
            </w:pPr>
          </w:p>
        </w:tc>
        <w:tc>
          <w:tcPr>
            <w:tcW w:w="2341" w:type="dxa"/>
            <w:vAlign w:val="center"/>
          </w:tcPr>
          <w:p w14:paraId="3C03D9CD">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0AC0DEDE">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4C918E2E">
            <w:pPr>
              <w:keepNext w:val="0"/>
              <w:keepLines w:val="0"/>
              <w:suppressLineNumbers w:val="0"/>
              <w:spacing w:before="0" w:beforeAutospacing="0" w:after="0" w:afterAutospacing="0"/>
              <w:ind w:left="0" w:right="0"/>
              <w:rPr>
                <w:rFonts w:hint="default" w:asciiTheme="minorEastAsia" w:hAnsiTheme="minorEastAsia"/>
                <w:szCs w:val="21"/>
              </w:rPr>
            </w:pPr>
          </w:p>
        </w:tc>
      </w:tr>
      <w:tr w14:paraId="37CA48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30" w:type="dxa"/>
            <w:vAlign w:val="center"/>
          </w:tcPr>
          <w:p w14:paraId="507D052D">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w:t>
            </w:r>
          </w:p>
        </w:tc>
        <w:tc>
          <w:tcPr>
            <w:tcW w:w="2515" w:type="dxa"/>
            <w:vAlign w:val="center"/>
          </w:tcPr>
          <w:p w14:paraId="3DF10E6B">
            <w:pPr>
              <w:keepNext w:val="0"/>
              <w:keepLines w:val="0"/>
              <w:suppressLineNumbers w:val="0"/>
              <w:spacing w:before="0" w:beforeAutospacing="0" w:after="0" w:afterAutospacing="0"/>
              <w:ind w:left="0" w:right="0"/>
              <w:rPr>
                <w:rFonts w:hint="default" w:asciiTheme="minorEastAsia" w:hAnsiTheme="minorEastAsia"/>
                <w:szCs w:val="21"/>
              </w:rPr>
            </w:pPr>
          </w:p>
        </w:tc>
        <w:tc>
          <w:tcPr>
            <w:tcW w:w="2341" w:type="dxa"/>
            <w:vAlign w:val="center"/>
          </w:tcPr>
          <w:p w14:paraId="6EDE39C9">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054C946F">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6C12AC64">
            <w:pPr>
              <w:keepNext w:val="0"/>
              <w:keepLines w:val="0"/>
              <w:suppressLineNumbers w:val="0"/>
              <w:spacing w:before="0" w:beforeAutospacing="0" w:after="0" w:afterAutospacing="0"/>
              <w:ind w:left="0" w:right="0"/>
              <w:rPr>
                <w:rFonts w:hint="default" w:asciiTheme="minorEastAsia" w:hAnsiTheme="minorEastAsia"/>
                <w:szCs w:val="21"/>
              </w:rPr>
            </w:pPr>
          </w:p>
        </w:tc>
      </w:tr>
      <w:tr w14:paraId="2D3A2C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9059" w:type="dxa"/>
            <w:gridSpan w:val="5"/>
            <w:vAlign w:val="center"/>
          </w:tcPr>
          <w:p w14:paraId="5CEBD193">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szCs w:val="21"/>
              </w:rPr>
              <w:t>（三）所有参数条款响应列表</w:t>
            </w:r>
            <w:r>
              <w:rPr>
                <w:rFonts w:hint="eastAsia" w:asciiTheme="minorEastAsia" w:hAnsiTheme="minorEastAsia"/>
                <w:szCs w:val="21"/>
                <w:highlight w:val="yellow"/>
              </w:rPr>
              <w:t>（</w:t>
            </w:r>
            <w:r>
              <w:rPr>
                <w:rFonts w:hint="eastAsia" w:asciiTheme="minorEastAsia" w:hAnsiTheme="minorEastAsia"/>
                <w:b/>
                <w:bCs/>
                <w:szCs w:val="21"/>
                <w:highlight w:val="yellow"/>
              </w:rPr>
              <w:t>按照采购文件所列完整参数按顺序逐一列明，含</w:t>
            </w:r>
            <w:r>
              <w:rPr>
                <w:rFonts w:hint="eastAsia"/>
                <w:b/>
                <w:bCs/>
                <w:highlight w:val="yellow"/>
              </w:rPr>
              <w:t>“</w:t>
            </w:r>
            <w:r>
              <w:rPr>
                <w:rFonts w:hint="eastAsia" w:ascii="宋体"/>
                <w:b/>
                <w:bCs/>
                <w:szCs w:val="20"/>
                <w:highlight w:val="yellow"/>
              </w:rPr>
              <w:t>★</w:t>
            </w:r>
            <w:r>
              <w:rPr>
                <w:rFonts w:hint="eastAsia"/>
                <w:b/>
                <w:bCs/>
                <w:highlight w:val="yellow"/>
              </w:rPr>
              <w:t>”、“▲”条款，偏离情况需根据所投产品技术参数、彩页所载明的情况进行判断，如发现虚假响应，将承担虚假应标的不利后果</w:t>
            </w:r>
            <w:r>
              <w:rPr>
                <w:rFonts w:hint="eastAsia" w:asciiTheme="minorEastAsia" w:hAnsiTheme="minorEastAsia"/>
                <w:szCs w:val="21"/>
                <w:highlight w:val="yellow"/>
              </w:rPr>
              <w:t>）</w:t>
            </w:r>
          </w:p>
        </w:tc>
      </w:tr>
      <w:tr w14:paraId="63F339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30" w:type="dxa"/>
            <w:vAlign w:val="center"/>
          </w:tcPr>
          <w:p w14:paraId="1D51B49E">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1</w:t>
            </w:r>
          </w:p>
        </w:tc>
        <w:tc>
          <w:tcPr>
            <w:tcW w:w="2515" w:type="dxa"/>
            <w:vAlign w:val="center"/>
          </w:tcPr>
          <w:p w14:paraId="3B254060">
            <w:pPr>
              <w:keepNext w:val="0"/>
              <w:keepLines w:val="0"/>
              <w:suppressLineNumbers w:val="0"/>
              <w:spacing w:before="0" w:beforeAutospacing="0" w:after="0" w:afterAutospacing="0"/>
              <w:ind w:left="0" w:right="0"/>
              <w:rPr>
                <w:rFonts w:hint="default" w:asciiTheme="minorEastAsia" w:hAnsiTheme="minorEastAsia"/>
                <w:szCs w:val="21"/>
              </w:rPr>
            </w:pPr>
          </w:p>
        </w:tc>
        <w:tc>
          <w:tcPr>
            <w:tcW w:w="2341" w:type="dxa"/>
            <w:vAlign w:val="center"/>
          </w:tcPr>
          <w:p w14:paraId="3B45C95F">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0D206D09">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7D576055">
            <w:pPr>
              <w:keepNext w:val="0"/>
              <w:keepLines w:val="0"/>
              <w:suppressLineNumbers w:val="0"/>
              <w:spacing w:before="0" w:beforeAutospacing="0" w:after="0" w:afterAutospacing="0"/>
              <w:ind w:left="0" w:right="0"/>
              <w:rPr>
                <w:rFonts w:hint="default" w:asciiTheme="minorEastAsia" w:hAnsiTheme="minorEastAsia"/>
                <w:szCs w:val="21"/>
              </w:rPr>
            </w:pPr>
          </w:p>
        </w:tc>
      </w:tr>
      <w:tr w14:paraId="1898E4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vAlign w:val="center"/>
          </w:tcPr>
          <w:p w14:paraId="55D8AE5D">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2</w:t>
            </w:r>
          </w:p>
        </w:tc>
        <w:tc>
          <w:tcPr>
            <w:tcW w:w="2515" w:type="dxa"/>
            <w:vAlign w:val="center"/>
          </w:tcPr>
          <w:p w14:paraId="151D7288">
            <w:pPr>
              <w:keepNext w:val="0"/>
              <w:keepLines w:val="0"/>
              <w:suppressLineNumbers w:val="0"/>
              <w:spacing w:before="0" w:beforeAutospacing="0" w:after="0" w:afterAutospacing="0"/>
              <w:ind w:left="0" w:right="0"/>
              <w:rPr>
                <w:rFonts w:hint="default" w:asciiTheme="minorEastAsia" w:hAnsiTheme="minorEastAsia"/>
                <w:szCs w:val="21"/>
              </w:rPr>
            </w:pPr>
          </w:p>
        </w:tc>
        <w:tc>
          <w:tcPr>
            <w:tcW w:w="2341" w:type="dxa"/>
            <w:vAlign w:val="center"/>
          </w:tcPr>
          <w:p w14:paraId="54CCFF72">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3F752B82">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4EA8E898">
            <w:pPr>
              <w:keepNext w:val="0"/>
              <w:keepLines w:val="0"/>
              <w:suppressLineNumbers w:val="0"/>
              <w:spacing w:before="0" w:beforeAutospacing="0" w:after="0" w:afterAutospacing="0"/>
              <w:ind w:left="0" w:right="0"/>
              <w:rPr>
                <w:rFonts w:hint="default" w:asciiTheme="minorEastAsia" w:hAnsiTheme="minorEastAsia"/>
                <w:szCs w:val="21"/>
              </w:rPr>
            </w:pPr>
          </w:p>
        </w:tc>
      </w:tr>
      <w:tr w14:paraId="7A7FD7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30" w:type="dxa"/>
            <w:vAlign w:val="center"/>
          </w:tcPr>
          <w:p w14:paraId="6CB1EAE4">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w:t>
            </w:r>
          </w:p>
        </w:tc>
        <w:tc>
          <w:tcPr>
            <w:tcW w:w="2515" w:type="dxa"/>
            <w:vAlign w:val="center"/>
          </w:tcPr>
          <w:p w14:paraId="6A8B9376">
            <w:pPr>
              <w:keepNext w:val="0"/>
              <w:keepLines w:val="0"/>
              <w:suppressLineNumbers w:val="0"/>
              <w:spacing w:before="0" w:beforeAutospacing="0" w:after="0" w:afterAutospacing="0"/>
              <w:ind w:left="0" w:right="0"/>
              <w:rPr>
                <w:rFonts w:hint="default" w:asciiTheme="minorEastAsia" w:hAnsiTheme="minorEastAsia"/>
                <w:szCs w:val="21"/>
              </w:rPr>
            </w:pPr>
          </w:p>
        </w:tc>
        <w:tc>
          <w:tcPr>
            <w:tcW w:w="2341" w:type="dxa"/>
            <w:vAlign w:val="center"/>
          </w:tcPr>
          <w:p w14:paraId="490D2466">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197FE5F5">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64D7CAB2">
            <w:pPr>
              <w:keepNext w:val="0"/>
              <w:keepLines w:val="0"/>
              <w:suppressLineNumbers w:val="0"/>
              <w:spacing w:before="0" w:beforeAutospacing="0" w:after="0" w:afterAutospacing="0"/>
              <w:ind w:left="0" w:right="0"/>
              <w:rPr>
                <w:rFonts w:hint="default" w:asciiTheme="minorEastAsia" w:hAnsiTheme="minorEastAsia"/>
                <w:szCs w:val="21"/>
              </w:rPr>
            </w:pPr>
          </w:p>
        </w:tc>
      </w:tr>
      <w:tr w14:paraId="55237E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59" w:type="dxa"/>
            <w:gridSpan w:val="5"/>
            <w:vAlign w:val="center"/>
          </w:tcPr>
          <w:p w14:paraId="4435C8EA">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b/>
                <w:bCs/>
                <w:szCs w:val="21"/>
              </w:rPr>
              <w:t>**项目合计：*条非“</w:t>
            </w:r>
            <w:r>
              <w:rPr>
                <w:rFonts w:hint="eastAsia"/>
                <w:b/>
                <w:bCs/>
              </w:rPr>
              <w:t>▲</w:t>
            </w:r>
            <w:r>
              <w:rPr>
                <w:rFonts w:hint="eastAsia" w:asciiTheme="minorEastAsia" w:hAnsiTheme="minorEastAsia"/>
                <w:b/>
                <w:bCs/>
                <w:szCs w:val="21"/>
              </w:rPr>
              <w:t>”号技术参数，本公司正偏离：*条；无偏离*条；负偏离*条。</w:t>
            </w:r>
          </w:p>
        </w:tc>
      </w:tr>
    </w:tbl>
    <w:p w14:paraId="76D899EE">
      <w:pPr>
        <w:rPr>
          <w:rFonts w:ascii="宋体" w:hAnsi="宋体"/>
          <w:szCs w:val="21"/>
        </w:rPr>
      </w:pPr>
    </w:p>
    <w:p w14:paraId="3ECB142A">
      <w:pPr>
        <w:spacing w:line="360" w:lineRule="auto"/>
        <w:ind w:right="84" w:rightChars="40"/>
        <w:rPr>
          <w:rFonts w:ascii="宋体" w:hAnsi="宋体"/>
          <w:szCs w:val="21"/>
        </w:rPr>
      </w:pPr>
      <w:r>
        <w:rPr>
          <w:rFonts w:hint="eastAsia" w:ascii="宋体" w:hAnsi="宋体"/>
          <w:szCs w:val="21"/>
        </w:rPr>
        <w:t>备注：议价必须按采购文件要求附相关证明文件，如未提供的视为负偏离。</w:t>
      </w:r>
    </w:p>
    <w:p w14:paraId="0C510C34">
      <w:pPr>
        <w:rPr>
          <w:rFonts w:ascii="宋体" w:hAnsi="宋体" w:cs="宋体"/>
          <w:sz w:val="30"/>
          <w:szCs w:val="30"/>
        </w:rPr>
      </w:pPr>
    </w:p>
    <w:p w14:paraId="7A86FE39">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0AE983B3">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75E496F9">
      <w:pPr>
        <w:spacing w:line="360" w:lineRule="auto"/>
        <w:ind w:firstLine="241" w:firstLineChars="100"/>
        <w:outlineLvl w:val="3"/>
        <w:rPr>
          <w:rFonts w:ascii="宋体" w:hAnsi="宋体" w:cs="宋体"/>
          <w:b/>
          <w:sz w:val="24"/>
        </w:rPr>
      </w:pPr>
      <w:r>
        <w:rPr>
          <w:rFonts w:hint="eastAsia" w:ascii="宋体" w:hAnsi="宋体" w:cs="宋体"/>
          <w:b/>
          <w:sz w:val="24"/>
        </w:rPr>
        <w:t>（此处加盖议价单位公章）</w:t>
      </w:r>
    </w:p>
    <w:p w14:paraId="04171449">
      <w:pPr>
        <w:rPr>
          <w:rFonts w:ascii="宋体" w:hAnsi="宋体"/>
        </w:rPr>
      </w:pPr>
      <w:r>
        <w:rPr>
          <w:rFonts w:ascii="宋体" w:hAnsi="宋体"/>
        </w:rPr>
        <w:br w:type="page"/>
      </w:r>
    </w:p>
    <w:p w14:paraId="195FE435">
      <w:pPr>
        <w:widowControl/>
        <w:jc w:val="left"/>
        <w:outlineLvl w:val="2"/>
        <w:rPr>
          <w:rFonts w:ascii="宋体" w:hAnsi="宋体" w:cs="宋体"/>
        </w:rPr>
      </w:pPr>
      <w:r>
        <w:rPr>
          <w:rFonts w:hint="eastAsia" w:ascii="宋体" w:hAnsi="宋体" w:cs="宋体"/>
          <w:b/>
          <w:bCs/>
          <w:sz w:val="30"/>
          <w:szCs w:val="30"/>
        </w:rPr>
        <w:t>2、</w:t>
      </w:r>
      <w:r>
        <w:rPr>
          <w:rFonts w:hint="eastAsia" w:ascii="Arial" w:hAnsi="Arial" w:eastAsia="黑体"/>
          <w:b/>
          <w:bCs/>
          <w:sz w:val="28"/>
          <w:szCs w:val="28"/>
        </w:rPr>
        <w:t>设备商务要求（★）响应情况表：（★条款不响应将做废标处理）</w:t>
      </w:r>
    </w:p>
    <w:tbl>
      <w:tblPr>
        <w:tblStyle w:val="26"/>
        <w:tblW w:w="92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1"/>
        <w:gridCol w:w="7413"/>
        <w:gridCol w:w="755"/>
      </w:tblGrid>
      <w:tr w14:paraId="22A71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8464" w:type="dxa"/>
            <w:gridSpan w:val="2"/>
            <w:vAlign w:val="center"/>
          </w:tcPr>
          <w:p w14:paraId="0BBE3694">
            <w:pPr>
              <w:keepNext w:val="0"/>
              <w:keepLines w:val="0"/>
              <w:suppressLineNumbers w:val="0"/>
              <w:spacing w:before="0" w:beforeAutospacing="0" w:after="0" w:afterAutospacing="0"/>
              <w:ind w:left="0" w:right="0"/>
              <w:jc w:val="center"/>
              <w:rPr>
                <w:rFonts w:hint="default"/>
              </w:rPr>
            </w:pPr>
            <w:r>
              <w:rPr>
                <w:rFonts w:hint="eastAsia"/>
              </w:rPr>
              <w:t>商务要求</w:t>
            </w:r>
          </w:p>
        </w:tc>
        <w:tc>
          <w:tcPr>
            <w:tcW w:w="755" w:type="dxa"/>
          </w:tcPr>
          <w:p w14:paraId="035A489C">
            <w:pPr>
              <w:keepNext w:val="0"/>
              <w:keepLines w:val="0"/>
              <w:suppressLineNumbers w:val="0"/>
              <w:spacing w:before="0" w:beforeAutospacing="0" w:after="0" w:afterAutospacing="0"/>
              <w:ind w:left="0" w:right="0"/>
              <w:rPr>
                <w:rFonts w:hint="default"/>
              </w:rPr>
            </w:pPr>
            <w:r>
              <w:rPr>
                <w:rFonts w:hint="eastAsia"/>
              </w:rPr>
              <w:t>响应情况</w:t>
            </w:r>
          </w:p>
        </w:tc>
      </w:tr>
      <w:tr w14:paraId="1CAD0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051" w:type="dxa"/>
          </w:tcPr>
          <w:p w14:paraId="3B93C967">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一、到货时间</w:t>
            </w:r>
            <w:r>
              <w:rPr>
                <w:rFonts w:hint="default" w:asciiTheme="majorEastAsia" w:hAnsiTheme="majorEastAsia" w:eastAsiaTheme="majorEastAsia"/>
                <w:b/>
                <w:sz w:val="24"/>
                <w:szCs w:val="21"/>
              </w:rPr>
              <w:t xml:space="preserve"> </w:t>
            </w:r>
          </w:p>
        </w:tc>
        <w:tc>
          <w:tcPr>
            <w:tcW w:w="7413" w:type="dxa"/>
            <w:vAlign w:val="top"/>
          </w:tcPr>
          <w:p w14:paraId="06A18A95">
            <w:pPr>
              <w:keepNext w:val="0"/>
              <w:keepLines w:val="0"/>
              <w:suppressLineNumbers w:val="0"/>
              <w:spacing w:before="0" w:beforeAutospacing="0" w:after="0" w:afterAutospacing="0" w:line="276" w:lineRule="auto"/>
              <w:ind w:left="0" w:right="0"/>
              <w:rPr>
                <w:rFonts w:hint="default" w:eastAsiaTheme="minorEastAsia"/>
              </w:rPr>
            </w:pPr>
            <w:r>
              <w:rPr>
                <w:rFonts w:hint="eastAsia"/>
                <w:highlight w:val="yellow"/>
              </w:rPr>
              <w:t>合同签订后并接甲方通知</w:t>
            </w:r>
            <w:r>
              <w:rPr>
                <w:rFonts w:hint="eastAsia"/>
                <w:highlight w:val="yellow"/>
                <w:u w:val="single"/>
              </w:rPr>
              <w:t xml:space="preserve">    </w:t>
            </w:r>
            <w:r>
              <w:rPr>
                <w:rFonts w:hint="eastAsia"/>
                <w:highlight w:val="yellow"/>
              </w:rPr>
              <w:t>日历日</w:t>
            </w:r>
            <w:r>
              <w:rPr>
                <w:rFonts w:hint="eastAsia"/>
                <w:b/>
                <w:bCs/>
                <w:highlight w:val="yellow"/>
              </w:rPr>
              <w:t>内</w:t>
            </w:r>
            <w:r>
              <w:rPr>
                <w:rFonts w:hint="eastAsia"/>
                <w:highlight w:val="yellow"/>
              </w:rPr>
              <w:t>；</w:t>
            </w:r>
            <w:r>
              <w:rPr>
                <w:rFonts w:hint="eastAsia"/>
                <w:b/>
                <w:bCs/>
                <w:highlight w:val="yellow"/>
              </w:rPr>
              <w:t>（按照采购需求中对应项目的要求填写）</w:t>
            </w:r>
          </w:p>
        </w:tc>
        <w:tc>
          <w:tcPr>
            <w:tcW w:w="755" w:type="dxa"/>
          </w:tcPr>
          <w:p w14:paraId="7A7E922C">
            <w:pPr>
              <w:keepNext w:val="0"/>
              <w:keepLines w:val="0"/>
              <w:suppressLineNumbers w:val="0"/>
              <w:spacing w:before="0" w:beforeAutospacing="0" w:after="0" w:afterAutospacing="0"/>
              <w:ind w:left="0" w:right="0"/>
              <w:rPr>
                <w:rFonts w:hint="default"/>
              </w:rPr>
            </w:pPr>
          </w:p>
        </w:tc>
      </w:tr>
      <w:tr w14:paraId="5DE3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051" w:type="dxa"/>
          </w:tcPr>
          <w:p w14:paraId="1B99ABBD">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二、交货地点</w:t>
            </w:r>
          </w:p>
        </w:tc>
        <w:tc>
          <w:tcPr>
            <w:tcW w:w="7413" w:type="dxa"/>
            <w:vAlign w:val="top"/>
          </w:tcPr>
          <w:p w14:paraId="68E4E684">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default" w:asciiTheme="majorEastAsia" w:hAnsiTheme="majorEastAsia" w:eastAsiaTheme="majorEastAsia"/>
                <w:b/>
                <w:sz w:val="24"/>
                <w:szCs w:val="21"/>
              </w:rPr>
              <w:t>采购人指定地点</w:t>
            </w:r>
          </w:p>
        </w:tc>
        <w:tc>
          <w:tcPr>
            <w:tcW w:w="755" w:type="dxa"/>
          </w:tcPr>
          <w:p w14:paraId="4A9057E2">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p>
        </w:tc>
      </w:tr>
      <w:tr w14:paraId="44117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051" w:type="dxa"/>
          </w:tcPr>
          <w:p w14:paraId="5B8A9F44">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三、报价要求</w:t>
            </w:r>
          </w:p>
        </w:tc>
        <w:tc>
          <w:tcPr>
            <w:tcW w:w="7413" w:type="dxa"/>
            <w:vAlign w:val="top"/>
          </w:tcPr>
          <w:p w14:paraId="660260BF">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szCs w:val="21"/>
              </w:rPr>
              <w:t>报价必须是完成该项目的一切费用总和，包括设备费、运输费、装卸费、保险费、技术培训费、设备安装费、调试费、售后服务费、国家规定的各项税费等全部费用</w:t>
            </w:r>
          </w:p>
        </w:tc>
        <w:tc>
          <w:tcPr>
            <w:tcW w:w="755" w:type="dxa"/>
          </w:tcPr>
          <w:p w14:paraId="4A9BAEF5">
            <w:pPr>
              <w:keepNext w:val="0"/>
              <w:keepLines w:val="0"/>
              <w:suppressLineNumbers w:val="0"/>
              <w:spacing w:before="0" w:beforeAutospacing="0" w:after="0" w:afterAutospacing="0" w:line="276" w:lineRule="auto"/>
              <w:ind w:left="0" w:right="0"/>
              <w:rPr>
                <w:rFonts w:hint="default" w:asciiTheme="majorEastAsia" w:hAnsiTheme="majorEastAsia" w:eastAsiaTheme="majorEastAsia"/>
                <w:szCs w:val="21"/>
              </w:rPr>
            </w:pPr>
          </w:p>
        </w:tc>
      </w:tr>
      <w:tr w14:paraId="63ACE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tcPr>
          <w:p w14:paraId="0F5D03C6">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四、付款方式</w:t>
            </w:r>
          </w:p>
        </w:tc>
        <w:tc>
          <w:tcPr>
            <w:tcW w:w="7413" w:type="dxa"/>
            <w:vAlign w:val="top"/>
          </w:tcPr>
          <w:p w14:paraId="68851F66">
            <w:pPr>
              <w:keepNext w:val="0"/>
              <w:keepLines w:val="0"/>
              <w:suppressLineNumbers w:val="0"/>
              <w:adjustRightInd w:val="0"/>
              <w:snapToGrid w:val="0"/>
              <w:spacing w:before="0" w:beforeAutospacing="0" w:after="0" w:afterAutospacing="0"/>
              <w:ind w:left="0" w:right="0"/>
              <w:rPr>
                <w:rFonts w:hint="default" w:asciiTheme="majorEastAsia" w:hAnsiTheme="majorEastAsia" w:eastAsiaTheme="majorEastAsia"/>
                <w:b/>
                <w:bCs/>
                <w:szCs w:val="21"/>
              </w:rPr>
            </w:pPr>
            <w:r>
              <w:rPr>
                <w:rFonts w:hint="eastAsia" w:asciiTheme="majorEastAsia" w:hAnsiTheme="majorEastAsia" w:eastAsiaTheme="majorEastAsia"/>
                <w:b/>
                <w:bCs/>
                <w:szCs w:val="21"/>
              </w:rPr>
              <w:t>合同总价≥3万付款方式：</w:t>
            </w:r>
          </w:p>
          <w:p w14:paraId="1821F0D8">
            <w:pPr>
              <w:keepNext w:val="0"/>
              <w:keepLines w:val="0"/>
              <w:suppressLineNumbers w:val="0"/>
              <w:adjustRightInd w:val="0"/>
              <w:snapToGrid w:val="0"/>
              <w:spacing w:before="0" w:beforeAutospacing="0" w:after="0" w:afterAutospacing="0" w:line="380" w:lineRule="exact"/>
              <w:ind w:left="0" w:right="0"/>
              <w:rPr>
                <w:rFonts w:hint="default" w:asciiTheme="minorEastAsia" w:hAnsiTheme="minorEastAsia" w:eastAsiaTheme="minorEastAsia" w:cstheme="minorEastAsia"/>
                <w:szCs w:val="21"/>
              </w:rPr>
            </w:pPr>
            <w:r>
              <w:rPr>
                <w:rFonts w:hint="eastAsia" w:asciiTheme="minorEastAsia" w:hAnsiTheme="minorEastAsia" w:eastAsiaTheme="minorEastAsia" w:cstheme="minorEastAsia"/>
                <w:szCs w:val="21"/>
              </w:rPr>
              <w:t>合同签订后三个工作日内，</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将采购合同总价5%的履约保证金汇入采购人指定账户。货到清点、安装调试验收合格正常使用后，出具全额发票，采购人凭</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提供的完整资料，自发票到达采购人财务之日起10个工作日内，支付100%合同货款到</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指定账户。</w:t>
            </w:r>
          </w:p>
          <w:p w14:paraId="1A6B26C5">
            <w:pPr>
              <w:keepNext w:val="0"/>
              <w:keepLines w:val="0"/>
              <w:suppressLineNumbers w:val="0"/>
              <w:adjustRightInd w:val="0"/>
              <w:snapToGrid w:val="0"/>
              <w:spacing w:before="0" w:beforeAutospacing="0" w:after="0" w:afterAutospacing="0" w:line="380" w:lineRule="exact"/>
              <w:ind w:left="0" w:right="0"/>
              <w:rPr>
                <w:rFonts w:hint="default"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向采购人支付合同总价5%的履约保证金，用于补偿采购人因</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不履行/不妥善履行合同约定义务而蒙受的损失，如</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不履行/不妥善履行合同约定义务的，采购人有权直接从履约保证金中扣除相应违约金/损失赔偿款项。如果在合同签订后至</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履行完毕合同约定义务事项期间未发生</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不履行或不妥善履行合同约定义务的情况，在</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履行完毕合同约定义务事项后，</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向采购人提供完整资料到达采购人财务之日起10个工作日内，采购人将履约保证金无息返还给</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w:t>
            </w:r>
          </w:p>
          <w:p w14:paraId="78BF425D">
            <w:pPr>
              <w:keepNext w:val="0"/>
              <w:keepLines w:val="0"/>
              <w:suppressLineNumbers w:val="0"/>
              <w:adjustRightInd w:val="0"/>
              <w:snapToGrid w:val="0"/>
              <w:spacing w:before="0" w:beforeAutospacing="0" w:after="0" w:afterAutospacing="0"/>
              <w:ind w:left="0" w:right="0"/>
              <w:rPr>
                <w:rFonts w:hint="default" w:asciiTheme="majorEastAsia" w:hAnsiTheme="majorEastAsia" w:eastAsiaTheme="majorEastAsia"/>
                <w:b/>
                <w:bCs/>
                <w:szCs w:val="21"/>
              </w:rPr>
            </w:pPr>
            <w:r>
              <w:rPr>
                <w:rFonts w:hint="eastAsia" w:asciiTheme="majorEastAsia" w:hAnsiTheme="majorEastAsia" w:eastAsiaTheme="majorEastAsia"/>
                <w:b/>
                <w:bCs/>
                <w:szCs w:val="21"/>
              </w:rPr>
              <w:t>合同总价＜3万付款方式：</w:t>
            </w:r>
          </w:p>
          <w:p w14:paraId="3C5953D3">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Cs/>
                <w:szCs w:val="21"/>
              </w:rPr>
              <w:t>货到清点、安装调试验收合格正常使用后，出具全额发票，</w:t>
            </w:r>
            <w:r>
              <w:rPr>
                <w:rFonts w:hint="eastAsia" w:asciiTheme="majorEastAsia" w:hAnsiTheme="majorEastAsia" w:eastAsiaTheme="majorEastAsia"/>
                <w:bCs/>
                <w:szCs w:val="21"/>
                <w:highlight w:val="yellow"/>
              </w:rPr>
              <w:t>采购人凭</w:t>
            </w:r>
            <w:r>
              <w:rPr>
                <w:rFonts w:hint="eastAsia" w:asciiTheme="majorEastAsia" w:hAnsiTheme="majorEastAsia" w:eastAsiaTheme="majorEastAsia"/>
                <w:bCs/>
                <w:szCs w:val="21"/>
                <w:highlight w:val="yellow"/>
                <w:lang w:eastAsia="zh-CN"/>
              </w:rPr>
              <w:t>成交供应商</w:t>
            </w:r>
            <w:r>
              <w:rPr>
                <w:rFonts w:hint="eastAsia" w:asciiTheme="majorEastAsia" w:hAnsiTheme="majorEastAsia" w:eastAsiaTheme="majorEastAsia"/>
                <w:bCs/>
                <w:szCs w:val="21"/>
              </w:rPr>
              <w:t>提供的完整资料，自发票到达</w:t>
            </w:r>
            <w:r>
              <w:rPr>
                <w:rFonts w:hint="eastAsia" w:asciiTheme="majorEastAsia" w:hAnsiTheme="majorEastAsia" w:eastAsiaTheme="majorEastAsia"/>
                <w:bCs/>
                <w:szCs w:val="21"/>
                <w:highlight w:val="yellow"/>
              </w:rPr>
              <w:t>采购人</w:t>
            </w:r>
            <w:r>
              <w:rPr>
                <w:rFonts w:hint="eastAsia" w:asciiTheme="majorEastAsia" w:hAnsiTheme="majorEastAsia" w:eastAsiaTheme="majorEastAsia"/>
                <w:bCs/>
                <w:szCs w:val="21"/>
              </w:rPr>
              <w:t>财务之日起10个工作日内，支付100%合同货款到</w:t>
            </w:r>
            <w:r>
              <w:rPr>
                <w:rFonts w:hint="eastAsia" w:asciiTheme="majorEastAsia" w:hAnsiTheme="majorEastAsia" w:eastAsiaTheme="majorEastAsia"/>
                <w:bCs/>
                <w:szCs w:val="21"/>
                <w:highlight w:val="yellow"/>
                <w:lang w:eastAsia="zh-CN"/>
              </w:rPr>
              <w:t>成交供应商</w:t>
            </w:r>
            <w:r>
              <w:rPr>
                <w:rFonts w:hint="eastAsia" w:asciiTheme="majorEastAsia" w:hAnsiTheme="majorEastAsia" w:eastAsiaTheme="majorEastAsia"/>
                <w:bCs/>
                <w:szCs w:val="21"/>
              </w:rPr>
              <w:t>指定账户。</w:t>
            </w:r>
          </w:p>
        </w:tc>
        <w:tc>
          <w:tcPr>
            <w:tcW w:w="755" w:type="dxa"/>
          </w:tcPr>
          <w:p w14:paraId="5A560440">
            <w:pPr>
              <w:keepNext w:val="0"/>
              <w:keepLines w:val="0"/>
              <w:suppressLineNumbers w:val="0"/>
              <w:spacing w:before="0" w:beforeAutospacing="0" w:after="0" w:afterAutospacing="0" w:line="276" w:lineRule="auto"/>
              <w:ind w:left="0" w:right="0"/>
              <w:rPr>
                <w:rFonts w:hint="default" w:asciiTheme="majorEastAsia" w:hAnsiTheme="majorEastAsia" w:eastAsiaTheme="majorEastAsia"/>
                <w:szCs w:val="21"/>
              </w:rPr>
            </w:pPr>
          </w:p>
        </w:tc>
      </w:tr>
      <w:tr w14:paraId="4C093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tcPr>
          <w:p w14:paraId="170DC293">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五、交货要求</w:t>
            </w:r>
          </w:p>
        </w:tc>
        <w:tc>
          <w:tcPr>
            <w:tcW w:w="7413" w:type="dxa"/>
            <w:vAlign w:val="top"/>
          </w:tcPr>
          <w:p w14:paraId="287416E1">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 xml:space="preserve">5.1 </w:t>
            </w:r>
            <w:r>
              <w:rPr>
                <w:rFonts w:hint="eastAsia" w:asciiTheme="minorEastAsia" w:hAnsiTheme="minorEastAsia" w:eastAsiaTheme="minorEastAsia"/>
                <w:bCs/>
                <w:szCs w:val="21"/>
                <w:lang w:eastAsia="zh-CN"/>
              </w:rPr>
              <w:t>成交供应商</w:t>
            </w:r>
            <w:r>
              <w:rPr>
                <w:rFonts w:hint="default" w:asciiTheme="minorEastAsia" w:hAnsiTheme="minorEastAsia" w:eastAsiaTheme="minorEastAsia"/>
                <w:bCs/>
                <w:szCs w:val="21"/>
              </w:rPr>
              <w:t>应向采购人提供</w:t>
            </w:r>
            <w:r>
              <w:rPr>
                <w:rFonts w:hint="eastAsia" w:asciiTheme="minorEastAsia" w:hAnsiTheme="minorEastAsia" w:eastAsiaTheme="minorEastAsia"/>
                <w:bCs/>
                <w:szCs w:val="21"/>
              </w:rPr>
              <w:t>配置清单、产品说明书、图纸、操作手册、中文操作使用说明书、</w:t>
            </w:r>
            <w:r>
              <w:rPr>
                <w:rFonts w:hint="default" w:asciiTheme="minorEastAsia" w:hAnsiTheme="minorEastAsia" w:eastAsiaTheme="minorEastAsia"/>
                <w:bCs/>
                <w:szCs w:val="21"/>
              </w:rPr>
              <w:t>设备原厂维护手册、维修手册、软件备份、故障代码表、备件清单、零部件、</w:t>
            </w:r>
            <w:r>
              <w:rPr>
                <w:rFonts w:hint="eastAsia" w:asciiTheme="minorEastAsia" w:hAnsiTheme="minorEastAsia" w:eastAsiaTheme="minorEastAsia"/>
                <w:bCs/>
                <w:szCs w:val="21"/>
              </w:rPr>
              <w:t>维护手册（含维修密码及接口数据）等维护维修必需的材料和信息。所有外文资料需提供中文译本。文件应随货物一并交付至采购人指点地点。</w:t>
            </w:r>
          </w:p>
          <w:p w14:paraId="7EC7C358">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5.2提供的货物必须为全新货物，出厂日期</w:t>
            </w:r>
            <w:r>
              <w:rPr>
                <w:rFonts w:hint="eastAsia" w:ascii="宋体" w:hAnsi="宋体"/>
                <w:szCs w:val="21"/>
              </w:rPr>
              <w:t>原则上</w:t>
            </w:r>
            <w:r>
              <w:rPr>
                <w:rFonts w:hint="eastAsia" w:asciiTheme="minorEastAsia" w:hAnsiTheme="minorEastAsia" w:eastAsiaTheme="minorEastAsia"/>
                <w:bCs/>
                <w:szCs w:val="21"/>
              </w:rPr>
              <w:t>在采购人收到日期前</w:t>
            </w:r>
            <w:r>
              <w:rPr>
                <w:rFonts w:hint="default" w:asciiTheme="minorEastAsia" w:hAnsiTheme="minorEastAsia" w:eastAsiaTheme="minorEastAsia"/>
                <w:bCs/>
                <w:szCs w:val="21"/>
              </w:rPr>
              <w:t>12</w:t>
            </w:r>
            <w:r>
              <w:rPr>
                <w:rFonts w:hint="eastAsia" w:asciiTheme="minorEastAsia" w:hAnsiTheme="minorEastAsia" w:eastAsiaTheme="minorEastAsia"/>
                <w:bCs/>
                <w:szCs w:val="21"/>
              </w:rPr>
              <w:t>个月内经检验合格的产品</w:t>
            </w:r>
            <w:r>
              <w:rPr>
                <w:rFonts w:hint="eastAsia" w:ascii="宋体" w:hAnsi="宋体"/>
                <w:szCs w:val="21"/>
              </w:rPr>
              <w:t>，</w:t>
            </w:r>
            <w:r>
              <w:rPr>
                <w:rFonts w:hint="eastAsia" w:ascii="宋体" w:hAnsi="宋体"/>
                <w:color w:val="FF0000"/>
                <w:szCs w:val="21"/>
              </w:rPr>
              <w:t>若无法提供12个月内的产品，则</w:t>
            </w:r>
            <w:r>
              <w:rPr>
                <w:rFonts w:hint="eastAsia" w:ascii="宋体" w:hAnsi="宋体"/>
                <w:color w:val="FF0000"/>
                <w:szCs w:val="21"/>
                <w:lang w:eastAsia="zh-CN"/>
              </w:rPr>
              <w:t>采购人</w:t>
            </w:r>
            <w:r>
              <w:rPr>
                <w:rFonts w:hint="eastAsia" w:ascii="宋体" w:hAnsi="宋体"/>
                <w:color w:val="FF0000"/>
                <w:szCs w:val="21"/>
              </w:rPr>
              <w:t>有权要求延长相应期限的产品保修期</w:t>
            </w:r>
            <w:r>
              <w:rPr>
                <w:rFonts w:hint="eastAsia" w:asciiTheme="minorEastAsia" w:hAnsiTheme="minorEastAsia" w:eastAsiaTheme="minorEastAsia"/>
                <w:bCs/>
                <w:szCs w:val="21"/>
              </w:rPr>
              <w:t>。产品如需要计量检定的应提供相关计量检定部门出具的合法检定报告。其中，进口设备必须具有报关证明文件、原产地证明和商检合格证明文件等相关证明文件，否则采购人概不接收。如国家规定的强检设备，由</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负责完成首次计量强制检定，验收前</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必须附上计量检定合格报告。</w:t>
            </w:r>
          </w:p>
          <w:p w14:paraId="28E5B332">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5.3 采购人有权检验或测试货物，以确认货物是否符合合同规格的要求，并且不承担额外的费用。如发现所交货物与投标文件中所承诺的不符或存在质量、技术缺陷等,采购人可以拒绝接收该货物,</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应在 7 日历日内采取补足、更换或退货等措施,以满足规格的要求，由此发生的一切损失和费用由</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承担。</w:t>
            </w:r>
          </w:p>
          <w:p w14:paraId="15D86F6C">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5.4</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负责货物的现场安装和调试,提供货物安装、调试和维修所需的专用工具和辅助材料。</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应在货物运至指定地点后一周内开始安装调试,并在 30 日历日内安装调试完毕。</w:t>
            </w:r>
          </w:p>
          <w:p w14:paraId="4271E6FB">
            <w:pPr>
              <w:keepNext w:val="0"/>
              <w:keepLines w:val="0"/>
              <w:suppressLineNumbers w:val="0"/>
              <w:adjustRightInd w:val="0"/>
              <w:snapToGrid w:val="0"/>
              <w:spacing w:before="0" w:beforeAutospacing="0" w:after="0" w:afterAutospacing="0"/>
              <w:ind w:left="0" w:right="0" w:firstLine="420" w:firstLineChars="200"/>
              <w:rPr>
                <w:rFonts w:hint="default" w:ascii="宋体" w:hAnsi="宋体"/>
                <w:b/>
                <w:szCs w:val="21"/>
              </w:rPr>
            </w:pPr>
            <w:r>
              <w:rPr>
                <w:rFonts w:hint="eastAsia" w:asciiTheme="minorEastAsia" w:hAnsiTheme="minorEastAsia" w:eastAsiaTheme="minorEastAsia"/>
                <w:bCs/>
                <w:szCs w:val="21"/>
              </w:rPr>
              <w:t>5.5货物安装需施工的，</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应在合同签订前提供设备安装施工图纸，采购人与</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共同签字确定安装场地施工方案。并承担设备的包装、运输、保险、装卸、安装调试、培训、商检及计量检测、关税、增值税和进口代理等费用。</w:t>
            </w:r>
          </w:p>
        </w:tc>
        <w:tc>
          <w:tcPr>
            <w:tcW w:w="755" w:type="dxa"/>
          </w:tcPr>
          <w:p w14:paraId="5B92A3F3">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0EC38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tcPr>
          <w:p w14:paraId="11A642A9">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 xml:space="preserve">六、验收 </w:t>
            </w:r>
          </w:p>
        </w:tc>
        <w:tc>
          <w:tcPr>
            <w:tcW w:w="7413" w:type="dxa"/>
            <w:vAlign w:val="top"/>
          </w:tcPr>
          <w:p w14:paraId="0C6134E6">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6.1</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应派有经验的技术人员到现场进行安装、调试，直到设备正常使用。由采购人按合同和招标、投标文件约定的要求和标准及中华人民共和国现行的验收规范和评定标准进行交货验收。</w:t>
            </w:r>
          </w:p>
          <w:p w14:paraId="20070AD3">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 xml:space="preserve">6.2 验收要求：货物必须满足以下条件后方可被采购方接受： </w:t>
            </w:r>
          </w:p>
          <w:p w14:paraId="076A0AE4">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1）货物具备产品合格证。</w:t>
            </w:r>
          </w:p>
          <w:p w14:paraId="4A9C604D">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2）设备全新,外观无伤痕变形或明显修饰痕迹。</w:t>
            </w:r>
          </w:p>
          <w:p w14:paraId="6F11BB33">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3）如有国标，必须符合有关规定；如无国标，则按照行业标准；如无国标及行业标准，则按双方约定执行。投标文件提供的技术数据经实测证实是真实的。检验及质量保证期内达到的性能指标与要求一致，达到或优于相应标准。</w:t>
            </w:r>
          </w:p>
          <w:p w14:paraId="0D76D947">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4）技术文件资料、备件等已按规定数量移交完毕。</w:t>
            </w:r>
          </w:p>
          <w:p w14:paraId="69165439">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5）按照招标书要求及投标文件提供的技术要求验收必须合格。</w:t>
            </w:r>
          </w:p>
          <w:p w14:paraId="33BC19E9">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6）</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提供的各种文件载明的内容必须真实，采购人对产品的技术数据置疑时有权要求</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按照双方认可的第三方检测机构出具的检验方法进行检测及鉴定(检测费用由</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承担)，检测结果必须证明</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提供的技术数据是真实的，否则视为不合格</w:t>
            </w:r>
          </w:p>
          <w:p w14:paraId="315EC873">
            <w:pPr>
              <w:keepNext w:val="0"/>
              <w:keepLines w:val="0"/>
              <w:suppressLineNumbers w:val="0"/>
              <w:adjustRightInd w:val="0"/>
              <w:snapToGrid w:val="0"/>
              <w:spacing w:before="0" w:beforeAutospacing="0" w:after="0" w:afterAutospacing="0"/>
              <w:ind w:left="0" w:right="0" w:firstLine="420" w:firstLineChars="200"/>
              <w:rPr>
                <w:rFonts w:hint="default" w:ascii="宋体" w:hAnsi="宋体"/>
                <w:b/>
                <w:szCs w:val="21"/>
              </w:rPr>
            </w:pPr>
            <w:r>
              <w:rPr>
                <w:rFonts w:hint="eastAsia" w:asciiTheme="minorEastAsia" w:hAnsiTheme="minorEastAsia" w:eastAsiaTheme="minorEastAsia"/>
                <w:bCs/>
                <w:szCs w:val="21"/>
              </w:rPr>
              <w:t>7）在货物安装调试合格后，所有技术指标达到技术规范书要求，经验收合格后，双方共同签署验收报告。产品质保期自验收合格之日起算，由</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提供产品质保文件。</w:t>
            </w:r>
          </w:p>
        </w:tc>
        <w:tc>
          <w:tcPr>
            <w:tcW w:w="755" w:type="dxa"/>
          </w:tcPr>
          <w:p w14:paraId="19013651">
            <w:pPr>
              <w:keepNext w:val="0"/>
              <w:keepLines w:val="0"/>
              <w:suppressLineNumbers w:val="0"/>
              <w:spacing w:before="0" w:beforeAutospacing="0" w:after="0" w:afterAutospacing="0"/>
              <w:ind w:left="0" w:right="0" w:firstLine="420" w:firstLineChars="200"/>
              <w:rPr>
                <w:rFonts w:hint="default" w:asciiTheme="minorEastAsia" w:hAnsiTheme="minorEastAsia" w:eastAsiaTheme="minorEastAsia"/>
                <w:bCs/>
                <w:szCs w:val="21"/>
              </w:rPr>
            </w:pPr>
          </w:p>
        </w:tc>
      </w:tr>
      <w:tr w14:paraId="00A7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tcPr>
          <w:p w14:paraId="4768CAE8">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highlight w:val="yellow"/>
              </w:rPr>
            </w:pPr>
            <w:r>
              <w:rPr>
                <w:rFonts w:hint="eastAsia" w:asciiTheme="majorEastAsia" w:hAnsiTheme="majorEastAsia" w:eastAsiaTheme="majorEastAsia"/>
                <w:b/>
                <w:sz w:val="24"/>
                <w:szCs w:val="21"/>
              </w:rPr>
              <w:t>七、售后服务要求</w:t>
            </w:r>
          </w:p>
          <w:p w14:paraId="59177C68">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p>
        </w:tc>
        <w:tc>
          <w:tcPr>
            <w:tcW w:w="7413" w:type="dxa"/>
            <w:vAlign w:val="top"/>
          </w:tcPr>
          <w:p w14:paraId="25103577">
            <w:pPr>
              <w:keepNext w:val="0"/>
              <w:keepLines w:val="0"/>
              <w:suppressLineNumbers w:val="0"/>
              <w:spacing w:before="0" w:beforeAutospacing="0" w:after="0" w:afterAutospacing="0"/>
              <w:ind w:left="0" w:right="0"/>
              <w:rPr>
                <w:rFonts w:hint="default" w:hAnsi="宋体"/>
                <w:b/>
                <w:bCs/>
                <w:color w:val="000000"/>
                <w:kern w:val="0"/>
                <w:sz w:val="24"/>
                <w:highlight w:val="yellow"/>
              </w:rPr>
            </w:pPr>
            <w:r>
              <w:rPr>
                <w:rFonts w:hint="eastAsia" w:hAnsi="宋体"/>
                <w:b/>
                <w:bCs/>
                <w:color w:val="000000"/>
                <w:kern w:val="0"/>
                <w:sz w:val="24"/>
                <w:highlight w:val="yellow"/>
              </w:rPr>
              <w:t>7.1</w:t>
            </w:r>
          </w:p>
          <w:p w14:paraId="4877A515">
            <w:pPr>
              <w:keepNext w:val="0"/>
              <w:keepLines w:val="0"/>
              <w:suppressLineNumbers w:val="0"/>
              <w:adjustRightInd w:val="0"/>
              <w:snapToGrid w:val="0"/>
              <w:spacing w:before="0" w:beforeAutospacing="0" w:after="0" w:afterAutospacing="0"/>
              <w:ind w:left="0" w:right="0"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7.1</w:t>
            </w:r>
            <w:r>
              <w:rPr>
                <w:rFonts w:hint="eastAsia" w:ascii="宋体" w:hAnsi="宋体"/>
                <w:bCs/>
                <w:color w:val="FF0000"/>
                <w:szCs w:val="21"/>
              </w:rPr>
              <w:t>各投标人应在投标文件中承诺</w:t>
            </w:r>
            <w:r>
              <w:rPr>
                <w:rFonts w:hint="eastAsia" w:ascii="宋体" w:hAnsi="宋体"/>
                <w:bCs/>
                <w:color w:val="0070C0"/>
                <w:szCs w:val="21"/>
              </w:rPr>
              <w:t>报价已包含提供整机原厂保修期</w:t>
            </w:r>
            <w:r>
              <w:rPr>
                <w:rFonts w:hint="eastAsia" w:eastAsia="宋体" w:cs="Times New Roman" w:asciiTheme="minorEastAsia" w:hAnsiTheme="minorEastAsia"/>
                <w:b/>
                <w:color w:val="FF0000"/>
                <w:szCs w:val="21"/>
                <w:highlight w:val="yellow"/>
                <w:u w:val="single"/>
              </w:rPr>
              <w:t>（按照不低于采购需求中对应项目的要求填写）</w:t>
            </w:r>
            <w:r>
              <w:rPr>
                <w:rFonts w:hint="eastAsia" w:asciiTheme="minorEastAsia" w:hAnsiTheme="minorEastAsia" w:eastAsiaTheme="minorEastAsia"/>
                <w:bCs/>
                <w:color w:val="FF0000"/>
                <w:szCs w:val="21"/>
              </w:rPr>
              <w:t>年</w:t>
            </w:r>
            <w:r>
              <w:rPr>
                <w:rFonts w:hint="eastAsia" w:asciiTheme="minorEastAsia" w:hAnsiTheme="minorEastAsia" w:eastAsiaTheme="minorEastAsia"/>
                <w:bCs/>
                <w:szCs w:val="21"/>
              </w:rPr>
              <w:t>，终身维修。</w:t>
            </w:r>
            <w:r>
              <w:rPr>
                <w:rFonts w:hint="eastAsia" w:ascii="宋体" w:hAnsi="宋体"/>
                <w:bCs/>
                <w:color w:val="0070C0"/>
                <w:szCs w:val="21"/>
              </w:rPr>
              <w:t>保修期</w:t>
            </w:r>
            <w:r>
              <w:rPr>
                <w:rFonts w:hint="eastAsia" w:asciiTheme="minorEastAsia" w:hAnsiTheme="minorEastAsia" w:eastAsiaTheme="minorEastAsia"/>
                <w:bCs/>
                <w:szCs w:val="21"/>
              </w:rPr>
              <w:t>内</w:t>
            </w:r>
            <w:r>
              <w:rPr>
                <w:rFonts w:hint="default" w:asciiTheme="minorEastAsia" w:hAnsiTheme="minorEastAsia" w:eastAsiaTheme="minorEastAsia"/>
                <w:bCs/>
                <w:szCs w:val="21"/>
              </w:rPr>
              <w:t>,</w:t>
            </w:r>
            <w:r>
              <w:rPr>
                <w:rFonts w:hint="eastAsia" w:asciiTheme="minorEastAsia" w:hAnsiTheme="minorEastAsia" w:eastAsiaTheme="minorEastAsia"/>
                <w:bCs/>
                <w:szCs w:val="21"/>
              </w:rPr>
              <w:t>年度定期预防性维护保养次数应不少于 2 次并留存维护记录。</w:t>
            </w:r>
            <w:r>
              <w:rPr>
                <w:rFonts w:hint="eastAsia" w:asciiTheme="minorEastAsia" w:hAnsiTheme="minorEastAsia" w:eastAsiaTheme="minorEastAsia"/>
                <w:bCs/>
                <w:color w:val="0070C0"/>
                <w:szCs w:val="21"/>
              </w:rPr>
              <w:t>报价已包含</w:t>
            </w:r>
            <w:r>
              <w:rPr>
                <w:rFonts w:hint="eastAsia" w:ascii="宋体" w:hAnsi="宋体"/>
                <w:bCs/>
                <w:color w:val="0070C0"/>
                <w:szCs w:val="21"/>
              </w:rPr>
              <w:t>保修期</w:t>
            </w:r>
            <w:r>
              <w:rPr>
                <w:rFonts w:hint="eastAsia" w:asciiTheme="minorEastAsia" w:hAnsiTheme="minorEastAsia" w:eastAsiaTheme="minorEastAsia"/>
                <w:bCs/>
                <w:color w:val="0070C0"/>
                <w:szCs w:val="21"/>
              </w:rPr>
              <w:t>内更换零配件及工时费</w:t>
            </w:r>
            <w:r>
              <w:rPr>
                <w:rFonts w:hint="eastAsia" w:asciiTheme="minorEastAsia" w:hAnsiTheme="minorEastAsia" w:eastAsiaTheme="minorEastAsia"/>
                <w:bCs/>
                <w:szCs w:val="21"/>
              </w:rPr>
              <w:t>。</w:t>
            </w:r>
          </w:p>
          <w:p w14:paraId="2719D99D">
            <w:pPr>
              <w:keepNext w:val="0"/>
              <w:keepLines w:val="0"/>
              <w:suppressLineNumbers w:val="0"/>
              <w:adjustRightInd w:val="0"/>
              <w:snapToGrid w:val="0"/>
              <w:spacing w:before="0" w:beforeAutospacing="0" w:after="0" w:afterAutospacing="0"/>
              <w:ind w:left="0" w:right="0" w:firstLine="360" w:firstLineChars="200"/>
              <w:rPr>
                <w:rFonts w:hint="eastAsia" w:asciiTheme="minorEastAsia" w:hAnsiTheme="minorEastAsia" w:eastAsiaTheme="minorEastAsia"/>
                <w:bCs/>
                <w:szCs w:val="21"/>
                <w:lang w:eastAsia="zh-CN"/>
              </w:rPr>
            </w:pPr>
            <w:r>
              <w:rPr>
                <w:rFonts w:hint="eastAsia" w:asciiTheme="minorEastAsia" w:hAnsiTheme="minorEastAsia" w:eastAsiaTheme="minorEastAsia"/>
                <w:bCs/>
                <w:sz w:val="18"/>
                <w:szCs w:val="21"/>
              </w:rPr>
              <w:t>（备注：质保期是指投标人应在该期间内对本项目下交付的所有货物提供质量保证，不包括消耗品的配送。）</w:t>
            </w:r>
          </w:p>
          <w:p w14:paraId="5B594BF4">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 xml:space="preserve"> </w:t>
            </w:r>
            <w:r>
              <w:rPr>
                <w:rFonts w:hint="eastAsia" w:asciiTheme="minorEastAsia" w:hAnsiTheme="minorEastAsia" w:eastAsiaTheme="minorEastAsia"/>
                <w:bCs/>
                <w:szCs w:val="21"/>
                <w:lang w:val="en-US" w:eastAsia="zh-CN"/>
              </w:rPr>
              <w:t xml:space="preserve">7.2 </w:t>
            </w:r>
            <w:r>
              <w:rPr>
                <w:rFonts w:hint="eastAsia" w:asciiTheme="minorEastAsia" w:hAnsiTheme="minorEastAsia" w:eastAsiaTheme="minorEastAsia"/>
                <w:bCs/>
                <w:szCs w:val="21"/>
              </w:rPr>
              <w:t>4小时内响应，24 小时维修到位（不可抗力情况除外）。消耗品和零配件供应及时，质保期</w:t>
            </w:r>
            <w:r>
              <w:rPr>
                <w:rFonts w:hint="default" w:asciiTheme="minorEastAsia" w:hAnsiTheme="minorEastAsia" w:eastAsiaTheme="minorEastAsia"/>
                <w:bCs/>
                <w:szCs w:val="21"/>
              </w:rPr>
              <w:t>内及外设备出现故障不能正常使用，</w:t>
            </w:r>
            <w:r>
              <w:rPr>
                <w:rFonts w:hint="eastAsia" w:asciiTheme="minorEastAsia" w:hAnsiTheme="minorEastAsia" w:eastAsiaTheme="minorEastAsia"/>
                <w:bCs/>
                <w:color w:val="0070C0"/>
                <w:szCs w:val="21"/>
                <w:lang w:eastAsia="zh-CN"/>
              </w:rPr>
              <w:t>成交供应商</w:t>
            </w:r>
            <w:r>
              <w:rPr>
                <w:rFonts w:hint="eastAsia" w:asciiTheme="minorEastAsia" w:hAnsiTheme="minorEastAsia" w:eastAsiaTheme="minorEastAsia"/>
                <w:bCs/>
                <w:color w:val="0070C0"/>
                <w:szCs w:val="21"/>
              </w:rPr>
              <w:t>报价已包含</w:t>
            </w:r>
            <w:r>
              <w:rPr>
                <w:rFonts w:hint="default" w:asciiTheme="minorEastAsia" w:hAnsiTheme="minorEastAsia" w:eastAsiaTheme="minorEastAsia"/>
                <w:bCs/>
                <w:color w:val="0070C0"/>
                <w:szCs w:val="21"/>
              </w:rPr>
              <w:t>提供备用机给采购人使用直至设备修复完好投入使用</w:t>
            </w:r>
            <w:r>
              <w:rPr>
                <w:rFonts w:hint="eastAsia" w:asciiTheme="minorEastAsia" w:hAnsiTheme="minorEastAsia" w:eastAsiaTheme="minorEastAsia"/>
                <w:bCs/>
                <w:color w:val="0070C0"/>
                <w:szCs w:val="21"/>
              </w:rPr>
              <w:t>的服务</w:t>
            </w:r>
            <w:r>
              <w:rPr>
                <w:rFonts w:hint="default" w:asciiTheme="minorEastAsia" w:hAnsiTheme="minorEastAsia" w:eastAsiaTheme="minorEastAsia"/>
                <w:bCs/>
                <w:color w:val="0070C0"/>
                <w:szCs w:val="21"/>
              </w:rPr>
              <w:t>。</w:t>
            </w:r>
          </w:p>
          <w:p w14:paraId="79E4CAA1">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7.3质保期满以后，</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对设备终身负责维修、安装、升级软件服务，长期以优惠价提供零配件（中标供应商提供主要零配件报价单）。</w:t>
            </w:r>
          </w:p>
          <w:p w14:paraId="6586BADF">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7.4</w:t>
            </w:r>
            <w:r>
              <w:rPr>
                <w:rFonts w:hint="eastAsia" w:asciiTheme="minorEastAsia" w:hAnsiTheme="minorEastAsia" w:eastAsiaTheme="minorEastAsia"/>
                <w:bCs/>
                <w:color w:val="0070C0"/>
                <w:szCs w:val="21"/>
              </w:rPr>
              <w:t>报价已包含终身提供软件升级服务,并开放设备接口，派人配合与医院各信息系统的连接工作</w:t>
            </w:r>
            <w:r>
              <w:rPr>
                <w:rFonts w:hint="eastAsia" w:asciiTheme="minorEastAsia" w:hAnsiTheme="minorEastAsia" w:eastAsiaTheme="minorEastAsia"/>
                <w:bCs/>
                <w:szCs w:val="21"/>
              </w:rPr>
              <w:t>，直至该设备与医院信息系统可进行完整的数据交换；在设备保修期内，当医院信息系统变更并需要与该设备连接时，</w:t>
            </w:r>
            <w:r>
              <w:rPr>
                <w:rFonts w:hint="eastAsia" w:asciiTheme="minorEastAsia" w:hAnsiTheme="minorEastAsia" w:eastAsiaTheme="minorEastAsia"/>
                <w:bCs/>
                <w:color w:val="0070C0"/>
                <w:szCs w:val="21"/>
              </w:rPr>
              <w:t>需派人</w:t>
            </w:r>
            <w:r>
              <w:rPr>
                <w:rFonts w:hint="eastAsia" w:asciiTheme="minorEastAsia" w:hAnsiTheme="minorEastAsia" w:eastAsiaTheme="minorEastAsia"/>
                <w:bCs/>
                <w:szCs w:val="21"/>
              </w:rPr>
              <w:t>配合直至该设备与医院信息系统可进行完整的数据交换</w:t>
            </w:r>
            <w:r>
              <w:rPr>
                <w:rFonts w:hint="eastAsia" w:asciiTheme="minorEastAsia" w:hAnsiTheme="minorEastAsia" w:eastAsiaTheme="minorEastAsia"/>
                <w:bCs/>
                <w:color w:val="0070C0"/>
                <w:szCs w:val="21"/>
              </w:rPr>
              <w:t>，且</w:t>
            </w:r>
            <w:r>
              <w:rPr>
                <w:rFonts w:hint="eastAsia" w:asciiTheme="minorEastAsia" w:hAnsiTheme="minorEastAsia" w:eastAsiaTheme="minorEastAsia"/>
                <w:bCs/>
                <w:color w:val="0070C0"/>
                <w:szCs w:val="21"/>
                <w:lang w:eastAsia="zh-CN"/>
              </w:rPr>
              <w:t>采购人</w:t>
            </w:r>
            <w:r>
              <w:rPr>
                <w:rFonts w:hint="eastAsia" w:asciiTheme="minorEastAsia" w:hAnsiTheme="minorEastAsia" w:eastAsiaTheme="minorEastAsia"/>
                <w:bCs/>
                <w:color w:val="0070C0"/>
                <w:szCs w:val="21"/>
              </w:rPr>
              <w:t>无需另行支付费用。</w:t>
            </w:r>
          </w:p>
          <w:p w14:paraId="02CB3240">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7.5质保期内【设备故障率】≤【 5 】%。【设备故障率】未达要求的，每升高【1】%，质保期顺延【30 】天。当【设备故障率】≥【 10 】%时，投标人必须在采购人提出要求之日起【 30 】日内无条件更换新机，并按该设备总价的【5】%向采购人支付违约金，由此造成采购人其他损失的，</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应另行赔偿。</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维修的指定邮箱</w:t>
            </w:r>
            <w:r>
              <w:rPr>
                <w:rFonts w:hint="default" w:asciiTheme="minorEastAsia" w:hAnsiTheme="minorEastAsia" w:eastAsiaTheme="minorEastAsia"/>
                <w:bCs/>
                <w:szCs w:val="21"/>
              </w:rPr>
              <w:t>，</w:t>
            </w:r>
            <w:r>
              <w:rPr>
                <w:rFonts w:hint="eastAsia" w:asciiTheme="minorEastAsia" w:hAnsiTheme="minorEastAsia" w:eastAsiaTheme="minorEastAsia"/>
                <w:bCs/>
                <w:szCs w:val="21"/>
              </w:rPr>
              <w:t>采购人维修通知的邮件发出后，视为采购人的维修通知送达</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w:t>
            </w:r>
          </w:p>
          <w:p w14:paraId="03A5A811">
            <w:pPr>
              <w:keepNext w:val="0"/>
              <w:keepLines w:val="0"/>
              <w:suppressLineNumbers w:val="0"/>
              <w:spacing w:before="0" w:beforeAutospacing="0" w:after="0" w:afterAutospacing="0"/>
              <w:ind w:left="0" w:right="0"/>
              <w:rPr>
                <w:rFonts w:hint="default" w:ascii="宋体" w:hAnsi="宋体"/>
                <w:b/>
                <w:szCs w:val="21"/>
              </w:rPr>
            </w:pPr>
            <w:r>
              <w:rPr>
                <w:rFonts w:hint="eastAsia" w:asciiTheme="minorEastAsia" w:hAnsiTheme="minorEastAsia" w:eastAsiaTheme="minorEastAsia"/>
                <w:bCs/>
                <w:szCs w:val="21"/>
              </w:rPr>
              <w:t>7.6</w:t>
            </w:r>
            <w:r>
              <w:rPr>
                <w:rFonts w:hint="eastAsia"/>
              </w:rPr>
              <w:t>质保期满后，</w:t>
            </w:r>
            <w:r>
              <w:rPr>
                <w:rFonts w:hint="eastAsia"/>
                <w:lang w:eastAsia="zh-CN"/>
              </w:rPr>
              <w:t>成交供应商</w:t>
            </w:r>
            <w:r>
              <w:rPr>
                <w:rFonts w:hint="eastAsia"/>
              </w:rPr>
              <w:t>应以优惠价供应维修零配件、消耗品。签订合同时填写合同模板中的《设备配套消耗材料报价单》和《设备主要维修配件报价单》。采购人可与</w:t>
            </w:r>
            <w:r>
              <w:rPr>
                <w:rFonts w:hint="eastAsia"/>
                <w:lang w:eastAsia="zh-CN"/>
              </w:rPr>
              <w:t>成交供应商</w:t>
            </w:r>
            <w:r>
              <w:rPr>
                <w:rFonts w:hint="eastAsia"/>
              </w:rPr>
              <w:t>就优惠价进行谈判，但优惠价不得高于签订合同时承诺的维修零配件、消耗品的报价。</w:t>
            </w:r>
            <w:r>
              <w:rPr>
                <w:rFonts w:hint="eastAsia" w:asciiTheme="minorEastAsia" w:hAnsiTheme="minorEastAsia" w:eastAsiaTheme="minorEastAsia"/>
                <w:bCs/>
                <w:szCs w:val="21"/>
              </w:rPr>
              <w:t>质保期</w:t>
            </w:r>
            <w:r>
              <w:rPr>
                <w:rFonts w:hint="default" w:asciiTheme="minorEastAsia" w:hAnsiTheme="minorEastAsia" w:eastAsiaTheme="minorEastAsia"/>
                <w:bCs/>
                <w:szCs w:val="21"/>
              </w:rPr>
              <w:t>满后，</w:t>
            </w:r>
            <w:r>
              <w:rPr>
                <w:rFonts w:hint="eastAsia" w:asciiTheme="minorEastAsia" w:hAnsiTheme="minorEastAsia" w:eastAsiaTheme="minorEastAsia"/>
                <w:bCs/>
                <w:szCs w:val="21"/>
                <w:lang w:eastAsia="zh-CN"/>
              </w:rPr>
              <w:t>成交供应商</w:t>
            </w:r>
            <w:r>
              <w:rPr>
                <w:rFonts w:hint="default" w:asciiTheme="minorEastAsia" w:hAnsiTheme="minorEastAsia" w:eastAsiaTheme="minorEastAsia"/>
                <w:bCs/>
                <w:szCs w:val="21"/>
              </w:rPr>
              <w:t>应以优惠价供应维修零配件、消耗品和延续保修合同。价格最高的前5项零配件、消耗品和延续保修合同的报价明细必须填写于《合同报价清单》中。采购人可与</w:t>
            </w:r>
            <w:r>
              <w:rPr>
                <w:rFonts w:hint="eastAsia" w:asciiTheme="minorEastAsia" w:hAnsiTheme="minorEastAsia" w:eastAsiaTheme="minorEastAsia"/>
                <w:bCs/>
                <w:szCs w:val="21"/>
                <w:lang w:eastAsia="zh-CN"/>
              </w:rPr>
              <w:t>成交供应商</w:t>
            </w:r>
            <w:r>
              <w:rPr>
                <w:rFonts w:hint="default" w:asciiTheme="minorEastAsia" w:hAnsiTheme="minorEastAsia" w:eastAsiaTheme="minorEastAsia"/>
                <w:bCs/>
                <w:szCs w:val="21"/>
              </w:rPr>
              <w:t>就优惠价进行谈判，但优惠价不得高于</w:t>
            </w:r>
            <w:r>
              <w:rPr>
                <w:rFonts w:hint="eastAsia" w:asciiTheme="minorEastAsia" w:hAnsiTheme="minorEastAsia" w:eastAsiaTheme="minorEastAsia"/>
                <w:bCs/>
                <w:szCs w:val="21"/>
                <w:lang w:eastAsia="zh-CN"/>
              </w:rPr>
              <w:t>成交供应商</w:t>
            </w:r>
            <w:r>
              <w:rPr>
                <w:rFonts w:hint="default" w:asciiTheme="minorEastAsia" w:hAnsiTheme="minorEastAsia" w:eastAsiaTheme="minorEastAsia"/>
                <w:bCs/>
                <w:szCs w:val="21"/>
              </w:rPr>
              <w:t>在投标文件的《零配件、消耗品和延续保修合同报价清单》中承诺的维修零配件、消耗品和延续保修合同的报价。</w:t>
            </w:r>
          </w:p>
        </w:tc>
        <w:tc>
          <w:tcPr>
            <w:tcW w:w="755" w:type="dxa"/>
          </w:tcPr>
          <w:p w14:paraId="4BF43C62">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16AE0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tcPr>
          <w:p w14:paraId="5A83DB6D">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 xml:space="preserve">八、培训要求 </w:t>
            </w:r>
          </w:p>
        </w:tc>
        <w:tc>
          <w:tcPr>
            <w:tcW w:w="7413" w:type="dxa"/>
            <w:vAlign w:val="top"/>
          </w:tcPr>
          <w:p w14:paraId="7A13C27E">
            <w:pPr>
              <w:keepNext w:val="0"/>
              <w:keepLines w:val="0"/>
              <w:suppressLineNumbers w:val="0"/>
              <w:adjustRightInd w:val="0"/>
              <w:snapToGrid w:val="0"/>
              <w:spacing w:before="0" w:beforeAutospacing="0" w:after="0" w:afterAutospacing="0"/>
              <w:ind w:left="0" w:right="0" w:firstLine="420" w:firstLineChars="200"/>
              <w:rPr>
                <w:rFonts w:hint="default" w:ascii="宋体" w:hAnsi="宋体"/>
                <w:b/>
                <w:szCs w:val="21"/>
              </w:rPr>
            </w:pPr>
            <w:r>
              <w:rPr>
                <w:rFonts w:hint="eastAsia" w:asciiTheme="minorEastAsia" w:hAnsiTheme="minorEastAsia" w:eastAsiaTheme="minorEastAsia"/>
                <w:bCs/>
                <w:szCs w:val="21"/>
              </w:rPr>
              <w:t>需针对临床使用人员及工程人员设计培训方案，主要内容包括但不限于：临床使用及维护保养培训：设备的基本结构、性能、主要部件的构造及修理，日常使用保养与管理，常见故障的排除，紧急情况的处理等,直至能独立操作并附培训方案。</w:t>
            </w:r>
          </w:p>
        </w:tc>
        <w:tc>
          <w:tcPr>
            <w:tcW w:w="755" w:type="dxa"/>
          </w:tcPr>
          <w:p w14:paraId="224AD849">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592F5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tcPr>
          <w:p w14:paraId="4571B46A">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九、违约责任</w:t>
            </w:r>
          </w:p>
        </w:tc>
        <w:tc>
          <w:tcPr>
            <w:tcW w:w="7413" w:type="dxa"/>
            <w:vAlign w:val="top"/>
          </w:tcPr>
          <w:p w14:paraId="399DE272">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9.1</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所交设备的品种、型号、规格、质量、功能、技术参数等方面不能实质性满足招标文件，</w:t>
            </w:r>
            <w:r>
              <w:rPr>
                <w:rFonts w:hint="default" w:asciiTheme="minorEastAsia" w:hAnsiTheme="minorEastAsia" w:eastAsiaTheme="minorEastAsia"/>
                <w:bCs/>
                <w:szCs w:val="21"/>
              </w:rPr>
              <w:t>交付的货物不符合合同规定的</w:t>
            </w:r>
            <w:r>
              <w:rPr>
                <w:rFonts w:hint="eastAsia" w:asciiTheme="minorEastAsia" w:hAnsiTheme="minorEastAsia" w:eastAsiaTheme="minorEastAsia"/>
                <w:bCs/>
                <w:szCs w:val="21"/>
              </w:rPr>
              <w:t>，采购人有权拒绝收货，且</w:t>
            </w:r>
            <w:r>
              <w:rPr>
                <w:rFonts w:hint="eastAsia" w:asciiTheme="minorEastAsia" w:hAnsiTheme="minorEastAsia" w:eastAsiaTheme="minorEastAsia"/>
                <w:bCs/>
                <w:szCs w:val="21"/>
                <w:lang w:eastAsia="zh-CN"/>
              </w:rPr>
              <w:t>成交供应商</w:t>
            </w:r>
            <w:r>
              <w:rPr>
                <w:rFonts w:hint="default" w:asciiTheme="minorEastAsia" w:hAnsiTheme="minorEastAsia" w:eastAsiaTheme="minorEastAsia"/>
                <w:bCs/>
                <w:szCs w:val="21"/>
              </w:rPr>
              <w:t>向采购人支付合同总价的5%</w:t>
            </w:r>
            <w:r>
              <w:rPr>
                <w:rFonts w:hint="eastAsia" w:asciiTheme="minorEastAsia" w:hAnsiTheme="minorEastAsia" w:eastAsiaTheme="minorEastAsia"/>
                <w:bCs/>
                <w:szCs w:val="21"/>
              </w:rPr>
              <w:t>的违约金。</w:t>
            </w:r>
          </w:p>
          <w:p w14:paraId="7F102F5F">
            <w:pPr>
              <w:keepNext w:val="0"/>
              <w:keepLines w:val="0"/>
              <w:suppressLineNumbers w:val="0"/>
              <w:adjustRightInd w:val="0"/>
              <w:snapToGrid w:val="0"/>
              <w:spacing w:before="0" w:beforeAutospacing="0" w:after="0" w:afterAutospacing="0"/>
              <w:ind w:left="0" w:right="0" w:firstLine="420" w:firstLineChars="200"/>
              <w:rPr>
                <w:rFonts w:hint="default" w:ascii="宋体" w:hAnsi="宋体"/>
                <w:b/>
                <w:szCs w:val="21"/>
              </w:rPr>
            </w:pPr>
            <w:r>
              <w:rPr>
                <w:rFonts w:hint="eastAsia" w:asciiTheme="minorEastAsia" w:hAnsiTheme="minorEastAsia" w:eastAsiaTheme="minorEastAsia"/>
                <w:bCs/>
                <w:szCs w:val="21"/>
              </w:rPr>
              <w:t>9.2</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逾期交货，或逾期完成安装调试，或货物逾期通过验收的，</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均应支付逾期违约金，每日按合同总价的5‰计算；逾期超过三十日的，</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需向采购人另行支付合同总价的10%的违约金，且采购人有权单方解除本合同，</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于收到采购人发出的解除通知书后三日内无条件退回采购人已支付的全部款项。此条款与9.1条同时执行。</w:t>
            </w:r>
          </w:p>
        </w:tc>
        <w:tc>
          <w:tcPr>
            <w:tcW w:w="755" w:type="dxa"/>
          </w:tcPr>
          <w:p w14:paraId="681FF512">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41335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tcPr>
          <w:p w14:paraId="5E9E10CF">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十、其他</w:t>
            </w:r>
          </w:p>
        </w:tc>
        <w:tc>
          <w:tcPr>
            <w:tcW w:w="7413" w:type="dxa"/>
            <w:vAlign w:val="top"/>
          </w:tcPr>
          <w:p w14:paraId="1DF0C42E">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10.1如有设备相关耗材、试剂或易损器械，设备及主要维修配件，请提供并分别列出它们的优惠价格。</w:t>
            </w:r>
          </w:p>
          <w:p w14:paraId="67A93837">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10.2设备电源插头符合使用科室现有的插座，如不符合提供相应的插头转换接口。</w:t>
            </w:r>
          </w:p>
          <w:p w14:paraId="25EF01F7">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default" w:asciiTheme="minorEastAsia" w:hAnsiTheme="minorEastAsia" w:eastAsiaTheme="minorEastAsia"/>
                <w:bCs/>
                <w:szCs w:val="21"/>
              </w:rPr>
              <w:t>10.</w:t>
            </w:r>
            <w:r>
              <w:rPr>
                <w:rFonts w:hint="eastAsia" w:asciiTheme="minorEastAsia" w:hAnsiTheme="minorEastAsia" w:eastAsiaTheme="minorEastAsia"/>
                <w:bCs/>
                <w:szCs w:val="21"/>
              </w:rPr>
              <w:t>3如涉及工程类需提供相关的电路图、施工图，安装工程所涉及到的全部费用（包含但不限于装修费、旧设备拆装费、总承包管理服务费、安装如涉及外接电源、网络、给排水、排风等必须对现有设施进行改造或增加管线、材料及人工等），均由</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承担，电源电线插座、长度和用电等需符合采购人的使用要求，所供设备均需妥善安装确保采购人可正常使用。</w:t>
            </w:r>
          </w:p>
          <w:p w14:paraId="615A11AD">
            <w:pPr>
              <w:keepNext w:val="0"/>
              <w:keepLines w:val="0"/>
              <w:suppressLineNumbers w:val="0"/>
              <w:adjustRightInd w:val="0"/>
              <w:snapToGrid w:val="0"/>
              <w:spacing w:before="0" w:beforeAutospacing="0" w:after="0" w:afterAutospacing="0"/>
              <w:ind w:left="0" w:right="0" w:firstLine="420" w:firstLineChars="200"/>
              <w:rPr>
                <w:rFonts w:hint="default" w:ascii="宋体" w:hAnsi="宋体"/>
                <w:b/>
                <w:szCs w:val="21"/>
              </w:rPr>
            </w:pPr>
            <w:r>
              <w:rPr>
                <w:rFonts w:hint="eastAsia" w:asciiTheme="minorEastAsia" w:hAnsiTheme="minorEastAsia" w:eastAsiaTheme="minorEastAsia"/>
                <w:bCs/>
                <w:szCs w:val="21"/>
              </w:rPr>
              <w:t>10.4</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所交付货物、工程或服务不符合其投标承诺的，或在投标阶段为中标而盲目虚假承诺、低价恶性竞争，在履约阶段则通过偷工减料、以次充好而获取利润的，将不予验收，并交主管部门遵照相关规定处理，所有责任由</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一力承担。</w:t>
            </w:r>
          </w:p>
        </w:tc>
        <w:tc>
          <w:tcPr>
            <w:tcW w:w="755" w:type="dxa"/>
          </w:tcPr>
          <w:p w14:paraId="25317046">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bl>
    <w:p w14:paraId="1F4E8A27">
      <w:pPr>
        <w:spacing w:line="360" w:lineRule="auto"/>
        <w:ind w:firstLine="964" w:firstLineChars="4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3CFF722F">
      <w:pPr>
        <w:spacing w:line="360" w:lineRule="auto"/>
        <w:ind w:firstLine="964" w:firstLineChars="40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1F91F771">
      <w:pPr>
        <w:spacing w:line="360" w:lineRule="auto"/>
        <w:ind w:firstLine="723" w:firstLineChars="300"/>
        <w:outlineLvl w:val="1"/>
        <w:rPr>
          <w:rFonts w:ascii="宋体" w:hAnsi="宋体" w:cs="宋体"/>
          <w:b/>
          <w:sz w:val="24"/>
        </w:rPr>
      </w:pPr>
      <w:r>
        <w:rPr>
          <w:rFonts w:hint="eastAsia" w:ascii="宋体" w:hAnsi="宋体" w:cs="宋体"/>
          <w:b/>
          <w:sz w:val="24"/>
        </w:rPr>
        <w:t>（此处加盖议价单位公章）</w:t>
      </w:r>
    </w:p>
    <w:p w14:paraId="644B8A4D">
      <w:pPr>
        <w:rPr>
          <w:rFonts w:ascii="宋体" w:hAnsi="宋体" w:cs="宋体"/>
          <w:b/>
          <w:sz w:val="24"/>
        </w:rPr>
      </w:pPr>
      <w:r>
        <w:rPr>
          <w:rFonts w:hint="eastAsia" w:ascii="宋体" w:hAnsi="宋体" w:cs="宋体"/>
          <w:b/>
          <w:sz w:val="24"/>
        </w:rPr>
        <w:br w:type="page"/>
      </w:r>
    </w:p>
    <w:p w14:paraId="03D57821">
      <w:pPr>
        <w:widowControl/>
        <w:jc w:val="left"/>
        <w:rPr>
          <w:rFonts w:ascii="宋体" w:hAnsi="宋体" w:cs="宋体"/>
        </w:rPr>
      </w:pPr>
      <w:r>
        <w:rPr>
          <w:rFonts w:hint="eastAsia" w:ascii="宋体" w:hAnsi="宋体" w:cs="宋体"/>
          <w:b/>
          <w:bCs/>
          <w:sz w:val="30"/>
          <w:szCs w:val="30"/>
        </w:rPr>
        <w:t>3、</w:t>
      </w:r>
      <w:r>
        <w:rPr>
          <w:rFonts w:hint="eastAsia" w:ascii="Arial" w:hAnsi="Arial" w:eastAsia="黑体"/>
          <w:b/>
          <w:bCs/>
          <w:sz w:val="28"/>
          <w:szCs w:val="28"/>
        </w:rPr>
        <w:t>**设备配套专机专用</w:t>
      </w:r>
      <w:r>
        <w:rPr>
          <w:rFonts w:hint="eastAsia" w:ascii="Arial" w:hAnsi="Arial" w:eastAsia="黑体"/>
          <w:b/>
          <w:bCs/>
          <w:sz w:val="28"/>
          <w:szCs w:val="28"/>
          <w:lang w:val="en-US" w:eastAsia="zh-CN"/>
        </w:rPr>
        <w:t>耗材/试剂</w:t>
      </w:r>
      <w:r>
        <w:rPr>
          <w:rFonts w:hint="eastAsia" w:ascii="Arial" w:hAnsi="Arial" w:eastAsia="黑体"/>
          <w:b/>
          <w:bCs/>
          <w:sz w:val="28"/>
          <w:szCs w:val="28"/>
        </w:rPr>
        <w:t>商务要求（★）响应情况表：（★条款不响应将做废标处理）</w:t>
      </w:r>
    </w:p>
    <w:tbl>
      <w:tblPr>
        <w:tblStyle w:val="26"/>
        <w:tblW w:w="92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7681"/>
        <w:gridCol w:w="755"/>
      </w:tblGrid>
      <w:tr w14:paraId="7B30B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783" w:type="dxa"/>
            <w:vAlign w:val="center"/>
          </w:tcPr>
          <w:p w14:paraId="3F0BB0F5">
            <w:pPr>
              <w:keepNext w:val="0"/>
              <w:keepLines w:val="0"/>
              <w:suppressLineNumbers w:val="0"/>
              <w:spacing w:before="0" w:beforeAutospacing="0" w:after="0" w:afterAutospacing="0"/>
              <w:ind w:left="0" w:right="0"/>
              <w:jc w:val="center"/>
              <w:rPr>
                <w:rFonts w:hint="default"/>
              </w:rPr>
            </w:pPr>
            <w:r>
              <w:rPr>
                <w:rFonts w:hint="eastAsia"/>
              </w:rPr>
              <w:t>序号</w:t>
            </w:r>
          </w:p>
        </w:tc>
        <w:tc>
          <w:tcPr>
            <w:tcW w:w="7681" w:type="dxa"/>
            <w:vAlign w:val="center"/>
          </w:tcPr>
          <w:p w14:paraId="770EFB05">
            <w:pPr>
              <w:keepNext w:val="0"/>
              <w:keepLines w:val="0"/>
              <w:suppressLineNumbers w:val="0"/>
              <w:spacing w:before="0" w:beforeAutospacing="0" w:after="0" w:afterAutospacing="0"/>
              <w:ind w:left="0" w:right="0"/>
              <w:jc w:val="center"/>
              <w:rPr>
                <w:rFonts w:hint="default"/>
              </w:rPr>
            </w:pPr>
            <w:r>
              <w:rPr>
                <w:rFonts w:hint="eastAsia"/>
              </w:rPr>
              <w:t>商务要求</w:t>
            </w:r>
          </w:p>
        </w:tc>
        <w:tc>
          <w:tcPr>
            <w:tcW w:w="755" w:type="dxa"/>
          </w:tcPr>
          <w:p w14:paraId="620BA195">
            <w:pPr>
              <w:keepNext w:val="0"/>
              <w:keepLines w:val="0"/>
              <w:suppressLineNumbers w:val="0"/>
              <w:spacing w:before="0" w:beforeAutospacing="0" w:after="0" w:afterAutospacing="0"/>
              <w:ind w:left="0" w:right="0"/>
              <w:rPr>
                <w:rFonts w:hint="default"/>
              </w:rPr>
            </w:pPr>
            <w:r>
              <w:rPr>
                <w:rFonts w:hint="eastAsia"/>
              </w:rPr>
              <w:t>响应情况</w:t>
            </w:r>
          </w:p>
        </w:tc>
      </w:tr>
      <w:tr w14:paraId="44B09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83" w:type="dxa"/>
          </w:tcPr>
          <w:p w14:paraId="029BAD81">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1</w:t>
            </w:r>
          </w:p>
        </w:tc>
        <w:tc>
          <w:tcPr>
            <w:tcW w:w="7681" w:type="dxa"/>
          </w:tcPr>
          <w:p w14:paraId="5380B1DF">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供货期：签订合同之日起</w:t>
            </w:r>
            <w:r>
              <w:rPr>
                <w:rFonts w:hint="eastAsia" w:asciiTheme="minorEastAsia" w:hAnsiTheme="minorEastAsia" w:eastAsiaTheme="minorEastAsia"/>
                <w:bCs/>
                <w:szCs w:val="21"/>
                <w:lang w:val="en-US" w:eastAsia="zh-CN"/>
              </w:rPr>
              <w:t>24</w:t>
            </w:r>
            <w:r>
              <w:rPr>
                <w:rFonts w:hint="eastAsia" w:asciiTheme="minorEastAsia" w:hAnsiTheme="minorEastAsia" w:eastAsiaTheme="minorEastAsia"/>
                <w:bCs/>
                <w:szCs w:val="21"/>
              </w:rPr>
              <w:t>个月</w:t>
            </w:r>
          </w:p>
        </w:tc>
        <w:tc>
          <w:tcPr>
            <w:tcW w:w="755" w:type="dxa"/>
          </w:tcPr>
          <w:p w14:paraId="2214F4A3">
            <w:pPr>
              <w:keepNext w:val="0"/>
              <w:keepLines w:val="0"/>
              <w:suppressLineNumbers w:val="0"/>
              <w:spacing w:before="0" w:beforeAutospacing="0" w:after="0" w:afterAutospacing="0"/>
              <w:ind w:left="0" w:right="0"/>
              <w:rPr>
                <w:rFonts w:hint="default"/>
              </w:rPr>
            </w:pPr>
          </w:p>
        </w:tc>
      </w:tr>
      <w:tr w14:paraId="5DD53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783" w:type="dxa"/>
          </w:tcPr>
          <w:p w14:paraId="68FEA13E">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2</w:t>
            </w:r>
          </w:p>
        </w:tc>
        <w:tc>
          <w:tcPr>
            <w:tcW w:w="7681" w:type="dxa"/>
          </w:tcPr>
          <w:p w14:paraId="3C6D3197">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中标产品在医院临床试用期为1个月，若一个月内收到产品质量投诉且经采购人或政府相关部门（包括卫生行政部门、食品药品监督管理部门等）确认是有效投诉的，采购人有权单方面解除本协议，中标人需赔偿因上述事宜给采购人及第三方造成的损失。</w:t>
            </w:r>
          </w:p>
        </w:tc>
        <w:tc>
          <w:tcPr>
            <w:tcW w:w="755" w:type="dxa"/>
          </w:tcPr>
          <w:p w14:paraId="164F11A6">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p>
        </w:tc>
      </w:tr>
      <w:tr w14:paraId="74D55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783" w:type="dxa"/>
          </w:tcPr>
          <w:p w14:paraId="1BA1C18D">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3</w:t>
            </w:r>
          </w:p>
        </w:tc>
        <w:tc>
          <w:tcPr>
            <w:tcW w:w="7681" w:type="dxa"/>
          </w:tcPr>
          <w:p w14:paraId="59607115">
            <w:pPr>
              <w:keepNext w:val="0"/>
              <w:keepLines w:val="0"/>
              <w:suppressLineNumbers w:val="0"/>
              <w:spacing w:before="0" w:beforeAutospacing="0" w:after="0" w:afterAutospacing="0" w:line="300" w:lineRule="exact"/>
              <w:ind w:left="0" w:right="0"/>
              <w:rPr>
                <w:rFonts w:hint="eastAsia" w:ascii="宋体" w:hAnsi="宋体" w:cs="宋体"/>
              </w:rPr>
            </w:pPr>
            <w:r>
              <w:rPr>
                <w:rFonts w:hint="eastAsia" w:ascii="宋体" w:hAnsi="宋体" w:cs="宋体"/>
              </w:rPr>
              <w:t>中标人承诺所有中标产品按中标目录，按照采购人要求在深圳医用耗材阳光交易和监管平台执行线上采购，如阳光平台暂无目录，必须尽快在阳光平台备案，若不执行，采购人有权单方解除本采购协议。协议期限内中标产品的价格，若深圳医用耗材阳光交易和监管平台的价格低于附件中标目录价格的，按深圳医用耗材阳光交易和监管平台的价格执行。不</w:t>
            </w:r>
            <w:r>
              <w:rPr>
                <w:rFonts w:hint="eastAsia" w:ascii="宋体" w:hAnsi="宋体" w:cs="宋体"/>
                <w:lang w:val="en-US" w:eastAsia="zh-CN"/>
              </w:rPr>
              <w:t>作为</w:t>
            </w:r>
            <w:r>
              <w:rPr>
                <w:rFonts w:hint="eastAsia" w:ascii="宋体" w:hAnsi="宋体" w:cs="宋体"/>
              </w:rPr>
              <w:t>医疗器械管理的产品则可线下采购。</w:t>
            </w:r>
          </w:p>
          <w:p w14:paraId="6B56028B">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tc>
        <w:tc>
          <w:tcPr>
            <w:tcW w:w="755" w:type="dxa"/>
          </w:tcPr>
          <w:p w14:paraId="49728F94">
            <w:pPr>
              <w:keepNext w:val="0"/>
              <w:keepLines w:val="0"/>
              <w:suppressLineNumbers w:val="0"/>
              <w:spacing w:before="0" w:beforeAutospacing="0" w:after="0" w:afterAutospacing="0" w:line="276" w:lineRule="auto"/>
              <w:ind w:left="0" w:right="0"/>
              <w:rPr>
                <w:rFonts w:hint="default" w:asciiTheme="majorEastAsia" w:hAnsiTheme="majorEastAsia" w:eastAsiaTheme="majorEastAsia"/>
                <w:szCs w:val="21"/>
              </w:rPr>
            </w:pPr>
          </w:p>
        </w:tc>
      </w:tr>
      <w:tr w14:paraId="5F230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83" w:type="dxa"/>
          </w:tcPr>
          <w:p w14:paraId="3A033A5F">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4</w:t>
            </w:r>
          </w:p>
        </w:tc>
        <w:tc>
          <w:tcPr>
            <w:tcW w:w="7681" w:type="dxa"/>
          </w:tcPr>
          <w:p w14:paraId="0939C9BB">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投标人必须接受采购人的采购谈判方法；采购人不向落标方解释落标原因；不退还投标文件。</w:t>
            </w:r>
          </w:p>
        </w:tc>
        <w:tc>
          <w:tcPr>
            <w:tcW w:w="755" w:type="dxa"/>
          </w:tcPr>
          <w:p w14:paraId="3851D03B">
            <w:pPr>
              <w:keepNext w:val="0"/>
              <w:keepLines w:val="0"/>
              <w:suppressLineNumbers w:val="0"/>
              <w:spacing w:before="0" w:beforeAutospacing="0" w:after="0" w:afterAutospacing="0" w:line="276" w:lineRule="auto"/>
              <w:ind w:left="0" w:right="0"/>
              <w:rPr>
                <w:rFonts w:hint="default" w:asciiTheme="majorEastAsia" w:hAnsiTheme="majorEastAsia" w:eastAsiaTheme="majorEastAsia"/>
                <w:szCs w:val="21"/>
              </w:rPr>
            </w:pPr>
          </w:p>
        </w:tc>
      </w:tr>
      <w:tr w14:paraId="30A73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83" w:type="dxa"/>
          </w:tcPr>
          <w:p w14:paraId="303CC9C3">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5</w:t>
            </w:r>
          </w:p>
        </w:tc>
        <w:tc>
          <w:tcPr>
            <w:tcW w:w="7681" w:type="dxa"/>
          </w:tcPr>
          <w:p w14:paraId="72A708FE">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付款方式：按照中山大学附属第八医院（深圳福田）有关规定付款，货到验收合格后，（1）低值耗材在采购人消耗出库后；（2）或者高值或植入性耗材在采购人使用后，双方进入结算环节，中标人收到系统的结算通知后7日内提供与结算金额等额的增值税发票给采购人，自发票到达采购人财务之日起</w:t>
            </w:r>
            <w:r>
              <w:rPr>
                <w:rFonts w:hint="eastAsia" w:asciiTheme="minorEastAsia" w:hAnsiTheme="minorEastAsia" w:eastAsiaTheme="minorEastAsia"/>
                <w:bCs/>
                <w:szCs w:val="21"/>
                <w:lang w:val="en-US" w:eastAsia="zh-CN"/>
              </w:rPr>
              <w:t>10个工作</w:t>
            </w:r>
            <w:r>
              <w:rPr>
                <w:rFonts w:hint="eastAsia" w:asciiTheme="minorEastAsia" w:hAnsiTheme="minorEastAsia" w:eastAsiaTheme="minorEastAsia"/>
                <w:bCs/>
                <w:szCs w:val="21"/>
              </w:rPr>
              <w:t xml:space="preserve">日，采购人向中标人支付发票等额货款。 </w:t>
            </w:r>
          </w:p>
        </w:tc>
        <w:tc>
          <w:tcPr>
            <w:tcW w:w="755" w:type="dxa"/>
          </w:tcPr>
          <w:p w14:paraId="34E9C8F1">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44CAA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83" w:type="dxa"/>
          </w:tcPr>
          <w:p w14:paraId="25002726">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6</w:t>
            </w:r>
          </w:p>
        </w:tc>
        <w:tc>
          <w:tcPr>
            <w:tcW w:w="7681" w:type="dxa"/>
          </w:tcPr>
          <w:p w14:paraId="515D32BA">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验收方式：由使用单位进行验收，中标供应商提供的医用产品必须符合国家承认的相应标准；产品合格证每批次1份，产品检测报告每批次1份。</w:t>
            </w:r>
          </w:p>
        </w:tc>
        <w:tc>
          <w:tcPr>
            <w:tcW w:w="755" w:type="dxa"/>
          </w:tcPr>
          <w:p w14:paraId="1462A1F3">
            <w:pPr>
              <w:keepNext w:val="0"/>
              <w:keepLines w:val="0"/>
              <w:suppressLineNumbers w:val="0"/>
              <w:spacing w:before="0" w:beforeAutospacing="0" w:after="0" w:afterAutospacing="0"/>
              <w:ind w:left="0" w:right="0" w:firstLine="420" w:firstLineChars="200"/>
              <w:rPr>
                <w:rFonts w:hint="default" w:asciiTheme="minorEastAsia" w:hAnsiTheme="minorEastAsia" w:eastAsiaTheme="minorEastAsia"/>
                <w:bCs/>
                <w:szCs w:val="21"/>
              </w:rPr>
            </w:pPr>
          </w:p>
        </w:tc>
      </w:tr>
      <w:tr w14:paraId="07D7E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83" w:type="dxa"/>
          </w:tcPr>
          <w:p w14:paraId="1F320677">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7</w:t>
            </w:r>
          </w:p>
        </w:tc>
        <w:tc>
          <w:tcPr>
            <w:tcW w:w="7681" w:type="dxa"/>
          </w:tcPr>
          <w:p w14:paraId="46AD3098">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所提供产品的有效期不得少于产品整个有效期的三分之二售后服务基本要求。</w:t>
            </w:r>
          </w:p>
        </w:tc>
        <w:tc>
          <w:tcPr>
            <w:tcW w:w="755" w:type="dxa"/>
          </w:tcPr>
          <w:p w14:paraId="36BC7409">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3D7C5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83" w:type="dxa"/>
          </w:tcPr>
          <w:p w14:paraId="0DF1F238">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8</w:t>
            </w:r>
          </w:p>
        </w:tc>
        <w:tc>
          <w:tcPr>
            <w:tcW w:w="7681" w:type="dxa"/>
          </w:tcPr>
          <w:p w14:paraId="291CDA82">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售后服务基本要求</w:t>
            </w:r>
          </w:p>
          <w:p w14:paraId="3BED3BEF">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1）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换和近效期退换服务。</w:t>
            </w:r>
          </w:p>
          <w:p w14:paraId="3D6CA7E3">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（2）退换处理。对于接近有效期的产品</w:t>
            </w:r>
            <w:r>
              <w:rPr>
                <w:rFonts w:hint="eastAsia"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kern w:val="0"/>
                <w:sz w:val="24"/>
                <w:highlight w:val="yellow"/>
                <w14:textFill>
                  <w14:solidFill>
                    <w14:schemeClr w14:val="tx1"/>
                  </w14:solidFill>
                </w14:textFill>
              </w:rPr>
              <w:t>耗材：近效期3个月或以内的</w:t>
            </w:r>
            <w:r>
              <w:rPr>
                <w:rFonts w:hint="eastAsia" w:ascii="宋体" w:hAnsi="宋体" w:cs="宋体"/>
                <w:color w:val="000000" w:themeColor="text1"/>
                <w:kern w:val="0"/>
                <w:sz w:val="24"/>
                <w:highlight w:val="yellow"/>
                <w:lang w:val="en-US" w:eastAsia="zh-CN"/>
                <w14:textFill>
                  <w14:solidFill>
                    <w14:schemeClr w14:val="tx1"/>
                  </w14:solidFill>
                </w14:textFill>
              </w:rPr>
              <w:t>;</w:t>
            </w:r>
            <w:r>
              <w:rPr>
                <w:rFonts w:hint="eastAsia" w:ascii="宋体" w:hAnsi="宋体" w:cs="宋体"/>
                <w:color w:val="000000" w:themeColor="text1"/>
                <w:kern w:val="0"/>
                <w:sz w:val="24"/>
                <w:highlight w:val="yellow"/>
                <w14:textFill>
                  <w14:solidFill>
                    <w14:schemeClr w14:val="tx1"/>
                  </w14:solidFill>
                </w14:textFill>
              </w:rPr>
              <w:t>试剂：近效期2个月或以上的</w:t>
            </w:r>
            <w:r>
              <w:rPr>
                <w:rFonts w:hint="eastAsia" w:ascii="宋体" w:hAnsi="宋体" w:cs="宋体"/>
                <w:color w:val="000000" w:themeColor="text1"/>
                <w:kern w:val="0"/>
                <w:sz w:val="24"/>
                <w14:textFill>
                  <w14:solidFill>
                    <w14:schemeClr w14:val="tx1"/>
                  </w14:solidFill>
                </w14:textFill>
              </w:rPr>
              <w:t>）</w:t>
            </w:r>
            <w:r>
              <w:rPr>
                <w:rFonts w:hint="eastAsia" w:asciiTheme="minorEastAsia" w:hAnsiTheme="minorEastAsia" w:eastAsiaTheme="minorEastAsia"/>
                <w:bCs/>
                <w:szCs w:val="21"/>
              </w:rPr>
              <w:t>、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tc>
        <w:tc>
          <w:tcPr>
            <w:tcW w:w="755" w:type="dxa"/>
          </w:tcPr>
          <w:p w14:paraId="7408E577">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2E25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83" w:type="dxa"/>
          </w:tcPr>
          <w:p w14:paraId="0863C316">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9</w:t>
            </w:r>
          </w:p>
        </w:tc>
        <w:tc>
          <w:tcPr>
            <w:tcW w:w="7681" w:type="dxa"/>
          </w:tcPr>
          <w:p w14:paraId="0E085CB3">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在《医疗器械生产企业许可证》、《医疗器械经营企业许可证》、《医疗器械注册证》、《消毒产品生产企业卫生许可证》、《营业执照（正副本）》、产品检验报告书等到期前，应将变更后的最新有效证明文件报送到使用医院。超过有效期未报送的，停止中标医疗器械供货资格。</w:t>
            </w:r>
          </w:p>
        </w:tc>
        <w:tc>
          <w:tcPr>
            <w:tcW w:w="755" w:type="dxa"/>
          </w:tcPr>
          <w:p w14:paraId="79D75D6C">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36E0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83" w:type="dxa"/>
          </w:tcPr>
          <w:p w14:paraId="528C999E">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10</w:t>
            </w:r>
          </w:p>
        </w:tc>
        <w:tc>
          <w:tcPr>
            <w:tcW w:w="7681" w:type="dxa"/>
          </w:tcPr>
          <w:p w14:paraId="5812D109">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中标产品的采购、配送均须通过采购人SPD医用耗材管理系统。根据中标结果，中标人必须与采购人SPD供应链延伸服务商签订供应链延伸服务协议，并支付交易金额2%的服务费用，否则采购人有权单方解除本协议，并重新组织招投标。</w:t>
            </w:r>
          </w:p>
        </w:tc>
        <w:tc>
          <w:tcPr>
            <w:tcW w:w="755" w:type="dxa"/>
          </w:tcPr>
          <w:p w14:paraId="5EEF9FED">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3031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3" w:type="dxa"/>
          </w:tcPr>
          <w:p w14:paraId="77CC156E">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11</w:t>
            </w:r>
          </w:p>
        </w:tc>
        <w:tc>
          <w:tcPr>
            <w:tcW w:w="7681" w:type="dxa"/>
          </w:tcPr>
          <w:p w14:paraId="106CA900">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报价要求：</w:t>
            </w:r>
          </w:p>
          <w:p w14:paraId="73ECA41A">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（1）投标人所报价格的产品必须为全新的、经检验合格的并在各医院正常运行的产品。</w:t>
            </w:r>
          </w:p>
          <w:p w14:paraId="205E6394">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3A3F99C0">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（3）报价币种为人民币</w:t>
            </w:r>
          </w:p>
        </w:tc>
        <w:tc>
          <w:tcPr>
            <w:tcW w:w="755" w:type="dxa"/>
          </w:tcPr>
          <w:p w14:paraId="4A82DB2E">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0FE5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3" w:type="dxa"/>
          </w:tcPr>
          <w:p w14:paraId="13E45F6B">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12</w:t>
            </w:r>
          </w:p>
        </w:tc>
        <w:tc>
          <w:tcPr>
            <w:tcW w:w="7681" w:type="dxa"/>
          </w:tcPr>
          <w:p w14:paraId="2B638EAF">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因政府重大事项变革，导致无法继续履约合同的情况，将无条件终止合同。若深圳市启动耗材集采工作，我院将中标供应商作为备选供应商。</w:t>
            </w:r>
          </w:p>
        </w:tc>
        <w:tc>
          <w:tcPr>
            <w:tcW w:w="755" w:type="dxa"/>
          </w:tcPr>
          <w:p w14:paraId="2E13CD1D">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bl>
    <w:p w14:paraId="5833755F">
      <w:pPr>
        <w:spacing w:line="360" w:lineRule="auto"/>
        <w:ind w:firstLine="964" w:firstLineChars="4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7DFDB634">
      <w:pPr>
        <w:spacing w:line="360" w:lineRule="auto"/>
        <w:ind w:firstLine="964" w:firstLineChars="40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4F652859">
      <w:pPr>
        <w:spacing w:line="360" w:lineRule="auto"/>
        <w:ind w:firstLine="723" w:firstLineChars="300"/>
        <w:rPr>
          <w:rFonts w:ascii="宋体" w:hAnsi="宋体" w:cs="宋体"/>
          <w:b/>
          <w:sz w:val="24"/>
        </w:rPr>
      </w:pPr>
      <w:r>
        <w:rPr>
          <w:rFonts w:hint="eastAsia" w:ascii="宋体" w:hAnsi="宋体" w:cs="宋体"/>
          <w:b/>
          <w:sz w:val="24"/>
        </w:rPr>
        <w:t>（此处加盖议价单位公章）</w:t>
      </w:r>
    </w:p>
    <w:p w14:paraId="4D011BB1">
      <w:pPr>
        <w:pStyle w:val="33"/>
        <w:ind w:firstLine="420"/>
      </w:pPr>
    </w:p>
    <w:p w14:paraId="31E3FE92">
      <w:pPr>
        <w:pStyle w:val="4"/>
        <w:jc w:val="center"/>
        <w:rPr>
          <w:rFonts w:ascii="宋体" w:hAnsi="宋体"/>
          <w:sz w:val="32"/>
          <w:szCs w:val="32"/>
        </w:rPr>
      </w:pPr>
      <w:r>
        <w:rPr>
          <w:rFonts w:ascii="宋体" w:hAnsi="宋体"/>
        </w:rPr>
        <w:br w:type="page"/>
      </w:r>
      <w:bookmarkStart w:id="20" w:name="_Toc57128633"/>
      <w:r>
        <w:rPr>
          <w:rFonts w:hint="eastAsia" w:ascii="宋体" w:hAnsi="宋体"/>
          <w:sz w:val="32"/>
          <w:szCs w:val="32"/>
        </w:rPr>
        <w:t>（八）售后服务承诺</w:t>
      </w:r>
    </w:p>
    <w:p w14:paraId="2347CCCE">
      <w:pPr>
        <w:spacing w:line="400" w:lineRule="exact"/>
        <w:outlineLvl w:val="2"/>
        <w:rPr>
          <w:rFonts w:ascii="宋体" w:hAnsi="宋体" w:cs="宋体"/>
          <w:b/>
          <w:sz w:val="24"/>
        </w:rPr>
      </w:pPr>
      <w:r>
        <w:rPr>
          <w:rFonts w:hint="eastAsia" w:ascii="宋体" w:hAnsi="宋体" w:cs="宋体"/>
          <w:b/>
          <w:sz w:val="24"/>
        </w:rPr>
        <w:t>1、配送时间及伴随服务承诺表</w:t>
      </w:r>
    </w:p>
    <w:p w14:paraId="24117014">
      <w:pPr>
        <w:rPr>
          <w:rFonts w:ascii="宋体" w:hAnsi="宋体" w:cs="宋体"/>
          <w:bCs/>
          <w:sz w:val="24"/>
        </w:rPr>
      </w:pPr>
    </w:p>
    <w:p w14:paraId="5044E3D9">
      <w:pPr>
        <w:rPr>
          <w:rFonts w:ascii="宋体" w:hAnsi="宋体" w:cs="宋体"/>
          <w:bCs/>
          <w:sz w:val="24"/>
        </w:rPr>
      </w:pPr>
      <w:r>
        <w:rPr>
          <w:rFonts w:hint="eastAsia" w:ascii="宋体" w:hAnsi="宋体" w:cs="宋体"/>
          <w:bCs/>
          <w:sz w:val="24"/>
        </w:rPr>
        <w:t>采购编号：</w:t>
      </w:r>
      <w:r>
        <w:rPr>
          <w:rFonts w:hint="eastAsia" w:ascii="宋体" w:hAnsi="宋体" w:cs="宋体"/>
          <w:bCs/>
          <w:sz w:val="24"/>
          <w:u w:val="single"/>
        </w:rPr>
        <w:t xml:space="preserve">          </w:t>
      </w:r>
      <w:r>
        <w:rPr>
          <w:rFonts w:hint="eastAsia" w:ascii="宋体" w:hAnsi="宋体" w:cs="宋体"/>
          <w:bCs/>
          <w:sz w:val="24"/>
        </w:rPr>
        <w:t xml:space="preserve">    议价单位名称（盖章）：</w:t>
      </w:r>
      <w:r>
        <w:rPr>
          <w:rFonts w:hint="eastAsia" w:ascii="宋体" w:hAnsi="宋体" w:cs="宋体"/>
          <w:bCs/>
          <w:sz w:val="24"/>
          <w:u w:val="single"/>
        </w:rPr>
        <w:t xml:space="preserve">                         </w:t>
      </w:r>
    </w:p>
    <w:p w14:paraId="1D2F0803">
      <w:pPr>
        <w:spacing w:line="360" w:lineRule="auto"/>
        <w:rPr>
          <w:rFonts w:ascii="宋体" w:hAnsi="宋体" w:cs="宋体"/>
          <w:bCs/>
          <w:sz w:val="24"/>
        </w:rPr>
      </w:pPr>
      <w:r>
        <w:rPr>
          <w:rFonts w:hint="eastAsia" w:ascii="宋体" w:hAnsi="宋体" w:cs="宋体"/>
          <w:bCs/>
          <w:sz w:val="24"/>
        </w:rPr>
        <w:t xml:space="preserve">议价对所申报产品的配送时间等事项做出以下承诺     </w:t>
      </w:r>
    </w:p>
    <w:p w14:paraId="62FBB535">
      <w:pPr>
        <w:spacing w:line="360" w:lineRule="auto"/>
        <w:rPr>
          <w:rFonts w:ascii="宋体" w:hAnsi="宋体" w:cs="宋体"/>
          <w:b/>
          <w:bCs/>
          <w:snapToGrid w:val="0"/>
          <w:kern w:val="0"/>
        </w:rPr>
      </w:pPr>
      <w:r>
        <w:rPr>
          <w:rFonts w:hint="eastAsia" w:ascii="宋体" w:hAnsi="宋体" w:cs="宋体"/>
          <w:bCs/>
          <w:sz w:val="24"/>
        </w:rPr>
        <w:t>2、</w:t>
      </w:r>
      <w:r>
        <w:rPr>
          <w:rFonts w:hint="eastAsia" w:ascii="宋体" w:hAnsi="宋体" w:cs="宋体"/>
          <w:b/>
          <w:color w:val="000000"/>
          <w:sz w:val="24"/>
        </w:rPr>
        <w:t>售后服务承诺应包括的其它主要内容</w:t>
      </w:r>
      <w:r>
        <w:rPr>
          <w:rFonts w:hint="eastAsia" w:ascii="宋体" w:hAnsi="宋体" w:cs="宋体"/>
          <w:color w:val="000000"/>
          <w:sz w:val="28"/>
          <w:szCs w:val="28"/>
        </w:rPr>
        <w:t>：</w:t>
      </w:r>
    </w:p>
    <w:p w14:paraId="223521D1">
      <w:pPr>
        <w:spacing w:after="60"/>
        <w:ind w:firstLine="420" w:firstLineChars="200"/>
        <w:rPr>
          <w:rFonts w:ascii="宋体" w:hAnsi="宋体" w:cs="宋体"/>
          <w:color w:val="000000"/>
        </w:rPr>
      </w:pPr>
      <w:r>
        <w:rPr>
          <w:rFonts w:hint="eastAsia" w:ascii="宋体" w:hAnsi="宋体" w:cs="宋体"/>
          <w:color w:val="000000"/>
        </w:rPr>
        <w:t>1、售后服务人员简介；</w:t>
      </w:r>
    </w:p>
    <w:p w14:paraId="3CD5AB14">
      <w:pPr>
        <w:spacing w:after="60"/>
        <w:ind w:firstLine="420" w:firstLineChars="200"/>
        <w:rPr>
          <w:rFonts w:ascii="宋体" w:hAnsi="宋体" w:cs="宋体"/>
          <w:color w:val="000000"/>
        </w:rPr>
      </w:pPr>
    </w:p>
    <w:p w14:paraId="6CFEE0FD">
      <w:pPr>
        <w:spacing w:after="60"/>
        <w:ind w:firstLine="420" w:firstLineChars="200"/>
        <w:rPr>
          <w:rFonts w:ascii="宋体" w:hAnsi="宋体" w:cs="宋体"/>
          <w:color w:val="000000"/>
        </w:rPr>
      </w:pPr>
      <w:r>
        <w:rPr>
          <w:rFonts w:hint="eastAsia" w:ascii="宋体" w:hAnsi="宋体" w:cs="宋体"/>
          <w:color w:val="000000"/>
        </w:rPr>
        <w:t>2、应急维修时间安排；</w:t>
      </w:r>
    </w:p>
    <w:p w14:paraId="2D462254">
      <w:pPr>
        <w:spacing w:after="60"/>
        <w:ind w:firstLine="420" w:firstLineChars="200"/>
        <w:rPr>
          <w:rFonts w:ascii="宋体" w:hAnsi="宋体" w:cs="宋体"/>
          <w:color w:val="000000"/>
        </w:rPr>
      </w:pPr>
    </w:p>
    <w:p w14:paraId="0C407B5C">
      <w:pPr>
        <w:spacing w:after="60"/>
        <w:ind w:firstLine="420" w:firstLineChars="200"/>
        <w:rPr>
          <w:rFonts w:ascii="宋体" w:hAnsi="宋体" w:cs="宋体"/>
          <w:color w:val="000000"/>
        </w:rPr>
      </w:pPr>
      <w:r>
        <w:rPr>
          <w:rFonts w:hint="eastAsia" w:ascii="宋体" w:hAnsi="宋体" w:cs="宋体"/>
          <w:color w:val="000000"/>
        </w:rPr>
        <w:t>3、</w:t>
      </w:r>
      <w:r>
        <w:rPr>
          <w:rFonts w:hint="eastAsia" w:ascii="宋体" w:hAnsi="宋体" w:cs="宋体"/>
          <w:bCs/>
          <w:color w:val="000000"/>
        </w:rPr>
        <w:t>技术培训安排；</w:t>
      </w:r>
    </w:p>
    <w:p w14:paraId="5D774265">
      <w:pPr>
        <w:spacing w:after="60"/>
        <w:ind w:firstLine="420" w:firstLineChars="200"/>
        <w:rPr>
          <w:rFonts w:ascii="宋体" w:hAnsi="宋体" w:cs="宋体"/>
          <w:color w:val="000000"/>
        </w:rPr>
      </w:pPr>
    </w:p>
    <w:p w14:paraId="40230807">
      <w:pPr>
        <w:spacing w:after="60"/>
        <w:ind w:firstLine="420" w:firstLineChars="200"/>
        <w:rPr>
          <w:rFonts w:ascii="宋体" w:hAnsi="宋体" w:cs="宋体"/>
          <w:color w:val="000000"/>
        </w:rPr>
      </w:pPr>
      <w:r>
        <w:rPr>
          <w:rFonts w:hint="eastAsia" w:ascii="宋体" w:hAnsi="宋体" w:cs="宋体"/>
          <w:color w:val="000000"/>
        </w:rPr>
        <w:t>4、</w:t>
      </w:r>
      <w:r>
        <w:rPr>
          <w:rFonts w:hint="eastAsia" w:ascii="宋体" w:hAnsi="宋体" w:cs="宋体"/>
          <w:bCs/>
          <w:color w:val="000000"/>
        </w:rPr>
        <w:t>保修服务计划；</w:t>
      </w:r>
    </w:p>
    <w:p w14:paraId="25CF82D1">
      <w:pPr>
        <w:spacing w:after="60"/>
        <w:ind w:firstLine="420" w:firstLineChars="200"/>
        <w:rPr>
          <w:rFonts w:ascii="宋体" w:hAnsi="宋体" w:cs="宋体"/>
          <w:color w:val="000000"/>
        </w:rPr>
      </w:pPr>
    </w:p>
    <w:p w14:paraId="3A6D0C04">
      <w:pPr>
        <w:spacing w:after="60"/>
        <w:ind w:firstLine="420" w:firstLineChars="200"/>
        <w:rPr>
          <w:rFonts w:ascii="宋体" w:hAnsi="宋体" w:cs="宋体"/>
          <w:bCs/>
          <w:color w:val="000000"/>
        </w:rPr>
      </w:pPr>
      <w:r>
        <w:rPr>
          <w:rFonts w:hint="eastAsia" w:ascii="宋体" w:hAnsi="宋体" w:cs="宋体"/>
          <w:color w:val="000000"/>
        </w:rPr>
        <w:t>5、其它服务承诺；</w:t>
      </w:r>
    </w:p>
    <w:p w14:paraId="086DF209">
      <w:pPr>
        <w:spacing w:after="60"/>
        <w:ind w:firstLine="420" w:firstLineChars="200"/>
        <w:rPr>
          <w:rFonts w:ascii="宋体" w:hAnsi="宋体" w:cs="宋体"/>
          <w:bCs/>
          <w:color w:val="000000"/>
        </w:rPr>
      </w:pPr>
    </w:p>
    <w:p w14:paraId="16356905">
      <w:pPr>
        <w:spacing w:after="60"/>
        <w:ind w:firstLine="420" w:firstLineChars="200"/>
        <w:rPr>
          <w:rFonts w:ascii="宋体" w:hAnsi="宋体" w:cs="宋体"/>
          <w:bCs/>
          <w:color w:val="000000"/>
        </w:rPr>
      </w:pPr>
      <w:r>
        <w:rPr>
          <w:rFonts w:hint="eastAsia" w:ascii="宋体" w:hAnsi="宋体" w:cs="宋体"/>
          <w:bCs/>
          <w:color w:val="000000"/>
        </w:rPr>
        <w:t>6、….</w:t>
      </w:r>
    </w:p>
    <w:p w14:paraId="6CBC0978">
      <w:pPr>
        <w:spacing w:after="60"/>
        <w:ind w:firstLine="420" w:firstLineChars="200"/>
        <w:rPr>
          <w:rFonts w:ascii="宋体" w:hAnsi="宋体" w:cs="宋体"/>
          <w:bCs/>
          <w:color w:val="000000"/>
        </w:rPr>
      </w:pPr>
    </w:p>
    <w:p w14:paraId="55F04189">
      <w:pPr>
        <w:spacing w:after="60"/>
        <w:ind w:firstLine="420" w:firstLineChars="200"/>
        <w:rPr>
          <w:rFonts w:ascii="宋体" w:hAnsi="宋体" w:cs="宋体"/>
          <w:color w:val="000000"/>
        </w:rPr>
      </w:pPr>
    </w:p>
    <w:p w14:paraId="01BBDD4C">
      <w:pPr>
        <w:spacing w:after="60"/>
        <w:ind w:firstLine="420" w:firstLineChars="200"/>
        <w:rPr>
          <w:rFonts w:ascii="宋体" w:hAnsi="宋体" w:cs="宋体"/>
          <w:color w:val="000000"/>
        </w:rPr>
      </w:pPr>
    </w:p>
    <w:p w14:paraId="7411E87C">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1B66BF73">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0331BED2">
      <w:pPr>
        <w:spacing w:line="360" w:lineRule="auto"/>
        <w:ind w:firstLine="241" w:firstLineChars="100"/>
        <w:outlineLvl w:val="1"/>
        <w:rPr>
          <w:rFonts w:ascii="宋体" w:hAnsi="宋体" w:cs="宋体"/>
          <w:b/>
          <w:sz w:val="24"/>
        </w:rPr>
      </w:pPr>
      <w:r>
        <w:rPr>
          <w:rFonts w:hint="eastAsia" w:ascii="宋体" w:hAnsi="宋体" w:cs="宋体"/>
          <w:b/>
          <w:sz w:val="24"/>
        </w:rPr>
        <w:t>（此处加盖议价单位公章）</w:t>
      </w:r>
    </w:p>
    <w:p w14:paraId="596B93E2">
      <w:pPr>
        <w:spacing w:line="360" w:lineRule="auto"/>
        <w:ind w:firstLine="241" w:firstLineChars="100"/>
        <w:rPr>
          <w:rFonts w:ascii="宋体" w:hAnsi="宋体" w:cs="宋体"/>
          <w:b/>
          <w:sz w:val="24"/>
        </w:rPr>
      </w:pPr>
    </w:p>
    <w:p w14:paraId="21683AD2">
      <w:pPr>
        <w:spacing w:line="360" w:lineRule="auto"/>
        <w:ind w:firstLine="241" w:firstLineChars="100"/>
        <w:rPr>
          <w:rFonts w:ascii="宋体" w:hAnsi="宋体" w:cs="宋体"/>
          <w:b/>
          <w:sz w:val="24"/>
        </w:rPr>
      </w:pPr>
    </w:p>
    <w:p w14:paraId="6C2CA1F6">
      <w:pPr>
        <w:spacing w:line="360" w:lineRule="auto"/>
        <w:ind w:firstLine="241" w:firstLineChars="100"/>
        <w:rPr>
          <w:rFonts w:ascii="宋体" w:hAnsi="宋体" w:cs="宋体"/>
          <w:b/>
          <w:sz w:val="24"/>
        </w:rPr>
      </w:pPr>
    </w:p>
    <w:p w14:paraId="73CFBC6A">
      <w:pPr>
        <w:spacing w:line="360" w:lineRule="auto"/>
        <w:ind w:firstLine="241" w:firstLineChars="100"/>
        <w:rPr>
          <w:rFonts w:ascii="宋体" w:hAnsi="宋体" w:cs="宋体"/>
          <w:b/>
          <w:sz w:val="24"/>
        </w:rPr>
      </w:pPr>
    </w:p>
    <w:p w14:paraId="5117E49F">
      <w:pPr>
        <w:spacing w:line="360" w:lineRule="auto"/>
        <w:ind w:firstLine="241" w:firstLineChars="100"/>
        <w:rPr>
          <w:rFonts w:ascii="宋体" w:hAnsi="宋体" w:cs="宋体"/>
          <w:b/>
          <w:sz w:val="24"/>
        </w:rPr>
      </w:pPr>
    </w:p>
    <w:p w14:paraId="14AF6F84">
      <w:pPr>
        <w:spacing w:line="360" w:lineRule="auto"/>
        <w:ind w:firstLine="241" w:firstLineChars="100"/>
        <w:rPr>
          <w:rFonts w:ascii="宋体" w:hAnsi="宋体" w:cs="宋体"/>
          <w:b/>
          <w:sz w:val="24"/>
        </w:rPr>
      </w:pPr>
    </w:p>
    <w:p w14:paraId="567C0F3E">
      <w:pPr>
        <w:spacing w:line="360" w:lineRule="auto"/>
        <w:ind w:firstLine="241" w:firstLineChars="100"/>
        <w:rPr>
          <w:rFonts w:ascii="宋体" w:hAnsi="宋体" w:cs="宋体"/>
          <w:b/>
          <w:sz w:val="24"/>
        </w:rPr>
      </w:pPr>
    </w:p>
    <w:p w14:paraId="76A95F91">
      <w:pPr>
        <w:spacing w:line="360" w:lineRule="auto"/>
        <w:ind w:firstLine="241" w:firstLineChars="100"/>
        <w:rPr>
          <w:rFonts w:ascii="宋体" w:hAnsi="宋体" w:cs="宋体"/>
          <w:b/>
          <w:sz w:val="24"/>
        </w:rPr>
      </w:pPr>
    </w:p>
    <w:p w14:paraId="2C2B73FB">
      <w:pPr>
        <w:rPr>
          <w:rFonts w:ascii="宋体" w:hAnsi="宋体" w:cs="宋体"/>
        </w:rPr>
      </w:pPr>
      <w:r>
        <w:rPr>
          <w:rFonts w:hint="eastAsia" w:ascii="宋体" w:hAnsi="宋体" w:cs="宋体"/>
        </w:rPr>
        <w:br w:type="page"/>
      </w:r>
    </w:p>
    <w:p w14:paraId="075EFED1">
      <w:pPr>
        <w:pStyle w:val="4"/>
        <w:jc w:val="center"/>
        <w:rPr>
          <w:rFonts w:ascii="宋体" w:hAnsi="宋体"/>
          <w:sz w:val="32"/>
          <w:szCs w:val="32"/>
        </w:rPr>
      </w:pPr>
      <w:r>
        <w:rPr>
          <w:rFonts w:hint="eastAsia" w:ascii="宋体" w:hAnsi="宋体"/>
          <w:sz w:val="32"/>
          <w:szCs w:val="32"/>
        </w:rPr>
        <w:t>（九）议价资格声明函</w:t>
      </w:r>
    </w:p>
    <w:p w14:paraId="63A8A08C">
      <w:pPr>
        <w:spacing w:line="360" w:lineRule="auto"/>
        <w:rPr>
          <w:rFonts w:ascii="宋体" w:hAnsi="宋体" w:cs="宋体"/>
          <w:szCs w:val="21"/>
        </w:rPr>
      </w:pPr>
      <w:r>
        <w:rPr>
          <w:rFonts w:hint="eastAsia" w:ascii="宋体" w:hAnsi="宋体" w:cs="宋体"/>
          <w:szCs w:val="21"/>
        </w:rPr>
        <w:t>致：中山大学附属第八医院（深圳福田）</w:t>
      </w:r>
    </w:p>
    <w:p w14:paraId="462055D7">
      <w:pPr>
        <w:pStyle w:val="42"/>
        <w:snapToGrid w:val="0"/>
        <w:spacing w:beforeLines="50" w:line="360" w:lineRule="auto"/>
        <w:ind w:left="420" w:leftChars="200"/>
        <w:rPr>
          <w:rFonts w:ascii="宋体" w:hAnsi="宋体" w:cs="宋体"/>
        </w:rPr>
      </w:pPr>
      <w:r>
        <w:rPr>
          <w:rFonts w:hint="eastAsia" w:ascii="宋体" w:hAnsi="宋体" w:cs="宋体"/>
        </w:rPr>
        <w:t>关于贵公司代理的</w:t>
      </w:r>
      <w:r>
        <w:rPr>
          <w:rFonts w:hint="eastAsia" w:ascii="宋体" w:hAnsi="宋体" w:cs="宋体"/>
          <w:u w:val="single"/>
        </w:rPr>
        <w:t>（项目名称）</w:t>
      </w:r>
      <w:r>
        <w:rPr>
          <w:rFonts w:hint="eastAsia" w:ascii="宋体" w:hAnsi="宋体" w:cs="宋体"/>
        </w:rPr>
        <w:t>项目（项目编号：（项目编号））招标，本公司（企业）愿意参加议价，并声明：</w:t>
      </w:r>
    </w:p>
    <w:p w14:paraId="37F432B5">
      <w:pPr>
        <w:numPr>
          <w:ilvl w:val="0"/>
          <w:numId w:val="12"/>
        </w:numPr>
        <w:spacing w:line="360" w:lineRule="auto"/>
        <w:ind w:right="-815" w:firstLineChars="200"/>
        <w:rPr>
          <w:rFonts w:ascii="宋体" w:hAnsi="宋体" w:cs="宋体"/>
          <w:szCs w:val="21"/>
        </w:rPr>
      </w:pPr>
      <w:r>
        <w:rPr>
          <w:rFonts w:hint="eastAsia" w:ascii="宋体" w:hAnsi="宋体" w:cs="宋体"/>
          <w:szCs w:val="21"/>
        </w:rPr>
        <w:t>我公司</w:t>
      </w:r>
      <w:r>
        <w:rPr>
          <w:rFonts w:hint="eastAsia" w:ascii="宋体" w:hAnsi="宋体" w:cs="宋体"/>
          <w:bCs/>
          <w:szCs w:val="21"/>
        </w:rPr>
        <w:t>具备</w:t>
      </w:r>
      <w:r>
        <w:rPr>
          <w:rFonts w:hint="eastAsia" w:ascii="宋体" w:hAnsi="宋体" w:cs="宋体"/>
          <w:bCs/>
          <w:szCs w:val="20"/>
        </w:rPr>
        <w:t>《中华人民共和国政府采购法》</w:t>
      </w:r>
      <w:r>
        <w:rPr>
          <w:rFonts w:hint="eastAsia" w:ascii="宋体" w:hAnsi="宋体" w:cs="宋体"/>
          <w:bCs/>
          <w:szCs w:val="21"/>
        </w:rPr>
        <w:t>第二十二条规定的条件：</w:t>
      </w:r>
    </w:p>
    <w:p w14:paraId="78CBA537">
      <w:pPr>
        <w:spacing w:line="360" w:lineRule="auto"/>
        <w:ind w:firstLine="420" w:firstLineChars="200"/>
        <w:rPr>
          <w:rFonts w:ascii="宋体" w:hAnsi="宋体" w:cs="宋体"/>
          <w:szCs w:val="21"/>
        </w:rPr>
      </w:pPr>
      <w:r>
        <w:rPr>
          <w:rFonts w:hint="eastAsia" w:ascii="宋体" w:hAnsi="宋体" w:cs="宋体"/>
          <w:szCs w:val="21"/>
        </w:rPr>
        <w:t>1.具有独立承担民事责任的能力；</w:t>
      </w:r>
    </w:p>
    <w:p w14:paraId="38255205">
      <w:pPr>
        <w:spacing w:line="360" w:lineRule="auto"/>
        <w:ind w:firstLine="420" w:firstLineChars="200"/>
        <w:rPr>
          <w:rFonts w:ascii="宋体" w:hAnsi="宋体" w:cs="宋体"/>
          <w:szCs w:val="21"/>
        </w:rPr>
      </w:pPr>
      <w:r>
        <w:rPr>
          <w:rFonts w:hint="eastAsia" w:ascii="宋体" w:hAnsi="宋体" w:cs="宋体"/>
          <w:szCs w:val="21"/>
        </w:rPr>
        <w:t>2.具有良好的商业信誉和健全的财务会计制度；</w:t>
      </w:r>
    </w:p>
    <w:p w14:paraId="17B6A5B7">
      <w:pPr>
        <w:spacing w:line="360" w:lineRule="auto"/>
        <w:ind w:firstLine="420" w:firstLineChars="200"/>
        <w:rPr>
          <w:rFonts w:ascii="宋体" w:hAnsi="宋体" w:cs="宋体"/>
          <w:szCs w:val="21"/>
        </w:rPr>
      </w:pPr>
      <w:r>
        <w:rPr>
          <w:rFonts w:hint="eastAsia" w:ascii="宋体" w:hAnsi="宋体" w:cs="宋体"/>
          <w:szCs w:val="21"/>
        </w:rPr>
        <w:t>3.具有履行合同所必需的设备和专业技术能力；</w:t>
      </w:r>
    </w:p>
    <w:p w14:paraId="468D2C5A">
      <w:pPr>
        <w:spacing w:line="360" w:lineRule="auto"/>
        <w:ind w:firstLine="420" w:firstLineChars="200"/>
        <w:rPr>
          <w:rFonts w:ascii="宋体" w:hAnsi="宋体" w:cs="宋体"/>
          <w:szCs w:val="21"/>
        </w:rPr>
      </w:pPr>
      <w:r>
        <w:rPr>
          <w:rFonts w:hint="eastAsia" w:ascii="宋体" w:hAnsi="宋体" w:cs="宋体"/>
          <w:szCs w:val="21"/>
        </w:rPr>
        <w:t>4.有依法缴纳税收和社会保障资金的良好记录；</w:t>
      </w:r>
    </w:p>
    <w:p w14:paraId="20400512">
      <w:pPr>
        <w:spacing w:line="360" w:lineRule="auto"/>
        <w:ind w:firstLine="420" w:firstLineChars="200"/>
        <w:rPr>
          <w:rFonts w:ascii="宋体" w:hAnsi="宋体" w:cs="宋体"/>
          <w:b/>
          <w:bCs/>
          <w:szCs w:val="21"/>
        </w:rPr>
      </w:pPr>
      <w:r>
        <w:rPr>
          <w:rFonts w:hint="eastAsia" w:ascii="宋体" w:hAnsi="宋体" w:cs="宋体"/>
          <w:szCs w:val="21"/>
        </w:rPr>
        <w:t>5.</w:t>
      </w:r>
      <w:r>
        <w:rPr>
          <w:rFonts w:hint="eastAsia" w:ascii="宋体" w:hAnsi="宋体" w:cs="宋体"/>
          <w:b/>
          <w:bCs/>
          <w:szCs w:val="21"/>
        </w:rPr>
        <w:t>参加政府采购活动前三年内，在经营活动中没有重大违法记录；</w:t>
      </w:r>
    </w:p>
    <w:p w14:paraId="3982BBB0">
      <w:pPr>
        <w:spacing w:line="360" w:lineRule="auto"/>
        <w:ind w:firstLine="420" w:firstLineChars="200"/>
        <w:rPr>
          <w:rFonts w:ascii="宋体" w:hAnsi="宋体" w:cs="宋体"/>
          <w:szCs w:val="21"/>
        </w:rPr>
      </w:pPr>
      <w:r>
        <w:rPr>
          <w:rFonts w:hint="eastAsia" w:ascii="宋体" w:hAnsi="宋体" w:cs="宋体"/>
          <w:szCs w:val="21"/>
        </w:rPr>
        <w:t>6.法律、行政法规规定的其他条件。</w:t>
      </w:r>
    </w:p>
    <w:p w14:paraId="35FC05A3">
      <w:pPr>
        <w:numPr>
          <w:ilvl w:val="0"/>
          <w:numId w:val="12"/>
        </w:numPr>
        <w:spacing w:line="360" w:lineRule="auto"/>
        <w:ind w:right="-815" w:firstLineChars="200"/>
        <w:outlineLvl w:val="2"/>
        <w:rPr>
          <w:rFonts w:ascii="宋体" w:hAnsi="宋体" w:cs="宋体"/>
          <w:szCs w:val="21"/>
        </w:rPr>
      </w:pPr>
      <w:r>
        <w:rPr>
          <w:rFonts w:hint="eastAsia" w:ascii="宋体" w:hAnsi="宋体" w:cs="宋体"/>
          <w:szCs w:val="21"/>
        </w:rPr>
        <w:t>我公司对本招标项目所提供的货物或服务未侵犯知识产权。</w:t>
      </w:r>
    </w:p>
    <w:p w14:paraId="47C761BF">
      <w:pPr>
        <w:numPr>
          <w:ilvl w:val="0"/>
          <w:numId w:val="12"/>
        </w:numPr>
        <w:spacing w:line="360" w:lineRule="auto"/>
        <w:ind w:right="-815" w:firstLineChars="200"/>
        <w:rPr>
          <w:rFonts w:ascii="宋体" w:hAnsi="宋体" w:cs="宋体"/>
          <w:szCs w:val="21"/>
        </w:rPr>
      </w:pPr>
      <w:r>
        <w:rPr>
          <w:rFonts w:hint="eastAsia" w:ascii="宋体" w:hAnsi="宋体" w:cs="宋体"/>
          <w:szCs w:val="21"/>
        </w:rPr>
        <w:t>我公司保证我院拥有所投产品完整的所有权，不以保护知识产权或技术保密的名义对所有权和使用权进行任何限制。</w:t>
      </w:r>
    </w:p>
    <w:p w14:paraId="17EEC6EC">
      <w:pPr>
        <w:numPr>
          <w:ilvl w:val="0"/>
          <w:numId w:val="12"/>
        </w:numPr>
        <w:spacing w:line="360" w:lineRule="auto"/>
        <w:ind w:right="-815" w:firstLineChars="200"/>
        <w:rPr>
          <w:rFonts w:ascii="宋体" w:hAnsi="宋体" w:cs="宋体"/>
          <w:szCs w:val="21"/>
        </w:rPr>
      </w:pPr>
      <w:r>
        <w:rPr>
          <w:rFonts w:hint="eastAsia" w:ascii="宋体" w:hAnsi="宋体" w:cs="宋体"/>
          <w:szCs w:val="21"/>
        </w:rPr>
        <w:t>我公司参与该项目议价，严格遵守政府采购相关法律，议价做到诚实，</w:t>
      </w:r>
      <w:r>
        <w:rPr>
          <w:rFonts w:hint="eastAsia" w:ascii="宋体" w:hAnsi="宋体" w:cs="宋体"/>
          <w:szCs w:val="21"/>
          <w:highlight w:val="yellow"/>
        </w:rPr>
        <w:t>不造假，不围标、串标、陪标</w:t>
      </w:r>
      <w:r>
        <w:rPr>
          <w:rFonts w:hint="eastAsia" w:ascii="宋体" w:hAnsi="宋体" w:cs="宋体"/>
          <w:szCs w:val="21"/>
        </w:rPr>
        <w:t>。我公司已清楚，如违反上述要求，其议价将作废，被列入不良记录名单并在网上曝光，同时将被提请政府采购监督管理部门给予一定年限内禁止参与政府采购活动或其他处罚。</w:t>
      </w:r>
    </w:p>
    <w:p w14:paraId="599B4E20">
      <w:pPr>
        <w:numPr>
          <w:ilvl w:val="0"/>
          <w:numId w:val="12"/>
        </w:numPr>
        <w:spacing w:line="360" w:lineRule="auto"/>
        <w:ind w:right="-815" w:firstLineChars="200"/>
        <w:rPr>
          <w:rFonts w:ascii="宋体" w:hAnsi="宋体" w:cs="宋体"/>
          <w:szCs w:val="21"/>
        </w:rPr>
      </w:pPr>
      <w:r>
        <w:rPr>
          <w:rFonts w:hint="eastAsia" w:ascii="宋体" w:hAnsi="宋体" w:cs="宋体"/>
          <w:szCs w:val="21"/>
        </w:rPr>
        <w:t>如果中标，做到守信，不偷工减料，依照本项目采购文件需求内容、签署的采购合同及本公司在议价中所作的一切承诺履约。项目验收达到全部指标合格，力争优良。</w:t>
      </w:r>
    </w:p>
    <w:p w14:paraId="239B49CA">
      <w:pPr>
        <w:numPr>
          <w:ilvl w:val="0"/>
          <w:numId w:val="12"/>
        </w:numPr>
        <w:spacing w:line="360" w:lineRule="auto"/>
        <w:ind w:right="-815" w:firstLineChars="200"/>
        <w:rPr>
          <w:rFonts w:ascii="宋体" w:hAnsi="宋体" w:cs="宋体"/>
          <w:bCs/>
          <w:szCs w:val="21"/>
        </w:rPr>
      </w:pPr>
      <w:r>
        <w:rPr>
          <w:rFonts w:hint="eastAsia" w:ascii="宋体" w:hAnsi="宋体" w:cs="宋体"/>
          <w:bCs/>
          <w:szCs w:val="21"/>
        </w:rPr>
        <w:t>根据《中华人民共和国政府采购法实施条例》的规定，本公司（企业）如为采购项目（包组）提供整体设计、规范编制或者项目管理、监理、检测等服务的供应商，不再参加该采购项目的其他采购活动</w:t>
      </w:r>
    </w:p>
    <w:p w14:paraId="64CE89C8">
      <w:pPr>
        <w:numPr>
          <w:ilvl w:val="0"/>
          <w:numId w:val="12"/>
        </w:numPr>
        <w:spacing w:line="360" w:lineRule="auto"/>
        <w:ind w:right="-815" w:firstLineChars="200"/>
        <w:rPr>
          <w:rFonts w:ascii="宋体" w:hAnsi="宋体" w:cs="宋体"/>
        </w:rPr>
      </w:pPr>
      <w:r>
        <w:rPr>
          <w:rFonts w:hint="eastAsia" w:ascii="宋体" w:hAnsi="宋体" w:cs="宋体"/>
        </w:rPr>
        <w:t>本公司（企业）的法定代表人或单位负责人与本项目其他议价的法定代表人或单位负责人不为同一人且与其他议价之间不存在直接控股、管理关系。</w:t>
      </w:r>
    </w:p>
    <w:p w14:paraId="3C42CC6F">
      <w:pPr>
        <w:numPr>
          <w:ilvl w:val="0"/>
          <w:numId w:val="12"/>
        </w:numPr>
        <w:spacing w:line="360" w:lineRule="auto"/>
        <w:ind w:right="-815" w:firstLineChars="200"/>
        <w:rPr>
          <w:rFonts w:ascii="宋体" w:hAnsi="宋体" w:cs="宋体"/>
          <w:szCs w:val="21"/>
        </w:rPr>
      </w:pPr>
      <w:r>
        <w:rPr>
          <w:rFonts w:hint="eastAsia" w:ascii="宋体" w:hAnsi="宋体" w:cs="宋体"/>
        </w:rPr>
        <w:t>本公司（企业）承诺在本次采购活动中，如有违法、违规、弄虚作假行为，所造成的损失、不良后果及法律责任，一律由我公司（企业）承担。</w:t>
      </w:r>
    </w:p>
    <w:p w14:paraId="3F78F07D">
      <w:pPr>
        <w:numPr>
          <w:ilvl w:val="0"/>
          <w:numId w:val="12"/>
        </w:numPr>
        <w:spacing w:line="360" w:lineRule="auto"/>
        <w:ind w:right="-815" w:firstLineChars="200"/>
        <w:rPr>
          <w:rFonts w:ascii="宋体" w:hAnsi="宋体" w:cs="宋体"/>
          <w:szCs w:val="21"/>
        </w:rPr>
      </w:pPr>
      <w:r>
        <w:rPr>
          <w:rFonts w:hint="eastAsia" w:ascii="宋体" w:hAnsi="宋体" w:cs="宋体"/>
          <w:szCs w:val="21"/>
        </w:rPr>
        <w:t>在参与</w:t>
      </w:r>
      <w:r>
        <w:rPr>
          <w:rFonts w:hint="eastAsia" w:ascii="宋体" w:hAnsi="宋体" w:cs="宋体"/>
        </w:rPr>
        <w:t>本次采购活动中</w:t>
      </w:r>
      <w:r>
        <w:rPr>
          <w:rFonts w:hint="eastAsia" w:ascii="宋体" w:hAnsi="宋体" w:cs="宋体"/>
          <w:szCs w:val="21"/>
        </w:rPr>
        <w:t>议价截止日前三年内，在我公司的经营活动中没有存在重大违法记录，即我公司没有受到刑事处罚或者责令停产停业、吊销许可证或者执照、较大数额罚款等行政处罚。</w:t>
      </w:r>
    </w:p>
    <w:p w14:paraId="7CD417B7">
      <w:pPr>
        <w:numPr>
          <w:ilvl w:val="0"/>
          <w:numId w:val="12"/>
        </w:numPr>
        <w:spacing w:line="360" w:lineRule="auto"/>
        <w:ind w:right="-815" w:firstLine="422" w:firstLineChars="200"/>
        <w:rPr>
          <w:rFonts w:ascii="宋体" w:hAnsi="宋体" w:cs="宋体"/>
          <w:szCs w:val="21"/>
        </w:rPr>
      </w:pPr>
      <w:r>
        <w:rPr>
          <w:rFonts w:hint="eastAsia" w:ascii="宋体" w:hAnsi="宋体" w:cs="宋体"/>
          <w:b/>
          <w:bCs/>
          <w:szCs w:val="21"/>
        </w:rPr>
        <w:t>在参与</w:t>
      </w:r>
      <w:r>
        <w:rPr>
          <w:rFonts w:hint="eastAsia" w:ascii="宋体" w:hAnsi="宋体" w:cs="宋体"/>
          <w:b/>
          <w:bCs/>
        </w:rPr>
        <w:t>本次采购活动中</w:t>
      </w:r>
      <w:r>
        <w:rPr>
          <w:rFonts w:hint="eastAsia" w:ascii="宋体" w:hAnsi="宋体" w:cs="宋体"/>
          <w:b/>
          <w:bCs/>
          <w:szCs w:val="21"/>
        </w:rPr>
        <w:t>，我公司不存在被政府主管部门禁止参与政府采购活动的情形，</w:t>
      </w:r>
      <w:r>
        <w:rPr>
          <w:rFonts w:hint="eastAsia" w:ascii="宋体" w:hAnsi="宋体" w:cs="宋体"/>
          <w:szCs w:val="21"/>
        </w:rPr>
        <w:t>即我公司不存在还处于被禁止参与政府采购活动的期限内情形。</w:t>
      </w:r>
    </w:p>
    <w:p w14:paraId="5D51BAE0">
      <w:pPr>
        <w:numPr>
          <w:ilvl w:val="0"/>
          <w:numId w:val="12"/>
        </w:numPr>
        <w:spacing w:line="360" w:lineRule="auto"/>
        <w:ind w:right="-815" w:firstLine="422" w:firstLineChars="200"/>
        <w:rPr>
          <w:rFonts w:ascii="宋体" w:hAnsi="宋体" w:cs="宋体"/>
          <w:b/>
          <w:bCs/>
          <w:szCs w:val="21"/>
        </w:rPr>
      </w:pPr>
      <w:r>
        <w:rPr>
          <w:rFonts w:hint="eastAsia" w:ascii="宋体" w:hAnsi="宋体" w:cs="宋体"/>
          <w:b/>
          <w:bCs/>
          <w:szCs w:val="21"/>
        </w:rPr>
        <w:t>参与本项目采购活动时未被列入失信被执行人、重大税收违法案件当事人名单、政府采购严重违法失信行为记录名单。</w:t>
      </w:r>
    </w:p>
    <w:p w14:paraId="48109795">
      <w:pPr>
        <w:spacing w:line="360" w:lineRule="auto"/>
        <w:ind w:firstLine="420" w:firstLineChars="200"/>
        <w:rPr>
          <w:rFonts w:ascii="宋体" w:hAnsi="宋体" w:cs="宋体"/>
          <w:szCs w:val="21"/>
        </w:rPr>
      </w:pPr>
      <w:r>
        <w:rPr>
          <w:rFonts w:hint="eastAsia" w:ascii="宋体" w:hAnsi="宋体" w:cs="宋体"/>
          <w:szCs w:val="21"/>
        </w:rPr>
        <w:t>以上承诺，如有违反，愿依照国家相关法律处理，并承担由此给贵院带来的损失。</w:t>
      </w:r>
    </w:p>
    <w:p w14:paraId="481EEF08">
      <w:pPr>
        <w:autoSpaceDE w:val="0"/>
        <w:autoSpaceDN w:val="0"/>
        <w:adjustRightInd w:val="0"/>
        <w:spacing w:line="360" w:lineRule="auto"/>
        <w:rPr>
          <w:rFonts w:ascii="宋体" w:hAnsi="宋体" w:cs="宋体"/>
          <w:b/>
          <w:sz w:val="24"/>
        </w:rPr>
      </w:pPr>
      <w:r>
        <w:rPr>
          <w:rFonts w:hint="eastAsia" w:ascii="宋体" w:hAnsi="宋体" w:cs="宋体"/>
          <w:b/>
          <w:sz w:val="24"/>
        </w:rPr>
        <w:t>备注：1.本声明函必须提供且内容</w:t>
      </w:r>
      <w:r>
        <w:rPr>
          <w:rFonts w:hint="eastAsia" w:ascii="宋体" w:hAnsi="宋体" w:cs="宋体"/>
          <w:b/>
          <w:sz w:val="24"/>
          <w:highlight w:val="yellow"/>
        </w:rPr>
        <w:t>不得擅自删改，否则视为无效议价</w:t>
      </w:r>
      <w:r>
        <w:rPr>
          <w:rFonts w:hint="eastAsia" w:ascii="宋体" w:hAnsi="宋体" w:cs="宋体"/>
          <w:b/>
          <w:sz w:val="24"/>
        </w:rPr>
        <w:t>。</w:t>
      </w:r>
    </w:p>
    <w:p w14:paraId="1B883107">
      <w:pPr>
        <w:snapToGrid w:val="0"/>
        <w:spacing w:line="360" w:lineRule="auto"/>
        <w:ind w:firstLine="723" w:firstLineChars="300"/>
        <w:outlineLvl w:val="3"/>
        <w:rPr>
          <w:rFonts w:ascii="宋体" w:hAnsi="宋体" w:cs="宋体"/>
          <w:b/>
          <w:sz w:val="24"/>
        </w:rPr>
      </w:pPr>
      <w:r>
        <w:rPr>
          <w:rFonts w:hint="eastAsia" w:ascii="宋体" w:hAnsi="宋体" w:cs="宋体"/>
          <w:b/>
          <w:sz w:val="24"/>
        </w:rPr>
        <w:t>2. 本声明函如有虚假或与事实不符的，作无效议价处理。</w:t>
      </w:r>
    </w:p>
    <w:p w14:paraId="1E773219">
      <w:pPr>
        <w:spacing w:line="360" w:lineRule="auto"/>
        <w:ind w:firstLine="480" w:firstLineChars="200"/>
        <w:rPr>
          <w:rFonts w:ascii="宋体" w:hAnsi="宋体" w:cs="宋体"/>
          <w:sz w:val="24"/>
        </w:rPr>
      </w:pPr>
    </w:p>
    <w:p w14:paraId="1798A82D">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72130286">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31149245">
      <w:pPr>
        <w:spacing w:line="360" w:lineRule="auto"/>
        <w:ind w:firstLine="241" w:firstLineChars="100"/>
        <w:outlineLvl w:val="1"/>
        <w:rPr>
          <w:rFonts w:hint="eastAsia" w:ascii="宋体" w:hAnsi="宋体" w:cs="宋体"/>
          <w:b/>
          <w:sz w:val="24"/>
        </w:rPr>
      </w:pPr>
      <w:r>
        <w:rPr>
          <w:rFonts w:hint="eastAsia" w:ascii="宋体" w:hAnsi="宋体" w:cs="宋体"/>
          <w:b/>
          <w:sz w:val="24"/>
        </w:rPr>
        <w:t>（此处加盖议价单位公章）</w:t>
      </w:r>
    </w:p>
    <w:p w14:paraId="281BA30A">
      <w:pPr>
        <w:rPr>
          <w:rFonts w:hint="eastAsia" w:ascii="宋体" w:hAnsi="宋体" w:cs="宋体"/>
          <w:b/>
          <w:sz w:val="24"/>
        </w:rPr>
      </w:pPr>
      <w:r>
        <w:rPr>
          <w:rFonts w:hint="eastAsia" w:ascii="宋体" w:hAnsi="宋体" w:cs="宋体"/>
          <w:b/>
          <w:sz w:val="24"/>
        </w:rPr>
        <w:br w:type="page"/>
      </w:r>
    </w:p>
    <w:p w14:paraId="7240A231">
      <w:pPr>
        <w:jc w:val="center"/>
        <w:rPr>
          <w:rFonts w:hint="eastAsia" w:ascii="宋体" w:hAnsi="宋体" w:eastAsia="宋体" w:cs="宋体"/>
          <w:b/>
          <w:bCs/>
          <w:sz w:val="32"/>
          <w:szCs w:val="32"/>
          <w:lang w:val="en-US" w:eastAsia="zh-CN"/>
        </w:rPr>
      </w:pPr>
      <w:r>
        <w:rPr>
          <w:rFonts w:hint="eastAsia" w:ascii="宋体" w:hAnsi="宋体" w:cs="宋体"/>
          <w:b/>
          <w:bCs/>
          <w:sz w:val="32"/>
          <w:szCs w:val="32"/>
          <w:lang w:val="en-US" w:eastAsia="zh-CN"/>
        </w:rPr>
        <w:t>（十）</w:t>
      </w:r>
      <w:r>
        <w:rPr>
          <w:rFonts w:hint="eastAsia" w:ascii="宋体" w:hAnsi="宋体" w:eastAsia="宋体" w:cs="宋体"/>
          <w:b/>
          <w:bCs/>
          <w:sz w:val="32"/>
          <w:szCs w:val="32"/>
          <w:lang w:val="en-US" w:eastAsia="zh-CN"/>
        </w:rPr>
        <w:t>投标人不存在围标串标的承诺及自查表</w:t>
      </w:r>
    </w:p>
    <w:tbl>
      <w:tblPr>
        <w:tblStyle w:val="26"/>
        <w:tblW w:w="50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6789"/>
        <w:gridCol w:w="3108"/>
      </w:tblGrid>
      <w:tr w14:paraId="3753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blHeader/>
          <w:jc w:val="center"/>
        </w:trPr>
        <w:tc>
          <w:tcPr>
            <w:tcW w:w="333" w:type="pct"/>
            <w:noWrap w:val="0"/>
            <w:vAlign w:val="center"/>
          </w:tcPr>
          <w:p w14:paraId="73B59E18">
            <w:pPr>
              <w:keepNext w:val="0"/>
              <w:keepLines w:val="0"/>
              <w:widowControl/>
              <w:suppressLineNumbers w:val="0"/>
              <w:spacing w:before="0" w:beforeAutospacing="0" w:after="0" w:afterAutospacing="0" w:line="240" w:lineRule="auto"/>
              <w:ind w:left="0" w:right="0"/>
              <w:jc w:val="center"/>
              <w:rPr>
                <w:rFonts w:hint="eastAsia" w:ascii="宋体" w:hAnsi="宋体" w:cs="仿宋_GB2312"/>
                <w:b/>
                <w:bCs/>
                <w:szCs w:val="21"/>
              </w:rPr>
            </w:pPr>
            <w:r>
              <w:rPr>
                <w:rFonts w:hint="eastAsia" w:ascii="宋体" w:hAnsi="宋体" w:cs="仿宋_GB2312"/>
                <w:b/>
                <w:bCs/>
                <w:szCs w:val="21"/>
              </w:rPr>
              <w:t>序号</w:t>
            </w:r>
          </w:p>
        </w:tc>
        <w:tc>
          <w:tcPr>
            <w:tcW w:w="3201" w:type="pct"/>
            <w:noWrap w:val="0"/>
            <w:vAlign w:val="center"/>
          </w:tcPr>
          <w:p w14:paraId="63C56C9B">
            <w:pPr>
              <w:keepNext w:val="0"/>
              <w:keepLines w:val="0"/>
              <w:widowControl/>
              <w:suppressLineNumbers w:val="0"/>
              <w:spacing w:before="0" w:beforeAutospacing="0" w:after="0" w:afterAutospacing="0" w:line="240" w:lineRule="auto"/>
              <w:ind w:left="0" w:right="0"/>
              <w:jc w:val="center"/>
              <w:rPr>
                <w:rFonts w:hint="eastAsia" w:ascii="宋体" w:hAnsi="宋体" w:cs="仿宋_GB2312"/>
                <w:b/>
                <w:bCs/>
                <w:szCs w:val="21"/>
              </w:rPr>
            </w:pPr>
            <w:r>
              <w:rPr>
                <w:rFonts w:hint="eastAsia" w:ascii="宋体" w:hAnsi="宋体" w:cs="仿宋_GB2312"/>
                <w:b/>
                <w:bCs/>
                <w:szCs w:val="21"/>
              </w:rPr>
              <w:t>自查内容</w:t>
            </w:r>
          </w:p>
        </w:tc>
        <w:tc>
          <w:tcPr>
            <w:tcW w:w="1465" w:type="pct"/>
            <w:noWrap w:val="0"/>
            <w:vAlign w:val="center"/>
          </w:tcPr>
          <w:p w14:paraId="579BCD31">
            <w:pPr>
              <w:keepNext w:val="0"/>
              <w:keepLines w:val="0"/>
              <w:widowControl/>
              <w:suppressLineNumbers w:val="0"/>
              <w:spacing w:before="0" w:beforeAutospacing="0" w:after="0" w:afterAutospacing="0" w:line="240" w:lineRule="auto"/>
              <w:ind w:left="0" w:right="0"/>
              <w:jc w:val="center"/>
              <w:rPr>
                <w:rFonts w:hint="eastAsia" w:ascii="宋体" w:hAnsi="宋体" w:cs="仿宋_GB2312"/>
                <w:b/>
                <w:bCs/>
                <w:szCs w:val="21"/>
              </w:rPr>
            </w:pPr>
            <w:r>
              <w:rPr>
                <w:rFonts w:hint="eastAsia" w:ascii="宋体" w:hAnsi="宋体" w:cs="仿宋_GB2312"/>
                <w:b/>
                <w:bCs/>
                <w:szCs w:val="21"/>
              </w:rPr>
              <w:t>承诺</w:t>
            </w:r>
          </w:p>
        </w:tc>
      </w:tr>
      <w:tr w14:paraId="7A868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3" w:type="pct"/>
            <w:noWrap w:val="0"/>
            <w:vAlign w:val="center"/>
          </w:tcPr>
          <w:p w14:paraId="36BA23FD">
            <w:pPr>
              <w:keepNext w:val="0"/>
              <w:keepLines w:val="0"/>
              <w:widowControl/>
              <w:suppressLineNumbers w:val="0"/>
              <w:spacing w:before="0" w:beforeAutospacing="0" w:after="0" w:afterAutospacing="0" w:line="240" w:lineRule="auto"/>
              <w:ind w:left="0" w:right="0"/>
              <w:jc w:val="center"/>
              <w:rPr>
                <w:rFonts w:hint="eastAsia" w:ascii="宋体" w:hAnsi="宋体" w:cs="仿宋_GB2312"/>
                <w:szCs w:val="21"/>
                <w:highlight w:val="none"/>
              </w:rPr>
            </w:pPr>
            <w:r>
              <w:rPr>
                <w:rFonts w:hint="eastAsia" w:ascii="宋体" w:hAnsi="宋体" w:cs="仿宋_GB2312"/>
                <w:szCs w:val="21"/>
                <w:highlight w:val="none"/>
              </w:rPr>
              <w:t>1</w:t>
            </w:r>
          </w:p>
        </w:tc>
        <w:tc>
          <w:tcPr>
            <w:tcW w:w="3201" w:type="pct"/>
            <w:noWrap w:val="0"/>
            <w:vAlign w:val="center"/>
          </w:tcPr>
          <w:p w14:paraId="3676E9E5">
            <w:pPr>
              <w:keepNext w:val="0"/>
              <w:keepLines w:val="0"/>
              <w:widowControl/>
              <w:suppressLineNumbers w:val="0"/>
              <w:spacing w:before="0" w:beforeAutospacing="0" w:after="0" w:afterAutospacing="0" w:line="240" w:lineRule="auto"/>
              <w:ind w:left="0" w:right="0"/>
              <w:rPr>
                <w:rFonts w:hint="eastAsia" w:ascii="宋体" w:hAnsi="宋体" w:eastAsia="宋体" w:cs="仿宋_GB2312"/>
                <w:szCs w:val="21"/>
                <w:highlight w:val="none"/>
                <w:lang w:eastAsia="zh-CN"/>
              </w:rPr>
            </w:pPr>
            <w:r>
              <w:rPr>
                <w:rFonts w:hint="eastAsia" w:ascii="宋体" w:hAnsi="宋体" w:cs="仿宋_GB2312"/>
                <w:szCs w:val="21"/>
                <w:highlight w:val="none"/>
              </w:rPr>
              <w:t>投标供应商之间相互约定给予未中标的供应商利益补偿</w:t>
            </w:r>
            <w:r>
              <w:rPr>
                <w:rFonts w:hint="eastAsia" w:ascii="宋体" w:hAnsi="宋体" w:cs="仿宋_GB2312"/>
                <w:szCs w:val="21"/>
                <w:highlight w:val="none"/>
                <w:lang w:eastAsia="zh-CN"/>
              </w:rPr>
              <w:t>。</w:t>
            </w:r>
          </w:p>
        </w:tc>
        <w:tc>
          <w:tcPr>
            <w:tcW w:w="1465" w:type="pct"/>
            <w:noWrap w:val="0"/>
            <w:vAlign w:val="center"/>
          </w:tcPr>
          <w:p w14:paraId="55F4B66C">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rPr>
            </w:pPr>
            <w:r>
              <w:rPr>
                <w:rFonts w:hint="eastAsia" w:ascii="宋体" w:hAnsi="宋体" w:cs="仿宋_GB2312"/>
                <w:szCs w:val="21"/>
                <w:highlight w:val="none"/>
              </w:rPr>
              <w:t>不存在该种情形</w:t>
            </w:r>
          </w:p>
        </w:tc>
      </w:tr>
      <w:tr w14:paraId="1A021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4622BDF1">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lang w:val="en-US" w:eastAsia="zh-CN"/>
              </w:rPr>
            </w:pPr>
            <w:r>
              <w:rPr>
                <w:rFonts w:hint="eastAsia" w:ascii="宋体" w:hAnsi="宋体" w:cs="仿宋_GB2312"/>
                <w:szCs w:val="21"/>
                <w:lang w:val="en-US" w:eastAsia="zh-CN"/>
              </w:rPr>
              <w:t>2</w:t>
            </w:r>
          </w:p>
        </w:tc>
        <w:tc>
          <w:tcPr>
            <w:tcW w:w="3201" w:type="pct"/>
            <w:noWrap w:val="0"/>
            <w:vAlign w:val="center"/>
          </w:tcPr>
          <w:p w14:paraId="01721827">
            <w:pPr>
              <w:keepNext w:val="0"/>
              <w:keepLines w:val="0"/>
              <w:widowControl/>
              <w:suppressLineNumbers w:val="0"/>
              <w:spacing w:before="0" w:beforeAutospacing="0" w:after="0" w:afterAutospacing="0" w:line="240" w:lineRule="auto"/>
              <w:ind w:left="0" w:right="0"/>
              <w:rPr>
                <w:rFonts w:hint="default"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lang w:val="en-US" w:eastAsia="zh-CN"/>
              </w:rPr>
              <w:t>法定代表人/单位负责人</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11E5E855">
            <w:pPr>
              <w:keepNext w:val="0"/>
              <w:keepLines w:val="0"/>
              <w:widowControl/>
              <w:suppressLineNumbers w:val="0"/>
              <w:spacing w:before="0" w:beforeAutospacing="0" w:after="0" w:afterAutospacing="0" w:line="240" w:lineRule="auto"/>
              <w:ind w:left="0" w:right="0"/>
              <w:rPr>
                <w:rFonts w:hint="eastAsia" w:ascii="宋体" w:hAnsi="宋体" w:eastAsia="宋体" w:cs="仿宋_GB2312"/>
                <w:szCs w:val="21"/>
                <w:lang w:val="en-US" w:eastAsia="zh-CN"/>
              </w:rPr>
            </w:pPr>
            <w:r>
              <w:rPr>
                <w:rFonts w:hint="eastAsia" w:ascii="宋体" w:hAnsi="宋体" w:cs="仿宋_GB2312"/>
                <w:szCs w:val="21"/>
                <w:lang w:val="en-US" w:eastAsia="zh-CN"/>
              </w:rPr>
              <w:t>本公司及法定代表人均已自查</w:t>
            </w:r>
          </w:p>
        </w:tc>
      </w:tr>
      <w:tr w14:paraId="4BA50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068E8A49">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lang w:val="en-US" w:eastAsia="zh-CN"/>
              </w:rPr>
            </w:pPr>
            <w:r>
              <w:rPr>
                <w:rFonts w:hint="eastAsia" w:ascii="宋体" w:hAnsi="宋体" w:cs="仿宋_GB2312"/>
                <w:szCs w:val="21"/>
                <w:lang w:val="en-US" w:eastAsia="zh-CN"/>
              </w:rPr>
              <w:t>3</w:t>
            </w:r>
          </w:p>
        </w:tc>
        <w:tc>
          <w:tcPr>
            <w:tcW w:w="3201" w:type="pct"/>
            <w:noWrap w:val="0"/>
            <w:vAlign w:val="center"/>
          </w:tcPr>
          <w:p w14:paraId="0ECCA75F">
            <w:pPr>
              <w:keepNext w:val="0"/>
              <w:keepLines w:val="0"/>
              <w:widowControl/>
              <w:suppressLineNumbers w:val="0"/>
              <w:spacing w:before="0" w:beforeAutospacing="0" w:after="0" w:afterAutospacing="0" w:line="240" w:lineRule="auto"/>
              <w:ind w:left="0" w:right="0"/>
              <w:rPr>
                <w:rFonts w:hint="eastAsia"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lang w:val="en-US" w:eastAsia="zh-CN"/>
              </w:rPr>
              <w:t>主要经营负责人</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66512C39">
            <w:pPr>
              <w:keepNext w:val="0"/>
              <w:keepLines w:val="0"/>
              <w:widowControl/>
              <w:suppressLineNumbers w:val="0"/>
              <w:spacing w:before="0" w:beforeAutospacing="0" w:after="0" w:afterAutospacing="0" w:line="240" w:lineRule="auto"/>
              <w:ind w:left="0" w:right="0"/>
              <w:rPr>
                <w:rFonts w:hint="eastAsia" w:ascii="宋体" w:hAnsi="宋体" w:cs="仿宋_GB2312"/>
                <w:szCs w:val="21"/>
              </w:rPr>
            </w:pPr>
            <w:r>
              <w:rPr>
                <w:rFonts w:hint="eastAsia" w:ascii="宋体" w:hAnsi="宋体" w:cs="仿宋_GB2312"/>
                <w:szCs w:val="21"/>
                <w:lang w:val="en-US" w:eastAsia="zh-CN"/>
              </w:rPr>
              <w:t>本公司及主要经营负责人均已自查</w:t>
            </w:r>
          </w:p>
        </w:tc>
      </w:tr>
      <w:tr w14:paraId="7B70A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333" w:type="pct"/>
            <w:noWrap w:val="0"/>
            <w:vAlign w:val="center"/>
          </w:tcPr>
          <w:p w14:paraId="6E0552A1">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lang w:val="en-US" w:eastAsia="zh-CN"/>
              </w:rPr>
            </w:pPr>
            <w:r>
              <w:rPr>
                <w:rFonts w:hint="eastAsia" w:ascii="宋体" w:hAnsi="宋体" w:cs="仿宋_GB2312"/>
                <w:szCs w:val="21"/>
                <w:lang w:val="en-US" w:eastAsia="zh-CN"/>
              </w:rPr>
              <w:t>4</w:t>
            </w:r>
          </w:p>
        </w:tc>
        <w:tc>
          <w:tcPr>
            <w:tcW w:w="3201" w:type="pct"/>
            <w:noWrap w:val="0"/>
            <w:vAlign w:val="center"/>
          </w:tcPr>
          <w:p w14:paraId="3E53EA7B">
            <w:pPr>
              <w:keepNext w:val="0"/>
              <w:keepLines w:val="0"/>
              <w:widowControl/>
              <w:suppressLineNumbers w:val="0"/>
              <w:spacing w:before="0" w:beforeAutospacing="0" w:after="0" w:afterAutospacing="0" w:line="240" w:lineRule="auto"/>
              <w:ind w:left="0" w:right="0"/>
              <w:rPr>
                <w:rFonts w:hint="eastAsia" w:ascii="宋体" w:hAnsi="宋体" w:cs="仿宋_GB2312"/>
                <w:szCs w:val="21"/>
                <w:lang w:val="en-US" w:eastAsia="zh-CN"/>
              </w:rPr>
            </w:pPr>
            <w:r>
              <w:rPr>
                <w:rFonts w:hint="eastAsia" w:ascii="宋体" w:hAnsi="宋体"/>
                <w:szCs w:val="21"/>
                <w:lang w:val="en-US" w:eastAsia="zh-CN"/>
              </w:rPr>
              <w:t>我公司（单位）</w:t>
            </w:r>
            <w:r>
              <w:rPr>
                <w:rFonts w:hint="eastAsia" w:ascii="宋体" w:hAnsi="宋体"/>
                <w:b/>
                <w:bCs/>
                <w:szCs w:val="21"/>
                <w:lang w:val="en-US" w:eastAsia="zh-CN"/>
              </w:rPr>
              <w:t>法定代表人</w:t>
            </w:r>
            <w:r>
              <w:rPr>
                <w:rFonts w:hint="eastAsia" w:ascii="宋体" w:hAnsi="宋体" w:cs="仿宋_GB2312"/>
                <w:b/>
                <w:bCs/>
                <w:szCs w:val="21"/>
                <w:lang w:val="en-US" w:eastAsia="zh-CN"/>
              </w:rPr>
              <w:t>/单位负责人、主要经营负责人</w:t>
            </w:r>
            <w:r>
              <w:rPr>
                <w:rFonts w:hint="eastAsia" w:ascii="宋体" w:hAnsi="宋体"/>
                <w:szCs w:val="21"/>
                <w:lang w:val="en-US" w:eastAsia="zh-CN"/>
              </w:rPr>
              <w:t>及本项目</w:t>
            </w:r>
            <w:r>
              <w:rPr>
                <w:rFonts w:hint="eastAsia" w:ascii="宋体" w:hAnsi="宋体"/>
                <w:b/>
                <w:bCs/>
                <w:szCs w:val="21"/>
                <w:lang w:val="en-US" w:eastAsia="zh-CN"/>
              </w:rPr>
              <w:t>投标授权代表人</w:t>
            </w:r>
            <w:r>
              <w:rPr>
                <w:rFonts w:hint="eastAsia" w:ascii="宋体" w:hAnsi="宋体"/>
                <w:szCs w:val="21"/>
                <w:lang w:val="en-US" w:eastAsia="zh-CN"/>
              </w:rPr>
              <w:t>未在本项目其他投标供应商单位任职或</w:t>
            </w:r>
            <w:r>
              <w:rPr>
                <w:rFonts w:hint="eastAsia" w:ascii="宋体" w:hAnsi="宋体"/>
                <w:szCs w:val="21"/>
              </w:rPr>
              <w:t>缴纳社会保险</w:t>
            </w:r>
            <w:r>
              <w:rPr>
                <w:rFonts w:hint="eastAsia" w:ascii="宋体" w:hAnsi="宋体"/>
                <w:szCs w:val="21"/>
                <w:lang w:val="en-US" w:eastAsia="zh-CN"/>
              </w:rPr>
              <w:t>，未代表其他投标供应商参加本项目投标。</w:t>
            </w:r>
          </w:p>
        </w:tc>
        <w:tc>
          <w:tcPr>
            <w:tcW w:w="1465" w:type="pct"/>
            <w:noWrap w:val="0"/>
            <w:vAlign w:val="center"/>
          </w:tcPr>
          <w:p w14:paraId="40A77B0A">
            <w:pPr>
              <w:keepNext w:val="0"/>
              <w:keepLines w:val="0"/>
              <w:widowControl/>
              <w:suppressLineNumbers w:val="0"/>
              <w:spacing w:before="0" w:beforeAutospacing="0" w:after="0" w:afterAutospacing="0" w:line="240" w:lineRule="auto"/>
              <w:ind w:left="0" w:right="0"/>
              <w:rPr>
                <w:rFonts w:hint="eastAsia" w:ascii="宋体" w:hAnsi="宋体" w:cs="仿宋_GB2312"/>
                <w:szCs w:val="21"/>
              </w:rPr>
            </w:pPr>
            <w:r>
              <w:rPr>
                <w:rFonts w:hint="eastAsia" w:ascii="宋体" w:hAnsi="宋体" w:cs="仿宋_GB2312"/>
                <w:szCs w:val="21"/>
                <w:lang w:val="en-US" w:eastAsia="zh-CN"/>
              </w:rPr>
              <w:t>本公司</w:t>
            </w:r>
            <w:r>
              <w:rPr>
                <w:rFonts w:hint="eastAsia" w:ascii="宋体" w:hAnsi="宋体"/>
                <w:b/>
                <w:bCs/>
                <w:szCs w:val="21"/>
                <w:lang w:val="en-US" w:eastAsia="zh-CN"/>
              </w:rPr>
              <w:t>法定代表人</w:t>
            </w:r>
            <w:r>
              <w:rPr>
                <w:rFonts w:hint="eastAsia" w:ascii="宋体" w:hAnsi="宋体" w:cs="仿宋_GB2312"/>
                <w:b/>
                <w:bCs/>
                <w:szCs w:val="21"/>
                <w:lang w:val="en-US" w:eastAsia="zh-CN"/>
              </w:rPr>
              <w:t>/单位负责人、主要经营负责人</w:t>
            </w:r>
            <w:r>
              <w:rPr>
                <w:rFonts w:hint="eastAsia" w:ascii="宋体" w:hAnsi="宋体" w:cs="仿宋_GB2312"/>
                <w:szCs w:val="21"/>
                <w:lang w:val="en-US" w:eastAsia="zh-CN"/>
              </w:rPr>
              <w:t>及投标授权代表人均已自查</w:t>
            </w:r>
          </w:p>
        </w:tc>
      </w:tr>
      <w:tr w14:paraId="69391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333" w:type="pct"/>
            <w:noWrap w:val="0"/>
            <w:vAlign w:val="center"/>
          </w:tcPr>
          <w:p w14:paraId="3A81C214">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lang w:val="en-US" w:eastAsia="zh-CN"/>
              </w:rPr>
            </w:pPr>
            <w:r>
              <w:rPr>
                <w:rFonts w:hint="eastAsia" w:ascii="宋体" w:hAnsi="宋体" w:cs="仿宋_GB2312"/>
                <w:szCs w:val="21"/>
                <w:lang w:val="en-US" w:eastAsia="zh-CN"/>
              </w:rPr>
              <w:t>5</w:t>
            </w:r>
          </w:p>
        </w:tc>
        <w:tc>
          <w:tcPr>
            <w:tcW w:w="3201" w:type="pct"/>
            <w:noWrap w:val="0"/>
            <w:vAlign w:val="center"/>
          </w:tcPr>
          <w:p w14:paraId="036BCB2E">
            <w:pPr>
              <w:keepNext w:val="0"/>
              <w:keepLines w:val="0"/>
              <w:widowControl/>
              <w:suppressLineNumbers w:val="0"/>
              <w:spacing w:before="0" w:beforeAutospacing="0" w:after="0" w:afterAutospacing="0" w:line="240" w:lineRule="auto"/>
              <w:ind w:left="0" w:right="0"/>
              <w:rPr>
                <w:rFonts w:hint="eastAsia"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rPr>
              <w:t>项目负责人</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029F55BD">
            <w:pPr>
              <w:keepNext w:val="0"/>
              <w:keepLines w:val="0"/>
              <w:widowControl/>
              <w:suppressLineNumbers w:val="0"/>
              <w:spacing w:before="0" w:beforeAutospacing="0" w:after="0" w:afterAutospacing="0" w:line="240" w:lineRule="auto"/>
              <w:ind w:left="0" w:right="0"/>
              <w:rPr>
                <w:rFonts w:hint="eastAsia" w:ascii="宋体" w:hAnsi="宋体" w:cs="仿宋_GB2312"/>
                <w:szCs w:val="21"/>
              </w:rPr>
            </w:pPr>
            <w:r>
              <w:rPr>
                <w:rFonts w:hint="eastAsia" w:ascii="宋体" w:hAnsi="宋体" w:cs="仿宋_GB2312"/>
                <w:szCs w:val="21"/>
                <w:lang w:val="en-US" w:eastAsia="zh-CN"/>
              </w:rPr>
              <w:t>本公司及项目负责人均已自查</w:t>
            </w:r>
          </w:p>
        </w:tc>
      </w:tr>
      <w:tr w14:paraId="1740E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69A8BE55">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lang w:val="en-US" w:eastAsia="zh-CN"/>
              </w:rPr>
            </w:pPr>
            <w:r>
              <w:rPr>
                <w:rFonts w:hint="eastAsia" w:ascii="宋体" w:hAnsi="宋体" w:cs="仿宋_GB2312"/>
                <w:szCs w:val="21"/>
                <w:lang w:val="en-US" w:eastAsia="zh-CN"/>
              </w:rPr>
              <w:t>6</w:t>
            </w:r>
          </w:p>
        </w:tc>
        <w:tc>
          <w:tcPr>
            <w:tcW w:w="3201" w:type="pct"/>
            <w:noWrap w:val="0"/>
            <w:vAlign w:val="center"/>
          </w:tcPr>
          <w:p w14:paraId="46B383D7">
            <w:pPr>
              <w:keepNext w:val="0"/>
              <w:keepLines w:val="0"/>
              <w:widowControl/>
              <w:suppressLineNumbers w:val="0"/>
              <w:spacing w:before="0" w:beforeAutospacing="0" w:after="0" w:afterAutospacing="0" w:line="240" w:lineRule="auto"/>
              <w:ind w:left="0" w:right="0"/>
              <w:rPr>
                <w:rFonts w:hint="eastAsia"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rPr>
              <w:t>主要技术人员</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3B9284E4">
            <w:pPr>
              <w:keepNext w:val="0"/>
              <w:keepLines w:val="0"/>
              <w:widowControl/>
              <w:suppressLineNumbers w:val="0"/>
              <w:spacing w:before="0" w:beforeAutospacing="0" w:after="0" w:afterAutospacing="0" w:line="240" w:lineRule="auto"/>
              <w:ind w:left="0" w:right="0"/>
              <w:rPr>
                <w:rFonts w:hint="eastAsia" w:ascii="宋体" w:hAnsi="宋体" w:cs="仿宋_GB2312"/>
                <w:szCs w:val="21"/>
              </w:rPr>
            </w:pPr>
            <w:r>
              <w:rPr>
                <w:rFonts w:hint="eastAsia" w:ascii="宋体" w:hAnsi="宋体" w:cs="仿宋_GB2312"/>
                <w:szCs w:val="21"/>
                <w:lang w:val="en-US" w:eastAsia="zh-CN"/>
              </w:rPr>
              <w:t>本公司及</w:t>
            </w:r>
            <w:r>
              <w:rPr>
                <w:rFonts w:hint="eastAsia" w:ascii="宋体" w:hAnsi="宋体" w:cs="仿宋_GB2312"/>
                <w:szCs w:val="21"/>
              </w:rPr>
              <w:t>主要技术人员</w:t>
            </w:r>
            <w:r>
              <w:rPr>
                <w:rFonts w:hint="eastAsia" w:ascii="宋体" w:hAnsi="宋体" w:cs="仿宋_GB2312"/>
                <w:szCs w:val="21"/>
                <w:lang w:val="en-US" w:eastAsia="zh-CN"/>
              </w:rPr>
              <w:t>均已自查</w:t>
            </w:r>
          </w:p>
        </w:tc>
      </w:tr>
      <w:tr w14:paraId="72DCD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73A6D34B">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lang w:val="en-US" w:eastAsia="zh-CN"/>
              </w:rPr>
            </w:pPr>
            <w:r>
              <w:rPr>
                <w:rFonts w:hint="eastAsia" w:ascii="宋体" w:hAnsi="宋体" w:cs="仿宋_GB2312"/>
                <w:szCs w:val="21"/>
                <w:lang w:val="en-US" w:eastAsia="zh-CN"/>
              </w:rPr>
              <w:t>7</w:t>
            </w:r>
          </w:p>
        </w:tc>
        <w:tc>
          <w:tcPr>
            <w:tcW w:w="3201" w:type="pct"/>
            <w:noWrap w:val="0"/>
            <w:vAlign w:val="center"/>
          </w:tcPr>
          <w:p w14:paraId="211E5E1F">
            <w:pPr>
              <w:keepNext w:val="0"/>
              <w:keepLines w:val="0"/>
              <w:widowControl/>
              <w:suppressLineNumbers w:val="0"/>
              <w:spacing w:before="0" w:beforeAutospacing="0" w:after="0" w:afterAutospacing="0" w:line="240" w:lineRule="auto"/>
              <w:ind w:left="0" w:right="0"/>
              <w:rPr>
                <w:rFonts w:hint="eastAsia"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lang w:val="en-US" w:eastAsia="zh-CN"/>
              </w:rPr>
              <w:t>董事、监事、高管</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5D09AA1E">
            <w:pPr>
              <w:keepNext w:val="0"/>
              <w:keepLines w:val="0"/>
              <w:widowControl/>
              <w:suppressLineNumbers w:val="0"/>
              <w:spacing w:before="0" w:beforeAutospacing="0" w:after="0" w:afterAutospacing="0" w:line="240" w:lineRule="auto"/>
              <w:ind w:left="0" w:right="0"/>
              <w:rPr>
                <w:rFonts w:hint="eastAsia" w:ascii="宋体" w:hAnsi="宋体" w:cs="仿宋_GB2312"/>
                <w:szCs w:val="21"/>
              </w:rPr>
            </w:pPr>
            <w:r>
              <w:rPr>
                <w:rFonts w:hint="eastAsia" w:ascii="宋体" w:hAnsi="宋体" w:cs="仿宋_GB2312"/>
                <w:szCs w:val="21"/>
                <w:lang w:val="en-US" w:eastAsia="zh-CN"/>
              </w:rPr>
              <w:t>本公司及董事、监事、高管均已自查</w:t>
            </w:r>
          </w:p>
        </w:tc>
      </w:tr>
      <w:tr w14:paraId="1FF5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723531FB">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highlight w:val="none"/>
                <w:lang w:eastAsia="zh-CN"/>
              </w:rPr>
            </w:pPr>
            <w:r>
              <w:rPr>
                <w:rFonts w:hint="eastAsia" w:ascii="宋体" w:hAnsi="宋体" w:cs="仿宋_GB2312"/>
                <w:szCs w:val="21"/>
                <w:highlight w:val="none"/>
                <w:lang w:val="en-US" w:eastAsia="zh-CN"/>
              </w:rPr>
              <w:t>8</w:t>
            </w:r>
          </w:p>
        </w:tc>
        <w:tc>
          <w:tcPr>
            <w:tcW w:w="3201" w:type="pct"/>
            <w:noWrap w:val="0"/>
            <w:vAlign w:val="center"/>
          </w:tcPr>
          <w:p w14:paraId="631ED09B">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lang w:bidi="ar"/>
              </w:rPr>
            </w:pPr>
            <w:r>
              <w:rPr>
                <w:rFonts w:hint="eastAsia" w:ascii="宋体" w:hAnsi="宋体" w:cs="仿宋_GB2312"/>
                <w:szCs w:val="21"/>
                <w:highlight w:val="none"/>
                <w:lang w:bidi="ar"/>
              </w:rPr>
              <w:t>不同投标供应商的投标文件由同一单位或者同一人编制，或者由同一人分阶段参与编制的。</w:t>
            </w:r>
          </w:p>
        </w:tc>
        <w:tc>
          <w:tcPr>
            <w:tcW w:w="1465" w:type="pct"/>
            <w:noWrap w:val="0"/>
            <w:vAlign w:val="center"/>
          </w:tcPr>
          <w:p w14:paraId="6C9CE50B">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lang w:bidi="ar"/>
              </w:rPr>
            </w:pPr>
            <w:r>
              <w:rPr>
                <w:rFonts w:hint="eastAsia" w:ascii="宋体" w:hAnsi="宋体" w:cs="仿宋_GB2312"/>
                <w:szCs w:val="21"/>
                <w:highlight w:val="none"/>
              </w:rPr>
              <w:t>不存在该种情形</w:t>
            </w:r>
          </w:p>
        </w:tc>
      </w:tr>
      <w:tr w14:paraId="2A144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3" w:type="pct"/>
            <w:noWrap w:val="0"/>
            <w:vAlign w:val="center"/>
          </w:tcPr>
          <w:p w14:paraId="1230DDF2">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highlight w:val="none"/>
                <w:lang w:eastAsia="zh-CN"/>
              </w:rPr>
            </w:pPr>
            <w:r>
              <w:rPr>
                <w:rFonts w:hint="eastAsia" w:ascii="宋体" w:hAnsi="宋体" w:cs="仿宋_GB2312"/>
                <w:szCs w:val="21"/>
                <w:highlight w:val="none"/>
                <w:lang w:val="en-US" w:eastAsia="zh-CN"/>
              </w:rPr>
              <w:t>9</w:t>
            </w:r>
          </w:p>
        </w:tc>
        <w:tc>
          <w:tcPr>
            <w:tcW w:w="3201" w:type="pct"/>
            <w:noWrap w:val="0"/>
            <w:vAlign w:val="center"/>
          </w:tcPr>
          <w:p w14:paraId="2469C83F">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rPr>
            </w:pPr>
            <w:r>
              <w:rPr>
                <w:rFonts w:hint="eastAsia" w:ascii="宋体" w:hAnsi="宋体" w:cs="仿宋_GB2312"/>
                <w:szCs w:val="21"/>
                <w:highlight w:val="none"/>
                <w:lang w:bidi="ar"/>
              </w:rPr>
              <w:t>不同投标供应商的投标文件或部分投标文件相互混装。</w:t>
            </w:r>
          </w:p>
        </w:tc>
        <w:tc>
          <w:tcPr>
            <w:tcW w:w="1465" w:type="pct"/>
            <w:noWrap w:val="0"/>
            <w:vAlign w:val="center"/>
          </w:tcPr>
          <w:p w14:paraId="5B796104">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lang w:bidi="ar"/>
              </w:rPr>
            </w:pPr>
            <w:r>
              <w:rPr>
                <w:rFonts w:hint="eastAsia" w:ascii="宋体" w:hAnsi="宋体" w:cs="仿宋_GB2312"/>
                <w:szCs w:val="21"/>
                <w:highlight w:val="none"/>
              </w:rPr>
              <w:t>不存在该种情形</w:t>
            </w:r>
          </w:p>
        </w:tc>
      </w:tr>
      <w:tr w14:paraId="2D3E6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3" w:type="pct"/>
            <w:noWrap w:val="0"/>
            <w:vAlign w:val="center"/>
          </w:tcPr>
          <w:p w14:paraId="4E747C26">
            <w:pPr>
              <w:keepNext w:val="0"/>
              <w:keepLines w:val="0"/>
              <w:widowControl/>
              <w:suppressLineNumbers w:val="0"/>
              <w:spacing w:before="0" w:beforeAutospacing="0" w:after="0" w:afterAutospacing="0" w:line="240" w:lineRule="auto"/>
              <w:ind w:left="0" w:right="0"/>
              <w:jc w:val="center"/>
              <w:rPr>
                <w:rFonts w:hint="default" w:ascii="宋体" w:hAnsi="宋体" w:eastAsia="宋体" w:cs="仿宋_GB2312"/>
                <w:szCs w:val="21"/>
                <w:highlight w:val="none"/>
                <w:lang w:val="en-US" w:eastAsia="zh-CN"/>
              </w:rPr>
            </w:pPr>
            <w:r>
              <w:rPr>
                <w:rFonts w:hint="eastAsia" w:ascii="宋体" w:hAnsi="宋体" w:cs="仿宋_GB2312"/>
                <w:szCs w:val="21"/>
                <w:highlight w:val="none"/>
                <w:lang w:val="en-US" w:eastAsia="zh-CN"/>
              </w:rPr>
              <w:t>10</w:t>
            </w:r>
          </w:p>
        </w:tc>
        <w:tc>
          <w:tcPr>
            <w:tcW w:w="3201" w:type="pct"/>
            <w:noWrap w:val="0"/>
            <w:vAlign w:val="center"/>
          </w:tcPr>
          <w:p w14:paraId="072743A7">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lang w:bidi="ar"/>
              </w:rPr>
            </w:pPr>
            <w:r>
              <w:rPr>
                <w:rFonts w:hint="eastAsia" w:ascii="宋体" w:hAnsi="宋体" w:cs="仿宋_GB2312"/>
                <w:szCs w:val="21"/>
                <w:highlight w:val="none"/>
                <w:lang w:bidi="ar"/>
              </w:rPr>
              <w:t>不同投标供应商的投标文件内容存在非正常一致。</w:t>
            </w:r>
          </w:p>
        </w:tc>
        <w:tc>
          <w:tcPr>
            <w:tcW w:w="1465" w:type="pct"/>
            <w:noWrap w:val="0"/>
            <w:vAlign w:val="center"/>
          </w:tcPr>
          <w:p w14:paraId="0BE8CC64">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rPr>
            </w:pPr>
            <w:r>
              <w:rPr>
                <w:rFonts w:hint="eastAsia" w:ascii="宋体" w:hAnsi="宋体" w:cs="仿宋_GB2312"/>
                <w:szCs w:val="21"/>
                <w:highlight w:val="none"/>
              </w:rPr>
              <w:t>不存在该种情形</w:t>
            </w:r>
          </w:p>
        </w:tc>
      </w:tr>
      <w:tr w14:paraId="5090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00C9B164">
            <w:pPr>
              <w:keepNext w:val="0"/>
              <w:keepLines w:val="0"/>
              <w:widowControl/>
              <w:suppressLineNumbers w:val="0"/>
              <w:spacing w:before="0" w:beforeAutospacing="0" w:after="0" w:afterAutospacing="0" w:line="240" w:lineRule="auto"/>
              <w:ind w:left="0" w:right="0"/>
              <w:jc w:val="center"/>
              <w:rPr>
                <w:rFonts w:hint="default" w:ascii="宋体" w:hAnsi="宋体" w:eastAsia="宋体" w:cs="仿宋_GB2312"/>
                <w:szCs w:val="21"/>
                <w:highlight w:val="none"/>
                <w:lang w:val="en-US" w:eastAsia="zh-CN"/>
              </w:rPr>
            </w:pPr>
            <w:r>
              <w:rPr>
                <w:rFonts w:hint="eastAsia" w:ascii="宋体" w:hAnsi="宋体" w:cs="仿宋_GB2312"/>
                <w:szCs w:val="21"/>
                <w:highlight w:val="none"/>
                <w:lang w:val="en-US" w:eastAsia="zh-CN"/>
              </w:rPr>
              <w:t>11</w:t>
            </w:r>
          </w:p>
        </w:tc>
        <w:tc>
          <w:tcPr>
            <w:tcW w:w="3201" w:type="pct"/>
            <w:noWrap w:val="0"/>
            <w:vAlign w:val="center"/>
          </w:tcPr>
          <w:p w14:paraId="24EA25DC">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lang w:bidi="ar"/>
              </w:rPr>
            </w:pPr>
            <w:r>
              <w:rPr>
                <w:rFonts w:hint="eastAsia" w:ascii="宋体" w:hAnsi="宋体" w:cs="仿宋_GB2312"/>
                <w:szCs w:val="21"/>
                <w:highlight w:val="none"/>
                <w:lang w:bidi="ar"/>
              </w:rPr>
              <w:t>由同一</w:t>
            </w:r>
            <w:r>
              <w:rPr>
                <w:rFonts w:hint="eastAsia" w:ascii="宋体" w:hAnsi="宋体" w:cs="仿宋_GB2312"/>
                <w:szCs w:val="21"/>
                <w:lang w:val="en-US" w:eastAsia="zh-CN"/>
              </w:rPr>
              <w:t>公司（单位）</w:t>
            </w:r>
            <w:r>
              <w:rPr>
                <w:rFonts w:hint="eastAsia" w:ascii="宋体" w:hAnsi="宋体" w:cs="仿宋_GB2312"/>
                <w:szCs w:val="21"/>
                <w:highlight w:val="none"/>
                <w:lang w:bidi="ar"/>
              </w:rPr>
              <w:t>工作人员为两家以上（含两家）供应商进行同一项投标活动的。</w:t>
            </w:r>
          </w:p>
        </w:tc>
        <w:tc>
          <w:tcPr>
            <w:tcW w:w="1465" w:type="pct"/>
            <w:noWrap w:val="0"/>
            <w:vAlign w:val="center"/>
          </w:tcPr>
          <w:p w14:paraId="3992A1C1">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rPr>
            </w:pPr>
            <w:r>
              <w:rPr>
                <w:rFonts w:hint="eastAsia" w:ascii="宋体" w:hAnsi="宋体" w:cs="仿宋_GB2312"/>
                <w:szCs w:val="21"/>
                <w:highlight w:val="none"/>
              </w:rPr>
              <w:t>不存在该种情形</w:t>
            </w:r>
          </w:p>
        </w:tc>
      </w:tr>
      <w:tr w14:paraId="7C71B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3" w:type="pct"/>
            <w:noWrap w:val="0"/>
            <w:vAlign w:val="center"/>
          </w:tcPr>
          <w:p w14:paraId="7601E39C">
            <w:pPr>
              <w:keepNext w:val="0"/>
              <w:keepLines w:val="0"/>
              <w:widowControl/>
              <w:suppressLineNumbers w:val="0"/>
              <w:spacing w:before="0" w:beforeAutospacing="0" w:after="0" w:afterAutospacing="0" w:line="240" w:lineRule="auto"/>
              <w:ind w:left="0" w:right="0"/>
              <w:jc w:val="center"/>
              <w:rPr>
                <w:rFonts w:hint="default" w:ascii="宋体" w:hAnsi="宋体" w:eastAsia="宋体" w:cs="仿宋_GB2312"/>
                <w:szCs w:val="21"/>
                <w:highlight w:val="none"/>
                <w:lang w:val="en-US" w:eastAsia="zh-CN"/>
              </w:rPr>
            </w:pPr>
            <w:r>
              <w:rPr>
                <w:rFonts w:hint="eastAsia" w:ascii="宋体" w:hAnsi="宋体" w:cs="仿宋_GB2312"/>
                <w:szCs w:val="21"/>
                <w:highlight w:val="none"/>
                <w:lang w:val="en-US" w:eastAsia="zh-CN"/>
              </w:rPr>
              <w:t>12</w:t>
            </w:r>
          </w:p>
        </w:tc>
        <w:tc>
          <w:tcPr>
            <w:tcW w:w="3201" w:type="pct"/>
            <w:noWrap w:val="0"/>
            <w:vAlign w:val="center"/>
          </w:tcPr>
          <w:p w14:paraId="41159A69">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lang w:bidi="ar"/>
              </w:rPr>
            </w:pPr>
            <w:r>
              <w:rPr>
                <w:rFonts w:hint="eastAsia" w:ascii="宋体" w:hAnsi="宋体" w:cs="仿宋_GB2312"/>
                <w:szCs w:val="21"/>
                <w:highlight w:val="none"/>
                <w:lang w:bidi="ar"/>
              </w:rPr>
              <w:t>主管部门依照法律、法规认定的其他</w:t>
            </w:r>
            <w:r>
              <w:rPr>
                <w:rFonts w:hint="eastAsia" w:ascii="宋体" w:hAnsi="宋体"/>
                <w:sz w:val="21"/>
                <w:szCs w:val="21"/>
              </w:rPr>
              <w:t>串通投标行为</w:t>
            </w:r>
            <w:r>
              <w:rPr>
                <w:rFonts w:hint="eastAsia" w:ascii="宋体" w:hAnsi="宋体" w:cs="仿宋_GB2312"/>
                <w:szCs w:val="21"/>
                <w:highlight w:val="none"/>
                <w:lang w:bidi="ar"/>
              </w:rPr>
              <w:t>。</w:t>
            </w:r>
          </w:p>
        </w:tc>
        <w:tc>
          <w:tcPr>
            <w:tcW w:w="1465" w:type="pct"/>
            <w:noWrap w:val="0"/>
            <w:vAlign w:val="center"/>
          </w:tcPr>
          <w:p w14:paraId="55A46063">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rPr>
            </w:pPr>
            <w:r>
              <w:rPr>
                <w:rFonts w:hint="eastAsia" w:ascii="宋体" w:hAnsi="宋体" w:cs="仿宋_GB2312"/>
                <w:szCs w:val="21"/>
                <w:highlight w:val="none"/>
              </w:rPr>
              <w:t>不存在该种情形</w:t>
            </w:r>
          </w:p>
        </w:tc>
      </w:tr>
    </w:tbl>
    <w:p w14:paraId="7CEC19B1">
      <w:pPr>
        <w:pStyle w:val="11"/>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sz w:val="21"/>
          <w:szCs w:val="21"/>
          <w:lang w:val="en-US" w:eastAsia="zh-CN"/>
        </w:rPr>
      </w:pPr>
      <w:r>
        <w:rPr>
          <w:rFonts w:hint="eastAsia" w:ascii="宋体" w:hAnsi="宋体"/>
          <w:sz w:val="21"/>
          <w:szCs w:val="21"/>
        </w:rPr>
        <w:t>注：</w:t>
      </w:r>
      <w:r>
        <w:rPr>
          <w:rFonts w:hint="eastAsia" w:ascii="宋体" w:hAnsi="宋体"/>
          <w:sz w:val="21"/>
          <w:szCs w:val="21"/>
          <w:lang w:val="en-US" w:eastAsia="zh-CN"/>
        </w:rPr>
        <w:t>1、主要经营负责人即实际控制人，是指通过投资关系、协议或者其他安排，能够实</w:t>
      </w:r>
    </w:p>
    <w:p w14:paraId="28CAEDE2">
      <w:pPr>
        <w:pStyle w:val="11"/>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sz w:val="21"/>
          <w:szCs w:val="21"/>
          <w:lang w:val="en-US" w:eastAsia="zh-CN"/>
        </w:rPr>
      </w:pPr>
      <w:r>
        <w:rPr>
          <w:rFonts w:hint="eastAsia" w:ascii="宋体" w:hAnsi="宋体"/>
          <w:sz w:val="21"/>
          <w:szCs w:val="21"/>
          <w:lang w:val="en-US" w:eastAsia="zh-CN"/>
        </w:rPr>
        <w:t>际支配公司行为的人。</w:t>
      </w:r>
    </w:p>
    <w:p w14:paraId="5CD2BC52">
      <w:pPr>
        <w:pStyle w:val="11"/>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eastAsia" w:ascii="宋体" w:hAnsi="宋体"/>
          <w:sz w:val="21"/>
          <w:szCs w:val="21"/>
          <w:lang w:val="en-US" w:eastAsia="zh-CN"/>
        </w:rPr>
      </w:pPr>
      <w:r>
        <w:rPr>
          <w:rFonts w:hint="eastAsia" w:ascii="宋体" w:hAnsi="宋体"/>
          <w:sz w:val="21"/>
          <w:szCs w:val="21"/>
          <w:lang w:val="en-US" w:eastAsia="zh-CN"/>
        </w:rPr>
        <w:t>2、依据《深圳经济特区政府采购条例实施细则》第七十五条规定，供应商有上述情形之一的，属于采购条例所称的串通投标行为，按照采购条例第五十七条有关规定处理，即：“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14:paraId="33B98F39">
      <w:pPr>
        <w:pStyle w:val="11"/>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3</w:t>
      </w:r>
      <w:r>
        <w:rPr>
          <w:rFonts w:hint="eastAsia" w:ascii="宋体" w:hAnsi="宋体"/>
          <w:sz w:val="21"/>
          <w:szCs w:val="21"/>
        </w:rPr>
        <w:t>、</w:t>
      </w:r>
      <w:r>
        <w:rPr>
          <w:rFonts w:hint="eastAsia" w:ascii="宋体" w:hAnsi="宋体"/>
          <w:sz w:val="21"/>
          <w:szCs w:val="21"/>
          <w:lang w:val="en-US" w:eastAsia="zh-CN"/>
        </w:rPr>
        <w:t>请投标供应商</w:t>
      </w:r>
      <w:r>
        <w:rPr>
          <w:rFonts w:hint="eastAsia" w:ascii="宋体" w:hAnsi="宋体"/>
          <w:sz w:val="21"/>
          <w:szCs w:val="21"/>
        </w:rPr>
        <w:t>如实对以上涉及</w:t>
      </w:r>
      <w:r>
        <w:rPr>
          <w:rFonts w:hint="eastAsia" w:ascii="宋体" w:hAnsi="宋体"/>
          <w:sz w:val="21"/>
          <w:szCs w:val="21"/>
          <w:lang w:val="en-US" w:eastAsia="zh-CN"/>
        </w:rPr>
        <w:t>视为</w:t>
      </w:r>
      <w:r>
        <w:rPr>
          <w:rFonts w:hint="eastAsia" w:ascii="宋体" w:hAnsi="宋体"/>
          <w:sz w:val="21"/>
          <w:szCs w:val="21"/>
        </w:rPr>
        <w:t>串通投标的情形进行逐一自查，并作出承诺。若未如实承诺，愿依照国家相关法律处理，并承担由此给采购人带来的损失。</w:t>
      </w:r>
      <w:r>
        <w:rPr>
          <w:rFonts w:hint="eastAsia" w:ascii="宋体" w:hAnsi="宋体"/>
          <w:sz w:val="21"/>
          <w:szCs w:val="21"/>
          <w:lang w:val="en-US" w:eastAsia="zh-CN"/>
        </w:rPr>
        <w:t>后续若被国家、省、市等审计部门或其他监督部门审查发现问题，由投标人自行承担法律后果。</w:t>
      </w:r>
    </w:p>
    <w:p w14:paraId="2D82D049">
      <w:pPr>
        <w:pStyle w:val="14"/>
        <w:keepNext w:val="0"/>
        <w:keepLines w:val="0"/>
        <w:pageBreakBefore w:val="0"/>
        <w:widowControl w:val="0"/>
        <w:kinsoku/>
        <w:wordWrap/>
        <w:overflowPunct/>
        <w:topLinePunct w:val="0"/>
        <w:bidi w:val="0"/>
        <w:adjustRightInd w:val="0"/>
        <w:snapToGrid w:val="0"/>
        <w:spacing w:line="360" w:lineRule="auto"/>
        <w:ind w:firstLine="141" w:firstLineChars="67"/>
        <w:jc w:val="left"/>
        <w:textAlignment w:val="auto"/>
        <w:rPr>
          <w:rFonts w:ascii="宋体" w:hAnsi="宋体"/>
          <w:b/>
          <w:szCs w:val="21"/>
          <w:u w:val="single"/>
        </w:rPr>
      </w:pPr>
      <w:r>
        <w:rPr>
          <w:rFonts w:hint="eastAsia" w:ascii="宋体" w:hAnsi="宋体"/>
          <w:b/>
          <w:szCs w:val="21"/>
        </w:rPr>
        <w:t>投标供应商名称（盖公章）：</w:t>
      </w:r>
    </w:p>
    <w:p w14:paraId="1A0CF8F3">
      <w:pPr>
        <w:pStyle w:val="14"/>
        <w:keepNext w:val="0"/>
        <w:keepLines w:val="0"/>
        <w:pageBreakBefore w:val="0"/>
        <w:widowControl w:val="0"/>
        <w:kinsoku/>
        <w:wordWrap/>
        <w:overflowPunct/>
        <w:topLinePunct w:val="0"/>
        <w:bidi w:val="0"/>
        <w:adjustRightInd w:val="0"/>
        <w:snapToGrid w:val="0"/>
        <w:spacing w:line="360" w:lineRule="auto"/>
        <w:ind w:firstLine="141" w:firstLineChars="67"/>
        <w:jc w:val="left"/>
        <w:textAlignment w:val="auto"/>
        <w:rPr>
          <w:rFonts w:ascii="宋体" w:hAnsi="宋体"/>
          <w:b/>
          <w:szCs w:val="21"/>
          <w:u w:val="single"/>
        </w:rPr>
      </w:pPr>
      <w:r>
        <w:rPr>
          <w:rFonts w:hint="eastAsia" w:ascii="宋体" w:hAnsi="宋体"/>
          <w:b/>
          <w:szCs w:val="21"/>
        </w:rPr>
        <w:t>法定代表人（或授权代表）签字：</w:t>
      </w:r>
    </w:p>
    <w:p w14:paraId="7EB49334">
      <w:pPr>
        <w:keepNext w:val="0"/>
        <w:keepLines w:val="0"/>
        <w:pageBreakBefore w:val="0"/>
        <w:widowControl w:val="0"/>
        <w:kinsoku/>
        <w:wordWrap/>
        <w:overflowPunct/>
        <w:topLinePunct w:val="0"/>
        <w:autoSpaceDE w:val="0"/>
        <w:autoSpaceDN w:val="0"/>
        <w:bidi w:val="0"/>
        <w:adjustRightInd w:val="0"/>
        <w:snapToGrid w:val="0"/>
        <w:spacing w:line="360" w:lineRule="auto"/>
        <w:ind w:firstLine="141" w:firstLineChars="67"/>
        <w:jc w:val="left"/>
        <w:textAlignment w:val="auto"/>
        <w:rPr>
          <w:rFonts w:hint="eastAsia" w:ascii="宋体" w:hAnsi="宋体"/>
          <w:b/>
          <w:szCs w:val="21"/>
        </w:rPr>
      </w:pPr>
      <w:r>
        <w:rPr>
          <w:rFonts w:hint="eastAsia" w:ascii="宋体" w:hAnsi="宋体"/>
          <w:b/>
          <w:szCs w:val="21"/>
        </w:rPr>
        <w:t>日期：  年  月  日</w:t>
      </w:r>
    </w:p>
    <w:p w14:paraId="29FE5146">
      <w:pPr>
        <w:jc w:val="center"/>
        <w:rPr>
          <w:rFonts w:hint="eastAsia" w:ascii="方正小标宋简体" w:hAnsi="方正小标宋简体" w:eastAsia="方正小标宋简体" w:cs="方正小标宋简体"/>
          <w:bCs/>
          <w:color w:val="000000"/>
          <w:sz w:val="28"/>
          <w:szCs w:val="28"/>
          <w:lang w:val="en-US" w:eastAsia="zh-CN"/>
        </w:rPr>
      </w:pPr>
      <w:r>
        <w:rPr>
          <w:rFonts w:hint="eastAsia" w:asciiTheme="majorEastAsia" w:hAnsiTheme="majorEastAsia" w:eastAsiaTheme="majorEastAsia"/>
          <w:sz w:val="30"/>
          <w:szCs w:val="30"/>
        </w:rPr>
        <w:br w:type="page"/>
      </w:r>
      <w:r>
        <w:rPr>
          <w:rFonts w:hint="eastAsia" w:ascii="宋体" w:hAnsi="宋体" w:eastAsia="宋体" w:cs="宋体"/>
          <w:b/>
          <w:bCs/>
          <w:sz w:val="32"/>
          <w:szCs w:val="32"/>
          <w:lang w:val="en-US" w:eastAsia="zh-CN"/>
        </w:rPr>
        <w:t>（十一）无直接关联关系承诺函</w:t>
      </w:r>
    </w:p>
    <w:p w14:paraId="3620BA78">
      <w:pPr>
        <w:adjustRightInd w:val="0"/>
        <w:snapToGrid w:val="0"/>
        <w:spacing w:line="360" w:lineRule="auto"/>
        <w:rPr>
          <w:b/>
          <w:szCs w:val="21"/>
        </w:rPr>
      </w:pPr>
      <w:r>
        <w:rPr>
          <w:b/>
          <w:szCs w:val="21"/>
        </w:rPr>
        <w:t>中山大学附属第八医院（深圳福田）：</w:t>
      </w:r>
    </w:p>
    <w:p w14:paraId="50B46BD1">
      <w:pPr>
        <w:spacing w:line="360" w:lineRule="auto"/>
        <w:ind w:right="-815" w:firstLine="420" w:firstLineChars="200"/>
        <w:rPr>
          <w:szCs w:val="21"/>
        </w:rPr>
      </w:pPr>
      <w:r>
        <w:rPr>
          <w:rFonts w:hint="eastAsia"/>
          <w:szCs w:val="21"/>
          <w:lang w:val="en-US" w:eastAsia="zh-CN"/>
        </w:rPr>
        <w:t>本</w:t>
      </w:r>
      <w:r>
        <w:rPr>
          <w:szCs w:val="21"/>
        </w:rPr>
        <w:t>公司承诺：</w:t>
      </w:r>
    </w:p>
    <w:p w14:paraId="7BED8C3B">
      <w:pPr>
        <w:spacing w:line="360" w:lineRule="auto"/>
        <w:ind w:firstLine="420" w:firstLineChars="200"/>
        <w:rPr>
          <w:szCs w:val="21"/>
        </w:rPr>
      </w:pPr>
      <w:r>
        <w:rPr>
          <w:rFonts w:hint="eastAsia"/>
          <w:szCs w:val="21"/>
          <w:lang w:val="en-US" w:eastAsia="zh-CN"/>
        </w:rPr>
        <w:t>本公司的直接控股股东为_______、________、________（一一列明）未参加同一包号投标或者未划分包号的同一招标项目投标。</w:t>
      </w:r>
      <w:r>
        <w:rPr>
          <w:szCs w:val="21"/>
        </w:rPr>
        <w:t>以上承诺，如有违反，愿依照国家相关法律处理，并承担由此给贵院带来的损失。</w:t>
      </w:r>
    </w:p>
    <w:p w14:paraId="6A722114">
      <w:pPr>
        <w:spacing w:line="360" w:lineRule="auto"/>
        <w:ind w:firstLine="420" w:firstLineChars="200"/>
        <w:rPr>
          <w:szCs w:val="21"/>
        </w:rPr>
      </w:pPr>
      <w:r>
        <w:rPr>
          <w:rFonts w:hint="eastAsia"/>
          <w:szCs w:val="21"/>
          <w:lang w:val="en-US" w:eastAsia="zh-CN"/>
        </w:rPr>
        <w:t>与本公司具有管理关系的其他单位未参加同一包号投标或者未划分包号的同一招标项目投标。</w:t>
      </w:r>
      <w:r>
        <w:rPr>
          <w:szCs w:val="21"/>
        </w:rPr>
        <w:t>以上承诺，如有违反，愿依照国家相关法律处理，并承担由此给贵院带来的损失。</w:t>
      </w:r>
    </w:p>
    <w:p w14:paraId="6A771F1C">
      <w:pPr>
        <w:spacing w:line="360" w:lineRule="auto"/>
        <w:ind w:firstLine="420" w:firstLineChars="200"/>
        <w:rPr>
          <w:rFonts w:hint="default" w:eastAsiaTheme="minorEastAsia"/>
          <w:szCs w:val="21"/>
          <w:lang w:val="en-US" w:eastAsia="zh-CN"/>
        </w:rPr>
      </w:pPr>
    </w:p>
    <w:p w14:paraId="1DC18D3E">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填写指引：</w:t>
      </w:r>
    </w:p>
    <w:p w14:paraId="70F0DD2D">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1.控股关系，是指单位或个人股东的控股关系，包括绝对控股和相对控股，绝对控股包括出资额占有限责任公司资本总额超过百分之五十或者其持有的股份占股份有限公司股本总额超过百分之五十的股东;相对控股包括出资额或者持有股份的比例虽然低于百分之五十，但依其出资额或者持有的股份所享有的表决权已足以对股东会的决议产生重大影响的股东（例如：在工商管理部门备案的章程规定享有一票否决权等的股东）。</w:t>
      </w:r>
    </w:p>
    <w:p w14:paraId="14BE3910">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2.管理关系，是指不具有出资持股关系的其他单位之间存在的管理与被管理关系，如上下级关系的事业单位和团体组织。</w:t>
      </w:r>
    </w:p>
    <w:p w14:paraId="3900699B">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3.控股、管理关系，仅限于直接控股、直接管理关系，不包括间接的控股或管理关系。例如，不是公司的股东，但通过投资关系、协议或者其他安排，能够实际支配公司行为的公司实际控制人。公司实际控制人与公司之间的关系不属于上表所说的直接控股关系。</w:t>
      </w:r>
    </w:p>
    <w:p w14:paraId="245B8673">
      <w:pPr>
        <w:spacing w:line="360" w:lineRule="auto"/>
        <w:ind w:right="-815" w:firstLine="360" w:firstLineChars="200"/>
        <w:rPr>
          <w:rFonts w:hint="default"/>
          <w:sz w:val="18"/>
          <w:szCs w:val="18"/>
          <w:lang w:val="en-US" w:eastAsia="zh-CN"/>
        </w:rPr>
      </w:pPr>
    </w:p>
    <w:p w14:paraId="4D09BA50">
      <w:pPr>
        <w:spacing w:line="360" w:lineRule="auto"/>
        <w:ind w:firstLine="420"/>
        <w:jc w:val="right"/>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034B95B7">
      <w:pPr>
        <w:spacing w:line="360" w:lineRule="auto"/>
        <w:ind w:firstLine="420"/>
        <w:jc w:val="right"/>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0AC2709D">
      <w:pPr>
        <w:spacing w:line="360" w:lineRule="auto"/>
        <w:ind w:firstLine="241" w:firstLineChars="100"/>
        <w:jc w:val="right"/>
        <w:outlineLvl w:val="2"/>
        <w:rPr>
          <w:rFonts w:eastAsia="宋体"/>
          <w:b/>
          <w:sz w:val="24"/>
        </w:rPr>
      </w:pPr>
      <w:r>
        <w:rPr>
          <w:rFonts w:eastAsia="宋体"/>
          <w:b/>
          <w:sz w:val="24"/>
        </w:rPr>
        <w:t>（此处加盖投标人单位公章）</w:t>
      </w:r>
    </w:p>
    <w:p w14:paraId="1D9573FE">
      <w:pPr>
        <w:rPr>
          <w:rFonts w:eastAsia="宋体"/>
          <w:b/>
          <w:sz w:val="24"/>
        </w:rPr>
      </w:pPr>
      <w:r>
        <w:rPr>
          <w:rFonts w:eastAsia="宋体"/>
          <w:b/>
          <w:sz w:val="24"/>
        </w:rPr>
        <w:br w:type="page"/>
      </w:r>
    </w:p>
    <w:p w14:paraId="6CA4D675">
      <w:pPr>
        <w:jc w:val="cente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（十二）供应商基本情况表</w:t>
      </w:r>
    </w:p>
    <w:p w14:paraId="5484195F">
      <w:pPr>
        <w:spacing w:before="157" w:line="198" w:lineRule="auto"/>
        <w:ind w:left="126" w:right="-21" w:rightChars="-10"/>
        <w:jc w:val="center"/>
        <w:rPr>
          <w:rFonts w:hint="eastAsia" w:ascii="宋体" w:hAnsi="宋体" w:eastAsia="宋体" w:cs="宋体"/>
          <w:sz w:val="21"/>
          <w:szCs w:val="21"/>
        </w:rP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14:paraId="50B706FB">
      <w:pPr>
        <w:spacing w:line="75" w:lineRule="exact"/>
        <w:rPr>
          <w:rFonts w:hint="eastAsia" w:ascii="宋体" w:hAnsi="宋体" w:eastAsia="宋体" w:cs="宋体"/>
          <w:sz w:val="21"/>
          <w:szCs w:val="21"/>
        </w:rPr>
      </w:pPr>
    </w:p>
    <w:tbl>
      <w:tblPr>
        <w:tblStyle w:val="77"/>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5E9905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vAlign w:val="top"/>
          </w:tcPr>
          <w:p w14:paraId="0B10AC53">
            <w:pPr>
              <w:pStyle w:val="76"/>
              <w:spacing w:before="180" w:line="203" w:lineRule="auto"/>
              <w:ind w:left="359"/>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3BF235FE">
            <w:pPr>
              <w:jc w:val="center"/>
              <w:rPr>
                <w:rFonts w:hint="eastAsia" w:ascii="宋体" w:hAnsi="宋体" w:eastAsia="宋体" w:cs="宋体"/>
                <w:sz w:val="21"/>
                <w:szCs w:val="21"/>
              </w:rPr>
            </w:pPr>
          </w:p>
        </w:tc>
        <w:tc>
          <w:tcPr>
            <w:tcW w:w="1990" w:type="dxa"/>
            <w:gridSpan w:val="2"/>
            <w:vAlign w:val="top"/>
          </w:tcPr>
          <w:p w14:paraId="67FDD485">
            <w:pPr>
              <w:pStyle w:val="76"/>
              <w:spacing w:before="181" w:line="201" w:lineRule="auto"/>
              <w:ind w:left="527"/>
              <w:rPr>
                <w:rFonts w:hint="eastAsia"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6D1D9509">
            <w:pPr>
              <w:jc w:val="center"/>
              <w:rPr>
                <w:rFonts w:hint="eastAsia" w:ascii="宋体" w:hAnsi="宋体" w:eastAsia="宋体" w:cs="宋体"/>
                <w:sz w:val="21"/>
                <w:szCs w:val="21"/>
              </w:rPr>
            </w:pPr>
          </w:p>
        </w:tc>
      </w:tr>
      <w:tr w14:paraId="0BFF86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top"/>
          </w:tcPr>
          <w:p w14:paraId="2E295B1C">
            <w:pPr>
              <w:pStyle w:val="76"/>
              <w:keepNext w:val="0"/>
              <w:keepLines w:val="0"/>
              <w:pageBreakBefore w:val="0"/>
              <w:widowControl/>
              <w:tabs>
                <w:tab w:val="left" w:pos="1260"/>
              </w:tabs>
              <w:kinsoku w:val="0"/>
              <w:wordWrap/>
              <w:overflowPunct/>
              <w:topLinePunct w:val="0"/>
              <w:autoSpaceDE w:val="0"/>
              <w:autoSpaceDN w:val="0"/>
              <w:bidi w:val="0"/>
              <w:adjustRightInd w:val="0"/>
              <w:snapToGrid w:val="0"/>
              <w:spacing w:before="40" w:line="360" w:lineRule="exact"/>
              <w:ind w:left="6" w:leftChars="0" w:right="105" w:hanging="6" w:firstLineChars="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25EC92AE">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c>
          <w:tcPr>
            <w:tcW w:w="1990" w:type="dxa"/>
            <w:gridSpan w:val="2"/>
            <w:vAlign w:val="top"/>
          </w:tcPr>
          <w:p w14:paraId="7759D7B7">
            <w:pPr>
              <w:pStyle w:val="76"/>
              <w:keepNext w:val="0"/>
              <w:keepLines w:val="0"/>
              <w:pageBreakBefore w:val="0"/>
              <w:widowControl/>
              <w:kinsoku w:val="0"/>
              <w:wordWrap/>
              <w:overflowPunct/>
              <w:topLinePunct w:val="0"/>
              <w:autoSpaceDE w:val="0"/>
              <w:autoSpaceDN w:val="0"/>
              <w:bidi w:val="0"/>
              <w:adjustRightInd w:val="0"/>
              <w:snapToGrid w:val="0"/>
              <w:spacing w:before="40" w:line="360" w:lineRule="exact"/>
              <w:ind w:left="527" w:right="152" w:hanging="362"/>
              <w:textAlignment w:val="baseline"/>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579CD3A0">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r>
      <w:tr w14:paraId="3EF1A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5FEF27C5">
            <w:pPr>
              <w:pStyle w:val="76"/>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672D7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50852ED9">
            <w:pPr>
              <w:pStyle w:val="76"/>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044E4F60">
            <w:pPr>
              <w:pStyle w:val="76"/>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13C2BD2E">
            <w:pPr>
              <w:pStyle w:val="76"/>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0C3A50A7">
            <w:pPr>
              <w:pStyle w:val="76"/>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114D91E4">
            <w:pPr>
              <w:pStyle w:val="76"/>
              <w:keepNext w:val="0"/>
              <w:keepLines w:val="0"/>
              <w:pageBreakBefore w:val="0"/>
              <w:widowControl/>
              <w:kinsoku w:val="0"/>
              <w:wordWrap/>
              <w:overflowPunct/>
              <w:topLinePunct w:val="0"/>
              <w:autoSpaceDE w:val="0"/>
              <w:autoSpaceDN w:val="0"/>
              <w:bidi w:val="0"/>
              <w:adjustRightInd w:val="0"/>
              <w:snapToGrid w:val="0"/>
              <w:spacing w:before="39" w:line="360" w:lineRule="exact"/>
              <w:ind w:left="288" w:right="266" w:firstLine="5"/>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劳动合同 关系单位</w:t>
            </w:r>
          </w:p>
        </w:tc>
        <w:tc>
          <w:tcPr>
            <w:tcW w:w="1489" w:type="dxa"/>
            <w:vAlign w:val="top"/>
          </w:tcPr>
          <w:p w14:paraId="1CDBF038">
            <w:pPr>
              <w:pStyle w:val="76"/>
              <w:keepNext w:val="0"/>
              <w:keepLines w:val="0"/>
              <w:pageBreakBefore w:val="0"/>
              <w:widowControl/>
              <w:kinsoku w:val="0"/>
              <w:wordWrap/>
              <w:overflowPunct/>
              <w:topLinePunct w:val="0"/>
              <w:autoSpaceDE w:val="0"/>
              <w:autoSpaceDN w:val="0"/>
              <w:bidi w:val="0"/>
              <w:adjustRightInd w:val="0"/>
              <w:snapToGrid w:val="0"/>
              <w:spacing w:before="39" w:line="360" w:lineRule="exact"/>
              <w:ind w:left="271" w:right="262" w:firstLine="8"/>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缴纳社会 保险单位</w:t>
            </w:r>
          </w:p>
        </w:tc>
      </w:tr>
      <w:tr w14:paraId="5A04A2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top"/>
          </w:tcPr>
          <w:p w14:paraId="79463433">
            <w:pPr>
              <w:spacing w:line="252" w:lineRule="auto"/>
              <w:rPr>
                <w:rFonts w:hint="eastAsia" w:ascii="宋体" w:hAnsi="宋体" w:eastAsia="宋体" w:cs="宋体"/>
                <w:sz w:val="21"/>
                <w:szCs w:val="21"/>
              </w:rPr>
            </w:pPr>
          </w:p>
          <w:p w14:paraId="5D3C9C69">
            <w:pPr>
              <w:pStyle w:val="76"/>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63ED045">
            <w:pPr>
              <w:pStyle w:val="76"/>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法定代表人/单位负责人/主要经营负责人</w:t>
            </w:r>
          </w:p>
        </w:tc>
        <w:tc>
          <w:tcPr>
            <w:tcW w:w="946" w:type="dxa"/>
            <w:vAlign w:val="center"/>
          </w:tcPr>
          <w:p w14:paraId="64F5BDE5">
            <w:pPr>
              <w:jc w:val="center"/>
              <w:rPr>
                <w:rFonts w:hint="eastAsia" w:ascii="宋体" w:hAnsi="宋体" w:eastAsia="宋体" w:cs="宋体"/>
                <w:sz w:val="21"/>
                <w:szCs w:val="21"/>
              </w:rPr>
            </w:pPr>
          </w:p>
        </w:tc>
        <w:tc>
          <w:tcPr>
            <w:tcW w:w="1990" w:type="dxa"/>
            <w:gridSpan w:val="2"/>
            <w:vAlign w:val="center"/>
          </w:tcPr>
          <w:p w14:paraId="55CE9E87">
            <w:pPr>
              <w:jc w:val="center"/>
              <w:rPr>
                <w:rFonts w:hint="eastAsia" w:ascii="宋体" w:hAnsi="宋体" w:eastAsia="宋体" w:cs="宋体"/>
                <w:sz w:val="21"/>
                <w:szCs w:val="21"/>
              </w:rPr>
            </w:pPr>
          </w:p>
        </w:tc>
        <w:tc>
          <w:tcPr>
            <w:tcW w:w="1499" w:type="dxa"/>
            <w:vAlign w:val="center"/>
          </w:tcPr>
          <w:p w14:paraId="1452CD52">
            <w:pPr>
              <w:jc w:val="center"/>
              <w:rPr>
                <w:rFonts w:hint="eastAsia" w:ascii="宋体" w:hAnsi="宋体" w:eastAsia="宋体" w:cs="宋体"/>
                <w:sz w:val="21"/>
                <w:szCs w:val="21"/>
              </w:rPr>
            </w:pPr>
          </w:p>
        </w:tc>
        <w:tc>
          <w:tcPr>
            <w:tcW w:w="1489" w:type="dxa"/>
            <w:vAlign w:val="center"/>
          </w:tcPr>
          <w:p w14:paraId="1E01A5FA">
            <w:pPr>
              <w:jc w:val="center"/>
              <w:rPr>
                <w:rFonts w:hint="eastAsia" w:ascii="宋体" w:hAnsi="宋体" w:eastAsia="宋体" w:cs="宋体"/>
                <w:sz w:val="21"/>
                <w:szCs w:val="21"/>
              </w:rPr>
            </w:pPr>
          </w:p>
        </w:tc>
      </w:tr>
      <w:tr w14:paraId="3BBA84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3C4645A0">
            <w:pPr>
              <w:pStyle w:val="76"/>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50542D01">
            <w:pPr>
              <w:pStyle w:val="76"/>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6DE55413">
            <w:pPr>
              <w:jc w:val="center"/>
              <w:rPr>
                <w:rFonts w:hint="eastAsia" w:ascii="宋体" w:hAnsi="宋体" w:eastAsia="宋体" w:cs="宋体"/>
                <w:sz w:val="21"/>
                <w:szCs w:val="21"/>
              </w:rPr>
            </w:pPr>
          </w:p>
        </w:tc>
        <w:tc>
          <w:tcPr>
            <w:tcW w:w="1990" w:type="dxa"/>
            <w:gridSpan w:val="2"/>
            <w:vAlign w:val="center"/>
          </w:tcPr>
          <w:p w14:paraId="09E1E9CC">
            <w:pPr>
              <w:jc w:val="center"/>
              <w:rPr>
                <w:rFonts w:hint="eastAsia" w:ascii="宋体" w:hAnsi="宋体" w:eastAsia="宋体" w:cs="宋体"/>
                <w:sz w:val="21"/>
                <w:szCs w:val="21"/>
              </w:rPr>
            </w:pPr>
          </w:p>
        </w:tc>
        <w:tc>
          <w:tcPr>
            <w:tcW w:w="1499" w:type="dxa"/>
            <w:vAlign w:val="center"/>
          </w:tcPr>
          <w:p w14:paraId="6BD7179F">
            <w:pPr>
              <w:jc w:val="center"/>
              <w:rPr>
                <w:rFonts w:hint="eastAsia" w:ascii="宋体" w:hAnsi="宋体" w:eastAsia="宋体" w:cs="宋体"/>
                <w:sz w:val="21"/>
                <w:szCs w:val="21"/>
              </w:rPr>
            </w:pPr>
          </w:p>
        </w:tc>
        <w:tc>
          <w:tcPr>
            <w:tcW w:w="1489" w:type="dxa"/>
            <w:vAlign w:val="center"/>
          </w:tcPr>
          <w:p w14:paraId="4C38CC1D">
            <w:pPr>
              <w:jc w:val="center"/>
              <w:rPr>
                <w:rFonts w:hint="eastAsia" w:ascii="宋体" w:hAnsi="宋体" w:eastAsia="宋体" w:cs="宋体"/>
                <w:sz w:val="21"/>
                <w:szCs w:val="21"/>
              </w:rPr>
            </w:pPr>
          </w:p>
        </w:tc>
      </w:tr>
      <w:tr w14:paraId="1A570C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2BC2F8BC">
            <w:pPr>
              <w:pStyle w:val="76"/>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56244AFD">
            <w:pPr>
              <w:pStyle w:val="76"/>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50F658D0">
            <w:pPr>
              <w:jc w:val="center"/>
              <w:rPr>
                <w:rFonts w:hint="eastAsia" w:ascii="宋体" w:hAnsi="宋体" w:eastAsia="宋体" w:cs="宋体"/>
                <w:sz w:val="21"/>
                <w:szCs w:val="21"/>
              </w:rPr>
            </w:pPr>
          </w:p>
        </w:tc>
        <w:tc>
          <w:tcPr>
            <w:tcW w:w="1990" w:type="dxa"/>
            <w:gridSpan w:val="2"/>
            <w:vAlign w:val="center"/>
          </w:tcPr>
          <w:p w14:paraId="5742E631">
            <w:pPr>
              <w:jc w:val="center"/>
              <w:rPr>
                <w:rFonts w:hint="eastAsia" w:ascii="宋体" w:hAnsi="宋体" w:eastAsia="宋体" w:cs="宋体"/>
                <w:sz w:val="21"/>
                <w:szCs w:val="21"/>
              </w:rPr>
            </w:pPr>
          </w:p>
        </w:tc>
        <w:tc>
          <w:tcPr>
            <w:tcW w:w="1499" w:type="dxa"/>
            <w:vAlign w:val="center"/>
          </w:tcPr>
          <w:p w14:paraId="1D731097">
            <w:pPr>
              <w:jc w:val="center"/>
              <w:rPr>
                <w:rFonts w:hint="eastAsia" w:ascii="宋体" w:hAnsi="宋体" w:eastAsia="宋体" w:cs="宋体"/>
                <w:sz w:val="21"/>
                <w:szCs w:val="21"/>
              </w:rPr>
            </w:pPr>
          </w:p>
        </w:tc>
        <w:tc>
          <w:tcPr>
            <w:tcW w:w="1489" w:type="dxa"/>
            <w:vAlign w:val="center"/>
          </w:tcPr>
          <w:p w14:paraId="31F9613A">
            <w:pPr>
              <w:jc w:val="center"/>
              <w:rPr>
                <w:rFonts w:hint="eastAsia" w:ascii="宋体" w:hAnsi="宋体" w:eastAsia="宋体" w:cs="宋体"/>
                <w:sz w:val="21"/>
                <w:szCs w:val="21"/>
              </w:rPr>
            </w:pPr>
          </w:p>
        </w:tc>
      </w:tr>
      <w:tr w14:paraId="14A695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57F1506D">
            <w:pPr>
              <w:pStyle w:val="76"/>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661E15D3">
            <w:pPr>
              <w:pStyle w:val="76"/>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70894DAF">
            <w:pPr>
              <w:jc w:val="center"/>
              <w:rPr>
                <w:rFonts w:hint="eastAsia" w:ascii="宋体" w:hAnsi="宋体" w:eastAsia="宋体" w:cs="宋体"/>
                <w:sz w:val="21"/>
                <w:szCs w:val="21"/>
              </w:rPr>
            </w:pPr>
          </w:p>
        </w:tc>
        <w:tc>
          <w:tcPr>
            <w:tcW w:w="1990" w:type="dxa"/>
            <w:gridSpan w:val="2"/>
            <w:vAlign w:val="center"/>
          </w:tcPr>
          <w:p w14:paraId="7097F37C">
            <w:pPr>
              <w:jc w:val="center"/>
              <w:rPr>
                <w:rFonts w:hint="eastAsia" w:ascii="宋体" w:hAnsi="宋体" w:eastAsia="宋体" w:cs="宋体"/>
                <w:sz w:val="21"/>
                <w:szCs w:val="21"/>
              </w:rPr>
            </w:pPr>
          </w:p>
        </w:tc>
        <w:tc>
          <w:tcPr>
            <w:tcW w:w="1499" w:type="dxa"/>
            <w:vAlign w:val="center"/>
          </w:tcPr>
          <w:p w14:paraId="07FBB11F">
            <w:pPr>
              <w:jc w:val="center"/>
              <w:rPr>
                <w:rFonts w:hint="eastAsia" w:ascii="宋体" w:hAnsi="宋体" w:eastAsia="宋体" w:cs="宋体"/>
                <w:sz w:val="21"/>
                <w:szCs w:val="21"/>
              </w:rPr>
            </w:pPr>
          </w:p>
        </w:tc>
        <w:tc>
          <w:tcPr>
            <w:tcW w:w="1489" w:type="dxa"/>
            <w:vAlign w:val="center"/>
          </w:tcPr>
          <w:p w14:paraId="74FCFA35">
            <w:pPr>
              <w:jc w:val="center"/>
              <w:rPr>
                <w:rFonts w:hint="eastAsia" w:ascii="宋体" w:hAnsi="宋体" w:eastAsia="宋体" w:cs="宋体"/>
                <w:sz w:val="21"/>
                <w:szCs w:val="21"/>
              </w:rPr>
            </w:pPr>
          </w:p>
        </w:tc>
      </w:tr>
      <w:tr w14:paraId="0D2AE5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00270F7D">
            <w:pPr>
              <w:pStyle w:val="76"/>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4A3B7061">
            <w:pPr>
              <w:pStyle w:val="76"/>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096890C0">
            <w:pPr>
              <w:jc w:val="center"/>
              <w:rPr>
                <w:rFonts w:hint="eastAsia" w:ascii="宋体" w:hAnsi="宋体" w:eastAsia="宋体" w:cs="宋体"/>
                <w:sz w:val="21"/>
                <w:szCs w:val="21"/>
              </w:rPr>
            </w:pPr>
          </w:p>
        </w:tc>
        <w:tc>
          <w:tcPr>
            <w:tcW w:w="1990" w:type="dxa"/>
            <w:gridSpan w:val="2"/>
            <w:vAlign w:val="center"/>
          </w:tcPr>
          <w:p w14:paraId="2D2DAA73">
            <w:pPr>
              <w:jc w:val="center"/>
              <w:rPr>
                <w:rFonts w:hint="eastAsia" w:ascii="宋体" w:hAnsi="宋体" w:eastAsia="宋体" w:cs="宋体"/>
                <w:sz w:val="21"/>
                <w:szCs w:val="21"/>
              </w:rPr>
            </w:pPr>
          </w:p>
        </w:tc>
        <w:tc>
          <w:tcPr>
            <w:tcW w:w="1499" w:type="dxa"/>
            <w:vAlign w:val="center"/>
          </w:tcPr>
          <w:p w14:paraId="50AC8630">
            <w:pPr>
              <w:jc w:val="center"/>
              <w:rPr>
                <w:rFonts w:hint="eastAsia" w:ascii="宋体" w:hAnsi="宋体" w:eastAsia="宋体" w:cs="宋体"/>
                <w:sz w:val="21"/>
                <w:szCs w:val="21"/>
              </w:rPr>
            </w:pPr>
          </w:p>
        </w:tc>
        <w:tc>
          <w:tcPr>
            <w:tcW w:w="1489" w:type="dxa"/>
            <w:vAlign w:val="center"/>
          </w:tcPr>
          <w:p w14:paraId="408B8500">
            <w:pPr>
              <w:jc w:val="center"/>
              <w:rPr>
                <w:rFonts w:hint="eastAsia" w:ascii="宋体" w:hAnsi="宋体" w:eastAsia="宋体" w:cs="宋体"/>
                <w:sz w:val="21"/>
                <w:szCs w:val="21"/>
              </w:rPr>
            </w:pPr>
          </w:p>
        </w:tc>
      </w:tr>
      <w:tr w14:paraId="147DD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25B47BA6">
            <w:pPr>
              <w:pStyle w:val="76"/>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7856795D">
            <w:pPr>
              <w:pStyle w:val="76"/>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val="en-US" w:eastAsia="zh-CN"/>
              </w:rPr>
              <w:t>2.</w:t>
            </w:r>
            <w:r>
              <w:rPr>
                <w:rFonts w:hint="eastAsia" w:ascii="宋体" w:hAnsi="宋体" w:eastAsia="宋体" w:cs="宋体"/>
                <w:b/>
                <w:bCs/>
                <w:spacing w:val="-1"/>
                <w:sz w:val="21"/>
                <w:szCs w:val="21"/>
                <w:lang w:eastAsia="zh-CN"/>
              </w:rPr>
              <w:t>同一人员可以担任多个职务。上述项目负责人、主要技术人员必须为供应商本单位人员。</w:t>
            </w:r>
          </w:p>
        </w:tc>
      </w:tr>
      <w:tr w14:paraId="0F4E95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494BE44B">
            <w:pPr>
              <w:pStyle w:val="76"/>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467EC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779D4BB">
            <w:pPr>
              <w:pStyle w:val="76"/>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3F63F406">
            <w:pPr>
              <w:pStyle w:val="76"/>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2022D880">
            <w:pPr>
              <w:pStyle w:val="76"/>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416DAEAC">
            <w:pPr>
              <w:pStyle w:val="76"/>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78BD7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top"/>
          </w:tcPr>
          <w:p w14:paraId="36B59A16">
            <w:pPr>
              <w:spacing w:line="290" w:lineRule="auto"/>
              <w:rPr>
                <w:rFonts w:hint="eastAsia" w:ascii="宋体" w:hAnsi="宋体" w:eastAsia="宋体" w:cs="宋体"/>
                <w:sz w:val="21"/>
                <w:szCs w:val="21"/>
              </w:rPr>
            </w:pPr>
          </w:p>
          <w:p w14:paraId="09C78E85">
            <w:pPr>
              <w:spacing w:line="290" w:lineRule="auto"/>
              <w:rPr>
                <w:rFonts w:hint="eastAsia" w:ascii="宋体" w:hAnsi="宋体" w:eastAsia="宋体" w:cs="宋体"/>
                <w:sz w:val="21"/>
                <w:szCs w:val="21"/>
              </w:rPr>
            </w:pPr>
          </w:p>
          <w:p w14:paraId="3130E638">
            <w:pPr>
              <w:pStyle w:val="76"/>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5657D74F">
            <w:pPr>
              <w:spacing w:line="274" w:lineRule="auto"/>
              <w:rPr>
                <w:rFonts w:hint="eastAsia" w:ascii="宋体" w:hAnsi="宋体" w:eastAsia="宋体" w:cs="宋体"/>
                <w:sz w:val="21"/>
                <w:szCs w:val="21"/>
              </w:rPr>
            </w:pPr>
          </w:p>
          <w:p w14:paraId="6170E198">
            <w:pPr>
              <w:spacing w:line="274" w:lineRule="auto"/>
              <w:rPr>
                <w:rFonts w:hint="eastAsia" w:ascii="宋体" w:hAnsi="宋体" w:eastAsia="宋体" w:cs="宋体"/>
                <w:sz w:val="21"/>
                <w:szCs w:val="21"/>
              </w:rPr>
            </w:pPr>
          </w:p>
          <w:p w14:paraId="74DDBC60">
            <w:pPr>
              <w:pStyle w:val="76"/>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7E152C07">
            <w:pPr>
              <w:jc w:val="center"/>
              <w:rPr>
                <w:rFonts w:hint="eastAsia" w:ascii="宋体" w:hAnsi="宋体" w:eastAsia="宋体" w:cs="宋体"/>
                <w:sz w:val="21"/>
                <w:szCs w:val="21"/>
              </w:rPr>
            </w:pPr>
          </w:p>
        </w:tc>
        <w:tc>
          <w:tcPr>
            <w:tcW w:w="4187" w:type="dxa"/>
            <w:gridSpan w:val="3"/>
            <w:vAlign w:val="center"/>
          </w:tcPr>
          <w:p w14:paraId="2C0E9DA5">
            <w:pPr>
              <w:pStyle w:val="76"/>
              <w:keepNext w:val="0"/>
              <w:keepLines w:val="0"/>
              <w:pageBreakBefore w:val="0"/>
              <w:widowControl/>
              <w:kinsoku w:val="0"/>
              <w:wordWrap/>
              <w:overflowPunct/>
              <w:topLinePunct w:val="0"/>
              <w:autoSpaceDE w:val="0"/>
              <w:autoSpaceDN w:val="0"/>
              <w:bidi w:val="0"/>
              <w:adjustRightInd w:val="0"/>
              <w:snapToGrid w:val="0"/>
              <w:spacing w:before="27" w:line="300" w:lineRule="exact"/>
              <w:ind w:left="98" w:right="116" w:firstLine="19"/>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14:paraId="2C45E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0C9A8BF1">
            <w:pPr>
              <w:pStyle w:val="76"/>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66DCDDEF">
            <w:pPr>
              <w:pStyle w:val="76"/>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37E3F84E">
            <w:pPr>
              <w:jc w:val="center"/>
              <w:rPr>
                <w:rFonts w:hint="eastAsia" w:ascii="宋体" w:hAnsi="宋体" w:eastAsia="宋体" w:cs="宋体"/>
                <w:sz w:val="21"/>
                <w:szCs w:val="21"/>
              </w:rPr>
            </w:pPr>
          </w:p>
        </w:tc>
        <w:tc>
          <w:tcPr>
            <w:tcW w:w="4187" w:type="dxa"/>
            <w:gridSpan w:val="3"/>
            <w:vAlign w:val="top"/>
          </w:tcPr>
          <w:p w14:paraId="47C533EF">
            <w:pPr>
              <w:pStyle w:val="76"/>
              <w:keepNext w:val="0"/>
              <w:keepLines w:val="0"/>
              <w:pageBreakBefore w:val="0"/>
              <w:widowControl/>
              <w:kinsoku w:val="0"/>
              <w:wordWrap/>
              <w:overflowPunct/>
              <w:topLinePunct w:val="0"/>
              <w:autoSpaceDE w:val="0"/>
              <w:autoSpaceDN w:val="0"/>
              <w:bidi w:val="0"/>
              <w:adjustRightInd w:val="0"/>
              <w:snapToGrid w:val="0"/>
              <w:spacing w:before="43" w:line="300" w:lineRule="exact"/>
              <w:ind w:left="120" w:right="24"/>
              <w:textAlignment w:val="baseline"/>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333CF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jc w:val="center"/>
        </w:trPr>
        <w:tc>
          <w:tcPr>
            <w:tcW w:w="8945" w:type="dxa"/>
            <w:gridSpan w:val="8"/>
            <w:vAlign w:val="top"/>
          </w:tcPr>
          <w:p w14:paraId="16711D9E">
            <w:pPr>
              <w:pStyle w:val="76"/>
              <w:spacing w:before="42" w:line="180"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说明：同一关联关系类型有多个主体的，应分行填写。</w:t>
            </w:r>
          </w:p>
        </w:tc>
      </w:tr>
    </w:tbl>
    <w:p w14:paraId="513794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lang w:eastAsia="zh-CN"/>
        </w:rPr>
      </w:pPr>
      <w:r>
        <w:rPr>
          <w:rFonts w:hint="eastAsia" w:ascii="宋体" w:hAnsi="宋体" w:eastAsia="宋体" w:cs="宋体"/>
          <w:lang w:eastAsia="zh-CN"/>
        </w:rPr>
        <w:t>填报</w:t>
      </w:r>
      <w:r>
        <w:rPr>
          <w:rFonts w:hint="eastAsia" w:ascii="宋体" w:hAnsi="宋体" w:cs="宋体"/>
          <w:lang w:eastAsia="zh-CN"/>
        </w:rPr>
        <w:t>要求</w:t>
      </w:r>
      <w:r>
        <w:rPr>
          <w:rFonts w:hint="eastAsia" w:ascii="宋体" w:hAnsi="宋体" w:eastAsia="宋体" w:cs="宋体"/>
          <w:lang w:eastAsia="zh-CN"/>
        </w:rPr>
        <w:t>：</w:t>
      </w:r>
    </w:p>
    <w:p w14:paraId="219B6E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r>
        <w:rPr>
          <w:rFonts w:hint="eastAsia" w:ascii="宋体" w:hAnsi="宋体" w:eastAsia="宋体" w:cs="宋体"/>
          <w:b w:val="0"/>
          <w:bCs w:val="0"/>
          <w:highlight w:val="yellow"/>
          <w:lang w:val="en-US" w:eastAsia="zh-CN"/>
        </w:rPr>
        <w:t>★</w:t>
      </w:r>
      <w:r>
        <w:rPr>
          <w:rFonts w:hint="eastAsia" w:ascii="宋体" w:hAnsi="宋体" w:eastAsia="宋体" w:cs="宋体"/>
          <w:b/>
          <w:bCs/>
          <w:highlight w:val="yellow"/>
          <w:lang w:val="en-US" w:eastAsia="zh-CN"/>
        </w:rPr>
        <w:t>1、</w:t>
      </w:r>
      <w:r>
        <w:rPr>
          <w:rFonts w:hint="eastAsia" w:ascii="宋体" w:hAnsi="宋体" w:cs="宋体"/>
          <w:b/>
          <w:bCs/>
          <w:highlight w:val="yellow"/>
          <w:lang w:val="en-US" w:eastAsia="zh-CN"/>
        </w:rPr>
        <w:t>投标（响应）供应商</w:t>
      </w:r>
      <w:r>
        <w:rPr>
          <w:rFonts w:hint="eastAsia" w:ascii="宋体" w:hAnsi="宋体" w:eastAsia="宋体" w:cs="宋体"/>
          <w:b/>
          <w:bCs/>
          <w:highlight w:val="yellow"/>
          <w:lang w:val="en-US" w:eastAsia="zh-CN"/>
        </w:rPr>
        <w:t>须如实填报《供应商基本情况表》并加盖</w:t>
      </w:r>
      <w:r>
        <w:rPr>
          <w:rFonts w:hint="eastAsia" w:ascii="宋体" w:hAnsi="宋体" w:cs="宋体"/>
          <w:b/>
          <w:bCs/>
          <w:highlight w:val="yellow"/>
          <w:lang w:val="en-US" w:eastAsia="zh-CN"/>
        </w:rPr>
        <w:t>投标（响应）供应商</w:t>
      </w:r>
      <w:r>
        <w:rPr>
          <w:rFonts w:hint="eastAsia" w:ascii="宋体" w:hAnsi="宋体" w:eastAsia="宋体" w:cs="宋体"/>
          <w:b/>
          <w:bCs/>
          <w:highlight w:val="yellow"/>
          <w:lang w:val="en-US" w:eastAsia="zh-CN"/>
        </w:rPr>
        <w:t>公章。</w:t>
      </w:r>
    </w:p>
    <w:p w14:paraId="06627D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r>
        <w:rPr>
          <w:rFonts w:hint="eastAsia" w:ascii="宋体" w:hAnsi="宋体" w:eastAsia="宋体" w:cs="宋体"/>
          <w:b w:val="0"/>
          <w:bCs w:val="0"/>
          <w:highlight w:val="yellow"/>
          <w:lang w:val="en-US" w:eastAsia="zh-CN"/>
        </w:rPr>
        <w:t>★</w:t>
      </w:r>
      <w:r>
        <w:rPr>
          <w:rFonts w:hint="eastAsia" w:ascii="宋体" w:hAnsi="宋体" w:eastAsia="宋体" w:cs="宋体"/>
          <w:b/>
          <w:bCs/>
          <w:highlight w:val="yellow"/>
          <w:lang w:val="en-US" w:eastAsia="zh-CN"/>
        </w:rPr>
        <w:t>2、</w:t>
      </w:r>
      <w:r>
        <w:rPr>
          <w:rFonts w:hint="eastAsia" w:ascii="宋体" w:hAnsi="宋体" w:cs="宋体"/>
          <w:b/>
          <w:bCs/>
          <w:highlight w:val="yellow"/>
          <w:lang w:val="en-US" w:eastAsia="zh-CN"/>
        </w:rPr>
        <w:t>投标（响应）供应商</w:t>
      </w:r>
      <w:r>
        <w:rPr>
          <w:rFonts w:hint="eastAsia" w:ascii="宋体" w:hAnsi="宋体" w:eastAsia="宋体" w:cs="宋体"/>
          <w:b/>
          <w:bCs/>
          <w:highlight w:val="yellow"/>
          <w:lang w:val="en-US" w:eastAsia="zh-CN"/>
        </w:rPr>
        <w:t>需提供法定代表人、主要经营负责人、项目投标授权代表人、项目负责人</w:t>
      </w:r>
      <w:r>
        <w:rPr>
          <w:rFonts w:hint="eastAsia" w:ascii="宋体" w:hAnsi="宋体" w:cs="宋体"/>
          <w:b/>
          <w:bCs/>
          <w:highlight w:val="yellow"/>
          <w:lang w:val="en-US" w:eastAsia="zh-CN"/>
        </w:rPr>
        <w:t>（如有）</w:t>
      </w:r>
      <w:r>
        <w:rPr>
          <w:rFonts w:hint="eastAsia" w:ascii="宋体" w:hAnsi="宋体" w:eastAsia="宋体" w:cs="宋体"/>
          <w:b/>
          <w:bCs/>
          <w:highlight w:val="yellow"/>
          <w:lang w:val="en-US" w:eastAsia="zh-CN"/>
        </w:rPr>
        <w:t>、主要技术人员</w:t>
      </w:r>
      <w:r>
        <w:rPr>
          <w:rFonts w:hint="eastAsia" w:ascii="宋体" w:hAnsi="宋体" w:cs="宋体"/>
          <w:b/>
          <w:bCs/>
          <w:highlight w:val="yellow"/>
          <w:lang w:val="en-US" w:eastAsia="zh-CN"/>
        </w:rPr>
        <w:t>（如有）、投标文件编制人员</w:t>
      </w:r>
      <w:r>
        <w:rPr>
          <w:rFonts w:hint="eastAsia" w:ascii="宋体" w:hAnsi="宋体" w:eastAsia="宋体" w:cs="宋体"/>
          <w:b/>
          <w:bCs/>
          <w:highlight w:val="yellow"/>
          <w:lang w:val="en-US" w:eastAsia="zh-CN"/>
        </w:rPr>
        <w:t>最近一个月的社会保险证明</w:t>
      </w:r>
      <w:r>
        <w:rPr>
          <w:rFonts w:hint="eastAsia" w:ascii="宋体" w:hAnsi="宋体" w:cs="宋体"/>
          <w:b/>
          <w:bCs/>
          <w:highlight w:val="yellow"/>
          <w:lang w:val="en-US" w:eastAsia="zh-CN"/>
        </w:rPr>
        <w:t>材料</w:t>
      </w:r>
      <w:r>
        <w:rPr>
          <w:rFonts w:hint="eastAsia" w:ascii="宋体" w:hAnsi="宋体" w:eastAsia="宋体" w:cs="宋体"/>
          <w:b/>
          <w:bCs/>
          <w:highlight w:val="yellow"/>
          <w:lang w:val="en-US" w:eastAsia="zh-CN"/>
        </w:rPr>
        <w:t>。</w:t>
      </w:r>
    </w:p>
    <w:p w14:paraId="3D1E09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yellow"/>
          <w:lang w:val="en-US" w:eastAsia="zh-CN"/>
        </w:rPr>
      </w:pPr>
      <w:r>
        <w:rPr>
          <w:rFonts w:hint="eastAsia" w:ascii="宋体" w:hAnsi="宋体" w:eastAsia="宋体" w:cs="宋体"/>
          <w:highlight w:val="yellow"/>
          <w:lang w:val="en-US" w:eastAsia="zh-CN"/>
        </w:rPr>
        <w:t>注：1)</w:t>
      </w:r>
      <w:r>
        <w:rPr>
          <w:rFonts w:hint="eastAsia" w:ascii="宋体" w:hAnsi="宋体" w:cs="宋体"/>
          <w:highlight w:val="yellow"/>
          <w:lang w:val="en-US" w:eastAsia="zh-CN"/>
        </w:rPr>
        <w:t>投标（响应）供应商</w:t>
      </w:r>
      <w:r>
        <w:rPr>
          <w:rFonts w:hint="eastAsia" w:ascii="宋体" w:hAnsi="宋体" w:eastAsia="宋体" w:cs="宋体"/>
          <w:highlight w:val="yellow"/>
          <w:lang w:val="en-US" w:eastAsia="zh-CN"/>
        </w:rPr>
        <w:t>应如实提供上述人员的社会保险证明，</w:t>
      </w:r>
      <w:r>
        <w:rPr>
          <w:rFonts w:hint="eastAsia" w:ascii="宋体" w:hAnsi="宋体" w:cs="宋体"/>
          <w:b/>
          <w:bCs/>
          <w:highlight w:val="yellow"/>
          <w:lang w:val="en-US" w:eastAsia="zh-CN"/>
        </w:rPr>
        <w:t>如</w:t>
      </w:r>
      <w:r>
        <w:rPr>
          <w:rFonts w:hint="eastAsia" w:ascii="宋体" w:hAnsi="宋体" w:eastAsia="宋体" w:cs="宋体"/>
          <w:b/>
          <w:bCs/>
          <w:highlight w:val="yellow"/>
          <w:lang w:val="en-US" w:eastAsia="zh-CN"/>
        </w:rPr>
        <w:t>社会保险未由</w:t>
      </w:r>
      <w:r>
        <w:rPr>
          <w:rFonts w:hint="eastAsia" w:ascii="宋体" w:hAnsi="宋体" w:cs="宋体"/>
          <w:b/>
          <w:bCs/>
          <w:highlight w:val="yellow"/>
          <w:lang w:val="en-US" w:eastAsia="zh-CN"/>
        </w:rPr>
        <w:t>投标（响应）供应商</w:t>
      </w:r>
      <w:r>
        <w:rPr>
          <w:rFonts w:hint="eastAsia" w:ascii="宋体" w:hAnsi="宋体" w:eastAsia="宋体" w:cs="宋体"/>
          <w:b/>
          <w:bCs/>
          <w:highlight w:val="yellow"/>
          <w:lang w:val="en-US" w:eastAsia="zh-CN"/>
        </w:rPr>
        <w:t>缴纳，</w:t>
      </w:r>
      <w:r>
        <w:rPr>
          <w:rFonts w:hint="eastAsia" w:ascii="宋体" w:hAnsi="宋体" w:cs="宋体"/>
          <w:b/>
          <w:bCs/>
          <w:highlight w:val="yellow"/>
          <w:lang w:val="en-US" w:eastAsia="zh-CN"/>
        </w:rPr>
        <w:t>亦须提供相应单位为其缴纳的社会保险证明。社会保险证明材料中须体现社保缴纳单位和月份。</w:t>
      </w:r>
    </w:p>
    <w:p w14:paraId="40D296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yellow"/>
          <w:lang w:val="en-US" w:eastAsia="zh-CN"/>
        </w:rPr>
      </w:pPr>
      <w:r>
        <w:rPr>
          <w:rFonts w:hint="eastAsia" w:ascii="宋体" w:hAnsi="宋体" w:eastAsia="宋体" w:cs="宋体"/>
          <w:highlight w:val="yellow"/>
          <w:lang w:val="en-US" w:eastAsia="zh-CN"/>
        </w:rPr>
        <w:t>2)</w:t>
      </w:r>
      <w:r>
        <w:rPr>
          <w:rFonts w:hint="eastAsia" w:ascii="宋体" w:hAnsi="宋体" w:cs="宋体"/>
          <w:highlight w:val="yellow"/>
          <w:lang w:val="en-US" w:eastAsia="zh-CN"/>
        </w:rPr>
        <w:t>如最近一个月的社保证明因社保部门或税务部门等主管部门原因暂时无法提供的，可往前顺延一至两个月，供应商需同时提供无法出具投标最近一个月的社保证明的说明或证明材料；如因为主管部门原因以上社保证明均无法提供的，需提供主管部门官方通知证明（或官网公告截图）。</w:t>
      </w:r>
    </w:p>
    <w:p w14:paraId="7290BF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yellow"/>
          <w:lang w:val="en-US" w:eastAsia="zh-CN"/>
        </w:rPr>
      </w:pPr>
      <w:r>
        <w:rPr>
          <w:rFonts w:hint="eastAsia" w:ascii="宋体" w:hAnsi="宋体" w:eastAsia="宋体" w:cs="宋体"/>
          <w:highlight w:val="yellow"/>
          <w:lang w:val="en-US" w:eastAsia="zh-CN"/>
        </w:rPr>
        <w:t>3)如</w:t>
      </w:r>
      <w:r>
        <w:rPr>
          <w:rFonts w:hint="eastAsia" w:ascii="宋体" w:hAnsi="宋体" w:cs="宋体"/>
          <w:highlight w:val="yellow"/>
          <w:lang w:val="en-US" w:eastAsia="zh-CN"/>
        </w:rPr>
        <w:t>投标（响应）供应商</w:t>
      </w:r>
      <w:r>
        <w:rPr>
          <w:rFonts w:hint="eastAsia" w:ascii="宋体" w:hAnsi="宋体" w:eastAsia="宋体" w:cs="宋体"/>
          <w:highlight w:val="yellow"/>
          <w:lang w:val="en-US" w:eastAsia="zh-CN"/>
        </w:rPr>
        <w:t>为新成立单位且成立时间不足一个月或相关人员任职不足一个月，无法提供社保证明的，应提供加盖</w:t>
      </w:r>
      <w:r>
        <w:rPr>
          <w:rFonts w:hint="eastAsia" w:ascii="宋体" w:hAnsi="宋体" w:cs="宋体"/>
          <w:highlight w:val="yellow"/>
          <w:lang w:val="en-US" w:eastAsia="zh-CN"/>
        </w:rPr>
        <w:t>投标（响应）供应商</w:t>
      </w:r>
      <w:r>
        <w:rPr>
          <w:rFonts w:hint="eastAsia" w:ascii="宋体" w:hAnsi="宋体" w:eastAsia="宋体" w:cs="宋体"/>
          <w:highlight w:val="yellow"/>
          <w:lang w:val="en-US" w:eastAsia="zh-CN"/>
        </w:rPr>
        <w:t>公章的情况说明或者证明材料。</w:t>
      </w:r>
    </w:p>
    <w:p w14:paraId="3F3D07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yellow"/>
          <w:lang w:val="en-US" w:eastAsia="zh-CN"/>
        </w:rPr>
      </w:pPr>
      <w:r>
        <w:rPr>
          <w:rFonts w:hint="eastAsia" w:ascii="宋体" w:hAnsi="宋体" w:eastAsia="宋体" w:cs="宋体"/>
          <w:highlight w:val="yellow"/>
          <w:lang w:val="en-US" w:eastAsia="zh-CN"/>
        </w:rPr>
        <w:t>4)如为退休人员，无法提供社保证明的，应提供退休证明。</w:t>
      </w:r>
    </w:p>
    <w:p w14:paraId="6B5D3C5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yellow"/>
          <w:lang w:val="en-US" w:eastAsia="zh-CN"/>
        </w:rPr>
      </w:pPr>
      <w:r>
        <w:rPr>
          <w:rFonts w:hint="eastAsia" w:ascii="宋体" w:hAnsi="宋体" w:eastAsia="宋体" w:cs="宋体"/>
          <w:highlight w:val="yellow"/>
          <w:lang w:val="en-US" w:eastAsia="zh-CN"/>
        </w:rPr>
        <w:t>5)如为依法不需要缴纳社会保险的，应提供相应文件证明。</w:t>
      </w:r>
    </w:p>
    <w:p w14:paraId="3B0A34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r>
        <w:rPr>
          <w:rFonts w:hint="eastAsia" w:ascii="宋体" w:hAnsi="宋体" w:eastAsia="宋体" w:cs="宋体"/>
          <w:b/>
          <w:bCs/>
          <w:highlight w:val="yellow"/>
          <w:lang w:val="en-US" w:eastAsia="zh-CN"/>
        </w:rPr>
        <w:t>6)如本项目未安排项目投标授权代表人、项目负责人、主要技术人员的，</w:t>
      </w:r>
      <w:r>
        <w:rPr>
          <w:rFonts w:hint="eastAsia" w:ascii="宋体" w:hAnsi="宋体" w:cs="宋体"/>
          <w:b/>
          <w:bCs/>
          <w:highlight w:val="yellow"/>
          <w:lang w:val="en-US" w:eastAsia="zh-CN"/>
        </w:rPr>
        <w:t>相关人员信息可填写“无”</w:t>
      </w:r>
      <w:r>
        <w:rPr>
          <w:rFonts w:hint="eastAsia" w:ascii="宋体" w:hAnsi="宋体" w:eastAsia="宋体" w:cs="宋体"/>
          <w:b/>
          <w:bCs/>
          <w:highlight w:val="yellow"/>
          <w:lang w:val="en-US" w:eastAsia="zh-CN"/>
        </w:rPr>
        <w:t>，无需提供</w:t>
      </w:r>
      <w:r>
        <w:rPr>
          <w:rFonts w:hint="eastAsia" w:ascii="宋体" w:hAnsi="宋体" w:cs="宋体"/>
          <w:b/>
          <w:bCs/>
          <w:highlight w:val="yellow"/>
          <w:lang w:val="en-US" w:eastAsia="zh-CN"/>
        </w:rPr>
        <w:t>未安排</w:t>
      </w:r>
      <w:r>
        <w:rPr>
          <w:rFonts w:hint="eastAsia" w:ascii="宋体" w:hAnsi="宋体" w:eastAsia="宋体" w:cs="宋体"/>
          <w:b/>
          <w:bCs/>
          <w:highlight w:val="yellow"/>
          <w:lang w:val="en-US" w:eastAsia="zh-CN"/>
        </w:rPr>
        <w:t>人员的社保</w:t>
      </w:r>
      <w:r>
        <w:rPr>
          <w:rFonts w:hint="eastAsia" w:ascii="宋体" w:hAnsi="宋体" w:cs="宋体"/>
          <w:b/>
          <w:bCs/>
          <w:highlight w:val="yellow"/>
          <w:lang w:val="en-US" w:eastAsia="zh-CN"/>
        </w:rPr>
        <w:t>证明</w:t>
      </w:r>
      <w:r>
        <w:rPr>
          <w:rFonts w:hint="eastAsia" w:ascii="宋体" w:hAnsi="宋体" w:eastAsia="宋体" w:cs="宋体"/>
          <w:b/>
          <w:bCs/>
          <w:highlight w:val="yellow"/>
          <w:lang w:val="en-US" w:eastAsia="zh-CN"/>
        </w:rPr>
        <w:t>。</w:t>
      </w:r>
    </w:p>
    <w:p w14:paraId="350541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r>
        <w:rPr>
          <w:rFonts w:hint="eastAsia" w:ascii="宋体" w:hAnsi="宋体" w:eastAsia="宋体" w:cs="宋体"/>
          <w:b/>
          <w:bCs/>
          <w:highlight w:val="yellow"/>
          <w:lang w:val="en-US" w:eastAsia="zh-CN"/>
        </w:rPr>
        <w:t>7）本表中填报的人员姓名、身份证号码、缴纳社会保险单位应与社保证明材料中显示的信息相同。</w:t>
      </w:r>
    </w:p>
    <w:p w14:paraId="08A4FD4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highlight w:val="yellow"/>
          <w:lang w:val="en-US" w:eastAsia="zh-CN"/>
        </w:rPr>
      </w:pPr>
      <w:r>
        <w:rPr>
          <w:rFonts w:hint="eastAsia" w:ascii="宋体" w:hAnsi="宋体" w:cs="宋体"/>
          <w:b/>
          <w:bCs/>
          <w:highlight w:val="yellow"/>
          <w:lang w:val="en-US" w:eastAsia="zh-CN"/>
        </w:rPr>
        <w:t>8）投标（响应）供应商未按要求填报《供应商基本情况表》或未加盖公章或未按要求提供证明材料的，将按投标（响应）无效处理。</w:t>
      </w:r>
    </w:p>
    <w:p w14:paraId="003543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r>
        <w:rPr>
          <w:rFonts w:hint="eastAsia" w:ascii="宋体" w:hAnsi="宋体" w:eastAsia="宋体" w:cs="宋体"/>
          <w:b w:val="0"/>
          <w:bCs w:val="0"/>
          <w:highlight w:val="yellow"/>
          <w:lang w:val="en-US" w:eastAsia="zh-CN"/>
        </w:rPr>
        <w:t>★</w:t>
      </w:r>
      <w:r>
        <w:rPr>
          <w:rFonts w:hint="eastAsia" w:ascii="宋体" w:hAnsi="宋体" w:eastAsia="宋体" w:cs="宋体"/>
          <w:b/>
          <w:bCs/>
          <w:highlight w:val="yellow"/>
          <w:lang w:val="en-US" w:eastAsia="zh-CN"/>
        </w:rPr>
        <w:t>3、如审查</w:t>
      </w:r>
      <w:r>
        <w:rPr>
          <w:rFonts w:hint="eastAsia" w:ascii="宋体" w:hAnsi="宋体" w:cs="宋体"/>
          <w:b/>
          <w:bCs/>
          <w:highlight w:val="yellow"/>
          <w:lang w:val="en-US" w:eastAsia="zh-CN"/>
        </w:rPr>
        <w:t>时</w:t>
      </w:r>
      <w:r>
        <w:rPr>
          <w:rFonts w:hint="eastAsia" w:ascii="宋体" w:hAnsi="宋体" w:eastAsia="宋体" w:cs="宋体"/>
          <w:b/>
          <w:bCs/>
          <w:highlight w:val="yellow"/>
          <w:lang w:val="en-US" w:eastAsia="zh-CN"/>
        </w:rPr>
        <w:t>发现</w:t>
      </w:r>
      <w:r>
        <w:rPr>
          <w:rFonts w:hint="eastAsia" w:ascii="宋体" w:hAnsi="宋体" w:cs="宋体"/>
          <w:b/>
          <w:bCs/>
          <w:highlight w:val="yellow"/>
          <w:lang w:val="en-US" w:eastAsia="zh-CN"/>
        </w:rPr>
        <w:t>投标（响应）供应商</w:t>
      </w:r>
      <w:r>
        <w:rPr>
          <w:rFonts w:hint="eastAsia" w:ascii="宋体" w:hAnsi="宋体" w:eastAsia="宋体" w:cs="宋体"/>
          <w:b/>
          <w:bCs/>
          <w:highlight w:val="yellow"/>
          <w:lang w:val="en-US" w:eastAsia="zh-CN"/>
        </w:rPr>
        <w:t>填报信息与其他平台查询结果不一致，将要求供应商在评审期间合理的时间内提供书面说明，供应商未按要求提供书面说明的，将导致</w:t>
      </w:r>
      <w:r>
        <w:rPr>
          <w:rFonts w:hint="eastAsia" w:ascii="宋体" w:hAnsi="宋体" w:cs="宋体"/>
          <w:b/>
          <w:bCs/>
          <w:highlight w:val="yellow"/>
          <w:lang w:val="en-US" w:eastAsia="zh-CN"/>
        </w:rPr>
        <w:t>投标（响应）无效</w:t>
      </w:r>
      <w:r>
        <w:rPr>
          <w:rFonts w:hint="eastAsia" w:ascii="宋体" w:hAnsi="宋体" w:eastAsia="宋体" w:cs="宋体"/>
          <w:b/>
          <w:bCs/>
          <w:highlight w:val="yellow"/>
          <w:lang w:val="en-US" w:eastAsia="zh-CN"/>
        </w:rPr>
        <w:t>。</w:t>
      </w:r>
    </w:p>
    <w:p w14:paraId="2F4DB73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highlight w:val="yellow"/>
          <w:lang w:val="en-US" w:eastAsia="zh-CN"/>
        </w:rPr>
      </w:pPr>
    </w:p>
    <w:p w14:paraId="196306D7">
      <w:pPr>
        <w:pStyle w:val="4"/>
        <w:spacing w:line="400" w:lineRule="exact"/>
        <w:jc w:val="center"/>
        <w:rPr>
          <w:rFonts w:hint="eastAsia" w:ascii="仿宋" w:hAnsi="仿宋" w:eastAsia="仿宋"/>
          <w:lang w:eastAsia="zh-CN"/>
        </w:rPr>
      </w:pPr>
      <w:r>
        <w:rPr>
          <w:rFonts w:hint="eastAsia" w:ascii="仿宋" w:hAnsi="仿宋" w:eastAsia="仿宋"/>
          <w:lang w:eastAsia="zh-CN"/>
        </w:rPr>
        <w:t>个人社保缴纳明细截图</w:t>
      </w:r>
    </w:p>
    <w:p w14:paraId="2010C75D">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5942899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32EFD1E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2CC35ED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5253C3F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73C536F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4BF6CBE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1835CBAD">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177AEE3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7F3DD75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2B11B0F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2CA6B8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620345D">
      <w:pPr>
        <w:keepNext w:val="0"/>
        <w:keepLines w:val="0"/>
        <w:pageBreakBefore w:val="0"/>
        <w:numPr>
          <w:ilvl w:val="0"/>
          <w:numId w:val="13"/>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07445E74">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p>
    <w:p w14:paraId="1D1B427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46D840F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7EA03C5E">
      <w:pPr>
        <w:pStyle w:val="4"/>
        <w:ind w:left="0" w:leftChars="0" w:firstLine="0" w:firstLineChars="0"/>
      </w:pPr>
    </w:p>
    <w:p w14:paraId="3E2E24DA">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w:t>
      </w:r>
    </w:p>
    <w:p w14:paraId="10BB4E45">
      <w:pPr>
        <w:spacing w:line="360" w:lineRule="auto"/>
        <w:ind w:firstLine="241" w:firstLineChars="100"/>
        <w:jc w:val="right"/>
        <w:outlineLvl w:val="2"/>
        <w:rPr>
          <w:rFonts w:eastAsia="宋体"/>
          <w:b/>
          <w:sz w:val="24"/>
        </w:rPr>
      </w:pPr>
    </w:p>
    <w:p w14:paraId="7E1727B0">
      <w:pPr>
        <w:spacing w:line="360" w:lineRule="auto"/>
        <w:ind w:firstLine="241" w:firstLineChars="100"/>
        <w:outlineLvl w:val="1"/>
        <w:rPr>
          <w:rFonts w:hint="eastAsia" w:ascii="宋体" w:hAnsi="宋体" w:cs="宋体"/>
          <w:b/>
          <w:sz w:val="24"/>
        </w:rPr>
      </w:pPr>
    </w:p>
    <w:p w14:paraId="25D5AD6D">
      <w:pPr>
        <w:pStyle w:val="2"/>
        <w:rPr>
          <w:rFonts w:ascii="宋体" w:hAnsi="宋体" w:cs="宋体"/>
          <w:kern w:val="0"/>
          <w:szCs w:val="21"/>
        </w:rPr>
      </w:pPr>
    </w:p>
    <w:p w14:paraId="028E4EA8">
      <w:pPr>
        <w:rPr>
          <w:rFonts w:ascii="宋体" w:hAnsi="宋体" w:cs="宋体"/>
          <w:kern w:val="0"/>
          <w:szCs w:val="21"/>
        </w:rPr>
      </w:pPr>
    </w:p>
    <w:p w14:paraId="01232CA9">
      <w:pPr>
        <w:rPr>
          <w:rFonts w:asciiTheme="majorEastAsia" w:hAnsiTheme="majorEastAsia"/>
          <w:sz w:val="32"/>
          <w:szCs w:val="32"/>
          <w:highlight w:val="yellow"/>
        </w:rPr>
      </w:pPr>
      <w:r>
        <w:rPr>
          <w:rFonts w:hint="eastAsia" w:asciiTheme="majorEastAsia" w:hAnsiTheme="majorEastAsia"/>
          <w:sz w:val="32"/>
          <w:szCs w:val="32"/>
          <w:highlight w:val="yellow"/>
        </w:rPr>
        <w:br w:type="page"/>
      </w:r>
    </w:p>
    <w:p w14:paraId="202740AE">
      <w:pPr>
        <w:jc w:val="center"/>
        <w:rPr>
          <w:rFonts w:asciiTheme="majorEastAsia" w:hAnsiTheme="majorEastAsia"/>
          <w:sz w:val="32"/>
          <w:szCs w:val="32"/>
          <w:highlight w:val="yellow"/>
        </w:rPr>
      </w:pPr>
      <w:r>
        <w:rPr>
          <w:rFonts w:hint="eastAsia" w:asciiTheme="majorEastAsia" w:hAnsiTheme="majorEastAsia"/>
          <w:sz w:val="32"/>
          <w:szCs w:val="32"/>
          <w:highlight w:val="yellow"/>
        </w:rPr>
        <w:t>（十</w:t>
      </w:r>
      <w:r>
        <w:rPr>
          <w:rFonts w:hint="eastAsia" w:asciiTheme="majorEastAsia" w:hAnsiTheme="majorEastAsia"/>
          <w:sz w:val="32"/>
          <w:szCs w:val="32"/>
          <w:highlight w:val="yellow"/>
          <w:lang w:val="en-US" w:eastAsia="zh-CN"/>
        </w:rPr>
        <w:t>三</w:t>
      </w:r>
      <w:r>
        <w:rPr>
          <w:rFonts w:hint="eastAsia" w:asciiTheme="majorEastAsia" w:hAnsiTheme="majorEastAsia"/>
          <w:sz w:val="32"/>
          <w:szCs w:val="32"/>
          <w:highlight w:val="yellow"/>
        </w:rPr>
        <w:t>）中小企业声明函</w:t>
      </w:r>
    </w:p>
    <w:p w14:paraId="500FC00D">
      <w:pPr>
        <w:pStyle w:val="4"/>
        <w:outlineLvl w:val="2"/>
        <w:rPr>
          <w:rFonts w:asciiTheme="majorEastAsia" w:hAnsiTheme="majorEastAsia"/>
          <w:highlight w:val="yellow"/>
        </w:rPr>
      </w:pPr>
      <w:r>
        <w:rPr>
          <w:rFonts w:hint="eastAsia" w:asciiTheme="majorEastAsia" w:hAnsiTheme="majorEastAsia"/>
          <w:highlight w:val="yellow"/>
        </w:rPr>
        <w:t>注：</w:t>
      </w:r>
      <w:r>
        <w:rPr>
          <w:rFonts w:hint="eastAsia" w:asciiTheme="majorEastAsia" w:hAnsiTheme="majorEastAsia"/>
          <w:b/>
          <w:bCs/>
          <w:sz w:val="24"/>
          <w:szCs w:val="21"/>
          <w:highlight w:val="yellow"/>
        </w:rPr>
        <w:t>符合条件的需提供。</w:t>
      </w:r>
    </w:p>
    <w:p w14:paraId="3B46A711">
      <w:pPr>
        <w:pStyle w:val="2"/>
        <w:tabs>
          <w:tab w:val="left" w:pos="562"/>
          <w:tab w:val="left" w:pos="3372"/>
          <w:tab w:val="left" w:pos="3653"/>
        </w:tabs>
        <w:rPr>
          <w:rFonts w:ascii="宋体"/>
          <w:b/>
          <w:sz w:val="20"/>
        </w:rPr>
      </w:pPr>
    </w:p>
    <w:p w14:paraId="3F4A6124">
      <w:pPr>
        <w:widowControl/>
        <w:ind w:firstLine="420" w:firstLineChars="200"/>
        <w:textAlignment w:val="baseline"/>
        <w:rPr>
          <w:rFonts w:ascii="宋体" w:hAnsi="宋体"/>
          <w:szCs w:val="21"/>
        </w:rPr>
      </w:pPr>
      <w:r>
        <w:rPr>
          <w:rFonts w:hint="eastAsia" w:ascii="宋体" w:hAnsi="宋体"/>
          <w:szCs w:val="21"/>
        </w:rPr>
        <w:t>本公司郑重声明，根据《政府采购促进中小企业发展管理办法》（财库﹝2020﹞46 号）的规定，本公司</w:t>
      </w:r>
    </w:p>
    <w:p w14:paraId="609CB9D3">
      <w:pPr>
        <w:widowControl/>
        <w:ind w:firstLine="420" w:firstLineChars="200"/>
        <w:textAlignment w:val="baseline"/>
        <w:rPr>
          <w:rFonts w:ascii="宋体" w:hAnsi="宋体"/>
          <w:szCs w:val="21"/>
        </w:rPr>
      </w:pPr>
      <w:r>
        <w:rPr>
          <w:rFonts w:hint="eastAsia" w:ascii="宋体" w:hAnsi="宋体"/>
          <w:szCs w:val="21"/>
        </w:rPr>
        <w:t>（</w:t>
      </w:r>
      <w:r>
        <w:rPr>
          <w:rFonts w:hint="eastAsia" w:ascii="宋体" w:hAnsi="宋体"/>
          <w:szCs w:val="21"/>
          <w:u w:val="single"/>
        </w:rPr>
        <w:tab/>
      </w:r>
      <w:r>
        <w:rPr>
          <w:rFonts w:hint="eastAsia" w:ascii="宋体" w:hAnsi="宋体"/>
          <w:szCs w:val="21"/>
          <w:u w:val="single"/>
        </w:rPr>
        <w:t xml:space="preserve">   </w:t>
      </w:r>
      <w:r>
        <w:rPr>
          <w:rFonts w:hint="eastAsia" w:ascii="宋体" w:hAnsi="宋体"/>
          <w:szCs w:val="21"/>
        </w:rPr>
        <w:t>）参加</w:t>
      </w:r>
      <w:r>
        <w:rPr>
          <w:rFonts w:hint="eastAsia" w:ascii="宋体" w:hAnsi="宋体"/>
          <w:szCs w:val="21"/>
          <w:u w:val="single"/>
        </w:rPr>
        <w:t>（单位名称）</w:t>
      </w:r>
      <w:r>
        <w:rPr>
          <w:rFonts w:hint="eastAsia" w:ascii="宋体" w:hAnsi="宋体"/>
          <w:szCs w:val="21"/>
        </w:rPr>
        <w:t>的</w:t>
      </w:r>
      <w:r>
        <w:rPr>
          <w:rFonts w:hint="eastAsia" w:ascii="宋体" w:hAnsi="宋体"/>
          <w:szCs w:val="21"/>
          <w:u w:val="single"/>
        </w:rPr>
        <w:t>（项目名称）</w:t>
      </w:r>
      <w:r>
        <w:rPr>
          <w:rFonts w:hint="eastAsia" w:ascii="宋体" w:hAnsi="宋体"/>
          <w:szCs w:val="21"/>
        </w:rPr>
        <w:t>采购活动，在货物采购项目中，提供的货物全部由符合政策要求的</w:t>
      </w:r>
      <w:r>
        <w:rPr>
          <w:rFonts w:hint="eastAsia" w:ascii="宋体" w:hAnsi="宋体"/>
          <w:b/>
          <w:bCs/>
          <w:szCs w:val="21"/>
        </w:rPr>
        <w:t>中小企业制造，</w:t>
      </w:r>
      <w:r>
        <w:rPr>
          <w:rFonts w:hint="eastAsia" w:ascii="宋体" w:hAnsi="宋体"/>
          <w:szCs w:val="21"/>
        </w:rPr>
        <w:t>即货物由中小企业生产且使用该中小企业商号或者注册商标。相关企业的具体情况如下：</w:t>
      </w:r>
    </w:p>
    <w:p w14:paraId="504A4FC7">
      <w:pPr>
        <w:widowControl/>
        <w:ind w:firstLine="420" w:firstLineChars="200"/>
        <w:textAlignment w:val="baseline"/>
        <w:rPr>
          <w:rFonts w:ascii="宋体" w:hAnsi="宋体"/>
          <w:szCs w:val="21"/>
        </w:rPr>
      </w:pPr>
      <w:r>
        <w:rPr>
          <w:rFonts w:hint="eastAsia" w:ascii="宋体" w:hAnsi="宋体"/>
          <w:szCs w:val="21"/>
        </w:rPr>
        <w:t>1、</w:t>
      </w:r>
      <w:r>
        <w:rPr>
          <w:rFonts w:hint="eastAsia" w:ascii="宋体" w:hAnsi="宋体"/>
          <w:szCs w:val="21"/>
          <w:u w:val="single"/>
        </w:rPr>
        <w:t>（标的名称）</w:t>
      </w:r>
      <w:r>
        <w:rPr>
          <w:rFonts w:hint="eastAsia" w:ascii="宋体" w:hAnsi="宋体"/>
          <w:szCs w:val="21"/>
        </w:rPr>
        <w:t xml:space="preserve">， 属于 </w:t>
      </w:r>
      <w:r>
        <w:rPr>
          <w:rFonts w:hint="eastAsia" w:ascii="宋体" w:hAnsi="宋体"/>
          <w:szCs w:val="21"/>
          <w:u w:val="single"/>
        </w:rPr>
        <w:t>（工业）</w:t>
      </w:r>
      <w:r>
        <w:rPr>
          <w:rFonts w:hint="eastAsia" w:ascii="宋体" w:hAnsi="宋体"/>
          <w:szCs w:val="21"/>
        </w:rPr>
        <w:t>；</w:t>
      </w:r>
      <w:r>
        <w:rPr>
          <w:rFonts w:hint="eastAsia" w:ascii="宋体" w:hAnsi="宋体"/>
          <w:b/>
          <w:bCs/>
          <w:szCs w:val="21"/>
        </w:rPr>
        <w:t>制造商</w:t>
      </w:r>
      <w:r>
        <w:rPr>
          <w:rFonts w:hint="eastAsia" w:ascii="宋体" w:hAnsi="宋体"/>
          <w:szCs w:val="21"/>
        </w:rPr>
        <w:t>为</w:t>
      </w:r>
      <w:r>
        <w:rPr>
          <w:rFonts w:hint="eastAsia" w:ascii="宋体" w:hAnsi="宋体"/>
          <w:szCs w:val="21"/>
          <w:u w:val="single"/>
        </w:rPr>
        <w:t>（企业名称）</w:t>
      </w:r>
      <w:r>
        <w:rPr>
          <w:rFonts w:hint="eastAsia" w:ascii="宋体" w:hAnsi="宋体"/>
          <w:szCs w:val="21"/>
        </w:rPr>
        <w:t>，从业人员</w:t>
      </w:r>
      <w:r>
        <w:rPr>
          <w:rFonts w:hint="eastAsia" w:ascii="宋体" w:hAnsi="宋体"/>
          <w:szCs w:val="21"/>
          <w:u w:val="single"/>
        </w:rPr>
        <w:tab/>
      </w:r>
      <w:r>
        <w:rPr>
          <w:rFonts w:hint="eastAsia" w:ascii="宋体" w:hAnsi="宋体"/>
          <w:szCs w:val="21"/>
        </w:rPr>
        <w:t>人，营业收入为</w:t>
      </w:r>
      <w:r>
        <w:rPr>
          <w:rFonts w:hint="eastAsia" w:ascii="宋体" w:hAnsi="宋体"/>
          <w:szCs w:val="21"/>
          <w:u w:val="single"/>
        </w:rPr>
        <w:tab/>
      </w:r>
      <w:r>
        <w:rPr>
          <w:rFonts w:hint="eastAsia" w:ascii="宋体" w:hAnsi="宋体"/>
          <w:szCs w:val="21"/>
        </w:rPr>
        <w:t>万元，资产总额为</w:t>
      </w:r>
      <w:r>
        <w:rPr>
          <w:rFonts w:hint="eastAsia" w:ascii="宋体" w:hAnsi="宋体"/>
          <w:szCs w:val="21"/>
          <w:u w:val="single"/>
        </w:rPr>
        <w:tab/>
      </w:r>
      <w:r>
        <w:rPr>
          <w:rFonts w:hint="eastAsia" w:ascii="宋体" w:hAnsi="宋体"/>
          <w:szCs w:val="21"/>
          <w:u w:val="single"/>
        </w:rPr>
        <w:t xml:space="preserve"> </w:t>
      </w:r>
      <w:r>
        <w:rPr>
          <w:rFonts w:hint="eastAsia" w:ascii="宋体" w:hAnsi="宋体"/>
          <w:szCs w:val="21"/>
        </w:rPr>
        <w:t>万元，属于</w:t>
      </w:r>
      <w:r>
        <w:rPr>
          <w:rFonts w:hint="eastAsia" w:ascii="宋体" w:hAnsi="宋体"/>
          <w:szCs w:val="21"/>
          <w:u w:val="single"/>
        </w:rPr>
        <w:t>（中型企业、小型企业、微型企业）</w:t>
      </w:r>
      <w:r>
        <w:rPr>
          <w:rFonts w:hint="eastAsia" w:ascii="宋体" w:hAnsi="宋体"/>
          <w:szCs w:val="21"/>
        </w:rPr>
        <w:t>；</w:t>
      </w:r>
    </w:p>
    <w:p w14:paraId="0B95FFF8">
      <w:pPr>
        <w:widowControl/>
        <w:ind w:firstLine="367" w:firstLineChars="175"/>
        <w:textAlignment w:val="baseline"/>
        <w:rPr>
          <w:rFonts w:ascii="宋体" w:hAnsi="宋体"/>
          <w:szCs w:val="21"/>
        </w:rPr>
      </w:pPr>
      <w:r>
        <w:rPr>
          <w:rFonts w:hint="eastAsia" w:ascii="宋体" w:hAnsi="宋体"/>
          <w:szCs w:val="21"/>
        </w:rPr>
        <w:t>2、</w:t>
      </w:r>
      <w:r>
        <w:rPr>
          <w:rFonts w:hint="eastAsia" w:ascii="宋体" w:hAnsi="宋体"/>
          <w:szCs w:val="21"/>
          <w:u w:val="single"/>
        </w:rPr>
        <w:t>（标的名称）</w:t>
      </w:r>
      <w:r>
        <w:rPr>
          <w:rFonts w:hint="eastAsia" w:ascii="宋体" w:hAnsi="宋体"/>
          <w:szCs w:val="21"/>
        </w:rPr>
        <w:t xml:space="preserve">，属于 </w:t>
      </w:r>
      <w:r>
        <w:rPr>
          <w:rFonts w:hint="eastAsia" w:ascii="宋体" w:hAnsi="宋体"/>
          <w:szCs w:val="21"/>
          <w:u w:val="single"/>
        </w:rPr>
        <w:t>（工业）</w:t>
      </w:r>
      <w:r>
        <w:rPr>
          <w:rFonts w:hint="eastAsia" w:ascii="宋体" w:hAnsi="宋体"/>
          <w:szCs w:val="21"/>
        </w:rPr>
        <w:t>；</w:t>
      </w:r>
      <w:r>
        <w:rPr>
          <w:rFonts w:hint="eastAsia" w:ascii="宋体" w:hAnsi="宋体"/>
          <w:b/>
          <w:bCs/>
          <w:szCs w:val="21"/>
        </w:rPr>
        <w:t>制造商</w:t>
      </w:r>
      <w:r>
        <w:rPr>
          <w:rFonts w:hint="eastAsia" w:ascii="宋体" w:hAnsi="宋体"/>
          <w:szCs w:val="21"/>
        </w:rPr>
        <w:t>为</w:t>
      </w:r>
      <w:r>
        <w:rPr>
          <w:rFonts w:hint="eastAsia" w:ascii="宋体" w:hAnsi="宋体"/>
          <w:szCs w:val="21"/>
          <w:u w:val="single"/>
        </w:rPr>
        <w:t>（企业名称）</w:t>
      </w:r>
      <w:r>
        <w:rPr>
          <w:rFonts w:hint="eastAsia" w:ascii="宋体" w:hAnsi="宋体"/>
          <w:szCs w:val="21"/>
        </w:rPr>
        <w:t xml:space="preserve">，从业人员 </w:t>
      </w:r>
      <w:r>
        <w:rPr>
          <w:rFonts w:hint="eastAsia" w:ascii="宋体" w:hAnsi="宋体"/>
          <w:szCs w:val="21"/>
          <w:u w:val="single"/>
        </w:rPr>
        <w:tab/>
      </w:r>
      <w:r>
        <w:rPr>
          <w:rFonts w:hint="eastAsia" w:ascii="宋体" w:hAnsi="宋体"/>
          <w:szCs w:val="21"/>
        </w:rPr>
        <w:t>人，营业收入为</w:t>
      </w:r>
      <w:r>
        <w:rPr>
          <w:rFonts w:hint="eastAsia" w:ascii="宋体" w:hAnsi="宋体"/>
          <w:szCs w:val="21"/>
          <w:u w:val="single"/>
        </w:rPr>
        <w:tab/>
      </w:r>
      <w:r>
        <w:rPr>
          <w:rFonts w:hint="eastAsia" w:ascii="宋体" w:hAnsi="宋体"/>
          <w:szCs w:val="21"/>
        </w:rPr>
        <w:t>万元，资产总额为</w:t>
      </w:r>
      <w:r>
        <w:rPr>
          <w:rFonts w:hint="eastAsia" w:ascii="宋体" w:hAnsi="宋体"/>
          <w:szCs w:val="21"/>
          <w:u w:val="single"/>
        </w:rPr>
        <w:tab/>
      </w:r>
      <w:r>
        <w:rPr>
          <w:rFonts w:hint="eastAsia" w:ascii="宋体" w:hAnsi="宋体"/>
          <w:szCs w:val="21"/>
          <w:u w:val="single"/>
        </w:rPr>
        <w:t xml:space="preserve"> </w:t>
      </w:r>
      <w:r>
        <w:rPr>
          <w:rFonts w:hint="eastAsia" w:ascii="宋体" w:hAnsi="宋体"/>
          <w:szCs w:val="21"/>
        </w:rPr>
        <w:t>万元，属于</w:t>
      </w:r>
      <w:r>
        <w:rPr>
          <w:rFonts w:hint="eastAsia" w:ascii="宋体" w:hAnsi="宋体"/>
          <w:szCs w:val="21"/>
          <w:u w:val="single"/>
        </w:rPr>
        <w:t>（中型企业、小型企业、微型企业）</w:t>
      </w:r>
      <w:r>
        <w:rPr>
          <w:rFonts w:hint="eastAsia" w:ascii="宋体" w:hAnsi="宋体"/>
          <w:szCs w:val="21"/>
        </w:rPr>
        <w:t>；</w:t>
      </w:r>
    </w:p>
    <w:p w14:paraId="176F98BD">
      <w:pPr>
        <w:widowControl/>
        <w:ind w:firstLine="420" w:firstLineChars="200"/>
        <w:textAlignment w:val="baseline"/>
        <w:rPr>
          <w:rFonts w:ascii="宋体" w:hAnsi="宋体"/>
          <w:szCs w:val="21"/>
        </w:rPr>
      </w:pPr>
      <w:r>
        <w:rPr>
          <w:rFonts w:hint="eastAsia" w:ascii="宋体" w:hAnsi="宋体"/>
          <w:szCs w:val="21"/>
        </w:rPr>
        <w:t>3、。</w:t>
      </w:r>
    </w:p>
    <w:p w14:paraId="758B3F54">
      <w:pPr>
        <w:widowControl/>
        <w:ind w:firstLine="420" w:firstLineChars="200"/>
        <w:textAlignment w:val="baseline"/>
        <w:rPr>
          <w:rFonts w:ascii="宋体" w:hAnsi="宋体"/>
          <w:szCs w:val="21"/>
        </w:rPr>
      </w:pPr>
      <w:r>
        <w:rPr>
          <w:rFonts w:hint="eastAsia" w:ascii="宋体" w:hAnsi="宋体"/>
          <w:szCs w:val="21"/>
        </w:rPr>
        <w:t>以上企业，不属于大企业的分支机构，不存在控股股东为大企业的情形，也不存在与大企业的负责人为同一人的情形。</w:t>
      </w:r>
    </w:p>
    <w:p w14:paraId="6D823DEC">
      <w:pPr>
        <w:widowControl/>
        <w:ind w:firstLine="420" w:firstLineChars="200"/>
        <w:textAlignment w:val="baseline"/>
        <w:rPr>
          <w:rFonts w:ascii="宋体" w:hAnsi="宋体"/>
          <w:szCs w:val="21"/>
        </w:rPr>
      </w:pPr>
      <w:r>
        <w:rPr>
          <w:rFonts w:hint="eastAsia" w:ascii="宋体" w:hAnsi="宋体"/>
          <w:szCs w:val="21"/>
        </w:rPr>
        <w:t>本企业对上述声明内容的真实性负责。如有虚假，将依法承担相应责任。</w:t>
      </w:r>
    </w:p>
    <w:p w14:paraId="2FAB0DA2">
      <w:pPr>
        <w:widowControl/>
        <w:ind w:firstLine="420" w:firstLineChars="200"/>
        <w:textAlignment w:val="baseline"/>
        <w:rPr>
          <w:rFonts w:ascii="宋体" w:hAnsi="宋体"/>
          <w:szCs w:val="21"/>
        </w:rPr>
      </w:pPr>
      <w:r>
        <w:rPr>
          <w:rFonts w:hint="eastAsia" w:ascii="宋体" w:hAnsi="宋体"/>
          <w:szCs w:val="21"/>
        </w:rPr>
        <w:t>企业名称（盖章）日期：</w:t>
      </w:r>
    </w:p>
    <w:p w14:paraId="6EF70B9A">
      <w:pPr>
        <w:widowControl/>
        <w:ind w:firstLine="420" w:firstLineChars="200"/>
        <w:textAlignment w:val="baseline"/>
        <w:rPr>
          <w:rFonts w:ascii="宋体" w:hAnsi="宋体"/>
          <w:szCs w:val="21"/>
        </w:rPr>
      </w:pPr>
      <w:bookmarkStart w:id="21" w:name="_bookmark1"/>
      <w:bookmarkEnd w:id="21"/>
    </w:p>
    <w:p w14:paraId="1A20E981">
      <w:pPr>
        <w:widowControl/>
        <w:ind w:firstLine="420" w:firstLineChars="200"/>
        <w:textAlignment w:val="baseline"/>
        <w:rPr>
          <w:rFonts w:ascii="宋体" w:hAnsi="宋体"/>
          <w:szCs w:val="21"/>
        </w:rPr>
      </w:pPr>
    </w:p>
    <w:p w14:paraId="1C1266A7">
      <w:pPr>
        <w:widowControl/>
        <w:ind w:firstLine="420" w:firstLineChars="200"/>
        <w:textAlignment w:val="baseline"/>
        <w:rPr>
          <w:rFonts w:ascii="宋体" w:hAnsi="宋体"/>
          <w:szCs w:val="21"/>
        </w:rPr>
      </w:pPr>
      <w:r>
        <w:rPr>
          <w:rFonts w:hint="eastAsia" w:ascii="宋体" w:hAnsi="宋体"/>
          <w:szCs w:val="21"/>
        </w:rPr>
        <w:t>从业人员、营业收入、资产总额填报上一年度数据，无上一年度数据的新成立企业可不填报。</w:t>
      </w:r>
    </w:p>
    <w:p w14:paraId="6DB6E296">
      <w:pPr>
        <w:pStyle w:val="3"/>
        <w:ind w:right="30"/>
        <w:outlineLvl w:val="9"/>
        <w:rPr>
          <w:rFonts w:hint="default"/>
          <w:sz w:val="21"/>
          <w:szCs w:val="21"/>
        </w:rPr>
      </w:pPr>
    </w:p>
    <w:p w14:paraId="5DEDC2FE">
      <w:pPr>
        <w:jc w:val="center"/>
        <w:rPr>
          <w:rFonts w:ascii="宋体" w:hAnsi="宋体"/>
          <w:b/>
          <w:sz w:val="32"/>
          <w:szCs w:val="32"/>
        </w:rPr>
      </w:pPr>
      <w:r>
        <w:rPr>
          <w:rFonts w:hint="eastAsia" w:ascii="宋体" w:hAnsi="宋体" w:cs="宋体"/>
          <w:b/>
          <w:szCs w:val="21"/>
        </w:rPr>
        <w:t>响应供应商已知悉《政府采购促进中小企业发展管理办法》（财库〔2020〕46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号）第二十条规定，供应商按照本办法规定提供声明函内容不实的，属于提供虚假材料谋取中标、成交，依照《中华人民共和国政府采购法》等政府采购有关法律法规规定追究相应责任。</w:t>
      </w:r>
      <w:r>
        <w:br w:type="page"/>
      </w:r>
      <w:r>
        <w:rPr>
          <w:rFonts w:ascii="宋体" w:hAnsi="宋体"/>
          <w:bCs/>
          <w:sz w:val="32"/>
          <w:szCs w:val="32"/>
        </w:rPr>
        <w:t>中小企业划型标准规定</w:t>
      </w:r>
    </w:p>
    <w:p w14:paraId="45701B01">
      <w:pPr>
        <w:rPr>
          <w:rFonts w:ascii="宋体" w:hAnsi="宋体"/>
          <w:sz w:val="28"/>
          <w:szCs w:val="28"/>
        </w:rPr>
      </w:pPr>
    </w:p>
    <w:p w14:paraId="4A01DBB9">
      <w:pPr>
        <w:widowControl/>
        <w:ind w:firstLine="560" w:firstLineChars="200"/>
        <w:textAlignment w:val="baseline"/>
        <w:rPr>
          <w:rFonts w:ascii="宋体" w:hAnsi="宋体"/>
          <w:szCs w:val="21"/>
        </w:rPr>
      </w:pPr>
      <w:r>
        <w:rPr>
          <w:rFonts w:ascii="宋体" w:hAnsi="宋体"/>
          <w:sz w:val="28"/>
          <w:szCs w:val="28"/>
        </w:rPr>
        <w:t>　　</w:t>
      </w:r>
      <w:r>
        <w:rPr>
          <w:rFonts w:hint="eastAsia" w:ascii="宋体" w:hAnsi="宋体"/>
          <w:szCs w:val="21"/>
        </w:rPr>
        <w:t>一、根据《中华人民共和国中小企业促进法》和《国务院关于进一步促进中小企业发展的若干意见》(国发〔2009〕36号)，制定本规定。</w:t>
      </w:r>
    </w:p>
    <w:p w14:paraId="4F1C789F">
      <w:pPr>
        <w:widowControl/>
        <w:ind w:firstLine="420" w:firstLineChars="200"/>
        <w:textAlignment w:val="baseline"/>
        <w:rPr>
          <w:rFonts w:ascii="宋体" w:hAnsi="宋体"/>
          <w:szCs w:val="21"/>
        </w:rPr>
      </w:pPr>
      <w:r>
        <w:rPr>
          <w:rFonts w:hint="eastAsia" w:ascii="宋体" w:hAnsi="宋体"/>
          <w:szCs w:val="21"/>
        </w:rPr>
        <w:t>　　二、中小企业划分为中型、小型、微型三种类型，具体标准根据企业从业人员、营业收入、资产总额等指标，结合行业特点制定。</w:t>
      </w:r>
    </w:p>
    <w:p w14:paraId="1FC3DB9C">
      <w:pPr>
        <w:widowControl/>
        <w:ind w:firstLine="420" w:firstLineChars="200"/>
        <w:textAlignment w:val="baseline"/>
        <w:rPr>
          <w:rFonts w:ascii="宋体" w:hAnsi="宋体"/>
          <w:szCs w:val="21"/>
        </w:rPr>
      </w:pPr>
      <w:r>
        <w:rPr>
          <w:rFonts w:hint="eastAsia" w:ascii="宋体" w:hAnsi="宋体"/>
          <w:szCs w:val="21"/>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0D0BA75">
      <w:pPr>
        <w:widowControl/>
        <w:ind w:firstLine="420" w:firstLineChars="200"/>
        <w:textAlignment w:val="baseline"/>
        <w:outlineLvl w:val="2"/>
        <w:rPr>
          <w:rFonts w:ascii="宋体" w:hAnsi="宋体"/>
          <w:szCs w:val="21"/>
        </w:rPr>
      </w:pPr>
      <w:r>
        <w:rPr>
          <w:rFonts w:hint="eastAsia" w:ascii="宋体" w:hAnsi="宋体"/>
          <w:szCs w:val="21"/>
        </w:rPr>
        <w:t>　　四、工业划型标准为：</w:t>
      </w:r>
    </w:p>
    <w:p w14:paraId="5B10A974">
      <w:pPr>
        <w:widowControl/>
        <w:ind w:firstLine="420" w:firstLineChars="200"/>
        <w:textAlignment w:val="baseline"/>
        <w:rPr>
          <w:rFonts w:ascii="宋体" w:hAnsi="宋体"/>
          <w:szCs w:val="21"/>
        </w:rPr>
      </w:pPr>
      <w:r>
        <w:rPr>
          <w:rFonts w:hint="eastAsia" w:ascii="宋体" w:hAnsi="宋体"/>
          <w:szCs w:val="21"/>
        </w:rPr>
        <w:t>　　  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0DAF635E">
      <w:pPr>
        <w:widowControl/>
        <w:ind w:firstLine="420" w:firstLineChars="200"/>
        <w:textAlignment w:val="baseline"/>
        <w:outlineLvl w:val="2"/>
        <w:rPr>
          <w:rFonts w:ascii="宋体" w:hAnsi="宋体"/>
          <w:szCs w:val="21"/>
        </w:rPr>
      </w:pPr>
      <w:r>
        <w:rPr>
          <w:rFonts w:hint="eastAsia" w:ascii="宋体" w:hAnsi="宋体"/>
          <w:szCs w:val="21"/>
        </w:rPr>
        <w:t>　　五、企业类型的划分以统计部门的统计数据为依据。</w:t>
      </w:r>
    </w:p>
    <w:p w14:paraId="26F29D31">
      <w:pPr>
        <w:widowControl/>
        <w:ind w:firstLine="420" w:firstLineChars="200"/>
        <w:textAlignment w:val="baseline"/>
        <w:rPr>
          <w:rFonts w:ascii="宋体" w:hAnsi="宋体"/>
          <w:szCs w:val="21"/>
        </w:rPr>
      </w:pPr>
      <w:r>
        <w:rPr>
          <w:rFonts w:hint="eastAsia" w:ascii="宋体" w:hAnsi="宋体"/>
          <w:szCs w:val="21"/>
        </w:rPr>
        <w:t>　　六、本规定适用于在中华人民共和国境内依法设立的各类所有制和各种组织形式的企业。个体工商户和本规定以外的行业，参照本规定进行划型。</w:t>
      </w:r>
    </w:p>
    <w:p w14:paraId="1B772162">
      <w:pPr>
        <w:widowControl/>
        <w:ind w:firstLine="420" w:firstLineChars="200"/>
        <w:textAlignment w:val="baseline"/>
        <w:rPr>
          <w:rFonts w:ascii="宋体" w:hAnsi="宋体"/>
          <w:szCs w:val="21"/>
        </w:rPr>
      </w:pPr>
      <w:r>
        <w:rPr>
          <w:rFonts w:hint="eastAsia" w:ascii="宋体" w:hAnsi="宋体"/>
          <w:szCs w:val="21"/>
        </w:rPr>
        <w:t>　　七、本规定的中型企业标准上限即为大型企业标准的下限，国家统计部门据此制定大中小微型企业的统计分类。国务院有关部门据此进行相关数据分析，不得制定与本规定不一致的企业划型标准。</w:t>
      </w:r>
    </w:p>
    <w:p w14:paraId="48D82E2E">
      <w:pPr>
        <w:widowControl/>
        <w:ind w:firstLine="420" w:firstLineChars="200"/>
        <w:textAlignment w:val="baseline"/>
        <w:rPr>
          <w:rFonts w:ascii="宋体" w:hAnsi="宋体"/>
          <w:szCs w:val="21"/>
        </w:rPr>
      </w:pPr>
      <w:r>
        <w:rPr>
          <w:rFonts w:hint="eastAsia" w:ascii="宋体" w:hAnsi="宋体"/>
          <w:szCs w:val="21"/>
        </w:rPr>
        <w:t>　　八、本规定由工业和信息化部、国家统计局会同有关部门根据《国民经济行业分类》修订情况和企业发展变化情况适时修订。</w:t>
      </w:r>
    </w:p>
    <w:p w14:paraId="71F5A9A5">
      <w:pPr>
        <w:widowControl/>
        <w:ind w:firstLine="420" w:firstLineChars="200"/>
        <w:textAlignment w:val="baseline"/>
        <w:rPr>
          <w:rFonts w:ascii="宋体" w:hAnsi="宋体"/>
          <w:szCs w:val="21"/>
        </w:rPr>
      </w:pPr>
      <w:r>
        <w:rPr>
          <w:rFonts w:hint="eastAsia" w:ascii="宋体" w:hAnsi="宋体"/>
          <w:szCs w:val="21"/>
        </w:rPr>
        <w:t>　　九、本规定由工业和信息化部、国家统计局会同有关部门负责解释。</w:t>
      </w:r>
    </w:p>
    <w:p w14:paraId="40CE565D">
      <w:pPr>
        <w:widowControl/>
        <w:ind w:firstLine="420" w:firstLineChars="200"/>
        <w:textAlignment w:val="baseline"/>
        <w:rPr>
          <w:rFonts w:ascii="宋体" w:hAnsi="宋体"/>
          <w:szCs w:val="21"/>
        </w:rPr>
      </w:pPr>
      <w:r>
        <w:rPr>
          <w:rFonts w:hint="eastAsia" w:ascii="宋体" w:hAnsi="宋体"/>
          <w:szCs w:val="21"/>
        </w:rPr>
        <w:t>　　十、本规定自发布之日起执行，原国家经贸委、原国家计委、财政部和国家统计局2003年颁布的《中小企业标准暂行规定》同时废止。</w:t>
      </w:r>
    </w:p>
    <w:p w14:paraId="7EFC4E71">
      <w:pPr>
        <w:rPr>
          <w:rFonts w:ascii="宋体" w:hAnsi="宋体"/>
        </w:rPr>
      </w:pPr>
      <w:r>
        <w:rPr>
          <w:rFonts w:ascii="宋体" w:hAnsi="宋体"/>
        </w:rPr>
        <w:br w:type="page"/>
      </w:r>
    </w:p>
    <w:bookmarkEnd w:id="15"/>
    <w:bookmarkEnd w:id="16"/>
    <w:bookmarkEnd w:id="17"/>
    <w:bookmarkEnd w:id="18"/>
    <w:bookmarkEnd w:id="19"/>
    <w:bookmarkEnd w:id="20"/>
    <w:p w14:paraId="6349E8F2">
      <w:pPr>
        <w:jc w:val="center"/>
        <w:outlineLvl w:val="1"/>
        <w:rPr>
          <w:rFonts w:ascii="宋体" w:hAnsi="宋体" w:cs="宋体"/>
          <w:sz w:val="32"/>
          <w:szCs w:val="32"/>
        </w:rPr>
      </w:pPr>
      <w:r>
        <w:rPr>
          <w:rFonts w:hint="eastAsia" w:ascii="宋体" w:hAnsi="宋体" w:cs="宋体"/>
          <w:sz w:val="32"/>
          <w:szCs w:val="32"/>
        </w:rPr>
        <w:t>（十</w:t>
      </w:r>
      <w:r>
        <w:rPr>
          <w:rFonts w:hint="eastAsia" w:ascii="宋体" w:hAnsi="宋体" w:cs="宋体"/>
          <w:sz w:val="32"/>
          <w:szCs w:val="32"/>
          <w:lang w:val="en-US" w:eastAsia="zh-CN"/>
        </w:rPr>
        <w:t>四</w:t>
      </w:r>
      <w:r>
        <w:rPr>
          <w:rFonts w:hint="eastAsia" w:ascii="宋体" w:hAnsi="宋体" w:cs="宋体"/>
          <w:sz w:val="32"/>
          <w:szCs w:val="32"/>
        </w:rPr>
        <w:t>）有效业绩（2020年以来）</w:t>
      </w:r>
    </w:p>
    <w:p w14:paraId="02F3E9A8">
      <w:pPr>
        <w:rPr>
          <w:rFonts w:ascii="宋体" w:hAnsi="宋体" w:cs="宋体"/>
          <w:b/>
          <w:bCs/>
          <w:szCs w:val="21"/>
        </w:rPr>
      </w:pPr>
      <w:r>
        <w:rPr>
          <w:rFonts w:hint="eastAsia" w:ascii="宋体" w:hAnsi="宋体" w:cs="宋体"/>
          <w:b/>
          <w:bCs/>
          <w:szCs w:val="21"/>
        </w:rPr>
        <w:t>议价单位名称：</w:t>
      </w:r>
    </w:p>
    <w:p w14:paraId="2FFF17A8">
      <w:pPr>
        <w:rPr>
          <w:rFonts w:ascii="宋体" w:hAnsi="宋体" w:cs="宋体"/>
          <w:b/>
          <w:bCs/>
          <w:szCs w:val="21"/>
          <w:u w:val="single"/>
        </w:rPr>
      </w:pPr>
      <w:r>
        <w:rPr>
          <w:rFonts w:hint="eastAsia" w:ascii="宋体" w:hAnsi="宋体" w:cs="宋体"/>
          <w:b/>
          <w:bCs/>
          <w:szCs w:val="21"/>
        </w:rPr>
        <w:t>项目名称：</w:t>
      </w:r>
    </w:p>
    <w:p w14:paraId="55D6046E">
      <w:pPr>
        <w:rPr>
          <w:rFonts w:ascii="宋体" w:hAnsi="宋体" w:cs="宋体"/>
          <w:szCs w:val="21"/>
        </w:rPr>
      </w:pPr>
    </w:p>
    <w:tbl>
      <w:tblPr>
        <w:tblStyle w:val="26"/>
        <w:tblW w:w="86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1236"/>
        <w:gridCol w:w="1078"/>
        <w:gridCol w:w="1150"/>
        <w:gridCol w:w="1146"/>
        <w:gridCol w:w="1194"/>
        <w:gridCol w:w="1095"/>
        <w:gridCol w:w="1095"/>
      </w:tblGrid>
      <w:tr w14:paraId="1751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59" w:type="dxa"/>
            <w:noWrap/>
            <w:vAlign w:val="center"/>
          </w:tcPr>
          <w:p w14:paraId="624043E1">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序号</w:t>
            </w:r>
          </w:p>
        </w:tc>
        <w:tc>
          <w:tcPr>
            <w:tcW w:w="1236" w:type="dxa"/>
            <w:noWrap/>
            <w:vAlign w:val="center"/>
          </w:tcPr>
          <w:p w14:paraId="6CD6C91C">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采购人</w:t>
            </w:r>
          </w:p>
        </w:tc>
        <w:tc>
          <w:tcPr>
            <w:tcW w:w="1078" w:type="dxa"/>
            <w:noWrap/>
            <w:vAlign w:val="center"/>
          </w:tcPr>
          <w:p w14:paraId="2AA4BFAD">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项目名称</w:t>
            </w:r>
          </w:p>
        </w:tc>
        <w:tc>
          <w:tcPr>
            <w:tcW w:w="1150" w:type="dxa"/>
            <w:noWrap/>
            <w:vAlign w:val="center"/>
          </w:tcPr>
          <w:p w14:paraId="00E9FECB">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金额（元）</w:t>
            </w:r>
          </w:p>
        </w:tc>
        <w:tc>
          <w:tcPr>
            <w:tcW w:w="1146" w:type="dxa"/>
            <w:noWrap/>
            <w:vAlign w:val="center"/>
          </w:tcPr>
          <w:p w14:paraId="40BE160B">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完成时间</w:t>
            </w:r>
          </w:p>
        </w:tc>
        <w:tc>
          <w:tcPr>
            <w:tcW w:w="1194" w:type="dxa"/>
            <w:noWrap/>
            <w:vAlign w:val="center"/>
          </w:tcPr>
          <w:p w14:paraId="37B36882">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联系人</w:t>
            </w:r>
          </w:p>
        </w:tc>
        <w:tc>
          <w:tcPr>
            <w:tcW w:w="1095" w:type="dxa"/>
            <w:noWrap/>
            <w:vAlign w:val="center"/>
          </w:tcPr>
          <w:p w14:paraId="015B4E2C">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联系电话</w:t>
            </w:r>
          </w:p>
        </w:tc>
        <w:tc>
          <w:tcPr>
            <w:tcW w:w="1095" w:type="dxa"/>
            <w:noWrap/>
            <w:vAlign w:val="center"/>
          </w:tcPr>
          <w:p w14:paraId="33312971">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highlight w:val="yellow"/>
              </w:rPr>
              <w:t>所投品牌型号</w:t>
            </w:r>
          </w:p>
        </w:tc>
      </w:tr>
      <w:tr w14:paraId="7C8F5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20DA9BBD">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22FFDB5B">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2A3FBB6C">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495A2916">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372D59D6">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76BA653D">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0B04E80F">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210314E4">
            <w:pPr>
              <w:keepNext w:val="0"/>
              <w:keepLines w:val="0"/>
              <w:suppressLineNumbers w:val="0"/>
              <w:spacing w:before="0" w:beforeAutospacing="0" w:after="0" w:afterAutospacing="0"/>
              <w:ind w:left="0" w:right="0"/>
              <w:rPr>
                <w:rFonts w:hint="default" w:ascii="宋体" w:hAnsi="宋体" w:cs="宋体"/>
                <w:szCs w:val="21"/>
              </w:rPr>
            </w:pPr>
          </w:p>
        </w:tc>
      </w:tr>
      <w:tr w14:paraId="42FF6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29AF74F4">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5BFCD408">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2DDAB412">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1EEADEAB">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02FDF9EC">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44F6007C">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07E1EA04">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21D540F6">
            <w:pPr>
              <w:keepNext w:val="0"/>
              <w:keepLines w:val="0"/>
              <w:suppressLineNumbers w:val="0"/>
              <w:spacing w:before="0" w:beforeAutospacing="0" w:after="0" w:afterAutospacing="0"/>
              <w:ind w:left="0" w:right="0"/>
              <w:rPr>
                <w:rFonts w:hint="default" w:ascii="宋体" w:hAnsi="宋体" w:cs="宋体"/>
                <w:szCs w:val="21"/>
              </w:rPr>
            </w:pPr>
          </w:p>
        </w:tc>
      </w:tr>
      <w:tr w14:paraId="64457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608D38E5">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392EB972">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16841DE8">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25F1A273">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488CBB85">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27D7552B">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5B40560E">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3BABCF2E">
            <w:pPr>
              <w:keepNext w:val="0"/>
              <w:keepLines w:val="0"/>
              <w:suppressLineNumbers w:val="0"/>
              <w:spacing w:before="0" w:beforeAutospacing="0" w:after="0" w:afterAutospacing="0"/>
              <w:ind w:left="0" w:right="0"/>
              <w:rPr>
                <w:rFonts w:hint="default" w:ascii="宋体" w:hAnsi="宋体" w:cs="宋体"/>
                <w:szCs w:val="21"/>
              </w:rPr>
            </w:pPr>
          </w:p>
        </w:tc>
      </w:tr>
      <w:tr w14:paraId="1F9C4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7697DFF5">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0D319A53">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2781CE69">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44C1749E">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63084A29">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1E1AFA76">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40F3237D">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4D4B588B">
            <w:pPr>
              <w:keepNext w:val="0"/>
              <w:keepLines w:val="0"/>
              <w:suppressLineNumbers w:val="0"/>
              <w:spacing w:before="0" w:beforeAutospacing="0" w:after="0" w:afterAutospacing="0"/>
              <w:ind w:left="0" w:right="0"/>
              <w:rPr>
                <w:rFonts w:hint="default" w:ascii="宋体" w:hAnsi="宋体" w:cs="宋体"/>
                <w:szCs w:val="21"/>
              </w:rPr>
            </w:pPr>
          </w:p>
        </w:tc>
      </w:tr>
      <w:tr w14:paraId="407CF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0E6B1450">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7070EB9D">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6B6D1F1A">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48950350">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552EDA95">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0FF73B22">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69C02F63">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4081CDCB">
            <w:pPr>
              <w:keepNext w:val="0"/>
              <w:keepLines w:val="0"/>
              <w:suppressLineNumbers w:val="0"/>
              <w:spacing w:before="0" w:beforeAutospacing="0" w:after="0" w:afterAutospacing="0"/>
              <w:ind w:left="0" w:right="0"/>
              <w:rPr>
                <w:rFonts w:hint="default" w:ascii="宋体" w:hAnsi="宋体" w:cs="宋体"/>
                <w:szCs w:val="21"/>
              </w:rPr>
            </w:pPr>
          </w:p>
        </w:tc>
      </w:tr>
      <w:tr w14:paraId="004F2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48FCA3B7">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673936C5">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2F30B920">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428E6095">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6E9DBAEE">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6D347AF8">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22FFEA56">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4B8D3700">
            <w:pPr>
              <w:keepNext w:val="0"/>
              <w:keepLines w:val="0"/>
              <w:suppressLineNumbers w:val="0"/>
              <w:spacing w:before="0" w:beforeAutospacing="0" w:after="0" w:afterAutospacing="0"/>
              <w:ind w:left="0" w:right="0"/>
              <w:rPr>
                <w:rFonts w:hint="default" w:ascii="宋体" w:hAnsi="宋体" w:cs="宋体"/>
                <w:szCs w:val="21"/>
              </w:rPr>
            </w:pPr>
          </w:p>
        </w:tc>
      </w:tr>
      <w:tr w14:paraId="7FA0B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7407C7DB">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7FB9FD6C">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5394C46C">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47AB5811">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6F3FCE18">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5F47F75A">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31DC902E">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10FF8F9B">
            <w:pPr>
              <w:keepNext w:val="0"/>
              <w:keepLines w:val="0"/>
              <w:suppressLineNumbers w:val="0"/>
              <w:spacing w:before="0" w:beforeAutospacing="0" w:after="0" w:afterAutospacing="0"/>
              <w:ind w:left="0" w:right="0"/>
              <w:rPr>
                <w:rFonts w:hint="default" w:ascii="宋体" w:hAnsi="宋体" w:cs="宋体"/>
                <w:szCs w:val="21"/>
              </w:rPr>
            </w:pPr>
          </w:p>
        </w:tc>
      </w:tr>
      <w:tr w14:paraId="11F4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01A3A03C">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1AE163DF">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20C659A8">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68857A41">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32752048">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064447D2">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76C5EC0F">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23170894">
            <w:pPr>
              <w:keepNext w:val="0"/>
              <w:keepLines w:val="0"/>
              <w:suppressLineNumbers w:val="0"/>
              <w:spacing w:before="0" w:beforeAutospacing="0" w:after="0" w:afterAutospacing="0"/>
              <w:ind w:left="0" w:right="0"/>
              <w:rPr>
                <w:rFonts w:hint="default" w:ascii="宋体" w:hAnsi="宋体" w:cs="宋体"/>
                <w:szCs w:val="21"/>
              </w:rPr>
            </w:pPr>
          </w:p>
        </w:tc>
      </w:tr>
      <w:tr w14:paraId="62D6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01A0CC37">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1AC6FA39">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5EA9C074">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2ED8ECB1">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1E968264">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1E22D49F">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6D6E6375">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00601FBE">
            <w:pPr>
              <w:keepNext w:val="0"/>
              <w:keepLines w:val="0"/>
              <w:suppressLineNumbers w:val="0"/>
              <w:spacing w:before="0" w:beforeAutospacing="0" w:after="0" w:afterAutospacing="0"/>
              <w:ind w:left="0" w:right="0"/>
              <w:rPr>
                <w:rFonts w:hint="default" w:ascii="宋体" w:hAnsi="宋体" w:cs="宋体"/>
                <w:szCs w:val="21"/>
              </w:rPr>
            </w:pPr>
          </w:p>
        </w:tc>
      </w:tr>
      <w:tr w14:paraId="0197E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57DEF752">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4FEE1125">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2767D48E">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75ED4362">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2E80415F">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5BF16217">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4BE2C81B">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7CB3F41E">
            <w:pPr>
              <w:keepNext w:val="0"/>
              <w:keepLines w:val="0"/>
              <w:suppressLineNumbers w:val="0"/>
              <w:spacing w:before="0" w:beforeAutospacing="0" w:after="0" w:afterAutospacing="0"/>
              <w:ind w:left="0" w:right="0"/>
              <w:rPr>
                <w:rFonts w:hint="default" w:ascii="宋体" w:hAnsi="宋体" w:cs="宋体"/>
                <w:szCs w:val="21"/>
              </w:rPr>
            </w:pPr>
          </w:p>
        </w:tc>
      </w:tr>
    </w:tbl>
    <w:p w14:paraId="3406511A">
      <w:pPr>
        <w:rPr>
          <w:rFonts w:ascii="宋体" w:hAnsi="宋体" w:cs="宋体"/>
          <w:b/>
          <w:szCs w:val="21"/>
        </w:rPr>
      </w:pPr>
    </w:p>
    <w:p w14:paraId="61906F5F">
      <w:pPr>
        <w:widowControl/>
        <w:jc w:val="left"/>
        <w:rPr>
          <w:rFonts w:ascii="宋体" w:hAnsi="宋体" w:cs="宋体"/>
          <w:kern w:val="0"/>
          <w:szCs w:val="21"/>
        </w:rPr>
      </w:pPr>
      <w:r>
        <w:rPr>
          <w:rFonts w:hint="eastAsia" w:ascii="宋体" w:hAnsi="宋体" w:cs="宋体"/>
          <w:kern w:val="0"/>
          <w:szCs w:val="21"/>
        </w:rPr>
        <w:t>备注：请同时按照采购文件要求提供证明文件（合同或发票）</w:t>
      </w:r>
    </w:p>
    <w:p w14:paraId="6C00D0F5">
      <w:pPr>
        <w:pStyle w:val="2"/>
      </w:pPr>
    </w:p>
    <w:p w14:paraId="080CED89">
      <w:pPr>
        <w:pStyle w:val="4"/>
        <w:numPr>
          <w:ilvl w:val="255"/>
          <w:numId w:val="0"/>
        </w:numPr>
        <w:jc w:val="center"/>
        <w:outlineLvl w:val="9"/>
        <w:rPr>
          <w:rFonts w:ascii="宋体" w:hAnsi="宋体"/>
          <w:szCs w:val="21"/>
        </w:rPr>
      </w:pPr>
      <w:bookmarkStart w:id="22" w:name="_Toc57128634"/>
    </w:p>
    <w:p w14:paraId="4B10EC00">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09858EE3">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2D692115">
      <w:pPr>
        <w:spacing w:line="360" w:lineRule="auto"/>
        <w:ind w:firstLine="241" w:firstLineChars="100"/>
        <w:outlineLvl w:val="2"/>
        <w:rPr>
          <w:rFonts w:ascii="宋体" w:hAnsi="宋体" w:cs="宋体"/>
          <w:b/>
          <w:sz w:val="24"/>
        </w:rPr>
      </w:pPr>
      <w:r>
        <w:rPr>
          <w:rFonts w:hint="eastAsia" w:ascii="宋体" w:hAnsi="宋体" w:cs="宋体"/>
          <w:b/>
          <w:sz w:val="24"/>
        </w:rPr>
        <w:t>（此处加盖议价单位公章）</w:t>
      </w:r>
    </w:p>
    <w:p w14:paraId="24C085E8">
      <w:pPr>
        <w:pStyle w:val="4"/>
        <w:numPr>
          <w:ilvl w:val="255"/>
          <w:numId w:val="0"/>
        </w:numPr>
        <w:jc w:val="center"/>
        <w:outlineLvl w:val="9"/>
        <w:rPr>
          <w:rFonts w:ascii="宋体" w:hAnsi="宋体"/>
          <w:szCs w:val="21"/>
        </w:rPr>
      </w:pPr>
    </w:p>
    <w:p w14:paraId="5596EA12">
      <w:pPr>
        <w:pStyle w:val="4"/>
        <w:numPr>
          <w:ilvl w:val="255"/>
          <w:numId w:val="0"/>
        </w:numPr>
        <w:jc w:val="center"/>
        <w:outlineLvl w:val="9"/>
        <w:rPr>
          <w:rFonts w:ascii="宋体" w:hAnsi="宋体"/>
          <w:szCs w:val="21"/>
        </w:rPr>
      </w:pPr>
    </w:p>
    <w:p w14:paraId="22D399DC">
      <w:pPr>
        <w:pStyle w:val="6"/>
        <w:outlineLvl w:val="9"/>
        <w:rPr>
          <w:rFonts w:ascii="宋体" w:hAnsi="宋体" w:eastAsia="宋体" w:cs="宋体"/>
          <w:szCs w:val="21"/>
        </w:rPr>
      </w:pPr>
    </w:p>
    <w:p w14:paraId="26D5490A">
      <w:pPr>
        <w:rPr>
          <w:rFonts w:ascii="宋体" w:hAnsi="宋体" w:cs="宋体"/>
          <w:szCs w:val="21"/>
        </w:rPr>
      </w:pPr>
    </w:p>
    <w:p w14:paraId="7C1587D4">
      <w:pPr>
        <w:pStyle w:val="2"/>
        <w:rPr>
          <w:rFonts w:ascii="宋体" w:hAnsi="宋体" w:cs="宋体"/>
          <w:szCs w:val="21"/>
        </w:rPr>
      </w:pPr>
    </w:p>
    <w:p w14:paraId="7E5F02C5">
      <w:pPr>
        <w:rPr>
          <w:rFonts w:ascii="宋体" w:hAnsi="宋体" w:cs="宋体"/>
          <w:szCs w:val="21"/>
        </w:rPr>
      </w:pPr>
    </w:p>
    <w:p w14:paraId="08BE9D9A">
      <w:pPr>
        <w:pStyle w:val="2"/>
        <w:rPr>
          <w:rFonts w:ascii="宋体" w:hAnsi="宋体" w:cs="宋体"/>
          <w:szCs w:val="21"/>
        </w:rPr>
      </w:pPr>
    </w:p>
    <w:p w14:paraId="00883712">
      <w:pPr>
        <w:rPr>
          <w:rFonts w:ascii="宋体" w:hAnsi="宋体" w:cs="宋体"/>
          <w:szCs w:val="21"/>
        </w:rPr>
      </w:pPr>
    </w:p>
    <w:p w14:paraId="4C324BE3">
      <w:pPr>
        <w:pStyle w:val="2"/>
        <w:rPr>
          <w:rFonts w:ascii="宋体" w:hAnsi="宋体" w:cs="宋体"/>
          <w:szCs w:val="21"/>
        </w:rPr>
      </w:pPr>
    </w:p>
    <w:p w14:paraId="33BA9754">
      <w:pPr>
        <w:rPr>
          <w:rFonts w:ascii="宋体" w:hAnsi="宋体" w:cs="宋体"/>
          <w:szCs w:val="21"/>
        </w:rPr>
      </w:pPr>
    </w:p>
    <w:p w14:paraId="47EA7F8A">
      <w:pPr>
        <w:rPr>
          <w:rFonts w:ascii="宋体" w:hAnsi="宋体" w:cs="宋体"/>
          <w:sz w:val="32"/>
          <w:szCs w:val="32"/>
        </w:rPr>
      </w:pPr>
      <w:r>
        <w:rPr>
          <w:rFonts w:hint="eastAsia" w:ascii="宋体" w:hAnsi="宋体" w:cs="宋体"/>
          <w:sz w:val="32"/>
          <w:szCs w:val="32"/>
        </w:rPr>
        <w:br w:type="page"/>
      </w:r>
    </w:p>
    <w:p w14:paraId="0B6B5066">
      <w:pPr>
        <w:pStyle w:val="4"/>
        <w:numPr>
          <w:ilvl w:val="255"/>
          <w:numId w:val="0"/>
        </w:numPr>
        <w:jc w:val="center"/>
        <w:rPr>
          <w:rFonts w:ascii="宋体" w:hAnsi="宋体"/>
          <w:sz w:val="32"/>
          <w:szCs w:val="32"/>
        </w:rPr>
      </w:pPr>
      <w:r>
        <w:rPr>
          <w:rFonts w:hint="eastAsia" w:ascii="宋体" w:hAnsi="宋体"/>
          <w:sz w:val="32"/>
          <w:szCs w:val="32"/>
        </w:rPr>
        <w:t>（</w:t>
      </w:r>
      <w:r>
        <w:rPr>
          <w:rFonts w:hint="eastAsia" w:ascii="宋体" w:hAnsi="宋体"/>
          <w:sz w:val="32"/>
          <w:szCs w:val="32"/>
          <w:lang w:val="en-US" w:eastAsia="zh-CN"/>
        </w:rPr>
        <w:t>十五</w:t>
      </w:r>
      <w:r>
        <w:rPr>
          <w:rFonts w:hint="eastAsia" w:ascii="宋体" w:hAnsi="宋体"/>
          <w:sz w:val="32"/>
          <w:szCs w:val="32"/>
        </w:rPr>
        <w:t>）履约承诺函</w:t>
      </w:r>
    </w:p>
    <w:p w14:paraId="0AC4FD82">
      <w:pPr>
        <w:adjustRightInd w:val="0"/>
        <w:snapToGrid w:val="0"/>
        <w:spacing w:line="360" w:lineRule="auto"/>
        <w:rPr>
          <w:b/>
          <w:szCs w:val="21"/>
        </w:rPr>
      </w:pPr>
      <w:r>
        <w:rPr>
          <w:rFonts w:hint="eastAsia"/>
          <w:b/>
          <w:szCs w:val="21"/>
        </w:rPr>
        <w:t>中山大学附属第八医院（深圳福田）：</w:t>
      </w:r>
    </w:p>
    <w:p w14:paraId="6A11A4A7">
      <w:pPr>
        <w:spacing w:line="360" w:lineRule="auto"/>
        <w:ind w:right="-815" w:firstLine="420" w:firstLineChars="200"/>
        <w:rPr>
          <w:rFonts w:ascii="宋体" w:hAnsi="宋体"/>
          <w:szCs w:val="21"/>
        </w:rPr>
      </w:pPr>
      <w:r>
        <w:rPr>
          <w:rFonts w:hint="eastAsia" w:ascii="宋体" w:hAnsi="宋体"/>
          <w:szCs w:val="21"/>
        </w:rPr>
        <w:t>我公司承诺：</w:t>
      </w:r>
    </w:p>
    <w:p w14:paraId="4E16C77B">
      <w:pPr>
        <w:pStyle w:val="42"/>
        <w:numPr>
          <w:ilvl w:val="3"/>
          <w:numId w:val="14"/>
        </w:numPr>
        <w:spacing w:line="360" w:lineRule="auto"/>
        <w:ind w:left="709" w:hanging="283" w:firstLineChars="0"/>
        <w:outlineLvl w:val="2"/>
        <w:rPr>
          <w:rFonts w:ascii="宋体" w:hAnsi="宋体"/>
          <w:szCs w:val="21"/>
        </w:rPr>
      </w:pPr>
      <w:r>
        <w:rPr>
          <w:rFonts w:hint="eastAsia" w:ascii="宋体" w:hAnsi="宋体"/>
          <w:szCs w:val="21"/>
        </w:rPr>
        <w:t>我公司本招标项目所提供的货物或服务未侵犯知识产权。</w:t>
      </w:r>
    </w:p>
    <w:p w14:paraId="5AD3E35F">
      <w:pPr>
        <w:pStyle w:val="42"/>
        <w:numPr>
          <w:ilvl w:val="3"/>
          <w:numId w:val="14"/>
        </w:numPr>
        <w:spacing w:line="360" w:lineRule="auto"/>
        <w:ind w:left="709" w:hanging="283" w:firstLineChars="0"/>
        <w:rPr>
          <w:rFonts w:ascii="宋体" w:hAnsi="宋体"/>
          <w:szCs w:val="21"/>
        </w:rPr>
      </w:pPr>
      <w:r>
        <w:rPr>
          <w:rFonts w:hint="eastAsia" w:ascii="宋体" w:hAnsi="宋体"/>
          <w:szCs w:val="21"/>
        </w:rPr>
        <w:t>我公司参与本项目</w:t>
      </w:r>
      <w:r>
        <w:rPr>
          <w:rFonts w:hint="eastAsia"/>
          <w:szCs w:val="21"/>
        </w:rPr>
        <w:t>政府采购活动时不存在被有关部门禁止参与政府采购活动且在有效期内的情况。</w:t>
      </w:r>
    </w:p>
    <w:p w14:paraId="44123F73">
      <w:pPr>
        <w:pStyle w:val="42"/>
        <w:numPr>
          <w:ilvl w:val="3"/>
          <w:numId w:val="14"/>
        </w:numPr>
        <w:spacing w:line="360" w:lineRule="auto"/>
        <w:ind w:left="709" w:hanging="283" w:firstLineChars="0"/>
        <w:outlineLvl w:val="2"/>
        <w:rPr>
          <w:rFonts w:ascii="宋体" w:hAnsi="宋体" w:cs="宋体"/>
          <w:szCs w:val="21"/>
        </w:rPr>
      </w:pPr>
      <w:r>
        <w:rPr>
          <w:rFonts w:hint="eastAsia" w:ascii="宋体" w:hAnsi="宋体" w:cs="宋体"/>
          <w:kern w:val="0"/>
          <w:szCs w:val="21"/>
        </w:rPr>
        <w:t>法律、行政法规规定的其他条件。</w:t>
      </w:r>
    </w:p>
    <w:p w14:paraId="71FF13E3">
      <w:pPr>
        <w:pStyle w:val="42"/>
        <w:numPr>
          <w:ilvl w:val="3"/>
          <w:numId w:val="14"/>
        </w:numPr>
        <w:spacing w:line="360" w:lineRule="auto"/>
        <w:ind w:left="709" w:hanging="283" w:firstLineChars="0"/>
        <w:rPr>
          <w:rFonts w:ascii="宋体" w:hAnsi="宋体" w:cs="宋体"/>
          <w:szCs w:val="21"/>
        </w:rPr>
      </w:pPr>
      <w:r>
        <w:rPr>
          <w:rFonts w:hint="eastAsia" w:ascii="宋体" w:hAnsi="宋体" w:cs="宋体"/>
          <w:szCs w:val="21"/>
        </w:rPr>
        <w:t>我公司具备《中华人民共和国政府采购法》第二十二条第一款规定的六项条件。</w:t>
      </w:r>
    </w:p>
    <w:p w14:paraId="1FD46E65">
      <w:pPr>
        <w:pStyle w:val="42"/>
        <w:numPr>
          <w:ilvl w:val="3"/>
          <w:numId w:val="14"/>
        </w:numPr>
        <w:spacing w:line="360" w:lineRule="auto"/>
        <w:ind w:left="709" w:hanging="283" w:firstLineChars="0"/>
        <w:rPr>
          <w:rFonts w:ascii="宋体" w:hAnsi="宋体" w:cs="宋体"/>
          <w:szCs w:val="21"/>
        </w:rPr>
      </w:pPr>
      <w:r>
        <w:rPr>
          <w:rFonts w:hint="eastAsia" w:ascii="宋体" w:hAnsi="宋体" w:cs="宋体"/>
          <w:szCs w:val="21"/>
        </w:rPr>
        <w:t>我公司未被列入失信被执行人、重大税收违法案件当事人名单、政府采购严重违法失信行为记录名单。</w:t>
      </w:r>
    </w:p>
    <w:p w14:paraId="6C301E2E">
      <w:pPr>
        <w:pStyle w:val="42"/>
        <w:numPr>
          <w:ilvl w:val="3"/>
          <w:numId w:val="14"/>
        </w:numPr>
        <w:spacing w:line="360" w:lineRule="auto"/>
        <w:ind w:left="709" w:hanging="283" w:firstLineChars="0"/>
        <w:rPr>
          <w:rFonts w:ascii="宋体" w:hAnsi="宋体" w:cs="宋体"/>
          <w:szCs w:val="21"/>
        </w:rPr>
      </w:pPr>
      <w:r>
        <w:rPr>
          <w:rFonts w:hint="eastAsia" w:ascii="宋体" w:hAnsi="宋体" w:cs="宋体"/>
          <w:szCs w:val="21"/>
        </w:rPr>
        <w:t>我公司没有为采购项目同一合同项下提供整体设计、规范编制或者项目管理、监理、检测等服务。</w:t>
      </w:r>
    </w:p>
    <w:p w14:paraId="3CF7FF00">
      <w:pPr>
        <w:pStyle w:val="42"/>
        <w:numPr>
          <w:ilvl w:val="3"/>
          <w:numId w:val="14"/>
        </w:numPr>
        <w:spacing w:line="360" w:lineRule="auto"/>
        <w:ind w:left="709" w:hanging="283" w:firstLineChars="0"/>
        <w:rPr>
          <w:rFonts w:ascii="宋体" w:hAnsi="宋体"/>
          <w:szCs w:val="21"/>
        </w:rPr>
      </w:pPr>
      <w:r>
        <w:rPr>
          <w:rFonts w:hint="eastAsia" w:ascii="宋体" w:hAnsi="宋体"/>
          <w:szCs w:val="21"/>
        </w:rPr>
        <w:t>我公司承诺如与本项目同一合同项下其他议价的单位负责人为同一人或者存在直接控股、管理关系的情形，同意按议价无效处理。</w:t>
      </w:r>
    </w:p>
    <w:p w14:paraId="6F236C9B">
      <w:pPr>
        <w:pStyle w:val="42"/>
        <w:numPr>
          <w:ilvl w:val="3"/>
          <w:numId w:val="14"/>
        </w:numPr>
        <w:spacing w:line="360" w:lineRule="auto"/>
        <w:ind w:left="709" w:hanging="283" w:firstLineChars="0"/>
        <w:rPr>
          <w:rFonts w:ascii="宋体" w:hAnsi="宋体"/>
          <w:szCs w:val="21"/>
        </w:rPr>
      </w:pPr>
      <w:r>
        <w:rPr>
          <w:rFonts w:hint="eastAsia" w:ascii="宋体" w:hAnsi="宋体"/>
          <w:szCs w:val="21"/>
        </w:rPr>
        <w:t>我公司参与该项目议价，严格遵循公平竞争的原则，不恶意串通，不妨碍其他议价的竞争行为，不损害贵院或者其他议价的合法权益。我公司已清楚，如违反上述要求，将作议价无效处理。</w:t>
      </w:r>
    </w:p>
    <w:p w14:paraId="431C6BB7">
      <w:pPr>
        <w:pStyle w:val="42"/>
        <w:numPr>
          <w:ilvl w:val="3"/>
          <w:numId w:val="14"/>
        </w:numPr>
        <w:spacing w:line="360" w:lineRule="auto"/>
        <w:ind w:left="709" w:hanging="283" w:firstLineChars="0"/>
        <w:rPr>
          <w:rFonts w:ascii="宋体" w:hAnsi="宋体"/>
          <w:szCs w:val="21"/>
        </w:rPr>
      </w:pPr>
      <w:r>
        <w:rPr>
          <w:rFonts w:hint="eastAsia" w:ascii="宋体" w:hAnsi="宋体"/>
          <w:szCs w:val="21"/>
        </w:rPr>
        <w:t>我公司如果中标，做到守信，不偷工减料，依照本项目采购文件需求内容、签署的采购合同及本公司在议价中所作的一切承诺履约。</w:t>
      </w:r>
    </w:p>
    <w:p w14:paraId="487B46E3">
      <w:pPr>
        <w:pStyle w:val="42"/>
        <w:numPr>
          <w:ilvl w:val="3"/>
          <w:numId w:val="14"/>
        </w:numPr>
        <w:spacing w:line="360" w:lineRule="auto"/>
        <w:ind w:left="709" w:hanging="283" w:firstLineChars="0"/>
        <w:rPr>
          <w:rFonts w:ascii="宋体" w:hAnsi="宋体"/>
          <w:szCs w:val="21"/>
        </w:rPr>
      </w:pPr>
      <w:r>
        <w:rPr>
          <w:rFonts w:hint="eastAsia" w:ascii="宋体" w:hAnsi="宋体"/>
          <w:szCs w:val="21"/>
        </w:rPr>
        <w:t>我公司对本项目的报价负责，中标后将严格按照本项目需求、签署的采购合同及我公司在议价中所作的全部承诺履行。我公司清楚，若我公司以“报价太低而无法履约”为理由放弃本项目中标资格时，将接受主管部门的处理处罚。若我公司中标本项目，我公司的报价明显低于其他议价的报价时，我公司清楚，本项目将成为重点监管、重点验收项目，我公司将按时保质保量完成，并全力配合有关监管、验收工作；若我公司未按上述要求履约，我公司愿意接受主管部门的处理处罚。</w:t>
      </w:r>
    </w:p>
    <w:p w14:paraId="22E13F69">
      <w:pPr>
        <w:pStyle w:val="42"/>
        <w:numPr>
          <w:ilvl w:val="3"/>
          <w:numId w:val="14"/>
        </w:numPr>
        <w:spacing w:line="360" w:lineRule="auto"/>
        <w:ind w:left="709" w:hanging="283" w:firstLineChars="0"/>
        <w:rPr>
          <w:rFonts w:ascii="宋体" w:hAnsi="宋体"/>
          <w:szCs w:val="21"/>
        </w:rPr>
      </w:pPr>
      <w:r>
        <w:rPr>
          <w:rFonts w:hint="eastAsia" w:ascii="宋体" w:hAnsi="宋体"/>
          <w:szCs w:val="21"/>
        </w:rPr>
        <w:t>我公司已认真核实了响应文件的全部内容，所有资料均为真实资料。我公司对响应文件中全部议价资料的真实性负责，如被证实我公司的响应文件中存在虚假资料的，则视为我公司隐瞒真实情况、提供虚假资料，我公司愿意接受主管部门作出的行政处罚。</w:t>
      </w:r>
    </w:p>
    <w:p w14:paraId="7BD66D8C">
      <w:pPr>
        <w:pStyle w:val="42"/>
        <w:numPr>
          <w:ilvl w:val="3"/>
          <w:numId w:val="14"/>
        </w:numPr>
        <w:spacing w:line="360" w:lineRule="auto"/>
        <w:ind w:left="709" w:hanging="283" w:firstLineChars="0"/>
        <w:outlineLvl w:val="2"/>
        <w:rPr>
          <w:rFonts w:ascii="宋体" w:hAnsi="宋体"/>
          <w:szCs w:val="21"/>
        </w:rPr>
      </w:pPr>
      <w:r>
        <w:rPr>
          <w:rFonts w:hint="eastAsia" w:ascii="宋体" w:hAnsi="宋体"/>
          <w:szCs w:val="21"/>
        </w:rPr>
        <w:t>我公司承诺不非法转包、分包。</w:t>
      </w:r>
    </w:p>
    <w:p w14:paraId="0C1FA0C9">
      <w:pPr>
        <w:spacing w:line="360" w:lineRule="auto"/>
        <w:ind w:firstLine="420" w:firstLineChars="200"/>
        <w:rPr>
          <w:rFonts w:ascii="宋体" w:hAnsi="宋体"/>
          <w:szCs w:val="21"/>
        </w:rPr>
      </w:pPr>
      <w:r>
        <w:rPr>
          <w:rFonts w:hint="eastAsia" w:ascii="宋体" w:hAnsi="宋体"/>
          <w:szCs w:val="21"/>
        </w:rPr>
        <w:t>以上承诺，如有违反，愿依照国家相关法律处理，并承担由此给贵院带来的损失。</w:t>
      </w:r>
    </w:p>
    <w:p w14:paraId="55E17A65">
      <w:pPr>
        <w:pStyle w:val="2"/>
        <w:rPr>
          <w:szCs w:val="21"/>
        </w:rPr>
      </w:pPr>
    </w:p>
    <w:p w14:paraId="482CA16E">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5F5E1CAD">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5C19CA43">
      <w:pPr>
        <w:spacing w:line="360" w:lineRule="auto"/>
        <w:ind w:firstLine="241" w:firstLineChars="100"/>
        <w:outlineLvl w:val="1"/>
        <w:rPr>
          <w:rFonts w:ascii="宋体" w:hAnsi="宋体" w:cs="宋体"/>
          <w:b/>
          <w:sz w:val="24"/>
        </w:rPr>
      </w:pPr>
      <w:r>
        <w:rPr>
          <w:rFonts w:hint="eastAsia" w:ascii="宋体" w:hAnsi="宋体" w:cs="宋体"/>
          <w:b/>
          <w:sz w:val="24"/>
        </w:rPr>
        <w:t>（此处加盖议价单位公章）</w:t>
      </w:r>
    </w:p>
    <w:p w14:paraId="2B601D2D">
      <w:pPr>
        <w:rPr>
          <w:rFonts w:hint="eastAsia" w:asciiTheme="majorEastAsia" w:hAnsiTheme="majorEastAsia" w:eastAsiaTheme="majorEastAsia"/>
          <w:sz w:val="30"/>
          <w:szCs w:val="30"/>
        </w:rPr>
      </w:pPr>
      <w:r>
        <w:rPr>
          <w:rFonts w:hint="eastAsia" w:asciiTheme="majorEastAsia" w:hAnsiTheme="majorEastAsia" w:eastAsiaTheme="majorEastAsia"/>
          <w:sz w:val="30"/>
          <w:szCs w:val="30"/>
        </w:rPr>
        <w:br w:type="page"/>
      </w:r>
    </w:p>
    <w:p w14:paraId="77C2FE40">
      <w:pPr>
        <w:adjustRightInd w:val="0"/>
        <w:snapToGrid w:val="0"/>
        <w:spacing w:line="360" w:lineRule="auto"/>
        <w:ind w:right="960" w:firstLine="5670" w:firstLineChars="2700"/>
        <w:rPr>
          <w:szCs w:val="21"/>
        </w:rPr>
      </w:pPr>
    </w:p>
    <w:bookmarkEnd w:id="22"/>
    <w:p w14:paraId="4538445B">
      <w:pPr>
        <w:pStyle w:val="4"/>
        <w:jc w:val="center"/>
        <w:rPr>
          <w:rFonts w:asciiTheme="majorEastAsia" w:hAnsiTheme="majorEastAsia"/>
          <w:sz w:val="32"/>
          <w:szCs w:val="32"/>
        </w:rPr>
      </w:pPr>
      <w:r>
        <w:rPr>
          <w:rFonts w:hint="eastAsia" w:ascii="宋体" w:hAnsi="宋体"/>
          <w:sz w:val="32"/>
          <w:szCs w:val="32"/>
        </w:rPr>
        <w:t>（十</w:t>
      </w:r>
      <w:r>
        <w:rPr>
          <w:rFonts w:hint="eastAsia" w:ascii="宋体" w:hAnsi="宋体"/>
          <w:sz w:val="32"/>
          <w:szCs w:val="32"/>
          <w:lang w:val="en-US" w:eastAsia="zh-CN"/>
        </w:rPr>
        <w:t>六</w:t>
      </w:r>
      <w:r>
        <w:rPr>
          <w:rFonts w:hint="eastAsia" w:ascii="宋体" w:hAnsi="宋体"/>
          <w:sz w:val="32"/>
          <w:szCs w:val="32"/>
        </w:rPr>
        <w:t>）</w:t>
      </w:r>
      <w:r>
        <w:rPr>
          <w:rFonts w:hint="eastAsia" w:asciiTheme="majorEastAsia" w:hAnsiTheme="majorEastAsia"/>
          <w:sz w:val="32"/>
          <w:szCs w:val="32"/>
        </w:rPr>
        <w:t>签约承诺函</w:t>
      </w:r>
    </w:p>
    <w:p w14:paraId="03341332">
      <w:pPr>
        <w:spacing w:line="360" w:lineRule="auto"/>
        <w:rPr>
          <w:rFonts w:asciiTheme="minorEastAsia" w:hAnsiTheme="minorEastAsia"/>
          <w:szCs w:val="21"/>
        </w:rPr>
      </w:pPr>
      <w:r>
        <w:rPr>
          <w:rFonts w:hint="eastAsia" w:asciiTheme="minorEastAsia" w:hAnsiTheme="minorEastAsia"/>
          <w:szCs w:val="21"/>
        </w:rPr>
        <w:t>致：中山大学附属第八医院（深圳福田）</w:t>
      </w:r>
    </w:p>
    <w:p w14:paraId="2B724DE9">
      <w:pPr>
        <w:spacing w:line="360" w:lineRule="auto"/>
        <w:ind w:firstLine="435"/>
        <w:rPr>
          <w:rFonts w:asciiTheme="minorEastAsia" w:hAnsiTheme="minorEastAsia"/>
          <w:szCs w:val="21"/>
        </w:rPr>
      </w:pPr>
      <w:r>
        <w:rPr>
          <w:rFonts w:hint="eastAsia" w:asciiTheme="minorEastAsia" w:hAnsiTheme="minorEastAsia"/>
          <w:szCs w:val="21"/>
        </w:rPr>
        <w:t>议价已明确知悉：按照《深圳特区政府采购条例》和《深圳特区政府采购条例实施细则》规定，</w:t>
      </w:r>
      <w:r>
        <w:rPr>
          <w:rFonts w:hint="eastAsia" w:ascii="宋体" w:hAnsi="宋体"/>
          <w:szCs w:val="21"/>
        </w:rPr>
        <w:t>贵</w:t>
      </w:r>
      <w:r>
        <w:rPr>
          <w:rFonts w:hint="eastAsia" w:asciiTheme="minorEastAsia" w:hAnsiTheme="minorEastAsia"/>
          <w:szCs w:val="21"/>
        </w:rPr>
        <w:t>院、中标人应当自中标通知书发出之日起十个工作日内签订书面合同。本议价承诺：提交本承诺函前已了解对签订合同所必需的要求，对如若中标后十个工作日内签订书面合同不执异议，如因议价原因导致未能按上述时间要求签订合同的，议价同意按中标项目金额1‰/天的标准向</w:t>
      </w:r>
      <w:r>
        <w:rPr>
          <w:rFonts w:hint="eastAsia" w:ascii="宋体" w:hAnsi="宋体"/>
          <w:szCs w:val="21"/>
        </w:rPr>
        <w:t>贵</w:t>
      </w:r>
      <w:r>
        <w:rPr>
          <w:rFonts w:hint="eastAsia" w:asciiTheme="minorEastAsia" w:hAnsiTheme="minorEastAsia"/>
          <w:szCs w:val="21"/>
        </w:rPr>
        <w:t>院支付违约金，如超过法定期限不能签订合同的，我院可依法报财政监管部门进行处理。</w:t>
      </w:r>
    </w:p>
    <w:p w14:paraId="193A196C">
      <w:pPr>
        <w:spacing w:line="360" w:lineRule="auto"/>
        <w:ind w:firstLine="435"/>
        <w:rPr>
          <w:rFonts w:asciiTheme="minorEastAsia" w:hAnsiTheme="minorEastAsia"/>
          <w:szCs w:val="21"/>
        </w:rPr>
      </w:pPr>
      <w:r>
        <w:rPr>
          <w:rFonts w:hint="eastAsia" w:asciiTheme="minorEastAsia" w:hAnsiTheme="minorEastAsia"/>
          <w:szCs w:val="21"/>
        </w:rPr>
        <w:t>特此承诺。</w:t>
      </w:r>
    </w:p>
    <w:p w14:paraId="6D6D0D07">
      <w:pPr>
        <w:pStyle w:val="2"/>
      </w:pPr>
    </w:p>
    <w:p w14:paraId="7ACB8D24">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2BCD68C4">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3DC57070">
      <w:pPr>
        <w:spacing w:line="360" w:lineRule="auto"/>
        <w:ind w:firstLine="241" w:firstLineChars="100"/>
        <w:outlineLvl w:val="2"/>
        <w:rPr>
          <w:rFonts w:ascii="宋体" w:hAnsi="宋体" w:cs="宋体"/>
          <w:b/>
          <w:sz w:val="24"/>
        </w:rPr>
      </w:pPr>
      <w:r>
        <w:rPr>
          <w:rFonts w:hint="eastAsia" w:ascii="宋体" w:hAnsi="宋体" w:cs="宋体"/>
          <w:b/>
          <w:sz w:val="24"/>
        </w:rPr>
        <w:t>（此处加盖议价单位公章）</w:t>
      </w:r>
    </w:p>
    <w:p w14:paraId="463EA4BC">
      <w:pPr>
        <w:rPr>
          <w:rFonts w:ascii="宋体" w:hAnsi="宋体" w:cs="宋体"/>
          <w:b/>
          <w:sz w:val="24"/>
        </w:rPr>
      </w:pPr>
      <w:r>
        <w:rPr>
          <w:rFonts w:hint="eastAsia" w:ascii="宋体" w:hAnsi="宋体" w:cs="宋体"/>
          <w:b/>
          <w:sz w:val="24"/>
        </w:rPr>
        <w:br w:type="page"/>
      </w:r>
    </w:p>
    <w:p w14:paraId="168E2645">
      <w:pPr>
        <w:ind w:left="-203" w:leftChars="-257" w:right="-517" w:rightChars="-246" w:hanging="337" w:hangingChars="112"/>
        <w:jc w:val="center"/>
        <w:outlineLvl w:val="1"/>
        <w:rPr>
          <w:rFonts w:ascii="宋体" w:hAnsi="宋体" w:cs="宋体"/>
          <w:b/>
          <w:bCs/>
          <w:sz w:val="30"/>
          <w:szCs w:val="30"/>
        </w:rPr>
      </w:pPr>
      <w:r>
        <w:rPr>
          <w:rFonts w:hint="eastAsia" w:ascii="宋体" w:hAnsi="宋体" w:cs="宋体"/>
          <w:b/>
          <w:bCs/>
          <w:sz w:val="30"/>
          <w:szCs w:val="30"/>
        </w:rPr>
        <w:t>（十</w:t>
      </w:r>
      <w:r>
        <w:rPr>
          <w:rFonts w:hint="eastAsia" w:ascii="宋体" w:hAnsi="宋体" w:cs="宋体"/>
          <w:b/>
          <w:bCs/>
          <w:sz w:val="30"/>
          <w:szCs w:val="30"/>
          <w:lang w:val="en-US" w:eastAsia="zh-CN"/>
        </w:rPr>
        <w:t>七</w:t>
      </w:r>
      <w:r>
        <w:rPr>
          <w:rFonts w:hint="eastAsia" w:ascii="宋体" w:hAnsi="宋体" w:cs="宋体"/>
          <w:b/>
          <w:bCs/>
          <w:sz w:val="30"/>
          <w:szCs w:val="30"/>
        </w:rPr>
        <w:t>）中山大学附属第八医院医用耗材/试剂产品质量及货源保证书</w:t>
      </w:r>
    </w:p>
    <w:p w14:paraId="653B26EF">
      <w:pPr>
        <w:adjustRightInd w:val="0"/>
        <w:snapToGrid w:val="0"/>
        <w:spacing w:line="360" w:lineRule="auto"/>
        <w:ind w:left="-31" w:leftChars="-15" w:right="-61" w:rightChars="-29" w:firstLine="480" w:firstLineChars="200"/>
        <w:rPr>
          <w:rFonts w:ascii="宋体" w:hAnsi="宋体" w:cs="宋体"/>
          <w:sz w:val="24"/>
        </w:rPr>
      </w:pPr>
    </w:p>
    <w:p w14:paraId="16EF233C">
      <w:pPr>
        <w:adjustRightInd w:val="0"/>
        <w:snapToGrid w:val="0"/>
        <w:spacing w:line="360" w:lineRule="auto"/>
        <w:ind w:left="-31" w:leftChars="-15" w:right="-61" w:rightChars="-29" w:firstLine="480" w:firstLineChars="200"/>
        <w:outlineLvl w:val="2"/>
        <w:rPr>
          <w:rFonts w:ascii="宋体" w:hAnsi="宋体" w:cs="宋体"/>
          <w:sz w:val="24"/>
        </w:rPr>
      </w:pPr>
      <w:r>
        <w:rPr>
          <w:rFonts w:hint="eastAsia" w:ascii="宋体" w:hAnsi="宋体" w:cs="宋体"/>
          <w:sz w:val="24"/>
        </w:rPr>
        <w:t>致：中山大学附属第八医院（深圳福田）</w:t>
      </w:r>
    </w:p>
    <w:p w14:paraId="3DF7FDEC">
      <w:pPr>
        <w:adjustRightInd w:val="0"/>
        <w:snapToGrid w:val="0"/>
        <w:spacing w:line="360" w:lineRule="auto"/>
        <w:ind w:left="-31" w:leftChars="-15" w:right="-61" w:rightChars="-29" w:firstLine="480" w:firstLineChars="200"/>
        <w:rPr>
          <w:rFonts w:ascii="宋体" w:hAnsi="宋体" w:cs="宋体"/>
          <w:sz w:val="24"/>
        </w:rPr>
      </w:pPr>
      <w:r>
        <w:rPr>
          <w:rFonts w:hint="eastAsia" w:ascii="宋体" w:hAnsi="宋体" w:cs="宋体"/>
          <w:sz w:val="24"/>
        </w:rPr>
        <w:t>我公司作为生产（产品名称）</w:t>
      </w:r>
      <w:r>
        <w:rPr>
          <w:rFonts w:hint="eastAsia" w:ascii="宋体" w:hAnsi="宋体" w:cs="宋体"/>
          <w:snapToGrid w:val="0"/>
          <w:kern w:val="0"/>
          <w:u w:val="single"/>
        </w:rPr>
        <w:t xml:space="preserve">                                               </w:t>
      </w:r>
      <w:r>
        <w:rPr>
          <w:rFonts w:hint="eastAsia" w:ascii="宋体" w:hAnsi="宋体" w:cs="宋体"/>
          <w:sz w:val="24"/>
        </w:rPr>
        <w:t>（可另设附表）的企业(企业名称)</w:t>
      </w:r>
      <w:r>
        <w:rPr>
          <w:rFonts w:hint="eastAsia" w:ascii="宋体" w:hAnsi="宋体" w:cs="宋体"/>
          <w:snapToGrid w:val="0"/>
          <w:kern w:val="0"/>
          <w:u w:val="single"/>
        </w:rPr>
        <w:t xml:space="preserve">                                                </w:t>
      </w:r>
      <w:r>
        <w:rPr>
          <w:rFonts w:hint="eastAsia" w:ascii="宋体" w:hAnsi="宋体" w:cs="宋体"/>
          <w:sz w:val="24"/>
        </w:rPr>
        <w:t>的代理商(代理商名称)</w:t>
      </w:r>
      <w:r>
        <w:rPr>
          <w:rFonts w:hint="eastAsia" w:ascii="宋体" w:hAnsi="宋体" w:cs="宋体"/>
          <w:snapToGrid w:val="0"/>
          <w:kern w:val="0"/>
          <w:u w:val="single"/>
        </w:rPr>
        <w:t xml:space="preserve">                                 </w:t>
      </w:r>
      <w:r>
        <w:rPr>
          <w:rFonts w:hint="eastAsia" w:ascii="宋体" w:hAnsi="宋体" w:cs="宋体"/>
          <w:sz w:val="24"/>
        </w:rPr>
        <w:t>授权的企业                                     (投标人名称)</w:t>
      </w:r>
      <w:r>
        <w:rPr>
          <w:rFonts w:hint="eastAsia" w:ascii="宋体" w:hAnsi="宋体" w:cs="宋体"/>
          <w:snapToGrid w:val="0"/>
          <w:kern w:val="0"/>
          <w:u w:val="single"/>
        </w:rPr>
        <w:t xml:space="preserve">                                     ，</w:t>
      </w:r>
      <w:r>
        <w:rPr>
          <w:rFonts w:hint="eastAsia" w:ascii="宋体" w:hAnsi="宋体" w:cs="宋体"/>
          <w:sz w:val="24"/>
        </w:rPr>
        <w:t>我公司已获得有效授权代理上述产品参与中山大学附属第八医院医用耗材竞价采购。</w:t>
      </w:r>
    </w:p>
    <w:p w14:paraId="55570889">
      <w:pPr>
        <w:adjustRightInd w:val="0"/>
        <w:snapToGrid w:val="0"/>
        <w:spacing w:line="360" w:lineRule="auto"/>
        <w:ind w:left="-31" w:leftChars="-15" w:right="-61" w:rightChars="-29" w:firstLine="480" w:firstLineChars="200"/>
        <w:rPr>
          <w:rFonts w:ascii="宋体" w:hAnsi="宋体" w:cs="宋体"/>
          <w:sz w:val="24"/>
        </w:rPr>
      </w:pPr>
      <w:r>
        <w:rPr>
          <w:rFonts w:hint="eastAsia" w:ascii="宋体" w:hAnsi="宋体" w:cs="宋体"/>
          <w:sz w:val="24"/>
        </w:rPr>
        <w:t>根据中山大学附属第八医院（深圳福田）医用试剂采购文件(采购编号：</w:t>
      </w:r>
      <w:r>
        <w:rPr>
          <w:rFonts w:hint="eastAsia" w:ascii="宋体" w:hAnsi="宋体" w:cs="宋体"/>
          <w:snapToGrid w:val="0"/>
          <w:kern w:val="0"/>
          <w:sz w:val="24"/>
        </w:rPr>
        <w:t>此编号详见招标公告</w:t>
      </w:r>
      <w:r>
        <w:rPr>
          <w:rFonts w:hint="eastAsia" w:ascii="宋体" w:hAnsi="宋体" w:cs="宋体"/>
          <w:sz w:val="24"/>
        </w:rPr>
        <w:t>)的规定，我公司已获得上述产品的有效授权，一旦采购入围并依法签订购销合同后，我公司保证：上述产品的生产标准达到产品执行标准；在集中采购期内，保证及时提供充足的货源。如有违反，依法承担违约责任。</w:t>
      </w:r>
    </w:p>
    <w:p w14:paraId="23C7CC8E">
      <w:pPr>
        <w:adjustRightInd w:val="0"/>
        <w:snapToGrid w:val="0"/>
        <w:spacing w:line="360" w:lineRule="auto"/>
        <w:ind w:left="-31" w:leftChars="-15" w:right="-61" w:rightChars="-29" w:firstLine="480" w:firstLineChars="200"/>
        <w:rPr>
          <w:rFonts w:ascii="宋体" w:hAnsi="宋体" w:cs="宋体"/>
          <w:sz w:val="24"/>
        </w:rPr>
      </w:pPr>
      <w:r>
        <w:rPr>
          <w:rFonts w:hint="eastAsia" w:ascii="宋体" w:hAnsi="宋体" w:cs="宋体"/>
          <w:sz w:val="24"/>
        </w:rPr>
        <w:t>我单位保证出具的质量及货源保证书真实、合法，并愿承担一切法律责任。</w:t>
      </w:r>
    </w:p>
    <w:p w14:paraId="19037057">
      <w:pPr>
        <w:spacing w:line="360" w:lineRule="auto"/>
        <w:ind w:right="-147" w:rightChars="-70" w:firstLine="480" w:firstLineChars="200"/>
        <w:rPr>
          <w:rFonts w:ascii="宋体" w:hAnsi="宋体" w:cs="宋体"/>
          <w:snapToGrid w:val="0"/>
          <w:kern w:val="0"/>
        </w:rPr>
      </w:pPr>
      <w:r>
        <w:rPr>
          <w:rFonts w:hint="eastAsia" w:ascii="宋体" w:hAnsi="宋体" w:cs="宋体"/>
          <w:sz w:val="24"/>
        </w:rPr>
        <w:t>本保证书有效期限为：</w:t>
      </w:r>
      <w:r>
        <w:rPr>
          <w:rFonts w:hint="eastAsia" w:ascii="宋体" w:hAnsi="宋体" w:cs="宋体"/>
          <w:snapToGrid w:val="0"/>
          <w:kern w:val="0"/>
          <w:u w:val="single"/>
        </w:rPr>
        <w:t xml:space="preserve">      </w:t>
      </w:r>
      <w:r>
        <w:rPr>
          <w:rFonts w:hint="eastAsia" w:ascii="宋体" w:hAnsi="宋体" w:cs="宋体"/>
          <w:sz w:val="24"/>
        </w:rPr>
        <w:t>年</w:t>
      </w:r>
      <w:r>
        <w:rPr>
          <w:rFonts w:hint="eastAsia" w:ascii="宋体" w:hAnsi="宋体" w:cs="宋体"/>
          <w:snapToGrid w:val="0"/>
          <w:kern w:val="0"/>
          <w:u w:val="single"/>
        </w:rPr>
        <w:t xml:space="preserve">    </w:t>
      </w:r>
      <w:r>
        <w:rPr>
          <w:rFonts w:hint="eastAsia" w:ascii="宋体" w:hAnsi="宋体" w:cs="宋体"/>
          <w:sz w:val="24"/>
        </w:rPr>
        <w:t>月</w:t>
      </w:r>
      <w:r>
        <w:rPr>
          <w:rFonts w:hint="eastAsia" w:ascii="宋体" w:hAnsi="宋体" w:cs="宋体"/>
          <w:snapToGrid w:val="0"/>
          <w:kern w:val="0"/>
          <w:u w:val="single"/>
        </w:rPr>
        <w:t xml:space="preserve">    </w:t>
      </w:r>
      <w:r>
        <w:rPr>
          <w:rFonts w:hint="eastAsia" w:ascii="宋体" w:hAnsi="宋体" w:cs="宋体"/>
          <w:sz w:val="24"/>
        </w:rPr>
        <w:t>日至</w:t>
      </w:r>
      <w:r>
        <w:rPr>
          <w:rFonts w:hint="eastAsia" w:ascii="宋体" w:hAnsi="宋体" w:cs="宋体"/>
          <w:snapToGrid w:val="0"/>
          <w:kern w:val="0"/>
          <w:u w:val="single"/>
        </w:rPr>
        <w:t xml:space="preserve">     </w:t>
      </w:r>
      <w:r>
        <w:rPr>
          <w:rFonts w:hint="eastAsia" w:ascii="宋体" w:hAnsi="宋体" w:cs="宋体"/>
          <w:sz w:val="24"/>
        </w:rPr>
        <w:t>年</w:t>
      </w:r>
      <w:r>
        <w:rPr>
          <w:rFonts w:hint="eastAsia" w:ascii="宋体" w:hAnsi="宋体" w:cs="宋体"/>
          <w:snapToGrid w:val="0"/>
          <w:kern w:val="0"/>
          <w:u w:val="single"/>
        </w:rPr>
        <w:t xml:space="preserve">    </w:t>
      </w:r>
      <w:r>
        <w:rPr>
          <w:rFonts w:hint="eastAsia" w:ascii="宋体" w:hAnsi="宋体" w:cs="宋体"/>
          <w:sz w:val="24"/>
        </w:rPr>
        <w:t>月</w:t>
      </w:r>
      <w:r>
        <w:rPr>
          <w:rFonts w:hint="eastAsia" w:ascii="宋体" w:hAnsi="宋体" w:cs="宋体"/>
          <w:snapToGrid w:val="0"/>
          <w:kern w:val="0"/>
          <w:u w:val="single"/>
        </w:rPr>
        <w:t xml:space="preserve">   </w:t>
      </w:r>
      <w:r>
        <w:rPr>
          <w:rFonts w:hint="eastAsia" w:ascii="宋体" w:hAnsi="宋体" w:cs="宋体"/>
          <w:sz w:val="24"/>
        </w:rPr>
        <w:t>日</w:t>
      </w:r>
      <w:r>
        <w:rPr>
          <w:rFonts w:hint="eastAsia" w:ascii="宋体" w:hAnsi="宋体" w:cs="宋体"/>
          <w:snapToGrid w:val="0"/>
          <w:kern w:val="0"/>
        </w:rPr>
        <w:t>。</w:t>
      </w:r>
    </w:p>
    <w:p w14:paraId="4F6ECA81">
      <w:pPr>
        <w:spacing w:line="360" w:lineRule="auto"/>
        <w:ind w:left="1319" w:leftChars="228" w:right="-147" w:rightChars="-70" w:hanging="840" w:hangingChars="350"/>
        <w:rPr>
          <w:rFonts w:ascii="宋体" w:hAnsi="宋体" w:cs="宋体"/>
          <w:sz w:val="24"/>
        </w:rPr>
      </w:pPr>
      <w:r>
        <w:rPr>
          <w:rFonts w:hint="eastAsia" w:ascii="宋体" w:hAnsi="宋体" w:cs="宋体"/>
          <w:sz w:val="24"/>
        </w:rPr>
        <w:t>注： 1、授权期限有效期不能少于一年时间（国内厂家、总代理商或区域一级代理商除外）。</w:t>
      </w:r>
    </w:p>
    <w:p w14:paraId="1D9DD838">
      <w:pPr>
        <w:spacing w:line="360" w:lineRule="auto"/>
        <w:ind w:right="-147" w:rightChars="-70" w:firstLine="1080" w:firstLineChars="450"/>
        <w:rPr>
          <w:rFonts w:ascii="宋体" w:hAnsi="宋体" w:cs="宋体"/>
          <w:sz w:val="24"/>
        </w:rPr>
      </w:pPr>
      <w:r>
        <w:rPr>
          <w:rFonts w:hint="eastAsia" w:ascii="宋体" w:hAnsi="宋体" w:cs="宋体"/>
          <w:sz w:val="24"/>
        </w:rPr>
        <w:t>2、本保证书中“代理商”指投标产品的国内总代理商或国内一级代理商。</w:t>
      </w:r>
    </w:p>
    <w:p w14:paraId="368FD6DE">
      <w:pPr>
        <w:adjustRightInd w:val="0"/>
        <w:snapToGrid w:val="0"/>
        <w:spacing w:line="360" w:lineRule="auto"/>
        <w:rPr>
          <w:rFonts w:ascii="宋体" w:hAnsi="宋体" w:cs="宋体"/>
          <w:snapToGrid w:val="0"/>
          <w:kern w:val="0"/>
        </w:rPr>
      </w:pPr>
    </w:p>
    <w:p w14:paraId="0A272464">
      <w:pPr>
        <w:spacing w:line="360" w:lineRule="auto"/>
        <w:rPr>
          <w:rFonts w:ascii="宋体" w:hAnsi="宋体" w:cs="宋体"/>
          <w:b/>
          <w:bCs/>
          <w:sz w:val="24"/>
        </w:rPr>
      </w:pPr>
      <w:r>
        <w:rPr>
          <w:rFonts w:hint="eastAsia" w:ascii="宋体" w:hAnsi="宋体" w:cs="宋体"/>
          <w:b/>
          <w:bCs/>
          <w:sz w:val="24"/>
        </w:rPr>
        <w:t>投标人单位名称：</w:t>
      </w:r>
    </w:p>
    <w:p w14:paraId="12A7C405">
      <w:pPr>
        <w:spacing w:line="360" w:lineRule="auto"/>
        <w:rPr>
          <w:rFonts w:ascii="宋体" w:hAnsi="宋体" w:cs="宋体"/>
          <w:b/>
          <w:bCs/>
          <w:sz w:val="24"/>
        </w:rPr>
      </w:pPr>
      <w:r>
        <w:rPr>
          <w:rFonts w:hint="eastAsia" w:ascii="宋体" w:hAnsi="宋体" w:cs="宋体"/>
          <w:b/>
          <w:bCs/>
          <w:sz w:val="24"/>
        </w:rPr>
        <w:t>日期：年月日</w:t>
      </w:r>
    </w:p>
    <w:p w14:paraId="04C354A8">
      <w:pPr>
        <w:spacing w:line="360" w:lineRule="auto"/>
        <w:rPr>
          <w:rFonts w:ascii="宋体" w:hAnsi="宋体" w:cs="宋体"/>
          <w:b/>
          <w:bCs/>
          <w:sz w:val="24"/>
        </w:rPr>
      </w:pPr>
      <w:r>
        <w:rPr>
          <w:rFonts w:hint="eastAsia" w:ascii="宋体" w:hAnsi="宋体" w:cs="宋体"/>
          <w:b/>
          <w:bCs/>
          <w:sz w:val="24"/>
        </w:rPr>
        <w:t>（此处加盖投标人单位公章）</w:t>
      </w:r>
    </w:p>
    <w:p w14:paraId="2CC9B43B">
      <w:pPr>
        <w:rPr>
          <w:rFonts w:ascii="宋体" w:hAnsi="宋体" w:cs="宋体"/>
          <w:sz w:val="32"/>
          <w:szCs w:val="32"/>
        </w:rPr>
      </w:pPr>
    </w:p>
    <w:p w14:paraId="3B837A70">
      <w:pPr>
        <w:numPr>
          <w:ilvl w:val="0"/>
          <w:numId w:val="0"/>
        </w:numPr>
        <w:jc w:val="center"/>
        <w:outlineLvl w:val="1"/>
        <w:rPr>
          <w:rFonts w:asciiTheme="majorEastAsia" w:hAnsiTheme="majorEastAsia"/>
          <w:sz w:val="32"/>
          <w:szCs w:val="32"/>
        </w:rPr>
      </w:pPr>
      <w:r>
        <w:rPr>
          <w:rFonts w:hint="eastAsia" w:ascii="宋体" w:hAnsi="宋体" w:cs="宋体"/>
          <w:sz w:val="32"/>
          <w:szCs w:val="32"/>
        </w:rPr>
        <w:br w:type="column"/>
      </w:r>
      <w:r>
        <w:rPr>
          <w:rFonts w:hint="eastAsia" w:ascii="宋体" w:hAnsi="宋体" w:cs="宋体"/>
          <w:sz w:val="32"/>
          <w:szCs w:val="32"/>
          <w:lang w:eastAsia="zh-CN"/>
        </w:rPr>
        <w:t>（</w:t>
      </w:r>
      <w:r>
        <w:rPr>
          <w:rFonts w:hint="eastAsia" w:ascii="宋体" w:hAnsi="宋体" w:cs="宋体"/>
          <w:sz w:val="32"/>
          <w:szCs w:val="32"/>
          <w:lang w:val="en-US" w:eastAsia="zh-CN"/>
        </w:rPr>
        <w:t>十八</w:t>
      </w:r>
      <w:r>
        <w:rPr>
          <w:rFonts w:hint="eastAsia" w:ascii="宋体" w:hAnsi="宋体" w:cs="宋体"/>
          <w:sz w:val="32"/>
          <w:szCs w:val="32"/>
          <w:lang w:eastAsia="zh-CN"/>
        </w:rPr>
        <w:t>）</w:t>
      </w:r>
      <w:r>
        <w:rPr>
          <w:rFonts w:hint="eastAsia" w:asciiTheme="majorEastAsia" w:hAnsiTheme="majorEastAsia"/>
          <w:sz w:val="32"/>
          <w:szCs w:val="32"/>
        </w:rPr>
        <w:t>彩页</w:t>
      </w:r>
    </w:p>
    <w:p w14:paraId="52AA4A49">
      <w:pPr>
        <w:jc w:val="left"/>
        <w:rPr>
          <w:rFonts w:asciiTheme="majorEastAsia" w:hAnsiTheme="majorEastAsia"/>
          <w:sz w:val="32"/>
          <w:szCs w:val="32"/>
        </w:rPr>
      </w:pPr>
      <w:r>
        <w:rPr>
          <w:rFonts w:hint="eastAsia" w:asciiTheme="majorEastAsia" w:hAnsiTheme="majorEastAsia"/>
          <w:sz w:val="32"/>
          <w:szCs w:val="32"/>
        </w:rPr>
        <w:br w:type="page"/>
      </w:r>
    </w:p>
    <w:p w14:paraId="42A012C9">
      <w:pPr>
        <w:pStyle w:val="25"/>
        <w:numPr>
          <w:ilvl w:val="0"/>
          <w:numId w:val="0"/>
        </w:numPr>
        <w:ind w:left="300" w:leftChars="0" w:firstLine="640" w:firstLineChars="200"/>
        <w:jc w:val="center"/>
        <w:rPr>
          <w:rFonts w:asciiTheme="majorEastAsia" w:hAnsiTheme="majorEastAsia"/>
          <w:sz w:val="32"/>
          <w:szCs w:val="32"/>
        </w:rPr>
      </w:pPr>
      <w:r>
        <w:rPr>
          <w:rFonts w:hint="eastAsia" w:eastAsia="宋体" w:cs="Times New Roman" w:asciiTheme="majorEastAsia" w:hAnsiTheme="majorEastAsia"/>
          <w:kern w:val="2"/>
          <w:sz w:val="32"/>
          <w:szCs w:val="32"/>
          <w:lang w:val="en-US" w:eastAsia="zh-CN" w:bidi="ar-SA"/>
        </w:rPr>
        <w:t>（十</w:t>
      </w:r>
      <w:r>
        <w:rPr>
          <w:rFonts w:hint="eastAsia" w:cs="Times New Roman" w:asciiTheme="majorEastAsia" w:hAnsiTheme="majorEastAsia"/>
          <w:kern w:val="2"/>
          <w:sz w:val="32"/>
          <w:szCs w:val="32"/>
          <w:lang w:val="en-US" w:eastAsia="zh-CN" w:bidi="ar-SA"/>
        </w:rPr>
        <w:t>九</w:t>
      </w:r>
      <w:r>
        <w:rPr>
          <w:rFonts w:hint="eastAsia" w:eastAsia="宋体" w:cs="Times New Roman" w:asciiTheme="majorEastAsia" w:hAnsiTheme="majorEastAsia"/>
          <w:kern w:val="2"/>
          <w:sz w:val="32"/>
          <w:szCs w:val="32"/>
          <w:lang w:val="en-US" w:eastAsia="zh-CN" w:bidi="ar-SA"/>
        </w:rPr>
        <w:t>）</w:t>
      </w:r>
      <w:r>
        <w:rPr>
          <w:rFonts w:hint="eastAsia" w:asciiTheme="majorEastAsia" w:hAnsiTheme="majorEastAsia"/>
          <w:sz w:val="32"/>
          <w:szCs w:val="32"/>
        </w:rPr>
        <w:t>所投设备参数及产品注册时的检测报告（须含能证明产品参数的对应指标）</w:t>
      </w:r>
    </w:p>
    <w:p w14:paraId="56755B46">
      <w:pPr>
        <w:numPr>
          <w:ilvl w:val="255"/>
          <w:numId w:val="0"/>
        </w:numPr>
        <w:rPr>
          <w:rFonts w:asciiTheme="majorEastAsia" w:hAnsiTheme="majorEastAsia"/>
          <w:sz w:val="32"/>
          <w:szCs w:val="32"/>
        </w:rPr>
      </w:pPr>
    </w:p>
    <w:p w14:paraId="5EFF84BB"/>
    <w:p w14:paraId="10F9744D">
      <w:r>
        <w:br w:type="page"/>
      </w:r>
    </w:p>
    <w:p w14:paraId="418D8C2B">
      <w:pPr>
        <w:ind w:firstLine="321" w:firstLineChars="100"/>
        <w:rPr>
          <w:rFonts w:asciiTheme="majorEastAsia" w:hAnsiTheme="majorEastAsia" w:eastAsiaTheme="majorEastAsia" w:cstheme="majorBidi"/>
          <w:b/>
          <w:bCs/>
          <w:sz w:val="32"/>
          <w:szCs w:val="32"/>
        </w:rPr>
      </w:pPr>
    </w:p>
    <w:p w14:paraId="437781B5">
      <w:pPr>
        <w:spacing w:line="360" w:lineRule="auto"/>
        <w:jc w:val="center"/>
        <w:outlineLvl w:val="1"/>
        <w:rPr>
          <w:rFonts w:ascii="宋体" w:hAnsi="宋体"/>
          <w:b/>
          <w:sz w:val="36"/>
          <w:szCs w:val="36"/>
        </w:rPr>
      </w:pPr>
      <w:r>
        <w:rPr>
          <w:rFonts w:hint="eastAsia" w:ascii="宋体" w:hAnsi="宋体"/>
          <w:b/>
          <w:sz w:val="36"/>
          <w:szCs w:val="36"/>
        </w:rPr>
        <w:t>（</w:t>
      </w:r>
      <w:r>
        <w:rPr>
          <w:rFonts w:hint="eastAsia" w:ascii="宋体" w:hAnsi="宋体"/>
          <w:b/>
          <w:sz w:val="36"/>
          <w:szCs w:val="36"/>
          <w:lang w:val="en-US" w:eastAsia="zh-CN"/>
        </w:rPr>
        <w:t>二十</w:t>
      </w:r>
      <w:r>
        <w:rPr>
          <w:rFonts w:hint="eastAsia" w:ascii="宋体" w:hAnsi="宋体"/>
          <w:b/>
          <w:sz w:val="36"/>
          <w:szCs w:val="36"/>
        </w:rPr>
        <w:t>）合同文本（含设备及配套专机专用耗材</w:t>
      </w:r>
      <w:r>
        <w:rPr>
          <w:rFonts w:hint="eastAsia" w:ascii="宋体" w:hAnsi="宋体"/>
          <w:b/>
          <w:sz w:val="36"/>
          <w:szCs w:val="36"/>
          <w:lang w:val="en-US" w:eastAsia="zh-CN"/>
        </w:rPr>
        <w:t>/试剂</w:t>
      </w:r>
      <w:r>
        <w:rPr>
          <w:rFonts w:hint="eastAsia" w:ascii="宋体" w:hAnsi="宋体"/>
          <w:b/>
          <w:sz w:val="36"/>
          <w:szCs w:val="36"/>
        </w:rPr>
        <w:t>合同模板）</w:t>
      </w:r>
    </w:p>
    <w:p w14:paraId="533AB279">
      <w:pPr>
        <w:spacing w:line="360" w:lineRule="auto"/>
        <w:jc w:val="center"/>
        <w:outlineLvl w:val="2"/>
        <w:rPr>
          <w:rFonts w:ascii="宋体" w:hAnsi="宋体"/>
          <w:b/>
          <w:sz w:val="36"/>
          <w:szCs w:val="36"/>
        </w:rPr>
      </w:pPr>
      <w:r>
        <w:rPr>
          <w:rFonts w:hint="eastAsia" w:ascii="宋体" w:hAnsi="宋体"/>
          <w:b/>
          <w:sz w:val="36"/>
          <w:szCs w:val="36"/>
        </w:rPr>
        <w:t>（1）设备采购合同（院内）</w:t>
      </w:r>
    </w:p>
    <w:p w14:paraId="3157D20E">
      <w:pPr>
        <w:rPr>
          <w:rFonts w:asciiTheme="majorEastAsia" w:hAnsiTheme="majorEastAsia" w:eastAsiaTheme="majorEastAsia" w:cstheme="majorBidi"/>
          <w:b/>
          <w:bCs/>
          <w:sz w:val="32"/>
          <w:szCs w:val="32"/>
        </w:rPr>
      </w:pPr>
      <w:r>
        <w:rPr>
          <w:rFonts w:hint="eastAsia" w:asciiTheme="majorEastAsia" w:hAnsiTheme="majorEastAsia" w:eastAsiaTheme="majorEastAsia" w:cstheme="majorBidi"/>
          <w:b/>
          <w:bCs/>
          <w:sz w:val="32"/>
          <w:szCs w:val="32"/>
        </w:rPr>
        <w:t>注：【中标后及时按照采购通知书所载联系方式联系归口管理科室完成合同签订】</w:t>
      </w:r>
    </w:p>
    <w:p w14:paraId="121B6542">
      <w:pPr>
        <w:pStyle w:val="58"/>
        <w:ind w:firstLine="480" w:firstLineChars="200"/>
        <w:rPr>
          <w:rFonts w:ascii="宋体" w:hAnsi="宋体"/>
        </w:rPr>
      </w:pPr>
      <w:r>
        <w:rPr>
          <w:rFonts w:hint="eastAsia" w:ascii="宋体" w:hAnsi="宋体"/>
        </w:rPr>
        <w:t>甲方</w:t>
      </w:r>
      <w:r>
        <w:rPr>
          <w:rFonts w:ascii="宋体" w:hAnsi="宋体"/>
        </w:rPr>
        <w:t>(</w:t>
      </w:r>
      <w:r>
        <w:rPr>
          <w:rFonts w:hint="eastAsia" w:ascii="宋体" w:hAnsi="宋体"/>
        </w:rPr>
        <w:t>需方</w:t>
      </w:r>
      <w:r>
        <w:rPr>
          <w:rFonts w:ascii="宋体" w:hAnsi="宋体"/>
        </w:rPr>
        <w:t>)</w:t>
      </w:r>
      <w:r>
        <w:rPr>
          <w:rFonts w:hint="eastAsia" w:ascii="宋体" w:hAnsi="宋体"/>
        </w:rPr>
        <w:t>：中山大学附属第八医院（深圳福田）</w:t>
      </w:r>
    </w:p>
    <w:p w14:paraId="6CAEFA4C">
      <w:pPr>
        <w:pStyle w:val="14"/>
        <w:spacing w:line="360" w:lineRule="auto"/>
        <w:ind w:firstLine="480"/>
        <w:rPr>
          <w:rFonts w:hAnsi="宋体"/>
          <w:sz w:val="24"/>
        </w:rPr>
      </w:pPr>
      <w:r>
        <w:rPr>
          <w:rFonts w:hint="eastAsia" w:hAnsi="宋体"/>
          <w:sz w:val="24"/>
        </w:rPr>
        <w:t>法定代表人：陈燕铭</w:t>
      </w:r>
    </w:p>
    <w:p w14:paraId="41E59EAA">
      <w:pPr>
        <w:pStyle w:val="58"/>
        <w:ind w:firstLine="480" w:firstLineChars="200"/>
        <w:rPr>
          <w:rFonts w:ascii="宋体" w:hAnsi="宋体"/>
        </w:rPr>
      </w:pPr>
      <w:r>
        <w:rPr>
          <w:rFonts w:hint="eastAsia" w:ascii="宋体" w:hAnsi="宋体"/>
        </w:rPr>
        <w:t>地址：深圳市福田区福田街道深南中路</w:t>
      </w:r>
      <w:r>
        <w:rPr>
          <w:rFonts w:ascii="宋体" w:hAnsi="宋体"/>
        </w:rPr>
        <w:t>3025</w:t>
      </w:r>
      <w:r>
        <w:rPr>
          <w:rFonts w:hint="eastAsia" w:ascii="宋体" w:hAnsi="宋体"/>
        </w:rPr>
        <w:t>号</w:t>
      </w:r>
    </w:p>
    <w:p w14:paraId="614CCCE5">
      <w:pPr>
        <w:pStyle w:val="58"/>
        <w:ind w:firstLine="480" w:firstLineChars="200"/>
        <w:rPr>
          <w:rFonts w:ascii="宋体" w:hAnsi="宋体"/>
        </w:rPr>
      </w:pPr>
      <w:r>
        <w:rPr>
          <w:rFonts w:hint="eastAsia" w:ascii="宋体" w:hAnsi="宋体"/>
        </w:rPr>
        <w:t>统一社会信用代码：</w:t>
      </w:r>
      <w:r>
        <w:rPr>
          <w:rFonts w:ascii="宋体" w:hAnsi="宋体"/>
        </w:rPr>
        <w:t>124403044557440305</w:t>
      </w:r>
    </w:p>
    <w:p w14:paraId="179FF4A3">
      <w:pPr>
        <w:pStyle w:val="58"/>
        <w:spacing w:beforeLines="50"/>
        <w:ind w:firstLine="480" w:firstLineChars="200"/>
        <w:rPr>
          <w:rFonts w:ascii="宋体" w:hAnsi="宋体"/>
        </w:rPr>
      </w:pPr>
      <w:r>
        <w:rPr>
          <w:rFonts w:hint="eastAsia" w:ascii="宋体" w:hAnsi="宋体"/>
        </w:rPr>
        <w:t>乙方</w:t>
      </w:r>
      <w:r>
        <w:rPr>
          <w:rFonts w:ascii="宋体" w:hAnsi="宋体"/>
        </w:rPr>
        <w:t>(</w:t>
      </w:r>
      <w:r>
        <w:rPr>
          <w:rFonts w:hint="eastAsia" w:ascii="宋体" w:hAnsi="宋体"/>
        </w:rPr>
        <w:t>供方</w:t>
      </w:r>
      <w:r>
        <w:rPr>
          <w:rFonts w:ascii="宋体" w:hAnsi="宋体"/>
        </w:rPr>
        <w:t>)</w:t>
      </w:r>
      <w:r>
        <w:rPr>
          <w:rFonts w:hint="eastAsia" w:ascii="宋体" w:hAnsi="宋体"/>
        </w:rPr>
        <w:t>：</w:t>
      </w:r>
      <w:permStart w:id="0" w:edGrp="everyone"/>
      <w:r>
        <w:rPr>
          <w:rFonts w:hint="eastAsia" w:ascii="宋体" w:hAnsi="宋体"/>
        </w:rPr>
        <w:t xml:space="preserve"> </w:t>
      </w:r>
      <w:permEnd w:id="0"/>
    </w:p>
    <w:p w14:paraId="7A6C2B53">
      <w:pPr>
        <w:pStyle w:val="14"/>
        <w:spacing w:line="360" w:lineRule="auto"/>
        <w:ind w:firstLine="480"/>
        <w:rPr>
          <w:rFonts w:hAnsi="宋体"/>
          <w:sz w:val="24"/>
        </w:rPr>
      </w:pPr>
      <w:r>
        <w:rPr>
          <w:rFonts w:hint="eastAsia" w:hAnsi="宋体"/>
          <w:sz w:val="24"/>
        </w:rPr>
        <w:t>法定代表人</w:t>
      </w:r>
      <w:r>
        <w:rPr>
          <w:rFonts w:hAnsi="宋体"/>
          <w:sz w:val="24"/>
        </w:rPr>
        <w:t>:</w:t>
      </w:r>
      <w:permStart w:id="1" w:edGrp="everyone"/>
      <w:r>
        <w:rPr>
          <w:rFonts w:hint="eastAsia" w:hAnsi="宋体"/>
          <w:sz w:val="24"/>
        </w:rPr>
        <w:t xml:space="preserve"> </w:t>
      </w:r>
      <w:permEnd w:id="1"/>
    </w:p>
    <w:p w14:paraId="5CBD59BC">
      <w:pPr>
        <w:pStyle w:val="58"/>
        <w:ind w:firstLine="480" w:firstLineChars="200"/>
        <w:rPr>
          <w:rFonts w:ascii="宋体" w:hAnsi="宋体"/>
        </w:rPr>
      </w:pPr>
      <w:r>
        <w:rPr>
          <w:rFonts w:hint="eastAsia" w:ascii="宋体" w:hAnsi="宋体"/>
        </w:rPr>
        <w:t>地址：</w:t>
      </w:r>
      <w:permStart w:id="2" w:edGrp="everyone"/>
      <w:r>
        <w:rPr>
          <w:rFonts w:hint="eastAsia" w:ascii="宋体" w:hAnsi="宋体"/>
        </w:rPr>
        <w:t xml:space="preserve"> </w:t>
      </w:r>
      <w:permEnd w:id="2"/>
    </w:p>
    <w:p w14:paraId="764737ED">
      <w:pPr>
        <w:pStyle w:val="58"/>
        <w:ind w:firstLine="480" w:firstLineChars="200"/>
        <w:rPr>
          <w:rFonts w:ascii="宋体" w:hAnsi="宋体"/>
        </w:rPr>
      </w:pPr>
      <w:r>
        <w:rPr>
          <w:rFonts w:hint="eastAsia" w:ascii="宋体" w:hAnsi="宋体"/>
        </w:rPr>
        <w:t>统一社会信用代码：</w:t>
      </w:r>
      <w:permStart w:id="3" w:edGrp="everyone"/>
      <w:r>
        <w:rPr>
          <w:rFonts w:hint="eastAsia" w:ascii="宋体" w:hAnsi="宋体"/>
        </w:rPr>
        <w:t xml:space="preserve"> </w:t>
      </w:r>
      <w:permEnd w:id="3"/>
    </w:p>
    <w:p w14:paraId="75DE39E3">
      <w:pPr>
        <w:pStyle w:val="14"/>
      </w:pPr>
    </w:p>
    <w:p w14:paraId="299AE0E4">
      <w:pPr>
        <w:spacing w:line="360" w:lineRule="auto"/>
        <w:ind w:firstLine="420" w:firstLineChars="200"/>
        <w:rPr>
          <w:rFonts w:ascii="宋体" w:hAnsi="宋体"/>
          <w:szCs w:val="21"/>
        </w:rPr>
      </w:pPr>
      <w:r>
        <w:rPr>
          <w:rFonts w:hint="eastAsia" w:ascii="宋体" w:hAnsi="宋体"/>
          <w:szCs w:val="21"/>
        </w:rPr>
        <w:t>根据《中华人民共和国民法典》等相关法律法规及</w:t>
      </w:r>
      <w:permStart w:id="4" w:edGrp="everyone"/>
      <w:r>
        <w:rPr>
          <w:rFonts w:hint="eastAsia" w:ascii="宋体" w:hAnsi="宋体"/>
          <w:szCs w:val="21"/>
        </w:rPr>
        <w:t xml:space="preserve"> </w:t>
      </w:r>
      <w:permEnd w:id="4"/>
      <w:r>
        <w:rPr>
          <w:rFonts w:ascii="宋体" w:hAnsi="宋体"/>
          <w:szCs w:val="21"/>
        </w:rPr>
        <w:t>年</w:t>
      </w:r>
      <w:permStart w:id="5" w:edGrp="everyone"/>
      <w:r>
        <w:rPr>
          <w:rFonts w:hint="eastAsia" w:ascii="宋体" w:hAnsi="宋体"/>
          <w:szCs w:val="21"/>
        </w:rPr>
        <w:t xml:space="preserve"> </w:t>
      </w:r>
      <w:permEnd w:id="5"/>
      <w:r>
        <w:rPr>
          <w:rFonts w:ascii="宋体" w:hAnsi="宋体"/>
          <w:szCs w:val="21"/>
        </w:rPr>
        <w:t>月</w:t>
      </w:r>
      <w:permStart w:id="6" w:edGrp="everyone"/>
      <w:r>
        <w:rPr>
          <w:rFonts w:hint="eastAsia" w:ascii="宋体" w:hAnsi="宋体"/>
          <w:szCs w:val="21"/>
        </w:rPr>
        <w:t xml:space="preserve"> </w:t>
      </w:r>
      <w:permEnd w:id="6"/>
      <w:r>
        <w:rPr>
          <w:rFonts w:ascii="宋体" w:hAnsi="宋体"/>
          <w:szCs w:val="21"/>
        </w:rPr>
        <w:t>日</w:t>
      </w:r>
      <w:r>
        <w:rPr>
          <w:rFonts w:hint="eastAsia" w:ascii="宋体" w:hAnsi="宋体"/>
          <w:szCs w:val="21"/>
        </w:rPr>
        <w:t>【</w:t>
      </w:r>
      <w:permStart w:id="7" w:edGrp="everyone"/>
      <w:r>
        <w:rPr>
          <w:rFonts w:hint="eastAsia" w:ascii="宋体" w:hAnsi="宋体"/>
          <w:szCs w:val="21"/>
          <w:u w:val="single"/>
        </w:rPr>
        <w:t xml:space="preserve">   填写项目名称   </w:t>
      </w:r>
      <w:permEnd w:id="7"/>
      <w:r>
        <w:rPr>
          <w:rFonts w:hint="eastAsia" w:ascii="宋体" w:hAnsi="宋体"/>
          <w:szCs w:val="21"/>
          <w:u w:val="single"/>
        </w:rPr>
        <w:t>】项目（项目编号：</w:t>
      </w:r>
      <w:permStart w:id="8" w:edGrp="everyone"/>
      <w:r>
        <w:rPr>
          <w:rFonts w:hint="eastAsia" w:ascii="宋体" w:hAnsi="宋体"/>
          <w:szCs w:val="21"/>
          <w:u w:val="single"/>
        </w:rPr>
        <w:t xml:space="preserve"> </w:t>
      </w:r>
      <w:permEnd w:id="8"/>
      <w:r>
        <w:rPr>
          <w:rFonts w:hint="eastAsia" w:ascii="宋体" w:hAnsi="宋体"/>
          <w:szCs w:val="21"/>
          <w:u w:val="single"/>
        </w:rPr>
        <w:t>）【 议价/谈判/跟标等 】采购结果</w:t>
      </w:r>
      <w:r>
        <w:rPr>
          <w:rFonts w:hint="eastAsia" w:ascii="宋体" w:hAnsi="宋体"/>
          <w:b/>
          <w:szCs w:val="21"/>
        </w:rPr>
        <w:t>）</w:t>
      </w:r>
      <w:r>
        <w:rPr>
          <w:rFonts w:hint="eastAsia" w:ascii="宋体" w:hAnsi="宋体"/>
          <w:szCs w:val="21"/>
        </w:rPr>
        <w:t>，甲、乙双方经协商确定，甲方向乙方采购设备及其服务，为明确双方责任和权利，特签订本合同，共同遵守。具体条款如下：</w:t>
      </w:r>
    </w:p>
    <w:p w14:paraId="2DE93368">
      <w:pPr>
        <w:pStyle w:val="42"/>
        <w:numPr>
          <w:ilvl w:val="0"/>
          <w:numId w:val="15"/>
        </w:numPr>
        <w:spacing w:line="360" w:lineRule="auto"/>
        <w:ind w:firstLineChars="0"/>
        <w:rPr>
          <w:rFonts w:ascii="宋体" w:hAnsi="宋体"/>
          <w:b/>
        </w:rPr>
      </w:pPr>
      <w:r>
        <w:rPr>
          <w:rFonts w:hint="eastAsia" w:ascii="宋体" w:hAnsi="宋体"/>
          <w:b/>
        </w:rPr>
        <w:t>合同设备要求</w:t>
      </w:r>
    </w:p>
    <w:p w14:paraId="30ECB6D7">
      <w:pPr>
        <w:pStyle w:val="42"/>
        <w:spacing w:line="360" w:lineRule="auto"/>
        <w:rPr>
          <w:rFonts w:ascii="宋体" w:hAnsi="宋体"/>
          <w:szCs w:val="21"/>
        </w:rPr>
      </w:pPr>
      <w:r>
        <w:rPr>
          <w:rFonts w:hint="eastAsia" w:ascii="宋体" w:hAnsi="宋体"/>
          <w:szCs w:val="21"/>
        </w:rPr>
        <w:t>1.1乙方负责向甲方供应下表中所列设备及负责安装调试等服务。</w:t>
      </w:r>
    </w:p>
    <w:p w14:paraId="1F9511B9">
      <w:pPr>
        <w:pStyle w:val="42"/>
        <w:spacing w:line="360" w:lineRule="auto"/>
        <w:rPr>
          <w:rFonts w:ascii="宋体" w:hAnsi="宋体"/>
          <w:szCs w:val="21"/>
        </w:rPr>
      </w:pPr>
      <w:permStart w:id="9" w:edGrp="everyone"/>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818"/>
        <w:gridCol w:w="708"/>
        <w:gridCol w:w="851"/>
        <w:gridCol w:w="1134"/>
        <w:gridCol w:w="1136"/>
        <w:gridCol w:w="569"/>
        <w:gridCol w:w="571"/>
        <w:gridCol w:w="850"/>
        <w:gridCol w:w="850"/>
        <w:gridCol w:w="700"/>
        <w:gridCol w:w="709"/>
        <w:gridCol w:w="1098"/>
      </w:tblGrid>
      <w:tr w14:paraId="5E8A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203" w:type="pct"/>
            <w:tcBorders>
              <w:top w:val="single" w:color="auto" w:sz="4" w:space="0"/>
              <w:left w:val="single" w:color="auto" w:sz="4" w:space="0"/>
              <w:bottom w:val="single" w:color="auto" w:sz="4" w:space="0"/>
              <w:right w:val="single" w:color="auto" w:sz="4" w:space="0"/>
            </w:tcBorders>
            <w:vAlign w:val="center"/>
          </w:tcPr>
          <w:p w14:paraId="592B8636">
            <w:pPr>
              <w:keepNext w:val="0"/>
              <w:keepLines w:val="0"/>
              <w:suppressLineNumbers w:val="0"/>
              <w:spacing w:before="0" w:beforeAutospacing="0" w:after="0" w:afterAutospacing="0" w:line="360" w:lineRule="auto"/>
              <w:ind w:left="-2" w:right="0" w:firstLine="2"/>
              <w:jc w:val="center"/>
              <w:rPr>
                <w:rFonts w:hint="default" w:ascii="宋体" w:hAnsi="宋体"/>
                <w:szCs w:val="21"/>
              </w:rPr>
            </w:pPr>
            <w:r>
              <w:rPr>
                <w:rFonts w:hint="eastAsia" w:ascii="宋体" w:hAnsi="宋体"/>
                <w:szCs w:val="21"/>
              </w:rPr>
              <w:t>序号</w:t>
            </w:r>
          </w:p>
        </w:tc>
        <w:tc>
          <w:tcPr>
            <w:tcW w:w="393" w:type="pct"/>
            <w:tcBorders>
              <w:top w:val="single" w:color="auto" w:sz="4" w:space="0"/>
              <w:left w:val="single" w:color="auto" w:sz="4" w:space="0"/>
              <w:bottom w:val="single" w:color="auto" w:sz="4" w:space="0"/>
              <w:right w:val="single" w:color="auto" w:sz="4" w:space="0"/>
            </w:tcBorders>
            <w:vAlign w:val="center"/>
          </w:tcPr>
          <w:p w14:paraId="069AF573">
            <w:pPr>
              <w:keepNext w:val="0"/>
              <w:keepLines w:val="0"/>
              <w:suppressLineNumbers w:val="0"/>
              <w:spacing w:before="0" w:beforeAutospacing="0" w:after="0" w:afterAutospacing="0" w:line="360" w:lineRule="auto"/>
              <w:ind w:left="-2" w:right="0" w:firstLine="2"/>
              <w:jc w:val="center"/>
              <w:rPr>
                <w:rFonts w:hint="default" w:ascii="宋体" w:hAnsi="宋体"/>
                <w:szCs w:val="21"/>
              </w:rPr>
            </w:pPr>
            <w:r>
              <w:rPr>
                <w:rFonts w:hint="eastAsia" w:ascii="宋体" w:hAnsi="宋体"/>
                <w:szCs w:val="21"/>
              </w:rPr>
              <w:t>货物名称</w:t>
            </w:r>
          </w:p>
        </w:tc>
        <w:tc>
          <w:tcPr>
            <w:tcW w:w="340" w:type="pct"/>
            <w:tcBorders>
              <w:top w:val="single" w:color="auto" w:sz="4" w:space="0"/>
              <w:left w:val="single" w:color="auto" w:sz="4" w:space="0"/>
              <w:bottom w:val="single" w:color="auto" w:sz="4" w:space="0"/>
              <w:right w:val="single" w:color="auto" w:sz="4" w:space="0"/>
            </w:tcBorders>
            <w:vAlign w:val="center"/>
          </w:tcPr>
          <w:p w14:paraId="31064641">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规格型号</w:t>
            </w:r>
          </w:p>
        </w:tc>
        <w:tc>
          <w:tcPr>
            <w:tcW w:w="409" w:type="pct"/>
            <w:tcBorders>
              <w:top w:val="single" w:color="auto" w:sz="4" w:space="0"/>
              <w:left w:val="single" w:color="auto" w:sz="4" w:space="0"/>
              <w:bottom w:val="single" w:color="auto" w:sz="4" w:space="0"/>
              <w:right w:val="single" w:color="auto" w:sz="4" w:space="0"/>
            </w:tcBorders>
            <w:vAlign w:val="center"/>
          </w:tcPr>
          <w:p w14:paraId="73B18B2B">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产地 品牌</w:t>
            </w:r>
          </w:p>
        </w:tc>
        <w:tc>
          <w:tcPr>
            <w:tcW w:w="544" w:type="pct"/>
            <w:tcBorders>
              <w:top w:val="single" w:color="auto" w:sz="4" w:space="0"/>
              <w:left w:val="single" w:color="auto" w:sz="4" w:space="0"/>
              <w:bottom w:val="single" w:color="auto" w:sz="4" w:space="0"/>
              <w:right w:val="single" w:color="auto" w:sz="4" w:space="0"/>
            </w:tcBorders>
            <w:vAlign w:val="center"/>
          </w:tcPr>
          <w:p w14:paraId="15ECB675">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注册证名</w:t>
            </w:r>
          </w:p>
        </w:tc>
        <w:tc>
          <w:tcPr>
            <w:tcW w:w="545" w:type="pct"/>
            <w:tcBorders>
              <w:top w:val="single" w:color="auto" w:sz="4" w:space="0"/>
              <w:left w:val="single" w:color="auto" w:sz="4" w:space="0"/>
              <w:bottom w:val="single" w:color="auto" w:sz="4" w:space="0"/>
              <w:right w:val="single" w:color="auto" w:sz="4" w:space="0"/>
            </w:tcBorders>
            <w:vAlign w:val="center"/>
          </w:tcPr>
          <w:p w14:paraId="71C86C02">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注册证号</w:t>
            </w:r>
          </w:p>
        </w:tc>
        <w:tc>
          <w:tcPr>
            <w:tcW w:w="273" w:type="pct"/>
            <w:tcBorders>
              <w:top w:val="single" w:color="auto" w:sz="4" w:space="0"/>
              <w:left w:val="single" w:color="auto" w:sz="4" w:space="0"/>
              <w:bottom w:val="single" w:color="auto" w:sz="4" w:space="0"/>
              <w:right w:val="single" w:color="auto" w:sz="4" w:space="0"/>
            </w:tcBorders>
            <w:vAlign w:val="center"/>
          </w:tcPr>
          <w:p w14:paraId="745AB258">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单位</w:t>
            </w:r>
          </w:p>
        </w:tc>
        <w:tc>
          <w:tcPr>
            <w:tcW w:w="274" w:type="pct"/>
            <w:tcBorders>
              <w:top w:val="single" w:color="auto" w:sz="4" w:space="0"/>
              <w:left w:val="single" w:color="auto" w:sz="4" w:space="0"/>
              <w:bottom w:val="single" w:color="auto" w:sz="4" w:space="0"/>
              <w:right w:val="single" w:color="auto" w:sz="4" w:space="0"/>
            </w:tcBorders>
            <w:vAlign w:val="center"/>
          </w:tcPr>
          <w:p w14:paraId="2BC1B41B">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数量</w:t>
            </w:r>
          </w:p>
        </w:tc>
        <w:tc>
          <w:tcPr>
            <w:tcW w:w="408" w:type="pct"/>
            <w:tcBorders>
              <w:top w:val="single" w:color="auto" w:sz="4" w:space="0"/>
              <w:left w:val="single" w:color="auto" w:sz="4" w:space="0"/>
              <w:bottom w:val="single" w:color="auto" w:sz="4" w:space="0"/>
              <w:right w:val="single" w:color="auto" w:sz="4" w:space="0"/>
            </w:tcBorders>
            <w:vAlign w:val="center"/>
          </w:tcPr>
          <w:p w14:paraId="0E20BF05">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单价（元）</w:t>
            </w:r>
          </w:p>
        </w:tc>
        <w:tc>
          <w:tcPr>
            <w:tcW w:w="408" w:type="pct"/>
            <w:tcBorders>
              <w:top w:val="single" w:color="auto" w:sz="4" w:space="0"/>
              <w:left w:val="single" w:color="auto" w:sz="4" w:space="0"/>
              <w:bottom w:val="single" w:color="auto" w:sz="4" w:space="0"/>
              <w:right w:val="single" w:color="auto" w:sz="4" w:space="0"/>
            </w:tcBorders>
            <w:vAlign w:val="center"/>
          </w:tcPr>
          <w:p w14:paraId="506E087E">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总价（元）</w:t>
            </w:r>
          </w:p>
        </w:tc>
        <w:tc>
          <w:tcPr>
            <w:tcW w:w="336" w:type="pct"/>
            <w:tcBorders>
              <w:top w:val="single" w:color="auto" w:sz="4" w:space="0"/>
              <w:left w:val="single" w:color="auto" w:sz="4" w:space="0"/>
              <w:bottom w:val="single" w:color="auto" w:sz="4" w:space="0"/>
              <w:right w:val="single" w:color="auto" w:sz="4" w:space="0"/>
            </w:tcBorders>
            <w:vAlign w:val="center"/>
          </w:tcPr>
          <w:p w14:paraId="2C1E5C56">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使用科室</w:t>
            </w:r>
          </w:p>
        </w:tc>
        <w:tc>
          <w:tcPr>
            <w:tcW w:w="340" w:type="pct"/>
            <w:tcBorders>
              <w:top w:val="single" w:color="auto" w:sz="4" w:space="0"/>
              <w:left w:val="single" w:color="auto" w:sz="4" w:space="0"/>
              <w:bottom w:val="single" w:color="auto" w:sz="4" w:space="0"/>
              <w:right w:val="single" w:color="auto" w:sz="4" w:space="0"/>
            </w:tcBorders>
            <w:vAlign w:val="center"/>
          </w:tcPr>
          <w:p w14:paraId="47B42158">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设备用途</w:t>
            </w:r>
          </w:p>
        </w:tc>
        <w:tc>
          <w:tcPr>
            <w:tcW w:w="527" w:type="pct"/>
            <w:tcBorders>
              <w:top w:val="single" w:color="auto" w:sz="4" w:space="0"/>
              <w:left w:val="single" w:color="auto" w:sz="4" w:space="0"/>
              <w:bottom w:val="single" w:color="auto" w:sz="4" w:space="0"/>
              <w:right w:val="single" w:color="auto" w:sz="4" w:space="0"/>
            </w:tcBorders>
            <w:vAlign w:val="center"/>
          </w:tcPr>
          <w:p w14:paraId="63CB043C">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备注</w:t>
            </w:r>
          </w:p>
        </w:tc>
      </w:tr>
      <w:tr w14:paraId="6FFF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203" w:type="pct"/>
            <w:tcBorders>
              <w:top w:val="single" w:color="auto" w:sz="4" w:space="0"/>
              <w:left w:val="single" w:color="auto" w:sz="4" w:space="0"/>
              <w:bottom w:val="single" w:color="auto" w:sz="4" w:space="0"/>
              <w:right w:val="single" w:color="auto" w:sz="4" w:space="0"/>
            </w:tcBorders>
            <w:vAlign w:val="center"/>
          </w:tcPr>
          <w:p w14:paraId="550714A4">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393" w:type="pct"/>
            <w:tcBorders>
              <w:top w:val="single" w:color="auto" w:sz="4" w:space="0"/>
              <w:left w:val="single" w:color="auto" w:sz="4" w:space="0"/>
              <w:bottom w:val="single" w:color="auto" w:sz="4" w:space="0"/>
              <w:right w:val="single" w:color="auto" w:sz="4" w:space="0"/>
            </w:tcBorders>
            <w:vAlign w:val="center"/>
          </w:tcPr>
          <w:p w14:paraId="33AADEE5">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340" w:type="pct"/>
            <w:tcBorders>
              <w:top w:val="single" w:color="auto" w:sz="4" w:space="0"/>
              <w:left w:val="single" w:color="auto" w:sz="4" w:space="0"/>
              <w:bottom w:val="single" w:color="auto" w:sz="4" w:space="0"/>
              <w:right w:val="single" w:color="auto" w:sz="4" w:space="0"/>
            </w:tcBorders>
            <w:vAlign w:val="center"/>
          </w:tcPr>
          <w:p w14:paraId="261AC0CE">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409" w:type="pct"/>
            <w:tcBorders>
              <w:top w:val="single" w:color="auto" w:sz="4" w:space="0"/>
              <w:left w:val="single" w:color="auto" w:sz="4" w:space="0"/>
              <w:bottom w:val="single" w:color="auto" w:sz="4" w:space="0"/>
              <w:right w:val="single" w:color="auto" w:sz="4" w:space="0"/>
            </w:tcBorders>
            <w:vAlign w:val="center"/>
          </w:tcPr>
          <w:p w14:paraId="0CDE4F7D">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544" w:type="pct"/>
            <w:tcBorders>
              <w:top w:val="single" w:color="auto" w:sz="4" w:space="0"/>
              <w:left w:val="single" w:color="auto" w:sz="4" w:space="0"/>
              <w:bottom w:val="single" w:color="auto" w:sz="4" w:space="0"/>
              <w:right w:val="single" w:color="auto" w:sz="4" w:space="0"/>
            </w:tcBorders>
            <w:vAlign w:val="center"/>
          </w:tcPr>
          <w:p w14:paraId="589C297B">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545" w:type="pct"/>
            <w:tcBorders>
              <w:top w:val="single" w:color="auto" w:sz="4" w:space="0"/>
              <w:left w:val="single" w:color="auto" w:sz="4" w:space="0"/>
              <w:bottom w:val="single" w:color="auto" w:sz="4" w:space="0"/>
              <w:right w:val="single" w:color="auto" w:sz="4" w:space="0"/>
            </w:tcBorders>
            <w:vAlign w:val="center"/>
          </w:tcPr>
          <w:p w14:paraId="66677A59">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273" w:type="pct"/>
            <w:tcBorders>
              <w:top w:val="single" w:color="auto" w:sz="4" w:space="0"/>
              <w:left w:val="single" w:color="auto" w:sz="4" w:space="0"/>
              <w:bottom w:val="single" w:color="auto" w:sz="4" w:space="0"/>
              <w:right w:val="single" w:color="auto" w:sz="4" w:space="0"/>
            </w:tcBorders>
            <w:vAlign w:val="center"/>
          </w:tcPr>
          <w:p w14:paraId="7FB9D52C">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274" w:type="pct"/>
            <w:tcBorders>
              <w:top w:val="single" w:color="auto" w:sz="4" w:space="0"/>
              <w:left w:val="single" w:color="auto" w:sz="4" w:space="0"/>
              <w:bottom w:val="single" w:color="auto" w:sz="4" w:space="0"/>
              <w:right w:val="single" w:color="auto" w:sz="4" w:space="0"/>
            </w:tcBorders>
            <w:vAlign w:val="center"/>
          </w:tcPr>
          <w:p w14:paraId="7F3D671E">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408" w:type="pct"/>
            <w:tcBorders>
              <w:top w:val="single" w:color="auto" w:sz="4" w:space="0"/>
              <w:left w:val="single" w:color="auto" w:sz="4" w:space="0"/>
              <w:bottom w:val="single" w:color="auto" w:sz="4" w:space="0"/>
              <w:right w:val="single" w:color="auto" w:sz="4" w:space="0"/>
            </w:tcBorders>
            <w:vAlign w:val="center"/>
          </w:tcPr>
          <w:p w14:paraId="3063DBCA">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408" w:type="pct"/>
            <w:tcBorders>
              <w:top w:val="single" w:color="auto" w:sz="4" w:space="0"/>
              <w:left w:val="single" w:color="auto" w:sz="4" w:space="0"/>
              <w:bottom w:val="single" w:color="auto" w:sz="4" w:space="0"/>
              <w:right w:val="single" w:color="auto" w:sz="4" w:space="0"/>
            </w:tcBorders>
            <w:vAlign w:val="center"/>
          </w:tcPr>
          <w:p w14:paraId="6E3F519D">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36" w:type="pct"/>
            <w:tcBorders>
              <w:top w:val="single" w:color="auto" w:sz="4" w:space="0"/>
              <w:left w:val="single" w:color="auto" w:sz="4" w:space="0"/>
              <w:bottom w:val="single" w:color="auto" w:sz="4" w:space="0"/>
              <w:right w:val="single" w:color="auto" w:sz="4" w:space="0"/>
            </w:tcBorders>
            <w:vAlign w:val="center"/>
          </w:tcPr>
          <w:p w14:paraId="6F812B15">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40" w:type="pct"/>
            <w:tcBorders>
              <w:top w:val="single" w:color="auto" w:sz="4" w:space="0"/>
              <w:left w:val="single" w:color="auto" w:sz="4" w:space="0"/>
              <w:bottom w:val="single" w:color="auto" w:sz="4" w:space="0"/>
              <w:right w:val="single" w:color="auto" w:sz="4" w:space="0"/>
            </w:tcBorders>
            <w:vAlign w:val="center"/>
          </w:tcPr>
          <w:p w14:paraId="77C40C4F">
            <w:pPr>
              <w:keepNext w:val="0"/>
              <w:keepLines w:val="0"/>
              <w:suppressLineNumbers w:val="0"/>
              <w:spacing w:before="0" w:beforeAutospacing="0" w:after="0" w:afterAutospacing="0" w:line="240" w:lineRule="exact"/>
              <w:ind w:left="0" w:right="0"/>
              <w:jc w:val="center"/>
              <w:rPr>
                <w:rFonts w:hint="default" w:ascii="宋体" w:hAnsi="宋体"/>
                <w:szCs w:val="21"/>
              </w:rPr>
            </w:pPr>
            <w:r>
              <w:rPr>
                <w:rFonts w:hint="eastAsia" w:ascii="宋体" w:hAnsi="宋体"/>
                <w:szCs w:val="21"/>
              </w:rPr>
              <w:t>此处填写</w:t>
            </w:r>
            <w:r>
              <w:rPr>
                <w:rFonts w:hint="eastAsia" w:ascii="宋体" w:hAnsi="宋体"/>
                <w:b/>
                <w:szCs w:val="21"/>
              </w:rPr>
              <w:t>临床设备或科研</w:t>
            </w:r>
            <w:r>
              <w:rPr>
                <w:rFonts w:hint="eastAsia" w:ascii="宋体" w:hAnsi="宋体"/>
                <w:szCs w:val="21"/>
              </w:rPr>
              <w:t>设备等</w:t>
            </w:r>
          </w:p>
        </w:tc>
        <w:tc>
          <w:tcPr>
            <w:tcW w:w="527" w:type="pct"/>
            <w:tcBorders>
              <w:top w:val="single" w:color="auto" w:sz="4" w:space="0"/>
              <w:left w:val="single" w:color="auto" w:sz="4" w:space="0"/>
              <w:bottom w:val="single" w:color="auto" w:sz="4" w:space="0"/>
              <w:right w:val="single" w:color="auto" w:sz="4" w:space="0"/>
            </w:tcBorders>
            <w:vAlign w:val="center"/>
          </w:tcPr>
          <w:p w14:paraId="1921B366">
            <w:pPr>
              <w:keepNext w:val="0"/>
              <w:keepLines w:val="0"/>
              <w:suppressLineNumbers w:val="0"/>
              <w:spacing w:before="0" w:beforeAutospacing="0" w:after="0" w:afterAutospacing="0" w:line="240" w:lineRule="exact"/>
              <w:ind w:left="0" w:right="0"/>
              <w:jc w:val="center"/>
              <w:rPr>
                <w:rFonts w:hint="default" w:ascii="宋体" w:hAnsi="宋体"/>
                <w:szCs w:val="21"/>
              </w:rPr>
            </w:pPr>
          </w:p>
        </w:tc>
      </w:tr>
      <w:tr w14:paraId="00EF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5000" w:type="pct"/>
            <w:gridSpan w:val="13"/>
            <w:tcBorders>
              <w:top w:val="single" w:color="auto" w:sz="4" w:space="0"/>
              <w:left w:val="single" w:color="auto" w:sz="4" w:space="0"/>
              <w:bottom w:val="single" w:color="auto" w:sz="4" w:space="0"/>
              <w:right w:val="single" w:color="auto" w:sz="4" w:space="0"/>
            </w:tcBorders>
            <w:vAlign w:val="center"/>
          </w:tcPr>
          <w:p w14:paraId="1ED0DCCC">
            <w:pPr>
              <w:keepNext w:val="0"/>
              <w:keepLines w:val="0"/>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合计人民币：壹佰贰拾叁万肆仟伍佰陆拾元整（¥00,000.00）</w:t>
            </w:r>
          </w:p>
        </w:tc>
      </w:tr>
      <w:permEnd w:id="9"/>
    </w:tbl>
    <w:p w14:paraId="7EE8636B">
      <w:pPr>
        <w:pStyle w:val="42"/>
        <w:spacing w:line="360" w:lineRule="auto"/>
        <w:rPr>
          <w:rFonts w:ascii="宋体" w:hAnsi="宋体"/>
          <w:szCs w:val="21"/>
        </w:rPr>
      </w:pPr>
    </w:p>
    <w:p w14:paraId="1FD19E5A">
      <w:pPr>
        <w:pStyle w:val="42"/>
        <w:spacing w:line="360" w:lineRule="auto"/>
        <w:rPr>
          <w:rFonts w:ascii="宋体" w:hAnsi="宋体"/>
          <w:szCs w:val="21"/>
        </w:rPr>
      </w:pPr>
      <w:r>
        <w:rPr>
          <w:rFonts w:hint="eastAsia" w:ascii="宋体" w:hAnsi="宋体"/>
          <w:szCs w:val="21"/>
        </w:rPr>
        <w:t>1.2注册证名、产地品牌、规格型号应与在行政部门登记的注册证描述一致并在有效期内。消毒设备在注册证号栏中分别填入注册证号、卫生许可证号、卫生许可证批号。合同设备如属《中华人民共和国进口计量器具型式审查目录》或《中华人民共和国强制检定的工作计量器具目录》内的，乙方需提供计量合格证，所有上述证照办理的费用均包含在合同总价内。如国家规定的强检设备，由乙方负责完成首次计量强制检定，验收前乙方必须附上计量检定合格报告。</w:t>
      </w:r>
    </w:p>
    <w:p w14:paraId="47074A6B">
      <w:pPr>
        <w:pStyle w:val="58"/>
        <w:ind w:firstLine="451"/>
        <w:jc w:val="left"/>
        <w:rPr>
          <w:rFonts w:ascii="宋体" w:hAnsi="宋体"/>
          <w:sz w:val="21"/>
          <w:szCs w:val="21"/>
        </w:rPr>
      </w:pPr>
      <w:r>
        <w:rPr>
          <w:rFonts w:ascii="宋体" w:hAnsi="宋体"/>
          <w:sz w:val="21"/>
          <w:szCs w:val="21"/>
        </w:rPr>
        <w:t>1.3</w:t>
      </w:r>
      <w:r>
        <w:rPr>
          <w:rFonts w:hint="eastAsia" w:ascii="宋体" w:hAnsi="宋体"/>
          <w:sz w:val="21"/>
          <w:szCs w:val="21"/>
        </w:rPr>
        <w:t>进口设备手续（进口设备才使用该条款）。</w:t>
      </w:r>
    </w:p>
    <w:p w14:paraId="49D46518">
      <w:pPr>
        <w:pStyle w:val="58"/>
        <w:ind w:firstLine="451"/>
        <w:jc w:val="left"/>
        <w:rPr>
          <w:rFonts w:ascii="宋体" w:hAnsi="宋体"/>
          <w:sz w:val="21"/>
          <w:szCs w:val="21"/>
        </w:rPr>
      </w:pPr>
      <w:r>
        <w:rPr>
          <w:rFonts w:hint="eastAsia" w:ascii="宋体" w:hAnsi="宋体"/>
          <w:sz w:val="21"/>
          <w:szCs w:val="21"/>
        </w:rPr>
        <w:t>乙方提供的进口设备必须具有合法的进口手续，进口注册证书、《入境货物检验检疫证明》等中国海关商检合格证明，并负责办理设备进口报关等手续。向甲方提供原产地证明、商检部门的检验证明及其他合法证明，进口医疗设备还须取得国家进口医疗设备注册证。</w:t>
      </w:r>
    </w:p>
    <w:p w14:paraId="3C910F78">
      <w:pPr>
        <w:pStyle w:val="42"/>
        <w:numPr>
          <w:ilvl w:val="0"/>
          <w:numId w:val="15"/>
        </w:numPr>
        <w:spacing w:line="360" w:lineRule="auto"/>
        <w:ind w:firstLineChars="0"/>
        <w:rPr>
          <w:rFonts w:ascii="宋体" w:hAnsi="宋体"/>
          <w:b/>
          <w:sz w:val="22"/>
          <w:szCs w:val="21"/>
        </w:rPr>
      </w:pPr>
      <w:r>
        <w:rPr>
          <w:rFonts w:hint="eastAsia" w:ascii="宋体" w:hAnsi="宋体"/>
          <w:b/>
          <w:sz w:val="22"/>
          <w:szCs w:val="21"/>
        </w:rPr>
        <w:t>合同总价</w:t>
      </w:r>
    </w:p>
    <w:p w14:paraId="61FBFB06">
      <w:pPr>
        <w:pStyle w:val="42"/>
        <w:spacing w:line="360" w:lineRule="auto"/>
        <w:rPr>
          <w:rFonts w:ascii="宋体" w:hAnsi="宋体"/>
          <w:szCs w:val="21"/>
        </w:rPr>
      </w:pPr>
      <w:r>
        <w:rPr>
          <w:rFonts w:hint="eastAsia" w:ascii="宋体" w:hAnsi="宋体"/>
          <w:szCs w:val="21"/>
        </w:rPr>
        <w:t>本合同总价为人民币</w:t>
      </w:r>
      <w:permStart w:id="10" w:edGrp="everyone"/>
      <w:r>
        <w:rPr>
          <w:rFonts w:hint="eastAsia" w:ascii="宋体" w:hAnsi="宋体"/>
          <w:szCs w:val="21"/>
        </w:rPr>
        <w:t xml:space="preserve">  </w:t>
      </w:r>
      <w:permEnd w:id="10"/>
      <w:r>
        <w:rPr>
          <w:rFonts w:hint="eastAsia" w:ascii="宋体" w:hAnsi="宋体"/>
          <w:szCs w:val="21"/>
        </w:rPr>
        <w:t>元整（¥</w:t>
      </w:r>
      <w:permStart w:id="11" w:edGrp="everyone"/>
      <w:r>
        <w:rPr>
          <w:rFonts w:hint="eastAsia" w:ascii="宋体" w:hAnsi="宋体"/>
          <w:szCs w:val="21"/>
        </w:rPr>
        <w:t>0,000</w:t>
      </w:r>
      <w:r>
        <w:rPr>
          <w:rFonts w:ascii="宋体" w:hAnsi="宋体"/>
          <w:szCs w:val="21"/>
        </w:rPr>
        <w:t>.00</w:t>
      </w:r>
      <w:permEnd w:id="11"/>
      <w:r>
        <w:rPr>
          <w:rFonts w:hint="eastAsia" w:ascii="宋体" w:hAnsi="宋体"/>
          <w:szCs w:val="21"/>
        </w:rPr>
        <w:t>），以人民币进行结算，总价包含报装、设计、设备制造、包装、仓储、运输、安装调试、验收和保修期届满前备品备件费用以及与本合同设备及服务相关的税和费。合同执行期间合同总价不变。</w:t>
      </w:r>
    </w:p>
    <w:p w14:paraId="2CC259D4">
      <w:pPr>
        <w:pStyle w:val="42"/>
        <w:numPr>
          <w:ilvl w:val="0"/>
          <w:numId w:val="15"/>
        </w:numPr>
        <w:spacing w:line="360" w:lineRule="auto"/>
        <w:ind w:firstLineChars="0"/>
        <w:rPr>
          <w:rFonts w:ascii="宋体" w:hAnsi="宋体"/>
          <w:b/>
        </w:rPr>
      </w:pPr>
      <w:r>
        <w:rPr>
          <w:rFonts w:hint="eastAsia" w:ascii="宋体" w:hAnsi="宋体"/>
          <w:b/>
          <w:szCs w:val="21"/>
        </w:rPr>
        <w:t>合同组成</w:t>
      </w:r>
    </w:p>
    <w:p w14:paraId="63AC7FD4">
      <w:pPr>
        <w:pStyle w:val="42"/>
        <w:spacing w:line="360" w:lineRule="auto"/>
        <w:rPr>
          <w:rFonts w:ascii="宋体" w:hAnsi="宋体"/>
          <w:b/>
        </w:rPr>
      </w:pPr>
      <w:r>
        <w:rPr>
          <w:rFonts w:hint="eastAsia" w:ascii="宋体" w:hAnsi="宋体"/>
          <w:szCs w:val="21"/>
        </w:rPr>
        <w:t>详细价格、技术说明及其它有关合同设备的特定信息由合同附件说明。所有附件及本项目的招投标文件、会议纪要、协议等均为本合同不可分割的部分。</w:t>
      </w:r>
    </w:p>
    <w:p w14:paraId="0FDAD0B6">
      <w:pPr>
        <w:pStyle w:val="42"/>
        <w:numPr>
          <w:ilvl w:val="0"/>
          <w:numId w:val="15"/>
        </w:numPr>
        <w:spacing w:line="360" w:lineRule="auto"/>
        <w:ind w:firstLineChars="0"/>
        <w:rPr>
          <w:rFonts w:ascii="宋体" w:hAnsi="宋体"/>
          <w:b/>
        </w:rPr>
      </w:pPr>
      <w:r>
        <w:rPr>
          <w:rFonts w:hint="eastAsia" w:ascii="宋体" w:hAnsi="宋体"/>
          <w:b/>
          <w:szCs w:val="21"/>
        </w:rPr>
        <w:t>技术要求</w:t>
      </w:r>
    </w:p>
    <w:p w14:paraId="38A4100F">
      <w:pPr>
        <w:pStyle w:val="42"/>
        <w:spacing w:line="360" w:lineRule="auto"/>
        <w:rPr>
          <w:rFonts w:ascii="宋体" w:hAnsi="宋体"/>
          <w:b/>
        </w:rPr>
      </w:pPr>
      <w:r>
        <w:rPr>
          <w:rFonts w:hint="eastAsia" w:ascii="宋体" w:hAnsi="宋体"/>
          <w:szCs w:val="21"/>
        </w:rPr>
        <w:t>乙方所提供设备，必须符合甲方招标文件的要求，符合国家有关安全、环保等规范和要求，并提供设备的测验报告。</w:t>
      </w:r>
    </w:p>
    <w:p w14:paraId="3D294364">
      <w:pPr>
        <w:pStyle w:val="42"/>
        <w:numPr>
          <w:ilvl w:val="0"/>
          <w:numId w:val="15"/>
        </w:numPr>
        <w:spacing w:line="360" w:lineRule="auto"/>
        <w:ind w:left="0" w:firstLine="422"/>
        <w:rPr>
          <w:rFonts w:ascii="宋体" w:hAnsi="宋体"/>
          <w:b/>
        </w:rPr>
      </w:pPr>
      <w:r>
        <w:rPr>
          <w:rFonts w:hint="eastAsia" w:ascii="宋体" w:hAnsi="宋体"/>
          <w:b/>
          <w:szCs w:val="21"/>
        </w:rPr>
        <w:t>合同设备包装、交货、安装及验收</w:t>
      </w:r>
    </w:p>
    <w:p w14:paraId="54C8A07C">
      <w:pPr>
        <w:spacing w:line="360" w:lineRule="auto"/>
        <w:ind w:firstLine="420" w:firstLineChars="200"/>
        <w:rPr>
          <w:rFonts w:ascii="宋体" w:hAnsi="宋体"/>
          <w:b/>
          <w:szCs w:val="21"/>
        </w:rPr>
      </w:pPr>
      <w:r>
        <w:rPr>
          <w:rFonts w:ascii="宋体" w:hAnsi="宋体"/>
          <w:szCs w:val="21"/>
        </w:rPr>
        <w:t xml:space="preserve">5.1 </w:t>
      </w:r>
      <w:r>
        <w:rPr>
          <w:rFonts w:hint="eastAsia" w:ascii="宋体" w:hAnsi="宋体"/>
          <w:szCs w:val="21"/>
        </w:rPr>
        <w:t>合同设备的包装</w:t>
      </w:r>
    </w:p>
    <w:p w14:paraId="677B5D5D">
      <w:pPr>
        <w:spacing w:line="360" w:lineRule="auto"/>
        <w:ind w:firstLine="420" w:firstLineChars="200"/>
        <w:rPr>
          <w:rFonts w:ascii="宋体" w:hAnsi="宋体"/>
          <w:szCs w:val="21"/>
        </w:rPr>
      </w:pPr>
      <w:r>
        <w:rPr>
          <w:rFonts w:hint="eastAsia" w:ascii="宋体" w:hAnsi="宋体"/>
          <w:szCs w:val="21"/>
        </w:rPr>
        <w:t>设备的包装均应有良好的防湿、防锈、防潮、防雨、防腐及防碰撞的措施，符合产品标准关于包装的要求。凡由于包装问题造成的损失和由此产生的费用均由乙方承担。</w:t>
      </w:r>
    </w:p>
    <w:p w14:paraId="1AAA5C39">
      <w:pPr>
        <w:spacing w:line="360" w:lineRule="auto"/>
        <w:ind w:firstLine="420" w:firstLineChars="200"/>
        <w:rPr>
          <w:rFonts w:ascii="宋体" w:hAnsi="宋体"/>
          <w:szCs w:val="21"/>
        </w:rPr>
      </w:pPr>
      <w:r>
        <w:rPr>
          <w:rFonts w:ascii="宋体" w:hAnsi="宋体"/>
          <w:szCs w:val="21"/>
        </w:rPr>
        <w:t>5.2</w:t>
      </w:r>
      <w:r>
        <w:rPr>
          <w:rFonts w:hint="eastAsia" w:ascii="宋体" w:hAnsi="宋体"/>
          <w:szCs w:val="21"/>
        </w:rPr>
        <w:t>合同设备的交货</w:t>
      </w:r>
    </w:p>
    <w:p w14:paraId="1F84A6EE">
      <w:pPr>
        <w:spacing w:line="360" w:lineRule="auto"/>
        <w:ind w:firstLine="440" w:firstLineChars="200"/>
        <w:rPr>
          <w:rFonts w:ascii="宋体" w:hAnsi="宋体"/>
          <w:sz w:val="22"/>
          <w:szCs w:val="21"/>
        </w:rPr>
      </w:pPr>
      <w:r>
        <w:rPr>
          <w:rFonts w:ascii="宋体" w:hAnsi="宋体"/>
          <w:sz w:val="22"/>
          <w:szCs w:val="21"/>
        </w:rPr>
        <w:t>5.2.1</w:t>
      </w:r>
      <w:r>
        <w:rPr>
          <w:rFonts w:hint="eastAsia" w:ascii="宋体" w:hAnsi="宋体"/>
          <w:sz w:val="22"/>
          <w:szCs w:val="21"/>
        </w:rPr>
        <w:t>乙方交货时间：合同签订并接甲方通知后</w:t>
      </w:r>
      <w:permStart w:id="12" w:edGrp="everyone"/>
      <w:r>
        <w:rPr>
          <w:rFonts w:hint="eastAsia" w:ascii="宋体" w:hAnsi="宋体"/>
          <w:sz w:val="22"/>
          <w:szCs w:val="21"/>
        </w:rPr>
        <w:t xml:space="preserve"> </w:t>
      </w:r>
      <w:permEnd w:id="12"/>
      <w:r>
        <w:rPr>
          <w:rFonts w:hint="eastAsia" w:ascii="宋体" w:hAnsi="宋体"/>
          <w:sz w:val="22"/>
          <w:szCs w:val="21"/>
        </w:rPr>
        <w:t>个日历日内。</w:t>
      </w:r>
    </w:p>
    <w:p w14:paraId="0C493AEA">
      <w:pPr>
        <w:spacing w:line="360" w:lineRule="auto"/>
        <w:ind w:firstLine="420" w:firstLineChars="200"/>
        <w:rPr>
          <w:rFonts w:ascii="宋体" w:hAnsi="宋体"/>
          <w:szCs w:val="21"/>
        </w:rPr>
      </w:pPr>
      <w:r>
        <w:rPr>
          <w:rFonts w:ascii="宋体" w:hAnsi="宋体"/>
          <w:szCs w:val="21"/>
        </w:rPr>
        <w:t>5.2.2</w:t>
      </w:r>
      <w:r>
        <w:rPr>
          <w:rFonts w:hint="eastAsia" w:ascii="宋体" w:hAnsi="宋体"/>
          <w:szCs w:val="21"/>
        </w:rPr>
        <w:t>乙方交货地点：运输及卸车搬至甲方指定地点。运输费用及风险由乙方承担。</w:t>
      </w:r>
    </w:p>
    <w:p w14:paraId="1460550F">
      <w:pPr>
        <w:spacing w:line="360" w:lineRule="auto"/>
        <w:ind w:firstLine="420" w:firstLineChars="200"/>
        <w:rPr>
          <w:rFonts w:ascii="宋体" w:hAnsi="宋体"/>
          <w:szCs w:val="21"/>
        </w:rPr>
      </w:pPr>
      <w:r>
        <w:rPr>
          <w:rFonts w:ascii="宋体" w:hAnsi="宋体"/>
          <w:szCs w:val="21"/>
        </w:rPr>
        <w:t>5.3</w:t>
      </w:r>
      <w:r>
        <w:rPr>
          <w:rFonts w:hint="eastAsia" w:ascii="宋体" w:hAnsi="宋体"/>
          <w:szCs w:val="21"/>
        </w:rPr>
        <w:t>合同设备的安装调试</w:t>
      </w:r>
    </w:p>
    <w:p w14:paraId="7FD9E499">
      <w:pPr>
        <w:spacing w:line="360" w:lineRule="auto"/>
        <w:ind w:firstLine="420" w:firstLineChars="200"/>
        <w:rPr>
          <w:rFonts w:ascii="宋体" w:hAnsi="宋体"/>
          <w:szCs w:val="21"/>
        </w:rPr>
      </w:pPr>
      <w:r>
        <w:rPr>
          <w:rFonts w:ascii="宋体" w:hAnsi="宋体"/>
          <w:szCs w:val="21"/>
        </w:rPr>
        <w:t>5.3.1</w:t>
      </w:r>
      <w:r>
        <w:rPr>
          <w:rFonts w:hint="eastAsia" w:ascii="宋体" w:hAnsi="宋体"/>
          <w:szCs w:val="21"/>
        </w:rPr>
        <w:t>安装调试时间：货到</w:t>
      </w:r>
      <w:r>
        <w:rPr>
          <w:rFonts w:hint="eastAsia" w:ascii="宋体" w:hAnsi="宋体"/>
          <w:szCs w:val="21"/>
          <w:u w:val="single"/>
        </w:rPr>
        <w:t>30</w:t>
      </w:r>
      <w:r>
        <w:rPr>
          <w:rFonts w:hint="eastAsia" w:ascii="宋体" w:hAnsi="宋体"/>
          <w:szCs w:val="21"/>
        </w:rPr>
        <w:t>个日历日内完成。</w:t>
      </w:r>
    </w:p>
    <w:p w14:paraId="2882B6A2">
      <w:pPr>
        <w:pStyle w:val="58"/>
        <w:ind w:firstLine="420" w:firstLineChars="200"/>
        <w:jc w:val="left"/>
        <w:rPr>
          <w:rFonts w:ascii="宋体" w:hAnsi="宋体"/>
        </w:rPr>
      </w:pPr>
      <w:r>
        <w:rPr>
          <w:rFonts w:ascii="宋体" w:hAnsi="宋体"/>
          <w:sz w:val="21"/>
          <w:szCs w:val="21"/>
        </w:rPr>
        <w:t>5.3.2</w:t>
      </w:r>
      <w:r>
        <w:rPr>
          <w:rFonts w:hint="eastAsia" w:ascii="宋体" w:hAnsi="宋体"/>
          <w:sz w:val="21"/>
          <w:szCs w:val="21"/>
        </w:rPr>
        <w:t>乙方负责合同项下设备的安装、调试，一切费用及责任由乙方承担。</w:t>
      </w:r>
    </w:p>
    <w:p w14:paraId="601B42A6">
      <w:pPr>
        <w:spacing w:line="360" w:lineRule="auto"/>
        <w:ind w:firstLine="420" w:firstLineChars="200"/>
        <w:rPr>
          <w:rFonts w:ascii="宋体" w:hAnsi="宋体"/>
          <w:szCs w:val="21"/>
        </w:rPr>
      </w:pPr>
      <w:r>
        <w:rPr>
          <w:rFonts w:ascii="宋体" w:hAnsi="宋体"/>
          <w:szCs w:val="21"/>
        </w:rPr>
        <w:t>5.3.3</w:t>
      </w:r>
      <w:r>
        <w:rPr>
          <w:rFonts w:hint="eastAsia" w:ascii="宋体" w:hAnsi="宋体"/>
          <w:szCs w:val="21"/>
        </w:rPr>
        <w:t>货物安装需施工的，乙方应在合同签订前提供设备安装施工图纸，甲方与乙方共同签字确定安装场地施工方案，确保安装场地（包括消防、环保等）适合设备安装，如因乙方延迟提供材料或未及时签字确认方案等致设备无法如期安装所造成的损失由乙方承担。安装前乙方通知甲方使用科室、设备科三方共同到场开箱，并填写开箱记录。乙方应提供与货物相符且完整的资料，提供包括但不限于如下资料：①产品安装、操作和维修手册②中文版使用说明书③出厂合格证（进口产品提供进口报关单及检疫证明）④到货清单。</w:t>
      </w:r>
    </w:p>
    <w:p w14:paraId="59516AF0">
      <w:pPr>
        <w:spacing w:line="360" w:lineRule="auto"/>
        <w:ind w:firstLine="420" w:firstLineChars="200"/>
        <w:rPr>
          <w:rFonts w:ascii="宋体" w:hAnsi="宋体"/>
          <w:szCs w:val="21"/>
        </w:rPr>
      </w:pPr>
      <w:r>
        <w:rPr>
          <w:rFonts w:ascii="宋体" w:hAnsi="宋体"/>
          <w:szCs w:val="21"/>
        </w:rPr>
        <w:t>5.3.4</w:t>
      </w:r>
      <w:r>
        <w:rPr>
          <w:rFonts w:hint="eastAsia" w:ascii="宋体" w:hAnsi="宋体"/>
          <w:szCs w:val="21"/>
        </w:rPr>
        <w:t>乙方安装时须对安装场地及场地内的其他设备、设施有良好保护措施。如因乙方原因造成甲方场地或场地内其他设备、设施损坏，由乙方承担赔偿责任。如安装地点不适合应当书面通知甲方调换合适的地点，设备运送、安装调试以及计量检测所产生的费用由乙方负责。</w:t>
      </w:r>
    </w:p>
    <w:p w14:paraId="10303452">
      <w:pPr>
        <w:spacing w:line="360" w:lineRule="auto"/>
        <w:ind w:firstLine="420" w:firstLineChars="200"/>
        <w:rPr>
          <w:rFonts w:ascii="宋体" w:hAnsi="宋体"/>
          <w:szCs w:val="21"/>
        </w:rPr>
      </w:pPr>
      <w:r>
        <w:rPr>
          <w:rFonts w:ascii="宋体" w:hAnsi="宋体"/>
          <w:szCs w:val="21"/>
        </w:rPr>
        <w:t>5.4</w:t>
      </w:r>
      <w:r>
        <w:rPr>
          <w:rFonts w:hint="eastAsia" w:ascii="宋体" w:hAnsi="宋体"/>
          <w:szCs w:val="21"/>
        </w:rPr>
        <w:t>设备的验收</w:t>
      </w:r>
    </w:p>
    <w:p w14:paraId="6B91550D">
      <w:pPr>
        <w:spacing w:line="360" w:lineRule="auto"/>
        <w:ind w:firstLine="420" w:firstLineChars="200"/>
        <w:rPr>
          <w:rFonts w:ascii="宋体" w:hAnsi="宋体"/>
          <w:szCs w:val="21"/>
        </w:rPr>
      </w:pPr>
      <w:r>
        <w:rPr>
          <w:rFonts w:ascii="宋体" w:hAnsi="宋体"/>
          <w:szCs w:val="21"/>
        </w:rPr>
        <w:t>5.4.1验收时间：设备安装调试完毕，并正常运行后</w:t>
      </w:r>
      <w:r>
        <w:rPr>
          <w:rFonts w:ascii="宋体" w:hAnsi="宋体"/>
          <w:szCs w:val="21"/>
          <w:u w:val="single"/>
        </w:rPr>
        <w:t>30</w:t>
      </w:r>
      <w:r>
        <w:rPr>
          <w:rFonts w:hint="eastAsia" w:ascii="宋体" w:hAnsi="宋体"/>
          <w:szCs w:val="21"/>
        </w:rPr>
        <w:t>个日历日内。</w:t>
      </w:r>
    </w:p>
    <w:p w14:paraId="202F7E43">
      <w:pPr>
        <w:spacing w:line="360" w:lineRule="auto"/>
        <w:ind w:firstLine="420" w:firstLineChars="200"/>
        <w:rPr>
          <w:rFonts w:ascii="宋体" w:hAnsi="宋体"/>
          <w:szCs w:val="21"/>
        </w:rPr>
      </w:pPr>
      <w:r>
        <w:rPr>
          <w:rFonts w:ascii="宋体" w:hAnsi="宋体"/>
          <w:szCs w:val="21"/>
        </w:rPr>
        <w:t>5.4.2</w:t>
      </w:r>
      <w:r>
        <w:rPr>
          <w:rFonts w:hint="eastAsia" w:ascii="宋体" w:hAnsi="宋体"/>
          <w:szCs w:val="21"/>
        </w:rPr>
        <w:t>验收日期前乙方必须完成合同约定的各项培训，包括对甲方相关人员进行货物使用培训及日常保养培训并提供培训记录。现场验收时乙方提供必要的技术支持并协助甲方完成各项指标和功能的测试，否则因验收延误所产生的后果由乙方负责。</w:t>
      </w:r>
    </w:p>
    <w:p w14:paraId="6D94C4FD">
      <w:pPr>
        <w:spacing w:line="360" w:lineRule="auto"/>
        <w:ind w:firstLine="420" w:firstLineChars="200"/>
        <w:rPr>
          <w:rFonts w:ascii="宋体" w:hAnsi="宋体"/>
          <w:szCs w:val="21"/>
        </w:rPr>
      </w:pPr>
      <w:r>
        <w:rPr>
          <w:rFonts w:ascii="宋体" w:hAnsi="宋体"/>
          <w:szCs w:val="21"/>
        </w:rPr>
        <w:t>5.4.</w:t>
      </w:r>
      <w:r>
        <w:rPr>
          <w:rFonts w:hint="eastAsia" w:ascii="宋体" w:hAnsi="宋体"/>
          <w:szCs w:val="21"/>
        </w:rPr>
        <w:t>3 合同设备安装调试完毕后，乙方应及时书面提请验收，验收应在甲乙双方共同参加下进行。乙方保证设备自全部货物到齐，安装调试完毕并正常运行后</w:t>
      </w:r>
      <w:r>
        <w:rPr>
          <w:rFonts w:ascii="宋体" w:hAnsi="宋体"/>
          <w:szCs w:val="21"/>
        </w:rPr>
        <w:t>30</w:t>
      </w:r>
      <w:r>
        <w:rPr>
          <w:rFonts w:hint="eastAsia" w:ascii="宋体" w:hAnsi="宋体"/>
          <w:szCs w:val="21"/>
        </w:rPr>
        <w:t>个日历日内通过验收。乙方提供的货物的风险在货物验收合格后转移至甲方。因乙方未及时书面提请验收造成付款延误的，由乙方自行承担责任。</w:t>
      </w:r>
    </w:p>
    <w:p w14:paraId="2A49F122">
      <w:pPr>
        <w:spacing w:line="360" w:lineRule="auto"/>
        <w:ind w:firstLine="420" w:firstLineChars="200"/>
        <w:rPr>
          <w:rFonts w:ascii="宋体" w:hAnsi="宋体"/>
          <w:szCs w:val="21"/>
        </w:rPr>
      </w:pPr>
      <w:r>
        <w:rPr>
          <w:rFonts w:ascii="宋体" w:hAnsi="宋体"/>
          <w:szCs w:val="21"/>
        </w:rPr>
        <w:t>5.4.</w:t>
      </w:r>
      <w:r>
        <w:rPr>
          <w:rFonts w:hint="eastAsia" w:ascii="宋体" w:hAnsi="宋体"/>
          <w:szCs w:val="21"/>
        </w:rPr>
        <w:t>4验收按本合同要求及国家有关的规定、规范进行。验收时如发现所交付的设备有短装、次品、损坏或其它不符合本合同规定之情形者，甲方可作现场记录，或由甲乙双方签署备忘录。此现场记录或备忘录可用作换货、补充缺失、更换损坏部件和追责的有效证据。由此产生的有关费用由乙方承担。</w:t>
      </w:r>
    </w:p>
    <w:p w14:paraId="1F5A2BAF">
      <w:pPr>
        <w:spacing w:line="360" w:lineRule="auto"/>
        <w:ind w:firstLine="422" w:firstLineChars="200"/>
        <w:rPr>
          <w:rFonts w:ascii="宋体" w:hAnsi="宋体"/>
          <w:b/>
          <w:szCs w:val="21"/>
        </w:rPr>
      </w:pPr>
      <w:r>
        <w:rPr>
          <w:rFonts w:hint="eastAsia" w:ascii="宋体" w:hAnsi="宋体"/>
          <w:b/>
          <w:szCs w:val="21"/>
        </w:rPr>
        <w:t>5.4.5</w:t>
      </w:r>
      <w:r>
        <w:rPr>
          <w:rFonts w:hint="eastAsia" w:ascii="宋体" w:hAnsi="宋体"/>
          <w:b/>
          <w:bCs/>
          <w:szCs w:val="21"/>
        </w:rPr>
        <w:t>乙方提供的各种文件载明的内容必须真实，甲方对产品的技术数据置疑时，有权要求乙方按照双方认可的第三方检测机构出具的检验方法进行检测及鉴定。检测鉴定费用由乙方预付，经检测鉴定设备符合合同要求的，检测鉴定费用由甲方承担；不符合要求的，检测鉴定费用由乙方承担。若乙方拒绝预付鉴定费用或者拒绝配合造成无法检测鉴定的，视为设备不符合合同要求。若乙方提出要求检测鉴定要求，则检测鉴定费用均由乙方承担。</w:t>
      </w:r>
    </w:p>
    <w:p w14:paraId="6518A206">
      <w:pPr>
        <w:tabs>
          <w:tab w:val="left" w:pos="780"/>
        </w:tabs>
        <w:spacing w:line="360" w:lineRule="auto"/>
        <w:ind w:firstLine="420" w:firstLineChars="200"/>
        <w:rPr>
          <w:rFonts w:ascii="宋体" w:hAnsi="宋体"/>
          <w:szCs w:val="21"/>
        </w:rPr>
      </w:pPr>
      <w:r>
        <w:rPr>
          <w:rFonts w:ascii="宋体" w:hAnsi="宋体"/>
          <w:szCs w:val="21"/>
        </w:rPr>
        <w:t>5.4.</w:t>
      </w:r>
      <w:r>
        <w:rPr>
          <w:rFonts w:hint="eastAsia" w:ascii="宋体" w:hAnsi="宋体"/>
          <w:szCs w:val="21"/>
        </w:rPr>
        <w:t>6验收发现货物短装、损坏或质量不符合本合同之规定，不论何种原因导致，在甲方提出换货要求的情况下，乙方应及时安排换货，以保证合同设备如期安装、通过验收。换货的相关费用和相应后果由乙方承担，验收时间不予顺延。</w:t>
      </w:r>
    </w:p>
    <w:p w14:paraId="0CEDC111">
      <w:pPr>
        <w:spacing w:line="360" w:lineRule="auto"/>
        <w:ind w:firstLine="420" w:firstLineChars="200"/>
        <w:rPr>
          <w:rFonts w:ascii="宋体" w:hAnsi="宋体"/>
          <w:szCs w:val="21"/>
        </w:rPr>
      </w:pPr>
      <w:r>
        <w:rPr>
          <w:rFonts w:ascii="宋体" w:hAnsi="宋体"/>
          <w:szCs w:val="21"/>
        </w:rPr>
        <w:t>5.5</w:t>
      </w:r>
      <w:r>
        <w:rPr>
          <w:rFonts w:hint="eastAsia" w:ascii="宋体" w:hAnsi="宋体"/>
          <w:szCs w:val="21"/>
        </w:rPr>
        <w:t>设备的所有权、知识产权保证</w:t>
      </w:r>
    </w:p>
    <w:p w14:paraId="393EFF32">
      <w:pPr>
        <w:spacing w:line="360" w:lineRule="auto"/>
        <w:ind w:firstLine="420" w:firstLineChars="200"/>
        <w:rPr>
          <w:rFonts w:ascii="宋体" w:hAnsi="宋体"/>
          <w:szCs w:val="21"/>
        </w:rPr>
      </w:pPr>
      <w:r>
        <w:rPr>
          <w:rFonts w:hint="eastAsia" w:ascii="宋体" w:hAnsi="宋体"/>
          <w:szCs w:val="21"/>
        </w:rPr>
        <w:t>5.5.1 乙方保证其提供的设备不侵犯任何第三方的所有权、知识产权等合法权益。如第三方对设备提出权利请求的，甲方不涉入任何此等纠纷，由乙方负责解决并承担责任；如甲方涉入纠纷，则乙方同意赔偿甲方因涉入纠纷所承担的所有费用，包括但不限于上述纠纷中所产生的一切诉讼/仲裁费用、律师费用、和解金额或终审判决中规定的赔偿金额等。</w:t>
      </w:r>
    </w:p>
    <w:p w14:paraId="4F00682D">
      <w:pPr>
        <w:spacing w:line="360" w:lineRule="auto"/>
        <w:ind w:firstLine="420" w:firstLineChars="200"/>
        <w:rPr>
          <w:rFonts w:ascii="宋体" w:hAnsi="宋体"/>
          <w:szCs w:val="21"/>
        </w:rPr>
      </w:pPr>
      <w:r>
        <w:rPr>
          <w:rFonts w:hint="eastAsia" w:ascii="宋体" w:hAnsi="宋体"/>
          <w:szCs w:val="21"/>
        </w:rPr>
        <w:t>5.5.2 如有关法院、仲裁机构或行政机关禁止甲方继续使用本合同项目下设备的部分或全部，乙方应酌情采取以下措施之一：</w:t>
      </w:r>
    </w:p>
    <w:p w14:paraId="1F08EFEB">
      <w:pPr>
        <w:spacing w:line="360" w:lineRule="auto"/>
        <w:ind w:firstLine="420" w:firstLineChars="200"/>
        <w:rPr>
          <w:rFonts w:ascii="宋体" w:hAnsi="宋体"/>
          <w:szCs w:val="21"/>
        </w:rPr>
      </w:pPr>
      <w:r>
        <w:rPr>
          <w:rFonts w:hint="eastAsia" w:ascii="宋体" w:hAnsi="宋体"/>
          <w:szCs w:val="21"/>
        </w:rPr>
        <w:t xml:space="preserve">（1）使甲方重新免费获得使用上述设备的权利； </w:t>
      </w:r>
    </w:p>
    <w:p w14:paraId="1505A28E">
      <w:pPr>
        <w:spacing w:line="360" w:lineRule="auto"/>
        <w:ind w:firstLine="420" w:firstLineChars="200"/>
        <w:rPr>
          <w:rFonts w:ascii="宋体" w:hAnsi="宋体"/>
          <w:szCs w:val="21"/>
        </w:rPr>
      </w:pPr>
      <w:r>
        <w:rPr>
          <w:rFonts w:hint="eastAsia" w:ascii="宋体" w:hAnsi="宋体"/>
          <w:szCs w:val="21"/>
        </w:rPr>
        <w:t>（2）免费更换或改造上述设备，使甲方不受上述禁令限制继续使用该设备。乙方采取上述措施不能免除乙方就甲方因此遭受的损失进行赔偿的义务。</w:t>
      </w:r>
    </w:p>
    <w:p w14:paraId="388F76D8">
      <w:pPr>
        <w:pStyle w:val="42"/>
        <w:numPr>
          <w:ilvl w:val="0"/>
          <w:numId w:val="15"/>
        </w:numPr>
        <w:spacing w:line="360" w:lineRule="auto"/>
        <w:ind w:firstLineChars="0"/>
        <w:rPr>
          <w:rFonts w:ascii="宋体" w:hAnsi="宋体"/>
          <w:b/>
        </w:rPr>
      </w:pPr>
      <w:r>
        <w:rPr>
          <w:rFonts w:hint="eastAsia" w:ascii="宋体" w:hAnsi="宋体"/>
          <w:b/>
          <w:szCs w:val="21"/>
        </w:rPr>
        <w:t>质量保证及售后服务</w:t>
      </w:r>
    </w:p>
    <w:p w14:paraId="24D8B2BD">
      <w:pPr>
        <w:spacing w:line="360" w:lineRule="auto"/>
        <w:ind w:firstLine="420" w:firstLineChars="200"/>
        <w:rPr>
          <w:rFonts w:ascii="宋体" w:hAnsi="宋体"/>
          <w:szCs w:val="21"/>
        </w:rPr>
      </w:pPr>
      <w:r>
        <w:rPr>
          <w:rFonts w:ascii="宋体" w:hAnsi="宋体"/>
          <w:szCs w:val="21"/>
        </w:rPr>
        <w:t>6.1</w:t>
      </w:r>
      <w:r>
        <w:rPr>
          <w:rFonts w:ascii="宋体" w:hAnsi="宋体"/>
          <w:szCs w:val="21"/>
        </w:rPr>
        <w:tab/>
      </w:r>
      <w:r>
        <w:rPr>
          <w:rFonts w:hint="eastAsia" w:ascii="宋体" w:hAnsi="宋体"/>
          <w:szCs w:val="21"/>
        </w:rPr>
        <w:t>乙方保证合同设备是全新、未曾使用过的，其质量、规格及技术特征符合合同要求。</w:t>
      </w:r>
    </w:p>
    <w:p w14:paraId="21817503">
      <w:pPr>
        <w:spacing w:line="360" w:lineRule="auto"/>
        <w:ind w:firstLine="420" w:firstLineChars="200"/>
        <w:rPr>
          <w:rFonts w:ascii="宋体" w:hAnsi="宋体"/>
          <w:szCs w:val="21"/>
        </w:rPr>
      </w:pPr>
      <w:r>
        <w:rPr>
          <w:rFonts w:hint="eastAsia" w:ascii="宋体" w:hAnsi="宋体"/>
          <w:szCs w:val="21"/>
        </w:rPr>
        <w:t>6.2质量保证期（即保修期）及售后服务。质保期自设备安装调试验收合格开始起算，质保期内提供每年</w:t>
      </w:r>
      <w:r>
        <w:rPr>
          <w:rFonts w:ascii="宋体" w:hAnsi="宋体"/>
          <w:szCs w:val="21"/>
        </w:rPr>
        <w:t xml:space="preserve"> 2 </w:t>
      </w:r>
      <w:r>
        <w:rPr>
          <w:rFonts w:hint="eastAsia" w:ascii="宋体" w:hAnsi="宋体"/>
          <w:szCs w:val="21"/>
        </w:rPr>
        <w:t>次定期保养（总价已包含该费用）。</w:t>
      </w:r>
    </w:p>
    <w:p w14:paraId="2367EA45">
      <w:pPr>
        <w:spacing w:line="360" w:lineRule="auto"/>
        <w:ind w:firstLine="420" w:firstLineChars="200"/>
        <w:rPr>
          <w:rFonts w:ascii="宋体" w:hAnsi="宋体"/>
          <w:szCs w:val="21"/>
        </w:rPr>
      </w:pPr>
      <w:r>
        <w:rPr>
          <w:rFonts w:hint="eastAsia" w:ascii="宋体" w:hAnsi="宋体"/>
          <w:szCs w:val="21"/>
        </w:rPr>
        <w:t>6.2.1 合同设备的质量保证期自甲方有关部门验收签字之日起计算，所有设备整机原厂保修期</w:t>
      </w:r>
      <w:permStart w:id="13" w:edGrp="everyone"/>
      <w:r>
        <w:rPr>
          <w:rFonts w:hint="eastAsia" w:ascii="宋体" w:hAnsi="宋体"/>
          <w:szCs w:val="21"/>
        </w:rPr>
        <w:t>【 】年（总价已包含该费用）</w:t>
      </w:r>
      <w:permEnd w:id="13"/>
      <w:r>
        <w:rPr>
          <w:rFonts w:hint="eastAsia" w:ascii="宋体" w:hAnsi="宋体"/>
          <w:szCs w:val="21"/>
        </w:rPr>
        <w:t>。保修期内【设备故障率】≤【 5 】%。【设备故障率】未达要求的，每升高【1】%，保修期顺延【30 】天。当【设备故障率】≥【 10 】%时，乙方必须在甲方提出要求之日起【 30 】日内无条件更换新机，并按该设备总价的【5】%向甲方支付违约金，由此造成甲方其他损失的，乙方应另行赔偿。乙方维修的指定邮箱为</w:t>
      </w:r>
      <w:permStart w:id="14" w:edGrp="everyone"/>
      <w:r>
        <w:rPr>
          <w:rFonts w:hint="eastAsia" w:ascii="宋体" w:hAnsi="宋体"/>
          <w:szCs w:val="21"/>
        </w:rPr>
        <w:t xml:space="preserve">  </w:t>
      </w:r>
      <w:permEnd w:id="14"/>
      <w:r>
        <w:rPr>
          <w:rFonts w:ascii="宋体" w:hAnsi="宋体"/>
          <w:szCs w:val="21"/>
        </w:rPr>
        <w:t>，</w:t>
      </w:r>
      <w:r>
        <w:rPr>
          <w:rFonts w:hint="eastAsia" w:ascii="宋体" w:hAnsi="宋体"/>
          <w:szCs w:val="21"/>
        </w:rPr>
        <w:t>维修电话为</w:t>
      </w:r>
      <w:permStart w:id="15" w:edGrp="everyone"/>
      <w:r>
        <w:rPr>
          <w:rFonts w:hint="eastAsia" w:ascii="宋体" w:hAnsi="宋体"/>
          <w:szCs w:val="21"/>
        </w:rPr>
        <w:t xml:space="preserve">  </w:t>
      </w:r>
      <w:permEnd w:id="15"/>
      <w:r>
        <w:rPr>
          <w:rFonts w:hint="eastAsia" w:ascii="宋体" w:hAnsi="宋体"/>
          <w:szCs w:val="21"/>
        </w:rPr>
        <w:t>，甲方维修通知的邮件发出后，视为甲方的维修通知送达乙方。</w:t>
      </w:r>
    </w:p>
    <w:p w14:paraId="26AD616D">
      <w:pPr>
        <w:spacing w:line="360" w:lineRule="auto"/>
        <w:ind w:firstLine="420" w:firstLineChars="200"/>
        <w:rPr>
          <w:rFonts w:ascii="宋体" w:hAnsi="宋体"/>
          <w:szCs w:val="21"/>
        </w:rPr>
      </w:pPr>
      <w:r>
        <w:rPr>
          <w:rFonts w:hint="eastAsia" w:ascii="宋体" w:hAnsi="宋体"/>
          <w:szCs w:val="21"/>
        </w:rPr>
        <w:t>6.2.2</w:t>
      </w:r>
      <w:r>
        <w:rPr>
          <w:rFonts w:hint="eastAsia" w:ascii="宋体" w:hAnsi="宋体" w:cs="Arial"/>
          <w:szCs w:val="21"/>
        </w:rPr>
        <w:t>保修期内，非甲方人为因素而出现的产品质量及安装问题，由乙方负责包修、包换或包退，并承担因此而产生的一切费用。乙方应在收到甲方通知后【4】</w:t>
      </w:r>
      <w:r>
        <w:rPr>
          <w:rFonts w:hint="eastAsia" w:asciiTheme="minorEastAsia" w:hAnsiTheme="minorEastAsia" w:eastAsiaTheme="minorEastAsia"/>
          <w:bCs/>
          <w:szCs w:val="21"/>
        </w:rPr>
        <w:t>小时内响应，并在【24】小时</w:t>
      </w:r>
      <w:r>
        <w:rPr>
          <w:rFonts w:hint="eastAsia" w:ascii="宋体" w:hAnsi="宋体" w:cs="Arial"/>
          <w:szCs w:val="21"/>
        </w:rPr>
        <w:t>内</w:t>
      </w:r>
      <w:r>
        <w:rPr>
          <w:rFonts w:hint="eastAsia" w:asciiTheme="minorEastAsia" w:hAnsiTheme="minorEastAsia" w:eastAsiaTheme="minorEastAsia"/>
          <w:bCs/>
          <w:szCs w:val="21"/>
        </w:rPr>
        <w:t>维修到位（不可抗力情况除外）。</w:t>
      </w:r>
      <w:r>
        <w:rPr>
          <w:rFonts w:hint="eastAsia"/>
        </w:rPr>
        <w:t>若乙方未能在</w:t>
      </w:r>
      <w:r>
        <w:rPr>
          <w:rFonts w:hint="eastAsia" w:ascii="宋体" w:hAnsi="宋体"/>
          <w:szCs w:val="21"/>
        </w:rPr>
        <w:t>【4】</w:t>
      </w:r>
      <w:r>
        <w:rPr>
          <w:rFonts w:hint="eastAsia" w:ascii="宋体" w:hAnsi="宋体" w:cs="Arial"/>
          <w:szCs w:val="21"/>
        </w:rPr>
        <w:t>小时内响应，乙方应向甲方支付合同金额千分之五的违约金/每次；若乙方未能在</w:t>
      </w:r>
      <w:r>
        <w:rPr>
          <w:rFonts w:hint="eastAsia" w:ascii="宋体" w:hAnsi="宋体"/>
          <w:szCs w:val="21"/>
        </w:rPr>
        <w:t>【24】</w:t>
      </w:r>
      <w:r>
        <w:rPr>
          <w:rFonts w:hint="eastAsia" w:ascii="宋体" w:hAnsi="宋体" w:cs="Arial"/>
          <w:szCs w:val="21"/>
        </w:rPr>
        <w:t>小时内消除障碍，甲方有权聘请第三方消除障碍，由此产生的费用由乙方承担。</w:t>
      </w:r>
    </w:p>
    <w:p w14:paraId="788E3792">
      <w:pPr>
        <w:spacing w:line="360" w:lineRule="auto"/>
        <w:ind w:firstLine="420" w:firstLineChars="200"/>
        <w:rPr>
          <w:rFonts w:ascii="宋体" w:hAnsi="宋体"/>
          <w:szCs w:val="21"/>
        </w:rPr>
      </w:pPr>
      <w:r>
        <w:rPr>
          <w:rFonts w:hint="eastAsia" w:ascii="宋体" w:hAnsi="宋体"/>
          <w:szCs w:val="21"/>
        </w:rPr>
        <w:t>6.2.3</w:t>
      </w:r>
      <w:r>
        <w:rPr>
          <w:rFonts w:hint="eastAsia"/>
        </w:rPr>
        <w:t>在设备整机保修期内，</w:t>
      </w:r>
      <w:r>
        <w:rPr>
          <w:rFonts w:hint="eastAsia" w:ascii="宋体" w:hAnsi="宋体"/>
          <w:szCs w:val="21"/>
        </w:rPr>
        <w:t>乙方终身提供软件升级服务,并开放设备接口，派人配合与甲方信息系统的连接工作，直至该设备与甲方信息系统可进行完整的数据交换，甲方无需额外再支付费用；当甲方信息系统变更并需要与该设备连接时，需派人配合直至该设备与甲方信息系统可进行完整的数据交换，且甲方无需额外再支付费用。</w:t>
      </w:r>
    </w:p>
    <w:p w14:paraId="7E94250F">
      <w:pPr>
        <w:spacing w:line="360" w:lineRule="auto"/>
        <w:ind w:firstLine="420" w:firstLineChars="200"/>
        <w:rPr>
          <w:rFonts w:ascii="宋体" w:hAnsi="宋体" w:cs="Arial"/>
          <w:szCs w:val="21"/>
        </w:rPr>
      </w:pPr>
      <w:r>
        <w:rPr>
          <w:rFonts w:hint="eastAsia" w:ascii="宋体" w:hAnsi="宋体"/>
          <w:szCs w:val="21"/>
        </w:rPr>
        <w:t>保修期满后乙方对设备终身负责维修、安装、升级软件服务，长期以优惠价提供零配件（乙方提供主要零配件报价单）。</w:t>
      </w:r>
    </w:p>
    <w:p w14:paraId="3ECBA6BF">
      <w:pPr>
        <w:spacing w:line="360" w:lineRule="auto"/>
        <w:ind w:firstLine="315" w:firstLineChars="150"/>
        <w:rPr>
          <w:rFonts w:ascii="宋体" w:hAnsi="宋体" w:cs="Arial"/>
          <w:szCs w:val="21"/>
        </w:rPr>
      </w:pPr>
      <w:r>
        <w:rPr>
          <w:rFonts w:ascii="宋体" w:hAnsi="宋体" w:cs="Arial"/>
          <w:szCs w:val="21"/>
        </w:rPr>
        <w:t>6.2.4保修期内及外，设备出现故障不能正常使用，乙方应提供备用机给甲方使用直至设备修复完好投入使用</w:t>
      </w:r>
      <w:r>
        <w:rPr>
          <w:rFonts w:hint="eastAsia" w:ascii="宋体" w:hAnsi="宋体" w:cs="Arial"/>
          <w:szCs w:val="21"/>
        </w:rPr>
        <w:t>，甲方无需另行支付费用</w:t>
      </w:r>
      <w:r>
        <w:rPr>
          <w:rFonts w:ascii="宋体" w:hAnsi="宋体" w:cs="Arial"/>
          <w:szCs w:val="21"/>
        </w:rPr>
        <w:t>。</w:t>
      </w:r>
    </w:p>
    <w:p w14:paraId="61ED46E4">
      <w:pPr>
        <w:spacing w:line="360" w:lineRule="auto"/>
        <w:ind w:firstLine="420" w:firstLineChars="200"/>
        <w:rPr>
          <w:rFonts w:ascii="宋体" w:hAnsi="宋体" w:cs="Arial"/>
          <w:szCs w:val="21"/>
        </w:rPr>
      </w:pPr>
      <w:r>
        <w:rPr>
          <w:rFonts w:ascii="宋体" w:hAnsi="宋体" w:cs="Arial"/>
          <w:szCs w:val="21"/>
        </w:rPr>
        <w:t xml:space="preserve">6.2.5 </w:t>
      </w:r>
      <w:r>
        <w:rPr>
          <w:rFonts w:hint="eastAsia" w:ascii="宋体" w:hAnsi="宋体" w:cs="Arial"/>
          <w:szCs w:val="21"/>
        </w:rPr>
        <w:t>下列情况乙方不负责保修：</w:t>
      </w:r>
    </w:p>
    <w:p w14:paraId="618B10FB">
      <w:pPr>
        <w:spacing w:line="360" w:lineRule="auto"/>
        <w:ind w:firstLine="420" w:firstLineChars="200"/>
        <w:rPr>
          <w:rFonts w:ascii="宋体" w:hAnsi="宋体"/>
          <w:szCs w:val="21"/>
        </w:rPr>
      </w:pPr>
      <w:r>
        <w:rPr>
          <w:rFonts w:hint="eastAsia" w:ascii="宋体" w:hAnsi="宋体"/>
          <w:szCs w:val="21"/>
        </w:rPr>
        <w:t>6.2.5.1甲方不按照乙方提供的正确方法使用而致设备故障、损坏；</w:t>
      </w:r>
    </w:p>
    <w:p w14:paraId="372024C7">
      <w:pPr>
        <w:spacing w:line="360" w:lineRule="auto"/>
        <w:ind w:firstLine="420" w:firstLineChars="200"/>
        <w:rPr>
          <w:rFonts w:ascii="宋体" w:hAnsi="宋体"/>
          <w:szCs w:val="21"/>
        </w:rPr>
      </w:pPr>
      <w:r>
        <w:rPr>
          <w:rFonts w:hint="eastAsia" w:ascii="宋体" w:hAnsi="宋体"/>
          <w:szCs w:val="21"/>
        </w:rPr>
        <w:t>6.2.5.2甲方擅自改装设备。</w:t>
      </w:r>
    </w:p>
    <w:p w14:paraId="7A1E9838">
      <w:pPr>
        <w:spacing w:line="360" w:lineRule="auto"/>
        <w:ind w:firstLine="420" w:firstLineChars="200"/>
        <w:rPr>
          <w:rFonts w:ascii="宋体" w:hAnsi="宋体"/>
          <w:szCs w:val="21"/>
        </w:rPr>
      </w:pPr>
      <w:r>
        <w:rPr>
          <w:rFonts w:ascii="宋体" w:hAnsi="宋体"/>
          <w:szCs w:val="21"/>
        </w:rPr>
        <w:t>6.3</w:t>
      </w:r>
      <w:r>
        <w:rPr>
          <w:rFonts w:ascii="宋体" w:hAnsi="宋体"/>
          <w:szCs w:val="21"/>
        </w:rPr>
        <w:tab/>
      </w:r>
      <w:r>
        <w:rPr>
          <w:rFonts w:hint="eastAsia" w:ascii="宋体" w:hAnsi="宋体"/>
          <w:b/>
          <w:szCs w:val="21"/>
        </w:rPr>
        <w:t>因设备的质量问题而发生争议，难以界定设备质量是否符合合同要求的，双方有权共同请求广东省或深圳市质检部门进行质量鉴定，鉴定费用由乙方预付，经鉴定设备符合合同要求的，鉴定费用由甲方承担；不符合要求的，鉴定费用由乙方承担。若乙方拒绝预付鉴定费用或者拒绝配合质量鉴定等事项造成无法鉴定的，视为设备不符合合同要求。</w:t>
      </w:r>
    </w:p>
    <w:p w14:paraId="1764F78C">
      <w:pPr>
        <w:spacing w:line="360" w:lineRule="auto"/>
        <w:ind w:firstLine="420" w:firstLineChars="200"/>
        <w:rPr>
          <w:rFonts w:ascii="宋体" w:hAnsi="宋体"/>
          <w:szCs w:val="21"/>
        </w:rPr>
      </w:pPr>
      <w:r>
        <w:rPr>
          <w:rFonts w:ascii="宋体" w:hAnsi="宋体"/>
          <w:szCs w:val="21"/>
        </w:rPr>
        <w:t>6.4</w:t>
      </w:r>
      <w:r>
        <w:rPr>
          <w:rFonts w:hint="eastAsia" w:ascii="宋体" w:hAnsi="宋体"/>
          <w:szCs w:val="21"/>
        </w:rPr>
        <w:t>临床使用人员及工程人员培训：乙方或设备所属生产厂商需针对临床使用人员及工程人员设计培训方案，主要内容包括但不限于：</w:t>
      </w:r>
    </w:p>
    <w:p w14:paraId="20BDB8D0">
      <w:pPr>
        <w:spacing w:line="360" w:lineRule="auto"/>
        <w:ind w:firstLine="420" w:firstLineChars="200"/>
        <w:rPr>
          <w:rFonts w:ascii="宋体" w:hAnsi="宋体"/>
          <w:szCs w:val="21"/>
        </w:rPr>
      </w:pPr>
      <w:r>
        <w:rPr>
          <w:rFonts w:hint="eastAsia" w:ascii="宋体" w:hAnsi="宋体"/>
          <w:szCs w:val="21"/>
        </w:rPr>
        <w:t>（1）临床使用及维护保养培训：设备的基本结构、性能、主要部件的构造及修理，日常使用保养与管理，常见故障的排除，紧急情况的处理等培训。本合同已包含培训的所有费用，乙方不得再以任何方式另行收取。</w:t>
      </w:r>
    </w:p>
    <w:p w14:paraId="437FA590">
      <w:pPr>
        <w:spacing w:line="360" w:lineRule="auto"/>
        <w:ind w:firstLine="420" w:firstLineChars="200"/>
        <w:rPr>
          <w:rFonts w:ascii="宋体" w:hAnsi="宋体"/>
          <w:szCs w:val="21"/>
        </w:rPr>
      </w:pPr>
      <w:r>
        <w:rPr>
          <w:rFonts w:hint="eastAsia" w:ascii="宋体" w:hAnsi="宋体"/>
          <w:szCs w:val="21"/>
        </w:rPr>
        <w:t>6.5乙方保证合同设备如需专用消耗材料均已在合同附件中列出，合同附件未列的消耗材料或其他零部件材料均视为设备运行所需要的材料并由乙方负责向甲方提供，且无需甲方另行支付费用。</w:t>
      </w:r>
    </w:p>
    <w:p w14:paraId="452D7243">
      <w:pPr>
        <w:spacing w:line="360" w:lineRule="auto"/>
        <w:ind w:firstLine="420" w:firstLineChars="200"/>
        <w:rPr>
          <w:rFonts w:ascii="宋体" w:hAnsi="宋体"/>
          <w:szCs w:val="21"/>
        </w:rPr>
      </w:pPr>
      <w:r>
        <w:rPr>
          <w:rFonts w:ascii="宋体" w:hAnsi="宋体"/>
          <w:szCs w:val="21"/>
        </w:rPr>
        <w:t>6.6乙方应向甲方提供设备原厂维护手册、维修手册、软件备份、故障代码表、备件清单、零部件、维</w:t>
      </w:r>
      <w:r>
        <w:rPr>
          <w:rFonts w:hint="eastAsia" w:ascii="宋体" w:hAnsi="宋体"/>
          <w:szCs w:val="21"/>
        </w:rPr>
        <w:t>修密码等维护维修必需的材料和信息。质保期内乙方必须进行质量“三包”：</w:t>
      </w:r>
      <w:r>
        <w:rPr>
          <w:rFonts w:ascii="宋体" w:hAnsi="宋体"/>
          <w:szCs w:val="21"/>
        </w:rPr>
        <w:t>15</w:t>
      </w:r>
      <w:r>
        <w:rPr>
          <w:rFonts w:hint="eastAsia" w:ascii="宋体" w:hAnsi="宋体"/>
          <w:szCs w:val="21"/>
        </w:rPr>
        <w:t>天内无条件退货；</w:t>
      </w:r>
      <w:r>
        <w:rPr>
          <w:rFonts w:ascii="宋体" w:hAnsi="宋体"/>
          <w:szCs w:val="21"/>
        </w:rPr>
        <w:t>30</w:t>
      </w:r>
      <w:r>
        <w:rPr>
          <w:rFonts w:hint="eastAsia" w:ascii="宋体" w:hAnsi="宋体"/>
          <w:szCs w:val="21"/>
        </w:rPr>
        <w:t>天内出现质量问题直接更换；</w:t>
      </w:r>
      <w:r>
        <w:rPr>
          <w:rFonts w:ascii="宋体" w:hAnsi="宋体"/>
          <w:szCs w:val="21"/>
        </w:rPr>
        <w:t>30</w:t>
      </w:r>
      <w:r>
        <w:rPr>
          <w:rFonts w:hint="eastAsia" w:ascii="宋体" w:hAnsi="宋体"/>
          <w:szCs w:val="21"/>
        </w:rPr>
        <w:t>天后修理两次仍不能正常使用的或每次修理时间超过</w:t>
      </w:r>
      <w:r>
        <w:rPr>
          <w:rFonts w:ascii="宋体" w:hAnsi="宋体"/>
          <w:szCs w:val="21"/>
        </w:rPr>
        <w:t xml:space="preserve">15 </w:t>
      </w:r>
      <w:r>
        <w:rPr>
          <w:rFonts w:hint="eastAsia" w:ascii="宋体" w:hAnsi="宋体"/>
          <w:szCs w:val="21"/>
        </w:rPr>
        <w:t>天的，应予退货。</w:t>
      </w:r>
    </w:p>
    <w:p w14:paraId="15CA7F1E">
      <w:pPr>
        <w:spacing w:line="360" w:lineRule="auto"/>
        <w:ind w:left="420"/>
        <w:jc w:val="left"/>
        <w:rPr>
          <w:rFonts w:ascii="宋体" w:hAnsi="宋体"/>
          <w:b/>
          <w:szCs w:val="21"/>
        </w:rPr>
      </w:pPr>
      <w:r>
        <w:rPr>
          <w:rFonts w:hint="eastAsia" w:ascii="宋体" w:hAnsi="宋体"/>
          <w:b/>
          <w:szCs w:val="21"/>
        </w:rPr>
        <w:t>7．院内设备付款方式 ：</w:t>
      </w:r>
    </w:p>
    <w:p w14:paraId="34552A63">
      <w:pPr>
        <w:spacing w:line="360" w:lineRule="auto"/>
        <w:ind w:firstLine="632" w:firstLineChars="300"/>
        <w:rPr>
          <w:rFonts w:ascii="宋体" w:hAnsi="宋体"/>
          <w:b/>
          <w:szCs w:val="21"/>
        </w:rPr>
      </w:pPr>
      <w:r>
        <w:rPr>
          <w:rFonts w:hint="eastAsia" w:ascii="宋体" w:hAnsi="宋体"/>
          <w:b/>
          <w:szCs w:val="21"/>
        </w:rPr>
        <w:t>合同总价≥3万付款方式：</w:t>
      </w:r>
    </w:p>
    <w:p w14:paraId="686DCB3E">
      <w:pPr>
        <w:widowControl/>
        <w:spacing w:line="540" w:lineRule="exact"/>
        <w:ind w:firstLine="420" w:firstLineChars="200"/>
        <w:jc w:val="left"/>
        <w:rPr>
          <w:rFonts w:ascii="宋体" w:hAnsi="宋体"/>
          <w:szCs w:val="21"/>
        </w:rPr>
      </w:pPr>
      <w:r>
        <w:rPr>
          <w:rFonts w:hint="eastAsia" w:ascii="宋体" w:hAnsi="宋体"/>
          <w:szCs w:val="21"/>
        </w:rPr>
        <w:t>合同签订后三个工作日内，乙方将采购合同总价5%（人民币</w:t>
      </w:r>
      <w:permStart w:id="16" w:edGrp="everyone"/>
      <w:r>
        <w:rPr>
          <w:rFonts w:hint="eastAsia" w:ascii="宋体" w:hAnsi="宋体"/>
          <w:szCs w:val="21"/>
        </w:rPr>
        <w:t xml:space="preserve">    </w:t>
      </w:r>
      <w:permEnd w:id="16"/>
      <w:r>
        <w:rPr>
          <w:rFonts w:hint="eastAsia" w:ascii="宋体" w:hAnsi="宋体"/>
          <w:szCs w:val="21"/>
        </w:rPr>
        <w:t>元整，¥</w:t>
      </w:r>
      <w:permStart w:id="17" w:edGrp="everyone"/>
      <w:r>
        <w:rPr>
          <w:rFonts w:hint="eastAsia" w:ascii="宋体" w:hAnsi="宋体"/>
          <w:szCs w:val="21"/>
        </w:rPr>
        <w:t xml:space="preserve">    </w:t>
      </w:r>
      <w:permEnd w:id="17"/>
      <w:r>
        <w:rPr>
          <w:rFonts w:hint="eastAsia" w:ascii="宋体" w:hAnsi="宋体"/>
          <w:szCs w:val="21"/>
        </w:rPr>
        <w:t>）的履约保证金汇入甲方指定账户。货到清点、安装调试验收合格正常使用后，出具全额发票，甲方凭乙方提供的完整资料，自发票到达甲方财务之日起</w:t>
      </w:r>
      <w:r>
        <w:rPr>
          <w:rFonts w:ascii="宋体" w:hAnsi="宋体"/>
          <w:szCs w:val="21"/>
        </w:rPr>
        <w:t>10</w:t>
      </w:r>
      <w:r>
        <w:rPr>
          <w:rFonts w:hint="eastAsia" w:ascii="宋体" w:hAnsi="宋体"/>
          <w:szCs w:val="21"/>
        </w:rPr>
        <w:t>个工作日内，支付100%合同货款到乙方指定帐户。</w:t>
      </w:r>
    </w:p>
    <w:p w14:paraId="2BD889BA">
      <w:pPr>
        <w:spacing w:line="360" w:lineRule="auto"/>
        <w:ind w:firstLine="630" w:firstLineChars="300"/>
        <w:rPr>
          <w:rFonts w:ascii="宋体" w:hAnsi="宋体"/>
          <w:szCs w:val="21"/>
        </w:rPr>
      </w:pPr>
      <w:r>
        <w:rPr>
          <w:rFonts w:hint="eastAsia" w:ascii="宋体" w:hAnsi="宋体"/>
          <w:szCs w:val="21"/>
        </w:rPr>
        <w:t>乙方向甲方支付合同总价5%的履约保证金，用于补偿甲方因乙方不履行/不妥善履行合同约定义务而蒙受的损失，如乙方不履行/不妥善履行合同约定义务的，甲方有权直接从履约保证金中扣除相应违约金/损失赔偿款项。如果在合同签订后至乙方履行完毕合同约定义务事项期间未发生乙方不履行或不妥善履行合同约定义务的情况，在乙方履行完毕合同约定义务事项后，乙方向甲方提供完整资料到达甲方财务之日起</w:t>
      </w:r>
      <w:r>
        <w:rPr>
          <w:rFonts w:ascii="宋体" w:hAnsi="宋体"/>
          <w:szCs w:val="21"/>
        </w:rPr>
        <w:t>10</w:t>
      </w:r>
      <w:r>
        <w:rPr>
          <w:rFonts w:hint="eastAsia" w:ascii="宋体" w:hAnsi="宋体"/>
          <w:szCs w:val="21"/>
        </w:rPr>
        <w:t>个工作日内，甲方将履约保证金无息返还给乙方。</w:t>
      </w:r>
    </w:p>
    <w:p w14:paraId="724AECB8">
      <w:pPr>
        <w:spacing w:line="360" w:lineRule="auto"/>
        <w:ind w:firstLine="632" w:firstLineChars="300"/>
        <w:rPr>
          <w:rFonts w:ascii="宋体" w:hAnsi="宋体"/>
          <w:b/>
          <w:szCs w:val="21"/>
        </w:rPr>
      </w:pPr>
      <w:r>
        <w:rPr>
          <w:rFonts w:hint="eastAsia" w:ascii="宋体" w:hAnsi="宋体"/>
          <w:b/>
          <w:szCs w:val="21"/>
        </w:rPr>
        <w:t>合同总价＜3万付款方式：</w:t>
      </w:r>
    </w:p>
    <w:p w14:paraId="0532E9EE">
      <w:pPr>
        <w:widowControl/>
        <w:spacing w:line="540" w:lineRule="exact"/>
        <w:ind w:firstLine="420" w:firstLineChars="200"/>
        <w:jc w:val="left"/>
        <w:rPr>
          <w:rFonts w:ascii="宋体" w:hAnsi="宋体"/>
          <w:szCs w:val="21"/>
        </w:rPr>
      </w:pPr>
      <w:r>
        <w:rPr>
          <w:rFonts w:hint="eastAsia" w:ascii="宋体" w:hAnsi="宋体"/>
          <w:szCs w:val="21"/>
        </w:rPr>
        <w:t>货到清点、安装调试验收合格正常使用后，出具全额发票，甲方凭乙方提供的完整资料，自发票到达甲方财务之日起</w:t>
      </w:r>
      <w:r>
        <w:rPr>
          <w:rFonts w:ascii="宋体" w:hAnsi="宋体"/>
          <w:szCs w:val="21"/>
        </w:rPr>
        <w:t>10</w:t>
      </w:r>
      <w:r>
        <w:rPr>
          <w:rFonts w:hint="eastAsia" w:ascii="宋体" w:hAnsi="宋体"/>
          <w:szCs w:val="21"/>
        </w:rPr>
        <w:t>个工作日内，支付100%合同货款到乙方指定帐户。</w:t>
      </w:r>
    </w:p>
    <w:p w14:paraId="5FBD7162">
      <w:pPr>
        <w:spacing w:line="360" w:lineRule="auto"/>
        <w:ind w:firstLine="422" w:firstLineChars="200"/>
        <w:rPr>
          <w:rFonts w:ascii="宋体" w:hAnsi="宋体"/>
          <w:b/>
          <w:szCs w:val="21"/>
        </w:rPr>
      </w:pPr>
      <w:r>
        <w:rPr>
          <w:rFonts w:hint="eastAsia" w:ascii="宋体" w:hAnsi="宋体"/>
          <w:b/>
          <w:szCs w:val="21"/>
        </w:rPr>
        <w:t>8.技术服务和合同执行进度</w:t>
      </w:r>
    </w:p>
    <w:p w14:paraId="0BF26848">
      <w:pPr>
        <w:spacing w:line="360" w:lineRule="auto"/>
        <w:ind w:firstLine="420" w:firstLineChars="200"/>
        <w:rPr>
          <w:rFonts w:ascii="宋体" w:hAnsi="宋体"/>
          <w:szCs w:val="21"/>
        </w:rPr>
      </w:pPr>
      <w:r>
        <w:rPr>
          <w:rFonts w:ascii="宋体" w:hAnsi="宋体"/>
          <w:szCs w:val="21"/>
        </w:rPr>
        <w:t>8.1</w:t>
      </w:r>
      <w:r>
        <w:rPr>
          <w:rFonts w:hint="eastAsia" w:ascii="宋体" w:hAnsi="宋体"/>
          <w:szCs w:val="21"/>
        </w:rPr>
        <w:t xml:space="preserve"> 乙方应按甲方要求派出有资质的技术人员到甲方指定地点提供技术服务，配合工作。</w:t>
      </w:r>
    </w:p>
    <w:p w14:paraId="50FEAFE3">
      <w:pPr>
        <w:pStyle w:val="42"/>
        <w:numPr>
          <w:ilvl w:val="1"/>
          <w:numId w:val="16"/>
        </w:numPr>
        <w:spacing w:line="360" w:lineRule="auto"/>
        <w:ind w:firstLineChars="0"/>
        <w:rPr>
          <w:rFonts w:ascii="宋体" w:hAnsi="宋体"/>
          <w:szCs w:val="21"/>
        </w:rPr>
      </w:pPr>
      <w:r>
        <w:rPr>
          <w:rFonts w:hint="eastAsia" w:ascii="宋体" w:hAnsi="宋体"/>
        </w:rPr>
        <w:t>乙方应确保</w:t>
      </w:r>
      <w:r>
        <w:rPr>
          <w:rFonts w:hint="eastAsia" w:ascii="宋体" w:hAnsi="宋体"/>
          <w:szCs w:val="21"/>
        </w:rPr>
        <w:t>按</w:t>
      </w:r>
      <w:r>
        <w:rPr>
          <w:rFonts w:hint="eastAsia" w:ascii="宋体" w:hAnsi="宋体"/>
        </w:rPr>
        <w:t>甲方提出的其他合同执行进度计划（如有）有效、按期执行合同。</w:t>
      </w:r>
    </w:p>
    <w:p w14:paraId="1169827E">
      <w:pPr>
        <w:spacing w:line="360" w:lineRule="auto"/>
        <w:ind w:left="420"/>
        <w:rPr>
          <w:rFonts w:ascii="宋体" w:hAnsi="宋体"/>
          <w:b/>
        </w:rPr>
      </w:pPr>
      <w:r>
        <w:rPr>
          <w:rFonts w:hint="eastAsia" w:ascii="宋体" w:hAnsi="宋体"/>
          <w:b/>
          <w:szCs w:val="21"/>
        </w:rPr>
        <w:t>9.不可抗力</w:t>
      </w:r>
    </w:p>
    <w:p w14:paraId="2041955B">
      <w:pPr>
        <w:spacing w:line="360" w:lineRule="auto"/>
        <w:ind w:firstLine="420" w:firstLineChars="200"/>
        <w:rPr>
          <w:rFonts w:ascii="宋体" w:hAnsi="宋体"/>
          <w:szCs w:val="21"/>
        </w:rPr>
      </w:pPr>
      <w:r>
        <w:rPr>
          <w:rFonts w:ascii="宋体" w:hAnsi="宋体"/>
          <w:szCs w:val="21"/>
        </w:rPr>
        <w:t>9.1</w:t>
      </w:r>
      <w:r>
        <w:rPr>
          <w:rFonts w:hint="eastAsia" w:ascii="宋体" w:hAnsi="宋体"/>
          <w:szCs w:val="21"/>
        </w:rPr>
        <w:t>本合同所称不可抗力，是指本合同各方由于地震、台风、水灾、火灾、战争以及其他不能预见，并且对其发生和后果不能防止或不能避免且不可克服的客观情况。</w:t>
      </w:r>
    </w:p>
    <w:p w14:paraId="3C79F95E">
      <w:pPr>
        <w:tabs>
          <w:tab w:val="left" w:pos="825"/>
        </w:tabs>
        <w:spacing w:line="360" w:lineRule="auto"/>
        <w:ind w:firstLine="420" w:firstLineChars="200"/>
        <w:rPr>
          <w:rFonts w:ascii="宋体" w:hAnsi="宋体"/>
          <w:szCs w:val="21"/>
        </w:rPr>
      </w:pPr>
      <w:r>
        <w:rPr>
          <w:rFonts w:hint="eastAsia" w:ascii="宋体" w:hAnsi="宋体"/>
          <w:szCs w:val="21"/>
        </w:rPr>
        <w:t>9.2 本合同任何一方因不可抗力不能履行或不能完全履行本合同的义务时，应及时书面通知本合同另一方，并在不可抗力发生之日起10日内向另一方提供由有关政府部门出具的不可抗力证明。</w:t>
      </w:r>
    </w:p>
    <w:p w14:paraId="25EFFA62">
      <w:pPr>
        <w:tabs>
          <w:tab w:val="left" w:pos="825"/>
        </w:tabs>
        <w:spacing w:line="360" w:lineRule="auto"/>
        <w:ind w:firstLine="420" w:firstLineChars="200"/>
        <w:rPr>
          <w:rFonts w:ascii="宋体" w:hAnsi="宋体"/>
          <w:szCs w:val="21"/>
        </w:rPr>
      </w:pPr>
      <w:r>
        <w:rPr>
          <w:rFonts w:hint="eastAsia" w:ascii="宋体" w:hAnsi="宋体"/>
          <w:szCs w:val="21"/>
        </w:rPr>
        <w:t>9.3 因不可抗力不能履行合同的，根据不可抗力的影响，部分或全部免除责任，但法律另有规定的除外。迟延履行合同后发生不可抗力的，不能免除责任。</w:t>
      </w:r>
    </w:p>
    <w:p w14:paraId="435958E8">
      <w:pPr>
        <w:pStyle w:val="42"/>
        <w:spacing w:line="360" w:lineRule="auto"/>
        <w:rPr>
          <w:rFonts w:ascii="宋体" w:hAnsi="宋体"/>
          <w:b/>
        </w:rPr>
      </w:pPr>
      <w:r>
        <w:rPr>
          <w:rFonts w:hint="eastAsia" w:ascii="宋体" w:hAnsi="宋体"/>
          <w:szCs w:val="21"/>
        </w:rPr>
        <w:t>9.4 如果因不可抗力的影响致使本合同中止履行10日或以上时，甲方有权决定是否继续履行或终止本合同，并书面通知乙方。</w:t>
      </w:r>
    </w:p>
    <w:p w14:paraId="67A734C5">
      <w:pPr>
        <w:tabs>
          <w:tab w:val="left" w:pos="825"/>
        </w:tabs>
        <w:spacing w:line="360" w:lineRule="auto"/>
        <w:ind w:firstLine="420" w:firstLineChars="200"/>
        <w:rPr>
          <w:rFonts w:ascii="宋体" w:hAnsi="宋体"/>
          <w:b/>
          <w:szCs w:val="21"/>
        </w:rPr>
      </w:pPr>
      <w:r>
        <w:rPr>
          <w:rFonts w:hint="eastAsia" w:ascii="宋体" w:hAnsi="宋体"/>
          <w:szCs w:val="21"/>
        </w:rPr>
        <w:t xml:space="preserve">10.  </w:t>
      </w:r>
      <w:r>
        <w:rPr>
          <w:rFonts w:hint="eastAsia" w:ascii="宋体" w:hAnsi="宋体"/>
          <w:b/>
          <w:szCs w:val="21"/>
        </w:rPr>
        <w:t>索赔</w:t>
      </w:r>
    </w:p>
    <w:p w14:paraId="1BD1BA34">
      <w:pPr>
        <w:spacing w:line="360" w:lineRule="auto"/>
        <w:ind w:firstLine="420" w:firstLineChars="200"/>
        <w:rPr>
          <w:rFonts w:ascii="宋体" w:hAnsi="宋体"/>
          <w:szCs w:val="21"/>
        </w:rPr>
      </w:pPr>
      <w:r>
        <w:rPr>
          <w:rFonts w:ascii="宋体" w:hAnsi="宋体"/>
          <w:szCs w:val="21"/>
        </w:rPr>
        <w:t>10.1</w:t>
      </w:r>
      <w:r>
        <w:rPr>
          <w:rFonts w:hint="eastAsia" w:ascii="宋体" w:hAnsi="宋体"/>
          <w:szCs w:val="21"/>
        </w:rPr>
        <w:t>乙方违反本合同约定的，甲方有权向乙方索赔，乙方应按照甲方同意的下列一种或多种方式解决索赔事宜，并应承担合同约定的其他违约责任：</w:t>
      </w:r>
    </w:p>
    <w:p w14:paraId="648136EA">
      <w:pPr>
        <w:spacing w:line="360" w:lineRule="auto"/>
        <w:ind w:firstLine="420" w:firstLineChars="200"/>
        <w:rPr>
          <w:rFonts w:ascii="宋体" w:hAnsi="宋体"/>
          <w:szCs w:val="21"/>
        </w:rPr>
      </w:pPr>
      <w:r>
        <w:rPr>
          <w:rFonts w:hint="eastAsia" w:ascii="宋体" w:hAnsi="宋体"/>
          <w:szCs w:val="21"/>
        </w:rPr>
        <w:t>甲方要求退货，则乙方应在3日内按合同规定的同种货币将货款全额退还甲方，并将货物搬离甲方场所，由此发生的一切损失和费用由乙方承担。</w:t>
      </w:r>
    </w:p>
    <w:p w14:paraId="5647004A">
      <w:pPr>
        <w:spacing w:line="360" w:lineRule="auto"/>
        <w:ind w:firstLine="420" w:firstLineChars="200"/>
        <w:rPr>
          <w:rFonts w:ascii="宋体" w:hAnsi="宋体"/>
          <w:szCs w:val="21"/>
        </w:rPr>
      </w:pPr>
      <w:r>
        <w:rPr>
          <w:rFonts w:hint="eastAsia" w:ascii="宋体" w:hAnsi="宋体"/>
          <w:szCs w:val="21"/>
        </w:rPr>
        <w:t>甲方不要求退货，则根据货物低劣程度、损坏程度以及甲方所遭受损失的数额，甲乙双方商定降低货物的价格。</w:t>
      </w:r>
    </w:p>
    <w:p w14:paraId="0364E008">
      <w:pPr>
        <w:spacing w:line="360" w:lineRule="auto"/>
        <w:ind w:firstLine="420" w:firstLineChars="200"/>
        <w:rPr>
          <w:rFonts w:ascii="宋体" w:hAnsi="宋体"/>
          <w:szCs w:val="21"/>
        </w:rPr>
      </w:pPr>
      <w:r>
        <w:rPr>
          <w:rFonts w:hint="eastAsia" w:ascii="宋体" w:hAnsi="宋体"/>
          <w:szCs w:val="21"/>
        </w:rPr>
        <w:t>甲方不要求退货，要求用符合规格、质量和性能要求的新零件、部件或货物来更换有缺陷的部分或修补缺陷的部分，乙方应满足甲方要求并承担一切费用和风险。同时，相应延长质量保证期。</w:t>
      </w:r>
    </w:p>
    <w:p w14:paraId="78FB3498">
      <w:pPr>
        <w:spacing w:line="360" w:lineRule="auto"/>
        <w:ind w:firstLine="420" w:firstLineChars="200"/>
        <w:rPr>
          <w:rFonts w:ascii="宋体" w:hAnsi="宋体"/>
          <w:szCs w:val="21"/>
        </w:rPr>
      </w:pPr>
      <w:r>
        <w:rPr>
          <w:rFonts w:ascii="宋体" w:hAnsi="宋体"/>
          <w:szCs w:val="21"/>
        </w:rPr>
        <w:t>10.2</w:t>
      </w:r>
      <w:r>
        <w:rPr>
          <w:rFonts w:hint="eastAsia" w:ascii="宋体" w:hAnsi="宋体"/>
          <w:szCs w:val="21"/>
        </w:rPr>
        <w:t>本合同项下的索赔金额、违约金额等，甲方均有权直接从合同款项中扣除，甲方有权向乙方提出不足部分的赔偿。</w:t>
      </w:r>
    </w:p>
    <w:p w14:paraId="304BCC3E">
      <w:pPr>
        <w:tabs>
          <w:tab w:val="left" w:pos="825"/>
        </w:tabs>
        <w:spacing w:line="360" w:lineRule="auto"/>
        <w:ind w:firstLine="422" w:firstLineChars="200"/>
        <w:rPr>
          <w:rFonts w:ascii="宋体" w:hAnsi="宋体"/>
          <w:b/>
          <w:szCs w:val="21"/>
        </w:rPr>
      </w:pPr>
      <w:r>
        <w:rPr>
          <w:rFonts w:ascii="宋体" w:hAnsi="宋体"/>
          <w:b/>
          <w:szCs w:val="21"/>
        </w:rPr>
        <w:t xml:space="preserve">11.  </w:t>
      </w:r>
      <w:r>
        <w:rPr>
          <w:rFonts w:hint="eastAsia" w:ascii="宋体" w:hAnsi="宋体"/>
          <w:b/>
          <w:szCs w:val="21"/>
        </w:rPr>
        <w:t>违约责任</w:t>
      </w:r>
    </w:p>
    <w:p w14:paraId="256B328D">
      <w:pPr>
        <w:tabs>
          <w:tab w:val="left" w:pos="825"/>
        </w:tabs>
        <w:spacing w:line="360" w:lineRule="auto"/>
        <w:ind w:firstLine="420" w:firstLineChars="200"/>
        <w:rPr>
          <w:rFonts w:ascii="宋体" w:hAnsi="宋体"/>
          <w:szCs w:val="21"/>
        </w:rPr>
      </w:pPr>
      <w:r>
        <w:rPr>
          <w:rFonts w:ascii="宋体" w:hAnsi="宋体"/>
          <w:szCs w:val="21"/>
        </w:rPr>
        <w:t>11.1</w:t>
      </w:r>
      <w:r>
        <w:rPr>
          <w:rFonts w:hint="eastAsia" w:ascii="宋体" w:hAnsi="宋体"/>
          <w:szCs w:val="21"/>
        </w:rPr>
        <w:t>甲方应依合同规定时间内，安排收货，为乙方向福田区财政支付部门申请支付货款。在无乙方不履行或不适当履行合同义务的情况下，甲方无正当理由拒收货物或拒不申请货款的，应按合同总价的</w:t>
      </w:r>
      <w:r>
        <w:rPr>
          <w:rFonts w:ascii="宋体" w:hAnsi="宋体"/>
          <w:szCs w:val="21"/>
        </w:rPr>
        <w:t>5‰支付违约金。</w:t>
      </w:r>
    </w:p>
    <w:p w14:paraId="32F849AE">
      <w:pPr>
        <w:tabs>
          <w:tab w:val="left" w:pos="825"/>
        </w:tabs>
        <w:spacing w:line="360" w:lineRule="auto"/>
        <w:ind w:firstLine="420" w:firstLineChars="200"/>
        <w:rPr>
          <w:rFonts w:ascii="宋体" w:hAnsi="宋体"/>
          <w:szCs w:val="21"/>
        </w:rPr>
      </w:pPr>
      <w:r>
        <w:rPr>
          <w:rFonts w:ascii="宋体" w:hAnsi="宋体"/>
          <w:szCs w:val="21"/>
        </w:rPr>
        <w:t>11.2乙方交付的货物不符合合同规定的，甲方有权拒收，乙方向甲方支付合同总价5%</w:t>
      </w:r>
      <w:r>
        <w:rPr>
          <w:rFonts w:hint="eastAsia" w:ascii="宋体" w:hAnsi="宋体"/>
          <w:szCs w:val="21"/>
        </w:rPr>
        <w:t>的违约金。违约金不足以弥补给甲方造成的损失的，还应继续承担损失的赔偿责任。</w:t>
      </w:r>
    </w:p>
    <w:p w14:paraId="778A211C">
      <w:pPr>
        <w:tabs>
          <w:tab w:val="left" w:pos="780"/>
        </w:tabs>
        <w:spacing w:line="360" w:lineRule="auto"/>
        <w:ind w:firstLine="420" w:firstLineChars="200"/>
        <w:rPr>
          <w:rFonts w:ascii="宋体" w:hAnsi="宋体"/>
          <w:szCs w:val="21"/>
        </w:rPr>
      </w:pPr>
      <w:r>
        <w:rPr>
          <w:rFonts w:hint="eastAsia" w:ascii="宋体" w:hAnsi="宋体"/>
          <w:szCs w:val="21"/>
        </w:rPr>
        <w:t>11.3验收发现问题的，换货相关费用由乙方承担，同时</w:t>
      </w:r>
      <w:r>
        <w:rPr>
          <w:rFonts w:ascii="宋体" w:hAnsi="宋体"/>
          <w:szCs w:val="21"/>
        </w:rPr>
        <w:t>向甲方支付合同总价5%</w:t>
      </w:r>
      <w:r>
        <w:rPr>
          <w:rFonts w:hint="eastAsia" w:ascii="宋体" w:hAnsi="宋体"/>
          <w:szCs w:val="21"/>
        </w:rPr>
        <w:t>的违约金，由此导致的逾期交付按照本条款第11.5的约定履行。</w:t>
      </w:r>
    </w:p>
    <w:p w14:paraId="0786B207">
      <w:pPr>
        <w:tabs>
          <w:tab w:val="left" w:pos="825"/>
        </w:tabs>
        <w:spacing w:line="360" w:lineRule="auto"/>
        <w:ind w:firstLine="420" w:firstLineChars="200"/>
        <w:rPr>
          <w:rFonts w:ascii="宋体" w:hAnsi="宋体"/>
          <w:szCs w:val="21"/>
        </w:rPr>
      </w:pPr>
      <w:r>
        <w:rPr>
          <w:rFonts w:hint="eastAsia" w:ascii="宋体" w:hAnsi="宋体"/>
          <w:szCs w:val="21"/>
        </w:rPr>
        <w:t>11.4如甲方使用过程中发现乙方提供的产品，使用时无法满足招标文件的星号（★）条款要求，甲方可随时退货并要求全额退还货款，并根据赔偿条款要求乙方赔偿；发现乙方提供的设备功能与投标文件不符，或者发现虚假应标情况的，甲方有权选择退货或不予支付未付货款，同时要求乙方</w:t>
      </w:r>
      <w:r>
        <w:rPr>
          <w:rFonts w:ascii="宋体" w:hAnsi="宋体"/>
          <w:szCs w:val="21"/>
        </w:rPr>
        <w:t>支付合同总价5%</w:t>
      </w:r>
      <w:r>
        <w:rPr>
          <w:rFonts w:hint="eastAsia" w:ascii="宋体" w:hAnsi="宋体"/>
          <w:szCs w:val="21"/>
        </w:rPr>
        <w:t>的违约金。</w:t>
      </w:r>
    </w:p>
    <w:p w14:paraId="76D05548">
      <w:pPr>
        <w:tabs>
          <w:tab w:val="left" w:pos="825"/>
        </w:tabs>
        <w:spacing w:line="360" w:lineRule="auto"/>
        <w:ind w:firstLine="420" w:firstLineChars="200"/>
        <w:rPr>
          <w:rFonts w:ascii="宋体" w:hAnsi="宋体"/>
          <w:szCs w:val="21"/>
        </w:rPr>
      </w:pPr>
      <w:r>
        <w:rPr>
          <w:rFonts w:ascii="宋体" w:hAnsi="宋体"/>
          <w:szCs w:val="21"/>
        </w:rPr>
        <w:t>11.</w:t>
      </w:r>
      <w:r>
        <w:rPr>
          <w:rFonts w:hint="eastAsia" w:ascii="宋体" w:hAnsi="宋体"/>
          <w:szCs w:val="21"/>
        </w:rPr>
        <w:t>5乙方逾期交货，或逾期完成安装调试，或货物逾期通过验收的，乙方均应支付逾期违约金，每日按合同总价的5‰计算；逾期超过30日的，乙方需向甲方另行支付合同总价的10%的违约金，且甲方有权单方解除本合同，乙方于收到甲方发出的解除通知书后3日内无条件退回甲方已支付的全部款项。此条款可以与</w:t>
      </w:r>
      <w:r>
        <w:rPr>
          <w:rFonts w:ascii="宋体" w:hAnsi="宋体"/>
          <w:szCs w:val="21"/>
        </w:rPr>
        <w:t>11.</w:t>
      </w:r>
      <w:r>
        <w:rPr>
          <w:rFonts w:hint="eastAsia" w:ascii="宋体" w:hAnsi="宋体"/>
          <w:szCs w:val="21"/>
        </w:rPr>
        <w:t>2、11.3、11.4条同时执行。</w:t>
      </w:r>
    </w:p>
    <w:p w14:paraId="1A08322C">
      <w:pPr>
        <w:tabs>
          <w:tab w:val="left" w:pos="825"/>
        </w:tabs>
        <w:spacing w:line="360" w:lineRule="auto"/>
        <w:ind w:firstLine="420" w:firstLineChars="200"/>
        <w:rPr>
          <w:rFonts w:ascii="宋体" w:hAnsi="宋体"/>
          <w:szCs w:val="21"/>
        </w:rPr>
      </w:pPr>
      <w:r>
        <w:rPr>
          <w:rFonts w:hint="eastAsia" w:ascii="宋体" w:hAnsi="宋体"/>
          <w:szCs w:val="21"/>
        </w:rPr>
        <w:t>11.6未经甲方书面同意，乙方不得将本合同项下全部或部分权利、义务转让给任何第三方，否则甲方有权单方解除本合同，乙方应按合同总价的20%向甲方支付违约金。</w:t>
      </w:r>
    </w:p>
    <w:p w14:paraId="19AB1935">
      <w:pPr>
        <w:tabs>
          <w:tab w:val="left" w:pos="825"/>
        </w:tabs>
        <w:spacing w:line="360" w:lineRule="auto"/>
        <w:ind w:firstLine="420" w:firstLineChars="200"/>
        <w:rPr>
          <w:rFonts w:ascii="宋体" w:hAnsi="宋体"/>
          <w:szCs w:val="21"/>
        </w:rPr>
      </w:pPr>
      <w:r>
        <w:rPr>
          <w:rFonts w:hint="eastAsia" w:ascii="宋体" w:hAnsi="宋体"/>
          <w:szCs w:val="21"/>
        </w:rPr>
        <w:t>11.7乙方违反本合同约定的售后服务条款，不履行保修、维修义务或履行内容不符合合同约定的，甲方可以聘请第三方进行保修或维修，由此产生的费用由乙方承担；若合同期限内累计达3次或以上的，除承担上述约定的违约责任外，甲方有权要求乙方支付本合同总价的10%作为违约金。</w:t>
      </w:r>
    </w:p>
    <w:p w14:paraId="46BF9B25">
      <w:pPr>
        <w:tabs>
          <w:tab w:val="left" w:pos="825"/>
        </w:tabs>
        <w:spacing w:line="360" w:lineRule="auto"/>
        <w:ind w:firstLine="422" w:firstLineChars="200"/>
        <w:rPr>
          <w:rFonts w:ascii="宋体" w:hAnsi="宋体"/>
          <w:b/>
          <w:szCs w:val="21"/>
        </w:rPr>
      </w:pPr>
      <w:r>
        <w:rPr>
          <w:rFonts w:ascii="宋体" w:hAnsi="宋体"/>
          <w:b/>
          <w:szCs w:val="21"/>
        </w:rPr>
        <w:t xml:space="preserve">12.  </w:t>
      </w:r>
      <w:r>
        <w:rPr>
          <w:rFonts w:hint="eastAsia" w:ascii="宋体" w:hAnsi="宋体"/>
          <w:b/>
          <w:szCs w:val="21"/>
        </w:rPr>
        <w:t>合同生效、解除和终止</w:t>
      </w:r>
    </w:p>
    <w:p w14:paraId="28850B18">
      <w:pPr>
        <w:tabs>
          <w:tab w:val="left" w:pos="825"/>
        </w:tabs>
        <w:spacing w:line="360" w:lineRule="auto"/>
        <w:ind w:firstLine="420" w:firstLineChars="200"/>
        <w:rPr>
          <w:rFonts w:ascii="宋体" w:hAnsi="宋体"/>
          <w:szCs w:val="21"/>
        </w:rPr>
      </w:pPr>
      <w:r>
        <w:rPr>
          <w:rFonts w:hint="eastAsia" w:ascii="宋体" w:hAnsi="宋体"/>
          <w:szCs w:val="21"/>
        </w:rPr>
        <w:t>本合同自双方法定代表人签字并加盖双方公章或合同专用章之日起生效。本合同连同附七个，共</w:t>
      </w:r>
      <w:permStart w:id="18" w:edGrp="everyone"/>
      <w:r>
        <w:rPr>
          <w:rFonts w:hint="eastAsia" w:ascii="宋体" w:hAnsi="宋体"/>
          <w:szCs w:val="21"/>
        </w:rPr>
        <w:t xml:space="preserve"> </w:t>
      </w:r>
      <w:permEnd w:id="18"/>
      <w:r>
        <w:rPr>
          <w:rFonts w:hint="eastAsia" w:ascii="宋体" w:hAnsi="宋体"/>
          <w:szCs w:val="21"/>
        </w:rPr>
        <w:t>页，一式伍份。</w:t>
      </w:r>
    </w:p>
    <w:p w14:paraId="63AF5716">
      <w:pPr>
        <w:tabs>
          <w:tab w:val="left" w:pos="825"/>
        </w:tabs>
        <w:spacing w:line="360" w:lineRule="auto"/>
        <w:ind w:firstLine="422" w:firstLineChars="200"/>
        <w:rPr>
          <w:rFonts w:ascii="宋体" w:hAnsi="宋体"/>
          <w:b/>
          <w:szCs w:val="21"/>
        </w:rPr>
      </w:pPr>
      <w:r>
        <w:rPr>
          <w:rFonts w:ascii="宋体" w:hAnsi="宋体"/>
          <w:b/>
          <w:szCs w:val="21"/>
        </w:rPr>
        <w:t xml:space="preserve">13.  </w:t>
      </w:r>
      <w:r>
        <w:rPr>
          <w:rFonts w:hint="eastAsia" w:ascii="宋体" w:hAnsi="宋体"/>
          <w:b/>
          <w:szCs w:val="21"/>
        </w:rPr>
        <w:t>争议的解决</w:t>
      </w:r>
    </w:p>
    <w:p w14:paraId="77379E4E">
      <w:pPr>
        <w:tabs>
          <w:tab w:val="left" w:pos="825"/>
        </w:tabs>
        <w:spacing w:line="360" w:lineRule="auto"/>
        <w:ind w:firstLine="420" w:firstLineChars="200"/>
        <w:rPr>
          <w:rFonts w:ascii="宋体" w:hAnsi="宋体"/>
          <w:b/>
        </w:rPr>
      </w:pPr>
      <w:r>
        <w:rPr>
          <w:rFonts w:hint="eastAsia" w:ascii="宋体" w:hAnsi="宋体"/>
          <w:szCs w:val="21"/>
        </w:rPr>
        <w:t>因设备的质量问题发生争议，双方有权共同请求广东省或深圳市质检部门进行质量鉴定，该鉴定结论是终局的，甲乙双方应当接受。签约双方在履约中发生争执和分歧，双方应通过友好协商解决，若经协商不能达成一致时，任一方可向甲方所在地的人民法院提起诉讼。受理期间，争议事项的解决，不影响合同其余部分的履行。</w:t>
      </w:r>
    </w:p>
    <w:p w14:paraId="7D6E88CE">
      <w:pPr>
        <w:spacing w:line="360" w:lineRule="auto"/>
        <w:ind w:left="420"/>
        <w:rPr>
          <w:rFonts w:ascii="宋体" w:hAnsi="宋体"/>
          <w:b/>
        </w:rPr>
      </w:pPr>
      <w:r>
        <w:rPr>
          <w:rFonts w:hint="eastAsia" w:ascii="宋体" w:hAnsi="宋体"/>
          <w:b/>
          <w:szCs w:val="21"/>
        </w:rPr>
        <w:t>14.  其他</w:t>
      </w:r>
    </w:p>
    <w:p w14:paraId="436CF7AD">
      <w:pPr>
        <w:spacing w:line="360" w:lineRule="auto"/>
        <w:ind w:firstLine="420" w:firstLineChars="200"/>
        <w:rPr>
          <w:rFonts w:ascii="宋体" w:hAnsi="宋体"/>
          <w:szCs w:val="21"/>
        </w:rPr>
      </w:pPr>
      <w:r>
        <w:rPr>
          <w:rFonts w:ascii="宋体" w:hAnsi="宋体"/>
          <w:szCs w:val="21"/>
        </w:rPr>
        <w:t>14.1</w:t>
      </w:r>
      <w:r>
        <w:rPr>
          <w:rFonts w:hint="eastAsia" w:ascii="宋体" w:hAnsi="宋体"/>
          <w:szCs w:val="21"/>
        </w:rPr>
        <w:t>乙方履行本合同的指定联系人及授权代表为【</w:t>
      </w:r>
      <w:permStart w:id="19" w:edGrp="everyone"/>
      <w:r>
        <w:rPr>
          <w:rFonts w:hint="eastAsia" w:ascii="宋体" w:hAnsi="宋体"/>
          <w:szCs w:val="21"/>
        </w:rPr>
        <w:t xml:space="preserve"> </w:t>
      </w:r>
      <w:permEnd w:id="19"/>
      <w:r>
        <w:rPr>
          <w:rFonts w:hint="eastAsia" w:ascii="宋体" w:hAnsi="宋体"/>
          <w:szCs w:val="21"/>
        </w:rPr>
        <w:t>】；职务【</w:t>
      </w:r>
      <w:permStart w:id="20" w:edGrp="everyone"/>
      <w:r>
        <w:rPr>
          <w:rFonts w:hint="eastAsia" w:ascii="宋体" w:hAnsi="宋体"/>
          <w:szCs w:val="21"/>
        </w:rPr>
        <w:t xml:space="preserve"> </w:t>
      </w:r>
      <w:permEnd w:id="20"/>
      <w:r>
        <w:rPr>
          <w:rFonts w:hint="eastAsia" w:ascii="宋体" w:hAnsi="宋体"/>
          <w:szCs w:val="21"/>
        </w:rPr>
        <w:t>】；联系电话【</w:t>
      </w:r>
      <w:permStart w:id="21" w:edGrp="everyone"/>
      <w:r>
        <w:rPr>
          <w:rFonts w:hint="eastAsia" w:ascii="宋体" w:hAnsi="宋体"/>
          <w:szCs w:val="21"/>
        </w:rPr>
        <w:t xml:space="preserve"> </w:t>
      </w:r>
      <w:permEnd w:id="21"/>
      <w:r>
        <w:rPr>
          <w:rFonts w:hint="eastAsia" w:ascii="宋体" w:hAnsi="宋体"/>
          <w:szCs w:val="21"/>
        </w:rPr>
        <w:t>】；电子邮箱【</w:t>
      </w:r>
      <w:permStart w:id="22" w:edGrp="everyone"/>
      <w:r>
        <w:rPr>
          <w:rFonts w:hint="eastAsia" w:ascii="宋体" w:hAnsi="宋体"/>
          <w:szCs w:val="21"/>
        </w:rPr>
        <w:t xml:space="preserve"> </w:t>
      </w:r>
      <w:permEnd w:id="22"/>
      <w:r>
        <w:rPr>
          <w:rFonts w:hint="eastAsia" w:ascii="宋体" w:hAnsi="宋体"/>
          <w:szCs w:val="21"/>
        </w:rPr>
        <w:t>】。在履行合同过程中，该指定联系人及授权代表的行为、意思表示及对甲方所作的任何承诺、通知等，都对乙方直接具有约束力；甲方通知送达该联系人及授权代表时，即视为通知送达乙方。</w:t>
      </w:r>
    </w:p>
    <w:p w14:paraId="61378A1B">
      <w:pPr>
        <w:spacing w:line="360" w:lineRule="auto"/>
        <w:ind w:firstLine="420" w:firstLineChars="200"/>
        <w:rPr>
          <w:rFonts w:ascii="宋体" w:hAnsi="宋体"/>
          <w:szCs w:val="21"/>
        </w:rPr>
      </w:pPr>
      <w:r>
        <w:rPr>
          <w:rFonts w:hint="eastAsia" w:ascii="宋体" w:hAnsi="宋体"/>
          <w:szCs w:val="21"/>
        </w:rPr>
        <w:t>14.2 乙方的指定联系人、授权代表的信息发生变化的，或乙方联系地址、电话等发生变化的，应提前5个工作日书面通知到甲方。否则相关送达的不利后果及责任，由乙方自行承担。</w:t>
      </w:r>
    </w:p>
    <w:p w14:paraId="6D388460">
      <w:pPr>
        <w:spacing w:line="360" w:lineRule="auto"/>
        <w:ind w:firstLine="420" w:firstLineChars="200"/>
        <w:rPr>
          <w:rFonts w:ascii="宋体" w:hAnsi="宋体"/>
          <w:szCs w:val="21"/>
        </w:rPr>
      </w:pPr>
      <w:r>
        <w:rPr>
          <w:rFonts w:hint="eastAsia" w:ascii="宋体" w:hAnsi="宋体"/>
          <w:szCs w:val="21"/>
        </w:rPr>
        <w:t>14.3 本合同一式伍份，具有同等法律效力，甲方执肆份、乙方执壹份。</w:t>
      </w:r>
    </w:p>
    <w:p w14:paraId="251F9269">
      <w:pPr>
        <w:tabs>
          <w:tab w:val="left" w:pos="945"/>
        </w:tabs>
        <w:spacing w:line="360" w:lineRule="auto"/>
        <w:ind w:firstLine="420" w:firstLineChars="200"/>
        <w:rPr>
          <w:rFonts w:ascii="宋体" w:hAnsi="宋体"/>
          <w:szCs w:val="21"/>
        </w:rPr>
      </w:pPr>
      <w:r>
        <w:rPr>
          <w:rFonts w:ascii="宋体" w:hAnsi="宋体"/>
          <w:szCs w:val="21"/>
        </w:rPr>
        <w:t>14.</w:t>
      </w:r>
      <w:r>
        <w:rPr>
          <w:rFonts w:hint="eastAsia" w:ascii="宋体" w:hAnsi="宋体"/>
          <w:szCs w:val="21"/>
        </w:rPr>
        <w:t>4 本合同未尽事宜，由双方协商处理，经协商一致可签订补充协议。</w:t>
      </w:r>
    </w:p>
    <w:p w14:paraId="34A0B010">
      <w:pPr>
        <w:tabs>
          <w:tab w:val="left" w:pos="993"/>
        </w:tabs>
        <w:spacing w:line="360" w:lineRule="auto"/>
        <w:ind w:firstLine="420" w:firstLineChars="200"/>
        <w:rPr>
          <w:rFonts w:ascii="宋体" w:hAnsi="宋体"/>
          <w:szCs w:val="21"/>
        </w:rPr>
      </w:pPr>
      <w:r>
        <w:rPr>
          <w:rFonts w:hint="eastAsia" w:ascii="宋体" w:hAnsi="宋体"/>
          <w:szCs w:val="21"/>
        </w:rPr>
        <w:t>14.5 甲方双方共同遵守国家的法律和规定，在委托、代理业务过程中不得行贿、受贿、索贿，违反者将按照国家法律、法规、规章等各自承担相应法律责任。</w:t>
      </w:r>
    </w:p>
    <w:p w14:paraId="1CD8029B">
      <w:pPr>
        <w:tabs>
          <w:tab w:val="left" w:pos="945"/>
        </w:tabs>
        <w:spacing w:line="360" w:lineRule="auto"/>
        <w:ind w:firstLine="420" w:firstLineChars="200"/>
        <w:rPr>
          <w:rFonts w:ascii="宋体" w:hAnsi="宋体"/>
          <w:b/>
          <w:szCs w:val="21"/>
        </w:rPr>
      </w:pPr>
      <w:r>
        <w:rPr>
          <w:rFonts w:hint="eastAsia" w:ascii="宋体" w:hAnsi="宋体"/>
          <w:szCs w:val="21"/>
        </w:rPr>
        <w:t>14.6 乙方承诺不从事商业贿赂行为。一旦被列入商业贿赂不良记录，则甲方有权立即单方解除本合同，乙方应承担违约责任。</w:t>
      </w:r>
    </w:p>
    <w:p w14:paraId="1BFE2D6C">
      <w:pPr>
        <w:tabs>
          <w:tab w:val="left" w:pos="945"/>
        </w:tabs>
        <w:spacing w:line="360" w:lineRule="auto"/>
        <w:ind w:firstLine="420" w:firstLineChars="200"/>
        <w:rPr>
          <w:rFonts w:ascii="宋体" w:hAnsi="宋体"/>
          <w:szCs w:val="21"/>
        </w:rPr>
      </w:pPr>
      <w:r>
        <w:rPr>
          <w:rFonts w:hint="eastAsia" w:ascii="宋体" w:hAnsi="宋体"/>
          <w:szCs w:val="21"/>
        </w:rPr>
        <w:t>14.7如有设备相关耗材、试剂或易损器械，设备及主要维修配件，请提供并分别列出它们的优惠价格。</w:t>
      </w:r>
    </w:p>
    <w:p w14:paraId="478F3FA7">
      <w:pPr>
        <w:tabs>
          <w:tab w:val="left" w:pos="945"/>
        </w:tabs>
        <w:spacing w:line="360" w:lineRule="auto"/>
        <w:ind w:firstLine="420" w:firstLineChars="200"/>
        <w:rPr>
          <w:rFonts w:ascii="宋体" w:hAnsi="宋体"/>
          <w:szCs w:val="21"/>
        </w:rPr>
      </w:pPr>
      <w:r>
        <w:rPr>
          <w:rFonts w:hint="eastAsia" w:ascii="宋体" w:hAnsi="宋体"/>
          <w:szCs w:val="21"/>
        </w:rPr>
        <w:t>14.8乙方必须提供由设备生产原厂签署承诺的合法、有效的保修、维修证明（售后服务承诺函，盖厂家公章），厂家签署承诺的保修期应与投标供应商承诺的保修期一致；必须由原厂工程师及技术人员直接提供保修、维修、技术培训服务，甲方无需额外再支付费用。</w:t>
      </w:r>
    </w:p>
    <w:p w14:paraId="23623AEB">
      <w:pPr>
        <w:tabs>
          <w:tab w:val="left" w:pos="945"/>
        </w:tabs>
        <w:spacing w:line="360" w:lineRule="auto"/>
        <w:ind w:firstLine="420" w:firstLineChars="200"/>
        <w:rPr>
          <w:rFonts w:ascii="宋体" w:hAnsi="宋体"/>
          <w:szCs w:val="21"/>
        </w:rPr>
      </w:pPr>
      <w:r>
        <w:rPr>
          <w:rFonts w:hint="eastAsia" w:ascii="宋体" w:hAnsi="宋体"/>
          <w:szCs w:val="21"/>
        </w:rPr>
        <w:t>14.9本合同附件</w:t>
      </w:r>
    </w:p>
    <w:p w14:paraId="5CC11BC1">
      <w:pPr>
        <w:pStyle w:val="14"/>
        <w:spacing w:line="360" w:lineRule="auto"/>
        <w:ind w:firstLine="420" w:firstLineChars="200"/>
        <w:jc w:val="left"/>
        <w:rPr>
          <w:rFonts w:hAnsi="宋体" w:cs="Times New Roman"/>
        </w:rPr>
      </w:pPr>
      <w:r>
        <w:rPr>
          <w:rFonts w:hAnsi="宋体" w:cs="Times New Roman"/>
        </w:rPr>
        <w:t>1</w:t>
      </w:r>
      <w:r>
        <w:rPr>
          <w:rFonts w:hint="eastAsia" w:hAnsi="宋体" w:cs="Times New Roman"/>
        </w:rPr>
        <w:t>.配置清单；</w:t>
      </w:r>
    </w:p>
    <w:p w14:paraId="5716C224">
      <w:pPr>
        <w:pStyle w:val="14"/>
        <w:spacing w:line="360" w:lineRule="auto"/>
        <w:ind w:firstLine="420" w:firstLineChars="200"/>
        <w:jc w:val="left"/>
        <w:rPr>
          <w:rFonts w:hAnsi="宋体" w:cs="Times New Roman"/>
        </w:rPr>
      </w:pPr>
      <w:r>
        <w:rPr>
          <w:rFonts w:hint="eastAsia" w:hAnsi="宋体" w:cs="Times New Roman"/>
        </w:rPr>
        <w:t>2</w:t>
      </w:r>
      <w:r>
        <w:rPr>
          <w:rFonts w:hAnsi="宋体" w:cs="Times New Roman"/>
        </w:rPr>
        <w:t>.</w:t>
      </w:r>
      <w:r>
        <w:rPr>
          <w:rFonts w:hint="eastAsia" w:hAnsi="宋体" w:cs="Times New Roman"/>
        </w:rPr>
        <w:t>原厂售后服务承诺（单价≥5万以上设备提供）、每年二次的维护计划；</w:t>
      </w:r>
    </w:p>
    <w:p w14:paraId="31FFC68E">
      <w:pPr>
        <w:pStyle w:val="14"/>
        <w:spacing w:line="360" w:lineRule="auto"/>
        <w:ind w:firstLine="420" w:firstLineChars="200"/>
        <w:jc w:val="left"/>
        <w:rPr>
          <w:rFonts w:hAnsi="宋体" w:cs="Times New Roman"/>
        </w:rPr>
      </w:pPr>
      <w:r>
        <w:rPr>
          <w:rFonts w:hint="eastAsia" w:hAnsi="宋体" w:cs="Times New Roman"/>
        </w:rPr>
        <w:t>3</w:t>
      </w:r>
      <w:r>
        <w:rPr>
          <w:rFonts w:hAnsi="宋体" w:cs="Times New Roman"/>
        </w:rPr>
        <w:t>.</w:t>
      </w:r>
      <w:r>
        <w:rPr>
          <w:rFonts w:hint="eastAsia" w:hAnsi="宋体" w:cs="Times New Roman"/>
        </w:rPr>
        <w:t xml:space="preserve">应急措施和应急方案； </w:t>
      </w:r>
    </w:p>
    <w:p w14:paraId="7DF36F18">
      <w:pPr>
        <w:pStyle w:val="14"/>
        <w:spacing w:line="360" w:lineRule="auto"/>
        <w:ind w:firstLine="420" w:firstLineChars="200"/>
        <w:jc w:val="left"/>
        <w:rPr>
          <w:rFonts w:hAnsi="宋体" w:cs="Times New Roman"/>
        </w:rPr>
      </w:pPr>
      <w:r>
        <w:rPr>
          <w:rFonts w:hint="eastAsia" w:hAnsi="宋体" w:cs="Times New Roman"/>
        </w:rPr>
        <w:t>4</w:t>
      </w:r>
      <w:r>
        <w:rPr>
          <w:rFonts w:hAnsi="宋体" w:cs="Times New Roman"/>
        </w:rPr>
        <w:t>.</w:t>
      </w:r>
      <w:r>
        <w:rPr>
          <w:rFonts w:hint="eastAsia" w:hAnsi="宋体" w:cs="Times New Roman"/>
        </w:rPr>
        <w:t>技术偏离表/技术参数、含技术参数的产品彩页</w:t>
      </w:r>
    </w:p>
    <w:p w14:paraId="7C94D036">
      <w:pPr>
        <w:pStyle w:val="14"/>
        <w:spacing w:line="360" w:lineRule="auto"/>
        <w:ind w:firstLine="420" w:firstLineChars="200"/>
        <w:jc w:val="left"/>
        <w:rPr>
          <w:rFonts w:hAnsi="宋体" w:cs="Times New Roman"/>
        </w:rPr>
      </w:pPr>
      <w:r>
        <w:rPr>
          <w:rFonts w:hint="eastAsia" w:hAnsi="宋体" w:cs="Times New Roman"/>
        </w:rPr>
        <w:t>5.三证：营业执照、医疗器械生产/经营许可证、医疗器械注册/备案证</w:t>
      </w:r>
    </w:p>
    <w:p w14:paraId="4AFCE5F9">
      <w:pPr>
        <w:pStyle w:val="14"/>
        <w:spacing w:line="360" w:lineRule="auto"/>
        <w:ind w:firstLine="420" w:firstLineChars="200"/>
        <w:jc w:val="left"/>
        <w:rPr>
          <w:rFonts w:hAnsi="宋体" w:cs="Times New Roman"/>
        </w:rPr>
      </w:pPr>
      <w:r>
        <w:rPr>
          <w:rFonts w:hint="eastAsia" w:hAnsi="宋体" w:cs="Times New Roman"/>
        </w:rPr>
        <w:t>6.中标通知书/采购通知书</w:t>
      </w:r>
    </w:p>
    <w:p w14:paraId="3B0AEC6F">
      <w:pPr>
        <w:pStyle w:val="14"/>
        <w:spacing w:line="360" w:lineRule="auto"/>
        <w:ind w:firstLine="420" w:firstLineChars="200"/>
        <w:jc w:val="left"/>
        <w:rPr>
          <w:rFonts w:hAnsi="宋体" w:cs="Times New Roman"/>
        </w:rPr>
      </w:pPr>
      <w:r>
        <w:rPr>
          <w:rFonts w:hint="eastAsia" w:hAnsi="宋体" w:cs="Times New Roman"/>
        </w:rPr>
        <w:t>7.廉洁协议</w:t>
      </w:r>
    </w:p>
    <w:p w14:paraId="7BDFB71F">
      <w:pPr>
        <w:widowControl/>
        <w:spacing w:line="360" w:lineRule="auto"/>
        <w:jc w:val="left"/>
        <w:rPr>
          <w:rFonts w:ascii="宋体" w:hAnsi="宋体"/>
          <w:szCs w:val="21"/>
        </w:rPr>
      </w:pPr>
    </w:p>
    <w:p w14:paraId="567748F3">
      <w:pPr>
        <w:widowControl/>
        <w:jc w:val="left"/>
        <w:rPr>
          <w:rFonts w:ascii="宋体" w:hAnsi="宋体"/>
          <w:szCs w:val="21"/>
        </w:rPr>
      </w:pPr>
    </w:p>
    <w:tbl>
      <w:tblPr>
        <w:tblStyle w:val="2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10"/>
        <w:gridCol w:w="5210"/>
      </w:tblGrid>
      <w:tr w14:paraId="1450D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07F621F8">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甲方：中山大学附属第八医院（深圳福田）</w:t>
            </w:r>
          </w:p>
        </w:tc>
        <w:tc>
          <w:tcPr>
            <w:tcW w:w="5210" w:type="dxa"/>
          </w:tcPr>
          <w:p w14:paraId="3B4578AE">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乙方：</w:t>
            </w:r>
            <w:permStart w:id="23" w:edGrp="everyone"/>
            <w:r>
              <w:rPr>
                <w:rFonts w:hint="eastAsia" w:ascii="宋体" w:hAnsi="宋体"/>
                <w:szCs w:val="21"/>
              </w:rPr>
              <w:t xml:space="preserve"> </w:t>
            </w:r>
            <w:permEnd w:id="23"/>
          </w:p>
        </w:tc>
      </w:tr>
      <w:tr w14:paraId="44FFC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22CE8DA2">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地址：深圳市福田区福田街道深南中路</w:t>
            </w:r>
            <w:r>
              <w:rPr>
                <w:rFonts w:hint="default" w:ascii="宋体" w:hAnsi="宋体"/>
                <w:szCs w:val="21"/>
              </w:rPr>
              <w:t>3025</w:t>
            </w:r>
            <w:r>
              <w:rPr>
                <w:rFonts w:hint="eastAsia" w:ascii="宋体" w:hAnsi="宋体"/>
                <w:szCs w:val="21"/>
              </w:rPr>
              <w:t>号</w:t>
            </w:r>
          </w:p>
        </w:tc>
        <w:tc>
          <w:tcPr>
            <w:tcW w:w="5210" w:type="dxa"/>
          </w:tcPr>
          <w:p w14:paraId="73EE619F">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地址：</w:t>
            </w:r>
            <w:permStart w:id="24" w:edGrp="everyone"/>
            <w:r>
              <w:rPr>
                <w:rFonts w:hint="eastAsia" w:ascii="宋体" w:hAnsi="宋体"/>
                <w:szCs w:val="21"/>
              </w:rPr>
              <w:t xml:space="preserve"> </w:t>
            </w:r>
            <w:permEnd w:id="24"/>
          </w:p>
        </w:tc>
      </w:tr>
      <w:tr w14:paraId="56488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305FEB9E">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法定代表人：</w:t>
            </w:r>
          </w:p>
        </w:tc>
        <w:tc>
          <w:tcPr>
            <w:tcW w:w="5210" w:type="dxa"/>
          </w:tcPr>
          <w:p w14:paraId="317B7E3B">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法定代表人：</w:t>
            </w:r>
            <w:permStart w:id="25" w:edGrp="everyone"/>
            <w:r>
              <w:rPr>
                <w:rFonts w:hint="eastAsia" w:ascii="宋体" w:hAnsi="宋体"/>
                <w:szCs w:val="21"/>
              </w:rPr>
              <w:t>（不可打印，必须签字或者签章）</w:t>
            </w:r>
            <w:permEnd w:id="25"/>
            <w:r>
              <w:rPr>
                <w:rFonts w:hint="eastAsia" w:ascii="宋体" w:hAnsi="宋体"/>
                <w:szCs w:val="21"/>
              </w:rPr>
              <w:t xml:space="preserve">  </w:t>
            </w:r>
          </w:p>
        </w:tc>
      </w:tr>
      <w:tr w14:paraId="6865C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01661572">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委托代理人：</w:t>
            </w:r>
          </w:p>
        </w:tc>
        <w:tc>
          <w:tcPr>
            <w:tcW w:w="5210" w:type="dxa"/>
          </w:tcPr>
          <w:p w14:paraId="6578D9D7">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委托代理人：</w:t>
            </w:r>
            <w:permStart w:id="26" w:edGrp="everyone"/>
            <w:r>
              <w:rPr>
                <w:rFonts w:hint="eastAsia" w:ascii="宋体" w:hAnsi="宋体"/>
                <w:szCs w:val="21"/>
              </w:rPr>
              <w:t xml:space="preserve"> </w:t>
            </w:r>
            <w:permEnd w:id="26"/>
          </w:p>
        </w:tc>
      </w:tr>
      <w:tr w14:paraId="5327A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1DF71DE9">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电话：</w:t>
            </w:r>
          </w:p>
        </w:tc>
        <w:tc>
          <w:tcPr>
            <w:tcW w:w="5210" w:type="dxa"/>
          </w:tcPr>
          <w:p w14:paraId="1AA6D066">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电话：</w:t>
            </w:r>
            <w:permStart w:id="27" w:edGrp="everyone"/>
            <w:r>
              <w:rPr>
                <w:rFonts w:hint="eastAsia" w:ascii="宋体" w:hAnsi="宋体"/>
                <w:szCs w:val="21"/>
              </w:rPr>
              <w:t xml:space="preserve"> </w:t>
            </w:r>
            <w:permEnd w:id="27"/>
          </w:p>
        </w:tc>
      </w:tr>
      <w:tr w14:paraId="611C3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54430B04">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开户银行：</w:t>
            </w:r>
          </w:p>
        </w:tc>
        <w:tc>
          <w:tcPr>
            <w:tcW w:w="5210" w:type="dxa"/>
          </w:tcPr>
          <w:p w14:paraId="7D51CFEB">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开户银行：</w:t>
            </w:r>
            <w:permStart w:id="28" w:edGrp="everyone"/>
            <w:r>
              <w:rPr>
                <w:rFonts w:hint="eastAsia" w:ascii="宋体" w:hAnsi="宋体"/>
                <w:szCs w:val="21"/>
              </w:rPr>
              <w:t xml:space="preserve"> </w:t>
            </w:r>
            <w:permEnd w:id="28"/>
          </w:p>
        </w:tc>
      </w:tr>
      <w:tr w14:paraId="55E02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6BB739CB">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 xml:space="preserve">帐号：    </w:t>
            </w:r>
          </w:p>
        </w:tc>
        <w:tc>
          <w:tcPr>
            <w:tcW w:w="5210" w:type="dxa"/>
          </w:tcPr>
          <w:p w14:paraId="3436CE30">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 xml:space="preserve">帐号： </w:t>
            </w:r>
            <w:permStart w:id="29" w:edGrp="everyone"/>
            <w:r>
              <w:rPr>
                <w:rFonts w:hint="eastAsia" w:ascii="宋体" w:hAnsi="宋体"/>
                <w:szCs w:val="21"/>
              </w:rPr>
              <w:t xml:space="preserve"> </w:t>
            </w:r>
            <w:permEnd w:id="29"/>
          </w:p>
        </w:tc>
      </w:tr>
      <w:tr w14:paraId="29238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1BFAD4DA">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签约时间：</w:t>
            </w:r>
            <w:permStart w:id="30" w:edGrp="everyone"/>
            <w:r>
              <w:rPr>
                <w:rFonts w:hint="eastAsia" w:ascii="宋体" w:hAnsi="宋体"/>
                <w:szCs w:val="21"/>
              </w:rPr>
              <w:t xml:space="preserve">         </w:t>
            </w:r>
            <w:permEnd w:id="30"/>
            <w:r>
              <w:rPr>
                <w:rFonts w:hint="eastAsia" w:ascii="宋体" w:hAnsi="宋体"/>
                <w:szCs w:val="21"/>
              </w:rPr>
              <w:t>年   月  日</w:t>
            </w:r>
          </w:p>
        </w:tc>
        <w:tc>
          <w:tcPr>
            <w:tcW w:w="5210" w:type="dxa"/>
          </w:tcPr>
          <w:p w14:paraId="3605861D">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签约时间：</w:t>
            </w:r>
            <w:permStart w:id="31" w:edGrp="everyone"/>
            <w:r>
              <w:rPr>
                <w:rFonts w:hint="eastAsia" w:ascii="宋体" w:hAnsi="宋体"/>
                <w:szCs w:val="21"/>
              </w:rPr>
              <w:t xml:space="preserve">        </w:t>
            </w:r>
            <w:permEnd w:id="31"/>
            <w:r>
              <w:rPr>
                <w:rFonts w:hint="eastAsia" w:ascii="宋体" w:hAnsi="宋体"/>
                <w:szCs w:val="21"/>
              </w:rPr>
              <w:t>年    月    日</w:t>
            </w:r>
          </w:p>
        </w:tc>
      </w:tr>
    </w:tbl>
    <w:p w14:paraId="432B7261">
      <w:pPr>
        <w:widowControl/>
        <w:spacing w:line="360" w:lineRule="auto"/>
        <w:jc w:val="left"/>
        <w:rPr>
          <w:rFonts w:ascii="宋体" w:hAnsi="宋体"/>
          <w:szCs w:val="21"/>
        </w:rPr>
      </w:pPr>
    </w:p>
    <w:p w14:paraId="01ACB098">
      <w:pPr>
        <w:pStyle w:val="14"/>
      </w:pPr>
    </w:p>
    <w:p w14:paraId="4965DD62">
      <w:pPr>
        <w:pStyle w:val="14"/>
      </w:pPr>
    </w:p>
    <w:p w14:paraId="7849E1FB">
      <w:pPr>
        <w:pStyle w:val="14"/>
      </w:pPr>
    </w:p>
    <w:p w14:paraId="09960D29">
      <w:pPr>
        <w:pStyle w:val="14"/>
      </w:pPr>
    </w:p>
    <w:p w14:paraId="37F8CE90">
      <w:pPr>
        <w:pStyle w:val="14"/>
      </w:pPr>
    </w:p>
    <w:p w14:paraId="6DCEF965">
      <w:pPr>
        <w:pStyle w:val="14"/>
      </w:pPr>
    </w:p>
    <w:p w14:paraId="4B13D33F">
      <w:pPr>
        <w:pStyle w:val="14"/>
      </w:pPr>
    </w:p>
    <w:p w14:paraId="43D17895">
      <w:pPr>
        <w:widowControl/>
        <w:jc w:val="left"/>
      </w:pPr>
      <w:r>
        <w:br w:type="page"/>
      </w:r>
    </w:p>
    <w:p w14:paraId="02EDD524">
      <w:pPr>
        <w:widowControl/>
        <w:spacing w:line="360" w:lineRule="auto"/>
        <w:jc w:val="left"/>
        <w:rPr>
          <w:rFonts w:ascii="宋体" w:hAnsi="宋体"/>
          <w:szCs w:val="21"/>
        </w:rPr>
      </w:pPr>
      <w:r>
        <w:rPr>
          <w:rFonts w:hint="eastAsia"/>
        </w:rPr>
        <w:t>附件1：</w:t>
      </w:r>
    </w:p>
    <w:p w14:paraId="7286BDAD">
      <w:pPr>
        <w:widowControl/>
        <w:spacing w:line="360" w:lineRule="auto"/>
        <w:ind w:firstLine="525" w:firstLineChars="250"/>
        <w:jc w:val="left"/>
        <w:rPr>
          <w:rFonts w:ascii="宋体" w:hAnsi="宋体"/>
          <w:szCs w:val="21"/>
        </w:rPr>
      </w:pPr>
      <w:r>
        <w:rPr>
          <w:rFonts w:hint="eastAsia" w:ascii="宋体" w:hAnsi="宋体"/>
          <w:szCs w:val="21"/>
        </w:rPr>
        <w:t>注意：清单中对设备的品牌、数量、质量、参数、功能等，要求交付的设备必须在报关、完税、商检等方面无瑕疵、具备合法文件，否则视为设备质量不符合要求，责任由乙方承担。</w:t>
      </w:r>
    </w:p>
    <w:p w14:paraId="7A7B1D41">
      <w:pPr>
        <w:pStyle w:val="14"/>
      </w:pPr>
    </w:p>
    <w:p w14:paraId="06D03011">
      <w:pPr>
        <w:widowControl/>
        <w:spacing w:line="360" w:lineRule="auto"/>
        <w:ind w:firstLine="4337" w:firstLineChars="1800"/>
        <w:jc w:val="left"/>
        <w:rPr>
          <w:rFonts w:ascii="宋体" w:hAnsi="宋体" w:cs="宋体"/>
          <w:b/>
          <w:bCs/>
          <w:kern w:val="0"/>
          <w:sz w:val="24"/>
        </w:rPr>
      </w:pPr>
      <w:r>
        <w:rPr>
          <w:rFonts w:hint="eastAsia" w:ascii="宋体" w:hAnsi="宋体" w:cs="宋体"/>
          <w:b/>
          <w:bCs/>
          <w:kern w:val="0"/>
          <w:sz w:val="24"/>
        </w:rPr>
        <w:t>设备配置清单</w:t>
      </w:r>
      <w:permStart w:id="32" w:edGrp="everyone"/>
    </w:p>
    <w:tbl>
      <w:tblPr>
        <w:tblStyle w:val="26"/>
        <w:tblW w:w="10218" w:type="dxa"/>
        <w:tblInd w:w="96" w:type="dxa"/>
        <w:tblLayout w:type="fixed"/>
        <w:tblCellMar>
          <w:top w:w="0" w:type="dxa"/>
          <w:left w:w="108" w:type="dxa"/>
          <w:bottom w:w="0" w:type="dxa"/>
          <w:right w:w="108" w:type="dxa"/>
        </w:tblCellMar>
      </w:tblPr>
      <w:tblGrid>
        <w:gridCol w:w="721"/>
        <w:gridCol w:w="1639"/>
        <w:gridCol w:w="960"/>
        <w:gridCol w:w="1228"/>
        <w:gridCol w:w="692"/>
        <w:gridCol w:w="1151"/>
        <w:gridCol w:w="1134"/>
        <w:gridCol w:w="1701"/>
        <w:gridCol w:w="992"/>
      </w:tblGrid>
      <w:tr w14:paraId="5CA2D0AE">
        <w:tblPrEx>
          <w:tblCellMar>
            <w:top w:w="0" w:type="dxa"/>
            <w:left w:w="108" w:type="dxa"/>
            <w:bottom w:w="0" w:type="dxa"/>
            <w:right w:w="108" w:type="dxa"/>
          </w:tblCellMar>
        </w:tblPrEx>
        <w:trPr>
          <w:trHeight w:val="288" w:hRule="atLeast"/>
        </w:trPr>
        <w:tc>
          <w:tcPr>
            <w:tcW w:w="7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4DAAF6">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序号</w:t>
            </w:r>
          </w:p>
        </w:tc>
        <w:tc>
          <w:tcPr>
            <w:tcW w:w="1639" w:type="dxa"/>
            <w:tcBorders>
              <w:top w:val="single" w:color="auto" w:sz="4" w:space="0"/>
              <w:left w:val="nil"/>
              <w:bottom w:val="single" w:color="auto" w:sz="4" w:space="0"/>
              <w:right w:val="single" w:color="auto" w:sz="4" w:space="0"/>
            </w:tcBorders>
            <w:shd w:val="clear" w:color="auto" w:fill="auto"/>
            <w:noWrap/>
            <w:vAlign w:val="center"/>
          </w:tcPr>
          <w:p w14:paraId="22A6B4F2">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货物名称</w:t>
            </w:r>
          </w:p>
        </w:tc>
        <w:tc>
          <w:tcPr>
            <w:tcW w:w="960" w:type="dxa"/>
            <w:tcBorders>
              <w:top w:val="single" w:color="auto" w:sz="4" w:space="0"/>
              <w:left w:val="nil"/>
              <w:bottom w:val="single" w:color="auto" w:sz="4" w:space="0"/>
              <w:right w:val="single" w:color="auto" w:sz="4" w:space="0"/>
            </w:tcBorders>
            <w:shd w:val="clear" w:color="auto" w:fill="auto"/>
            <w:noWrap/>
            <w:vAlign w:val="center"/>
          </w:tcPr>
          <w:p w14:paraId="4409732F">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品牌</w:t>
            </w:r>
          </w:p>
        </w:tc>
        <w:tc>
          <w:tcPr>
            <w:tcW w:w="1228" w:type="dxa"/>
            <w:tcBorders>
              <w:top w:val="single" w:color="auto" w:sz="4" w:space="0"/>
              <w:left w:val="nil"/>
              <w:bottom w:val="single" w:color="auto" w:sz="4" w:space="0"/>
              <w:right w:val="single" w:color="auto" w:sz="4" w:space="0"/>
            </w:tcBorders>
            <w:shd w:val="clear" w:color="auto" w:fill="auto"/>
            <w:noWrap/>
            <w:vAlign w:val="center"/>
          </w:tcPr>
          <w:p w14:paraId="47EE375C">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规格型号</w:t>
            </w:r>
          </w:p>
        </w:tc>
        <w:tc>
          <w:tcPr>
            <w:tcW w:w="692" w:type="dxa"/>
            <w:tcBorders>
              <w:top w:val="single" w:color="auto" w:sz="4" w:space="0"/>
              <w:left w:val="nil"/>
              <w:bottom w:val="single" w:color="auto" w:sz="4" w:space="0"/>
              <w:right w:val="single" w:color="auto" w:sz="4" w:space="0"/>
            </w:tcBorders>
            <w:shd w:val="clear" w:color="auto" w:fill="auto"/>
            <w:noWrap/>
            <w:vAlign w:val="center"/>
          </w:tcPr>
          <w:p w14:paraId="4EB663F3">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数量单位</w:t>
            </w:r>
          </w:p>
        </w:tc>
        <w:tc>
          <w:tcPr>
            <w:tcW w:w="1151" w:type="dxa"/>
            <w:tcBorders>
              <w:top w:val="single" w:color="auto" w:sz="4" w:space="0"/>
              <w:left w:val="nil"/>
              <w:bottom w:val="single" w:color="auto" w:sz="4" w:space="0"/>
              <w:right w:val="single" w:color="auto" w:sz="4" w:space="0"/>
            </w:tcBorders>
            <w:shd w:val="clear" w:color="auto" w:fill="auto"/>
            <w:noWrap/>
            <w:vAlign w:val="center"/>
          </w:tcPr>
          <w:p w14:paraId="740C8724">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单价（元）</w:t>
            </w: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77EAE6AD">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总价（元）</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08C92397">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注册证号</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4D217F08">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备注</w:t>
            </w:r>
          </w:p>
        </w:tc>
      </w:tr>
      <w:tr w14:paraId="2F995EFF">
        <w:tblPrEx>
          <w:tblCellMar>
            <w:top w:w="0" w:type="dxa"/>
            <w:left w:w="108" w:type="dxa"/>
            <w:bottom w:w="0" w:type="dxa"/>
            <w:right w:w="108" w:type="dxa"/>
          </w:tblCellMar>
        </w:tblPrEx>
        <w:trPr>
          <w:trHeight w:val="288" w:hRule="atLeast"/>
        </w:trPr>
        <w:tc>
          <w:tcPr>
            <w:tcW w:w="721" w:type="dxa"/>
            <w:tcBorders>
              <w:top w:val="nil"/>
              <w:left w:val="single" w:color="auto" w:sz="4" w:space="0"/>
              <w:bottom w:val="single" w:color="auto" w:sz="4" w:space="0"/>
              <w:right w:val="single" w:color="auto" w:sz="4" w:space="0"/>
            </w:tcBorders>
            <w:shd w:val="clear" w:color="auto" w:fill="auto"/>
            <w:noWrap/>
            <w:vAlign w:val="center"/>
          </w:tcPr>
          <w:p w14:paraId="6ACF2FC1">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639" w:type="dxa"/>
            <w:tcBorders>
              <w:top w:val="nil"/>
              <w:left w:val="nil"/>
              <w:bottom w:val="single" w:color="auto" w:sz="4" w:space="0"/>
              <w:right w:val="single" w:color="auto" w:sz="4" w:space="0"/>
            </w:tcBorders>
            <w:shd w:val="clear" w:color="auto" w:fill="auto"/>
            <w:noWrap/>
            <w:vAlign w:val="center"/>
          </w:tcPr>
          <w:p w14:paraId="4FCB5314">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960" w:type="dxa"/>
            <w:tcBorders>
              <w:top w:val="nil"/>
              <w:left w:val="nil"/>
              <w:bottom w:val="single" w:color="auto" w:sz="4" w:space="0"/>
              <w:right w:val="single" w:color="auto" w:sz="4" w:space="0"/>
            </w:tcBorders>
            <w:shd w:val="clear" w:color="auto" w:fill="auto"/>
            <w:noWrap/>
            <w:vAlign w:val="center"/>
          </w:tcPr>
          <w:p w14:paraId="4CBDF88A">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228" w:type="dxa"/>
            <w:tcBorders>
              <w:top w:val="nil"/>
              <w:left w:val="nil"/>
              <w:bottom w:val="single" w:color="auto" w:sz="4" w:space="0"/>
              <w:right w:val="single" w:color="auto" w:sz="4" w:space="0"/>
            </w:tcBorders>
            <w:shd w:val="clear" w:color="auto" w:fill="auto"/>
            <w:noWrap/>
            <w:vAlign w:val="center"/>
          </w:tcPr>
          <w:p w14:paraId="3EC206EF">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692" w:type="dxa"/>
            <w:tcBorders>
              <w:top w:val="nil"/>
              <w:left w:val="nil"/>
              <w:bottom w:val="single" w:color="auto" w:sz="4" w:space="0"/>
              <w:right w:val="single" w:color="auto" w:sz="4" w:space="0"/>
            </w:tcBorders>
            <w:shd w:val="clear" w:color="auto" w:fill="auto"/>
            <w:noWrap/>
            <w:vAlign w:val="center"/>
          </w:tcPr>
          <w:p w14:paraId="63A9F029">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151" w:type="dxa"/>
            <w:tcBorders>
              <w:top w:val="nil"/>
              <w:left w:val="nil"/>
              <w:bottom w:val="single" w:color="auto" w:sz="4" w:space="0"/>
              <w:right w:val="single" w:color="auto" w:sz="4" w:space="0"/>
            </w:tcBorders>
            <w:shd w:val="clear" w:color="auto" w:fill="auto"/>
            <w:noWrap/>
            <w:vAlign w:val="center"/>
          </w:tcPr>
          <w:p w14:paraId="2B13C8A5">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134" w:type="dxa"/>
            <w:tcBorders>
              <w:top w:val="nil"/>
              <w:left w:val="nil"/>
              <w:bottom w:val="single" w:color="auto" w:sz="4" w:space="0"/>
              <w:right w:val="single" w:color="auto" w:sz="4" w:space="0"/>
            </w:tcBorders>
            <w:shd w:val="clear" w:color="auto" w:fill="auto"/>
            <w:noWrap/>
            <w:vAlign w:val="center"/>
          </w:tcPr>
          <w:p w14:paraId="747597E1">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701" w:type="dxa"/>
            <w:tcBorders>
              <w:top w:val="nil"/>
              <w:left w:val="nil"/>
              <w:bottom w:val="single" w:color="auto" w:sz="4" w:space="0"/>
              <w:right w:val="single" w:color="auto" w:sz="4" w:space="0"/>
            </w:tcBorders>
            <w:shd w:val="clear" w:color="auto" w:fill="auto"/>
            <w:noWrap/>
            <w:vAlign w:val="center"/>
          </w:tcPr>
          <w:p w14:paraId="00DA2A00">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992" w:type="dxa"/>
            <w:tcBorders>
              <w:top w:val="nil"/>
              <w:left w:val="nil"/>
              <w:bottom w:val="single" w:color="auto" w:sz="4" w:space="0"/>
              <w:right w:val="single" w:color="auto" w:sz="4" w:space="0"/>
            </w:tcBorders>
            <w:shd w:val="clear" w:color="auto" w:fill="auto"/>
            <w:noWrap/>
            <w:vAlign w:val="center"/>
          </w:tcPr>
          <w:p w14:paraId="255F5F09">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r>
      <w:tr w14:paraId="1FF9BBE7">
        <w:tblPrEx>
          <w:tblCellMar>
            <w:top w:w="0" w:type="dxa"/>
            <w:left w:w="108" w:type="dxa"/>
            <w:bottom w:w="0" w:type="dxa"/>
            <w:right w:w="108" w:type="dxa"/>
          </w:tblCellMar>
        </w:tblPrEx>
        <w:trPr>
          <w:trHeight w:val="288" w:hRule="atLeast"/>
        </w:trPr>
        <w:tc>
          <w:tcPr>
            <w:tcW w:w="721" w:type="dxa"/>
            <w:tcBorders>
              <w:top w:val="nil"/>
              <w:left w:val="single" w:color="auto" w:sz="4" w:space="0"/>
              <w:bottom w:val="single" w:color="auto" w:sz="4" w:space="0"/>
              <w:right w:val="single" w:color="auto" w:sz="4" w:space="0"/>
            </w:tcBorders>
            <w:shd w:val="clear" w:color="auto" w:fill="auto"/>
            <w:noWrap/>
            <w:vAlign w:val="center"/>
          </w:tcPr>
          <w:p w14:paraId="2321276D">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639" w:type="dxa"/>
            <w:tcBorders>
              <w:top w:val="nil"/>
              <w:left w:val="nil"/>
              <w:bottom w:val="single" w:color="auto" w:sz="4" w:space="0"/>
              <w:right w:val="single" w:color="auto" w:sz="4" w:space="0"/>
            </w:tcBorders>
            <w:shd w:val="clear" w:color="auto" w:fill="auto"/>
            <w:noWrap/>
            <w:vAlign w:val="center"/>
          </w:tcPr>
          <w:p w14:paraId="68C33788">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960" w:type="dxa"/>
            <w:tcBorders>
              <w:top w:val="nil"/>
              <w:left w:val="nil"/>
              <w:bottom w:val="single" w:color="auto" w:sz="4" w:space="0"/>
              <w:right w:val="single" w:color="auto" w:sz="4" w:space="0"/>
            </w:tcBorders>
            <w:shd w:val="clear" w:color="auto" w:fill="auto"/>
            <w:noWrap/>
            <w:vAlign w:val="center"/>
          </w:tcPr>
          <w:p w14:paraId="18D228AF">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228" w:type="dxa"/>
            <w:tcBorders>
              <w:top w:val="nil"/>
              <w:left w:val="nil"/>
              <w:bottom w:val="single" w:color="auto" w:sz="4" w:space="0"/>
              <w:right w:val="single" w:color="auto" w:sz="4" w:space="0"/>
            </w:tcBorders>
            <w:shd w:val="clear" w:color="auto" w:fill="auto"/>
            <w:noWrap/>
            <w:vAlign w:val="center"/>
          </w:tcPr>
          <w:p w14:paraId="0AED6729">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692" w:type="dxa"/>
            <w:tcBorders>
              <w:top w:val="nil"/>
              <w:left w:val="nil"/>
              <w:bottom w:val="single" w:color="auto" w:sz="4" w:space="0"/>
              <w:right w:val="single" w:color="auto" w:sz="4" w:space="0"/>
            </w:tcBorders>
            <w:shd w:val="clear" w:color="auto" w:fill="auto"/>
            <w:noWrap/>
            <w:vAlign w:val="center"/>
          </w:tcPr>
          <w:p w14:paraId="5574A2DF">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151" w:type="dxa"/>
            <w:tcBorders>
              <w:top w:val="nil"/>
              <w:left w:val="nil"/>
              <w:bottom w:val="single" w:color="auto" w:sz="4" w:space="0"/>
              <w:right w:val="single" w:color="auto" w:sz="4" w:space="0"/>
            </w:tcBorders>
            <w:shd w:val="clear" w:color="auto" w:fill="auto"/>
            <w:noWrap/>
            <w:vAlign w:val="center"/>
          </w:tcPr>
          <w:p w14:paraId="1E7D61C3">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134" w:type="dxa"/>
            <w:tcBorders>
              <w:top w:val="nil"/>
              <w:left w:val="nil"/>
              <w:bottom w:val="single" w:color="auto" w:sz="4" w:space="0"/>
              <w:right w:val="single" w:color="auto" w:sz="4" w:space="0"/>
            </w:tcBorders>
            <w:shd w:val="clear" w:color="auto" w:fill="auto"/>
            <w:noWrap/>
            <w:vAlign w:val="center"/>
          </w:tcPr>
          <w:p w14:paraId="5CB5FA8B">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701" w:type="dxa"/>
            <w:tcBorders>
              <w:top w:val="nil"/>
              <w:left w:val="nil"/>
              <w:bottom w:val="single" w:color="auto" w:sz="4" w:space="0"/>
              <w:right w:val="single" w:color="auto" w:sz="4" w:space="0"/>
            </w:tcBorders>
            <w:shd w:val="clear" w:color="auto" w:fill="auto"/>
            <w:noWrap/>
            <w:vAlign w:val="center"/>
          </w:tcPr>
          <w:p w14:paraId="646EC4BC">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992" w:type="dxa"/>
            <w:tcBorders>
              <w:top w:val="nil"/>
              <w:left w:val="nil"/>
              <w:bottom w:val="single" w:color="auto" w:sz="4" w:space="0"/>
              <w:right w:val="single" w:color="auto" w:sz="4" w:space="0"/>
            </w:tcBorders>
            <w:shd w:val="clear" w:color="auto" w:fill="auto"/>
            <w:noWrap/>
            <w:vAlign w:val="center"/>
          </w:tcPr>
          <w:p w14:paraId="7483D302">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r>
    </w:tbl>
    <w:p w14:paraId="1A39F09B">
      <w:pPr>
        <w:widowControl/>
        <w:spacing w:line="360" w:lineRule="auto"/>
        <w:jc w:val="left"/>
        <w:rPr>
          <w:rFonts w:ascii="宋体" w:hAnsi="宋体"/>
          <w:b/>
          <w:szCs w:val="21"/>
        </w:rPr>
      </w:pPr>
    </w:p>
    <w:tbl>
      <w:tblPr>
        <w:tblStyle w:val="26"/>
        <w:tblpPr w:leftFromText="180" w:rightFromText="180" w:vertAnchor="text" w:horzAnchor="margin" w:tblpXSpec="center" w:tblpY="1"/>
        <w:tblW w:w="9366" w:type="dxa"/>
        <w:tblInd w:w="0" w:type="dxa"/>
        <w:tblLayout w:type="fixed"/>
        <w:tblCellMar>
          <w:top w:w="0" w:type="dxa"/>
          <w:left w:w="108" w:type="dxa"/>
          <w:bottom w:w="0" w:type="dxa"/>
          <w:right w:w="108" w:type="dxa"/>
        </w:tblCellMar>
      </w:tblPr>
      <w:tblGrid>
        <w:gridCol w:w="817"/>
        <w:gridCol w:w="3341"/>
        <w:gridCol w:w="1789"/>
        <w:gridCol w:w="1136"/>
        <w:gridCol w:w="1100"/>
        <w:gridCol w:w="1183"/>
      </w:tblGrid>
      <w:tr w14:paraId="7FCCBD17">
        <w:tblPrEx>
          <w:tblCellMar>
            <w:top w:w="0" w:type="dxa"/>
            <w:left w:w="108" w:type="dxa"/>
            <w:bottom w:w="0" w:type="dxa"/>
            <w:right w:w="108" w:type="dxa"/>
          </w:tblCellMar>
        </w:tblPrEx>
        <w:trPr>
          <w:trHeight w:val="294" w:hRule="atLeast"/>
        </w:trPr>
        <w:tc>
          <w:tcPr>
            <w:tcW w:w="9366" w:type="dxa"/>
            <w:gridSpan w:val="6"/>
            <w:tcBorders>
              <w:top w:val="single" w:color="auto" w:sz="4" w:space="0"/>
              <w:left w:val="single" w:color="auto" w:sz="4" w:space="0"/>
              <w:bottom w:val="single" w:color="auto" w:sz="4" w:space="0"/>
              <w:right w:val="single" w:color="auto" w:sz="4" w:space="0"/>
            </w:tcBorders>
            <w:vAlign w:val="center"/>
          </w:tcPr>
          <w:p w14:paraId="63BC0642">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rPr>
              <w:t>设备配套消耗材料报价单</w:t>
            </w:r>
            <w:r>
              <w:rPr>
                <w:rFonts w:hint="default" w:ascii="宋体" w:hAnsi="宋体" w:cs="宋体"/>
                <w:b/>
                <w:bCs/>
                <w:kern w:val="0"/>
                <w:sz w:val="24"/>
              </w:rPr>
              <w:t>（实际以相关部门议价结果为准，本价格为议价的最高限价）</w:t>
            </w:r>
          </w:p>
        </w:tc>
      </w:tr>
      <w:tr w14:paraId="3BFEFABE">
        <w:tblPrEx>
          <w:tblCellMar>
            <w:top w:w="0" w:type="dxa"/>
            <w:left w:w="108" w:type="dxa"/>
            <w:bottom w:w="0" w:type="dxa"/>
            <w:right w:w="108" w:type="dxa"/>
          </w:tblCellMar>
        </w:tblPrEx>
        <w:trPr>
          <w:trHeight w:val="586" w:hRule="atLeast"/>
        </w:trPr>
        <w:tc>
          <w:tcPr>
            <w:tcW w:w="817" w:type="dxa"/>
            <w:tcBorders>
              <w:top w:val="nil"/>
              <w:left w:val="single" w:color="auto" w:sz="4" w:space="0"/>
              <w:bottom w:val="single" w:color="auto" w:sz="4" w:space="0"/>
              <w:right w:val="single" w:color="auto" w:sz="4" w:space="0"/>
            </w:tcBorders>
            <w:vAlign w:val="center"/>
          </w:tcPr>
          <w:p w14:paraId="068CEDCC">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序号</w:t>
            </w:r>
          </w:p>
        </w:tc>
        <w:tc>
          <w:tcPr>
            <w:tcW w:w="3341" w:type="dxa"/>
            <w:tcBorders>
              <w:top w:val="nil"/>
              <w:left w:val="nil"/>
              <w:bottom w:val="single" w:color="auto" w:sz="4" w:space="0"/>
              <w:right w:val="single" w:color="auto" w:sz="4" w:space="0"/>
            </w:tcBorders>
            <w:vAlign w:val="center"/>
          </w:tcPr>
          <w:p w14:paraId="1333F99D">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产品注册名称（中文）</w:t>
            </w:r>
          </w:p>
        </w:tc>
        <w:tc>
          <w:tcPr>
            <w:tcW w:w="1789" w:type="dxa"/>
            <w:tcBorders>
              <w:top w:val="nil"/>
              <w:left w:val="nil"/>
              <w:bottom w:val="single" w:color="auto" w:sz="4" w:space="0"/>
              <w:right w:val="single" w:color="auto" w:sz="4" w:space="0"/>
            </w:tcBorders>
            <w:vAlign w:val="center"/>
          </w:tcPr>
          <w:p w14:paraId="15869102">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产品注册证号</w:t>
            </w:r>
          </w:p>
        </w:tc>
        <w:tc>
          <w:tcPr>
            <w:tcW w:w="1136" w:type="dxa"/>
            <w:tcBorders>
              <w:top w:val="nil"/>
              <w:left w:val="nil"/>
              <w:bottom w:val="single" w:color="auto" w:sz="4" w:space="0"/>
              <w:right w:val="single" w:color="auto" w:sz="4" w:space="0"/>
            </w:tcBorders>
            <w:vAlign w:val="center"/>
          </w:tcPr>
          <w:p w14:paraId="46381ECE">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规格 型号</w:t>
            </w:r>
          </w:p>
        </w:tc>
        <w:tc>
          <w:tcPr>
            <w:tcW w:w="1100" w:type="dxa"/>
            <w:tcBorders>
              <w:top w:val="nil"/>
              <w:left w:val="nil"/>
              <w:bottom w:val="single" w:color="auto" w:sz="4" w:space="0"/>
              <w:right w:val="single" w:color="auto" w:sz="4" w:space="0"/>
            </w:tcBorders>
            <w:vAlign w:val="center"/>
          </w:tcPr>
          <w:p w14:paraId="77A3527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计量单位</w:t>
            </w:r>
          </w:p>
        </w:tc>
        <w:tc>
          <w:tcPr>
            <w:tcW w:w="1183" w:type="dxa"/>
            <w:tcBorders>
              <w:top w:val="nil"/>
              <w:left w:val="nil"/>
              <w:bottom w:val="single" w:color="auto" w:sz="4" w:space="0"/>
              <w:right w:val="single" w:color="auto" w:sz="4" w:space="0"/>
            </w:tcBorders>
            <w:vAlign w:val="center"/>
          </w:tcPr>
          <w:p w14:paraId="7AEF3F68">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单价（元）</w:t>
            </w:r>
          </w:p>
        </w:tc>
      </w:tr>
      <w:tr w14:paraId="18A50FB4">
        <w:tblPrEx>
          <w:tblCellMar>
            <w:top w:w="0" w:type="dxa"/>
            <w:left w:w="108" w:type="dxa"/>
            <w:bottom w:w="0" w:type="dxa"/>
            <w:right w:w="108" w:type="dxa"/>
          </w:tblCellMar>
        </w:tblPrEx>
        <w:trPr>
          <w:trHeight w:val="293" w:hRule="atLeast"/>
        </w:trPr>
        <w:tc>
          <w:tcPr>
            <w:tcW w:w="817" w:type="dxa"/>
            <w:tcBorders>
              <w:top w:val="nil"/>
              <w:left w:val="single" w:color="auto" w:sz="4" w:space="0"/>
              <w:bottom w:val="single" w:color="auto" w:sz="4" w:space="0"/>
              <w:right w:val="single" w:color="auto" w:sz="4" w:space="0"/>
            </w:tcBorders>
            <w:vAlign w:val="center"/>
          </w:tcPr>
          <w:p w14:paraId="5CC47D9B">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3341" w:type="dxa"/>
            <w:tcBorders>
              <w:top w:val="nil"/>
              <w:left w:val="nil"/>
              <w:bottom w:val="single" w:color="auto" w:sz="4" w:space="0"/>
              <w:right w:val="single" w:color="auto" w:sz="4" w:space="0"/>
            </w:tcBorders>
            <w:vAlign w:val="center"/>
          </w:tcPr>
          <w:p w14:paraId="137D2B9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789" w:type="dxa"/>
            <w:tcBorders>
              <w:top w:val="nil"/>
              <w:left w:val="nil"/>
              <w:bottom w:val="single" w:color="auto" w:sz="4" w:space="0"/>
              <w:right w:val="single" w:color="auto" w:sz="4" w:space="0"/>
            </w:tcBorders>
            <w:vAlign w:val="center"/>
          </w:tcPr>
          <w:p w14:paraId="78B8F0FA">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136" w:type="dxa"/>
            <w:tcBorders>
              <w:top w:val="nil"/>
              <w:left w:val="nil"/>
              <w:bottom w:val="single" w:color="auto" w:sz="4" w:space="0"/>
              <w:right w:val="single" w:color="auto" w:sz="4" w:space="0"/>
            </w:tcBorders>
            <w:vAlign w:val="center"/>
          </w:tcPr>
          <w:p w14:paraId="61B19032">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100" w:type="dxa"/>
            <w:tcBorders>
              <w:top w:val="nil"/>
              <w:left w:val="nil"/>
              <w:bottom w:val="single" w:color="auto" w:sz="4" w:space="0"/>
              <w:right w:val="single" w:color="auto" w:sz="4" w:space="0"/>
            </w:tcBorders>
            <w:vAlign w:val="center"/>
          </w:tcPr>
          <w:p w14:paraId="7D00E8B3">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183" w:type="dxa"/>
            <w:tcBorders>
              <w:top w:val="nil"/>
              <w:left w:val="nil"/>
              <w:bottom w:val="single" w:color="auto" w:sz="4" w:space="0"/>
              <w:right w:val="single" w:color="auto" w:sz="4" w:space="0"/>
            </w:tcBorders>
            <w:vAlign w:val="center"/>
          </w:tcPr>
          <w:p w14:paraId="63B6273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r>
      <w:tr w14:paraId="2F04F646">
        <w:tblPrEx>
          <w:tblCellMar>
            <w:top w:w="0" w:type="dxa"/>
            <w:left w:w="108" w:type="dxa"/>
            <w:bottom w:w="0" w:type="dxa"/>
            <w:right w:w="108" w:type="dxa"/>
          </w:tblCellMar>
        </w:tblPrEx>
        <w:trPr>
          <w:trHeight w:val="293" w:hRule="atLeast"/>
        </w:trPr>
        <w:tc>
          <w:tcPr>
            <w:tcW w:w="817" w:type="dxa"/>
            <w:tcBorders>
              <w:top w:val="nil"/>
              <w:left w:val="single" w:color="auto" w:sz="4" w:space="0"/>
              <w:bottom w:val="single" w:color="auto" w:sz="4" w:space="0"/>
              <w:right w:val="single" w:color="auto" w:sz="4" w:space="0"/>
            </w:tcBorders>
            <w:vAlign w:val="center"/>
          </w:tcPr>
          <w:p w14:paraId="3E9313D6">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3341" w:type="dxa"/>
            <w:tcBorders>
              <w:top w:val="nil"/>
              <w:left w:val="nil"/>
              <w:bottom w:val="single" w:color="auto" w:sz="4" w:space="0"/>
              <w:right w:val="single" w:color="auto" w:sz="4" w:space="0"/>
            </w:tcBorders>
            <w:vAlign w:val="center"/>
          </w:tcPr>
          <w:p w14:paraId="74C6C568">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789" w:type="dxa"/>
            <w:tcBorders>
              <w:top w:val="nil"/>
              <w:left w:val="nil"/>
              <w:bottom w:val="single" w:color="auto" w:sz="4" w:space="0"/>
              <w:right w:val="single" w:color="auto" w:sz="4" w:space="0"/>
            </w:tcBorders>
            <w:vAlign w:val="center"/>
          </w:tcPr>
          <w:p w14:paraId="66A43BBC">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136" w:type="dxa"/>
            <w:tcBorders>
              <w:top w:val="nil"/>
              <w:left w:val="nil"/>
              <w:bottom w:val="single" w:color="auto" w:sz="4" w:space="0"/>
              <w:right w:val="single" w:color="auto" w:sz="4" w:space="0"/>
            </w:tcBorders>
            <w:vAlign w:val="center"/>
          </w:tcPr>
          <w:p w14:paraId="558479ED">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100" w:type="dxa"/>
            <w:tcBorders>
              <w:top w:val="nil"/>
              <w:left w:val="nil"/>
              <w:bottom w:val="single" w:color="auto" w:sz="4" w:space="0"/>
              <w:right w:val="single" w:color="auto" w:sz="4" w:space="0"/>
            </w:tcBorders>
            <w:vAlign w:val="center"/>
          </w:tcPr>
          <w:p w14:paraId="25D7D2F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183" w:type="dxa"/>
            <w:tcBorders>
              <w:top w:val="nil"/>
              <w:left w:val="nil"/>
              <w:bottom w:val="single" w:color="auto" w:sz="4" w:space="0"/>
              <w:right w:val="single" w:color="auto" w:sz="4" w:space="0"/>
            </w:tcBorders>
            <w:vAlign w:val="center"/>
          </w:tcPr>
          <w:p w14:paraId="27009287">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r>
    </w:tbl>
    <w:p w14:paraId="56380E2B">
      <w:pPr>
        <w:widowControl/>
        <w:jc w:val="left"/>
        <w:rPr>
          <w:rFonts w:ascii="宋体" w:hAnsi="宋体"/>
          <w:b/>
          <w:szCs w:val="21"/>
        </w:rPr>
      </w:pPr>
    </w:p>
    <w:tbl>
      <w:tblPr>
        <w:tblStyle w:val="26"/>
        <w:tblpPr w:leftFromText="180" w:rightFromText="180" w:vertAnchor="text" w:horzAnchor="margin" w:tblpXSpec="center" w:tblpY="1"/>
        <w:tblW w:w="9346" w:type="dxa"/>
        <w:tblInd w:w="0" w:type="dxa"/>
        <w:tblLayout w:type="fixed"/>
        <w:tblCellMar>
          <w:top w:w="0" w:type="dxa"/>
          <w:left w:w="108" w:type="dxa"/>
          <w:bottom w:w="0" w:type="dxa"/>
          <w:right w:w="108" w:type="dxa"/>
        </w:tblCellMar>
      </w:tblPr>
      <w:tblGrid>
        <w:gridCol w:w="817"/>
        <w:gridCol w:w="3402"/>
        <w:gridCol w:w="1376"/>
        <w:gridCol w:w="1380"/>
        <w:gridCol w:w="1041"/>
        <w:gridCol w:w="1330"/>
      </w:tblGrid>
      <w:tr w14:paraId="39F7E24B">
        <w:tblPrEx>
          <w:tblCellMar>
            <w:top w:w="0" w:type="dxa"/>
            <w:left w:w="108" w:type="dxa"/>
            <w:bottom w:w="0" w:type="dxa"/>
            <w:right w:w="108" w:type="dxa"/>
          </w:tblCellMar>
        </w:tblPrEx>
        <w:trPr>
          <w:trHeight w:val="561" w:hRule="atLeast"/>
        </w:trPr>
        <w:tc>
          <w:tcPr>
            <w:tcW w:w="9346" w:type="dxa"/>
            <w:gridSpan w:val="6"/>
            <w:tcBorders>
              <w:top w:val="single" w:color="auto" w:sz="4" w:space="0"/>
              <w:left w:val="single" w:color="auto" w:sz="4" w:space="0"/>
              <w:bottom w:val="single" w:color="auto" w:sz="4" w:space="0"/>
              <w:right w:val="single" w:color="auto" w:sz="4" w:space="0"/>
            </w:tcBorders>
            <w:vAlign w:val="center"/>
          </w:tcPr>
          <w:p w14:paraId="6BC6EF9F">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rPr>
              <w:t>设备主要维修配件报价单</w:t>
            </w:r>
            <w:r>
              <w:rPr>
                <w:rFonts w:hint="default" w:ascii="宋体" w:hAnsi="宋体" w:cs="宋体"/>
                <w:b/>
                <w:bCs/>
                <w:kern w:val="0"/>
                <w:sz w:val="24"/>
              </w:rPr>
              <w:t>（实际以相关部门议价结果为准，本价格为议价的最高限价）</w:t>
            </w:r>
          </w:p>
        </w:tc>
      </w:tr>
      <w:tr w14:paraId="71A9AB6E">
        <w:tblPrEx>
          <w:tblCellMar>
            <w:top w:w="0" w:type="dxa"/>
            <w:left w:w="108" w:type="dxa"/>
            <w:bottom w:w="0" w:type="dxa"/>
            <w:right w:w="108" w:type="dxa"/>
          </w:tblCellMar>
        </w:tblPrEx>
        <w:trPr>
          <w:trHeight w:val="570" w:hRule="atLeast"/>
        </w:trPr>
        <w:tc>
          <w:tcPr>
            <w:tcW w:w="817" w:type="dxa"/>
            <w:tcBorders>
              <w:top w:val="nil"/>
              <w:left w:val="single" w:color="auto" w:sz="4" w:space="0"/>
              <w:bottom w:val="single" w:color="auto" w:sz="4" w:space="0"/>
              <w:right w:val="single" w:color="auto" w:sz="4" w:space="0"/>
            </w:tcBorders>
            <w:vAlign w:val="center"/>
          </w:tcPr>
          <w:p w14:paraId="4C02B38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序号</w:t>
            </w:r>
          </w:p>
        </w:tc>
        <w:tc>
          <w:tcPr>
            <w:tcW w:w="3402" w:type="dxa"/>
            <w:tcBorders>
              <w:top w:val="nil"/>
              <w:left w:val="nil"/>
              <w:bottom w:val="single" w:color="auto" w:sz="4" w:space="0"/>
              <w:right w:val="single" w:color="auto" w:sz="4" w:space="0"/>
            </w:tcBorders>
            <w:vAlign w:val="center"/>
          </w:tcPr>
          <w:p w14:paraId="49338A2B">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配件名称（中文）</w:t>
            </w:r>
          </w:p>
        </w:tc>
        <w:tc>
          <w:tcPr>
            <w:tcW w:w="1376" w:type="dxa"/>
            <w:tcBorders>
              <w:top w:val="nil"/>
              <w:left w:val="nil"/>
              <w:bottom w:val="single" w:color="auto" w:sz="4" w:space="0"/>
              <w:right w:val="single" w:color="auto" w:sz="4" w:space="0"/>
            </w:tcBorders>
            <w:vAlign w:val="center"/>
          </w:tcPr>
          <w:p w14:paraId="2236DB8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计量单位</w:t>
            </w:r>
          </w:p>
        </w:tc>
        <w:tc>
          <w:tcPr>
            <w:tcW w:w="1380" w:type="dxa"/>
            <w:tcBorders>
              <w:top w:val="nil"/>
              <w:left w:val="nil"/>
              <w:bottom w:val="single" w:color="auto" w:sz="4" w:space="0"/>
              <w:right w:val="single" w:color="auto" w:sz="4" w:space="0"/>
            </w:tcBorders>
            <w:vAlign w:val="center"/>
          </w:tcPr>
          <w:p w14:paraId="501DEBB6">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单价（元）</w:t>
            </w:r>
          </w:p>
        </w:tc>
        <w:tc>
          <w:tcPr>
            <w:tcW w:w="1041" w:type="dxa"/>
            <w:tcBorders>
              <w:top w:val="nil"/>
              <w:left w:val="nil"/>
              <w:bottom w:val="single" w:color="auto" w:sz="4" w:space="0"/>
              <w:right w:val="single" w:color="auto" w:sz="4" w:space="0"/>
            </w:tcBorders>
            <w:vAlign w:val="center"/>
          </w:tcPr>
          <w:p w14:paraId="49629071">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配件编码</w:t>
            </w:r>
          </w:p>
        </w:tc>
        <w:tc>
          <w:tcPr>
            <w:tcW w:w="1330" w:type="dxa"/>
            <w:tcBorders>
              <w:top w:val="nil"/>
              <w:left w:val="nil"/>
              <w:bottom w:val="single" w:color="auto" w:sz="4" w:space="0"/>
              <w:right w:val="single" w:color="auto" w:sz="4" w:space="0"/>
            </w:tcBorders>
            <w:vAlign w:val="center"/>
          </w:tcPr>
          <w:p w14:paraId="2D526F6F">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备注</w:t>
            </w:r>
          </w:p>
        </w:tc>
      </w:tr>
      <w:tr w14:paraId="3134AEE8">
        <w:tblPrEx>
          <w:tblCellMar>
            <w:top w:w="0" w:type="dxa"/>
            <w:left w:w="108" w:type="dxa"/>
            <w:bottom w:w="0" w:type="dxa"/>
            <w:right w:w="108" w:type="dxa"/>
          </w:tblCellMar>
        </w:tblPrEx>
        <w:trPr>
          <w:trHeight w:val="461" w:hRule="atLeast"/>
        </w:trPr>
        <w:tc>
          <w:tcPr>
            <w:tcW w:w="817" w:type="dxa"/>
            <w:tcBorders>
              <w:top w:val="nil"/>
              <w:left w:val="single" w:color="auto" w:sz="4" w:space="0"/>
              <w:bottom w:val="single" w:color="auto" w:sz="4" w:space="0"/>
              <w:right w:val="single" w:color="auto" w:sz="4" w:space="0"/>
            </w:tcBorders>
            <w:vAlign w:val="center"/>
          </w:tcPr>
          <w:p w14:paraId="0245376D">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3402" w:type="dxa"/>
            <w:tcBorders>
              <w:top w:val="nil"/>
              <w:left w:val="nil"/>
              <w:bottom w:val="single" w:color="auto" w:sz="4" w:space="0"/>
              <w:right w:val="single" w:color="auto" w:sz="4" w:space="0"/>
            </w:tcBorders>
            <w:vAlign w:val="center"/>
          </w:tcPr>
          <w:p w14:paraId="15E9011E">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376" w:type="dxa"/>
            <w:tcBorders>
              <w:top w:val="nil"/>
              <w:left w:val="nil"/>
              <w:bottom w:val="single" w:color="auto" w:sz="4" w:space="0"/>
              <w:right w:val="single" w:color="auto" w:sz="4" w:space="0"/>
            </w:tcBorders>
            <w:vAlign w:val="center"/>
          </w:tcPr>
          <w:p w14:paraId="6652EC98">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380" w:type="dxa"/>
            <w:tcBorders>
              <w:top w:val="nil"/>
              <w:left w:val="nil"/>
              <w:bottom w:val="single" w:color="auto" w:sz="4" w:space="0"/>
              <w:right w:val="single" w:color="auto" w:sz="4" w:space="0"/>
            </w:tcBorders>
            <w:vAlign w:val="center"/>
          </w:tcPr>
          <w:p w14:paraId="1B20DAC0">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041" w:type="dxa"/>
            <w:tcBorders>
              <w:top w:val="nil"/>
              <w:left w:val="nil"/>
              <w:bottom w:val="single" w:color="auto" w:sz="4" w:space="0"/>
              <w:right w:val="single" w:color="auto" w:sz="4" w:space="0"/>
            </w:tcBorders>
            <w:vAlign w:val="center"/>
          </w:tcPr>
          <w:p w14:paraId="021A38A6">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330" w:type="dxa"/>
            <w:tcBorders>
              <w:top w:val="nil"/>
              <w:left w:val="nil"/>
              <w:bottom w:val="single" w:color="auto" w:sz="4" w:space="0"/>
              <w:right w:val="single" w:color="auto" w:sz="4" w:space="0"/>
            </w:tcBorders>
            <w:vAlign w:val="center"/>
          </w:tcPr>
          <w:p w14:paraId="45E902F5">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r>
      <w:tr w14:paraId="13D3F150">
        <w:tblPrEx>
          <w:tblCellMar>
            <w:top w:w="0" w:type="dxa"/>
            <w:left w:w="108" w:type="dxa"/>
            <w:bottom w:w="0" w:type="dxa"/>
            <w:right w:w="108" w:type="dxa"/>
          </w:tblCellMar>
        </w:tblPrEx>
        <w:trPr>
          <w:trHeight w:val="286" w:hRule="atLeast"/>
        </w:trPr>
        <w:tc>
          <w:tcPr>
            <w:tcW w:w="817" w:type="dxa"/>
            <w:tcBorders>
              <w:top w:val="nil"/>
              <w:left w:val="single" w:color="auto" w:sz="4" w:space="0"/>
              <w:bottom w:val="single" w:color="auto" w:sz="4" w:space="0"/>
              <w:right w:val="single" w:color="auto" w:sz="4" w:space="0"/>
            </w:tcBorders>
            <w:vAlign w:val="center"/>
          </w:tcPr>
          <w:p w14:paraId="3A26E42A">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3402" w:type="dxa"/>
            <w:tcBorders>
              <w:top w:val="nil"/>
              <w:left w:val="nil"/>
              <w:bottom w:val="single" w:color="auto" w:sz="4" w:space="0"/>
              <w:right w:val="single" w:color="auto" w:sz="4" w:space="0"/>
            </w:tcBorders>
            <w:vAlign w:val="center"/>
          </w:tcPr>
          <w:p w14:paraId="7C805E95">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376" w:type="dxa"/>
            <w:tcBorders>
              <w:top w:val="nil"/>
              <w:left w:val="nil"/>
              <w:bottom w:val="single" w:color="auto" w:sz="4" w:space="0"/>
              <w:right w:val="single" w:color="auto" w:sz="4" w:space="0"/>
            </w:tcBorders>
            <w:vAlign w:val="center"/>
          </w:tcPr>
          <w:p w14:paraId="73607E77">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380" w:type="dxa"/>
            <w:tcBorders>
              <w:top w:val="nil"/>
              <w:left w:val="nil"/>
              <w:bottom w:val="single" w:color="auto" w:sz="4" w:space="0"/>
              <w:right w:val="single" w:color="auto" w:sz="4" w:space="0"/>
            </w:tcBorders>
            <w:vAlign w:val="center"/>
          </w:tcPr>
          <w:p w14:paraId="40A36493">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041" w:type="dxa"/>
            <w:tcBorders>
              <w:top w:val="nil"/>
              <w:left w:val="nil"/>
              <w:bottom w:val="single" w:color="auto" w:sz="4" w:space="0"/>
              <w:right w:val="single" w:color="auto" w:sz="4" w:space="0"/>
            </w:tcBorders>
            <w:vAlign w:val="center"/>
          </w:tcPr>
          <w:p w14:paraId="3A17C8F7">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330" w:type="dxa"/>
            <w:tcBorders>
              <w:top w:val="nil"/>
              <w:left w:val="nil"/>
              <w:bottom w:val="single" w:color="auto" w:sz="4" w:space="0"/>
              <w:right w:val="single" w:color="auto" w:sz="4" w:space="0"/>
            </w:tcBorders>
            <w:vAlign w:val="center"/>
          </w:tcPr>
          <w:p w14:paraId="4DFEE7CB">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r>
    </w:tbl>
    <w:p w14:paraId="382C3901">
      <w:pPr>
        <w:pStyle w:val="9"/>
      </w:pPr>
      <w:r>
        <w:rPr>
          <w:rFonts w:hint="eastAsia"/>
        </w:rPr>
        <w:t>注：</w:t>
      </w:r>
      <w:r>
        <w:rPr>
          <w:rFonts w:hint="eastAsia" w:ascii="宋体" w:hAnsi="宋体" w:cs="Arial"/>
          <w:szCs w:val="21"/>
        </w:rPr>
        <w:t>保修期内，非甲方人为因素而出现的产品质量及安装问题，由乙方负责包修、包换或包退，并承担因此而产生的一切费用。</w:t>
      </w:r>
    </w:p>
    <w:p w14:paraId="03C2F9F6">
      <w:pPr>
        <w:pStyle w:val="14"/>
      </w:pPr>
    </w:p>
    <w:permEnd w:id="32"/>
    <w:p w14:paraId="74DA4E38">
      <w:pPr>
        <w:rPr>
          <w:rFonts w:ascii="宋体" w:hAnsi="宋体"/>
          <w:szCs w:val="21"/>
        </w:rPr>
        <w:sectPr>
          <w:footerReference r:id="rId10" w:type="default"/>
          <w:pgSz w:w="11906" w:h="16838"/>
          <w:pgMar w:top="1077" w:right="851" w:bottom="1077" w:left="851" w:header="851" w:footer="992" w:gutter="0"/>
          <w:cols w:space="425" w:num="1"/>
          <w:docGrid w:type="lines" w:linePitch="312" w:charSpace="0"/>
        </w:sectPr>
      </w:pPr>
      <w:r>
        <w:rPr>
          <w:rFonts w:ascii="宋体" w:hAnsi="宋体"/>
          <w:szCs w:val="21"/>
        </w:rPr>
        <w:br w:type="page"/>
      </w:r>
    </w:p>
    <w:p w14:paraId="5AC883E2">
      <w:pPr>
        <w:rPr>
          <w:rFonts w:hAnsi="宋体"/>
        </w:rPr>
      </w:pPr>
      <w:r>
        <w:rPr>
          <w:rFonts w:hint="eastAsia" w:ascii="宋体" w:hAnsi="宋体"/>
          <w:szCs w:val="21"/>
        </w:rPr>
        <w:t>附件2：</w:t>
      </w:r>
      <w:r>
        <w:rPr>
          <w:rFonts w:hint="eastAsia" w:hAnsi="宋体"/>
        </w:rPr>
        <w:t>原厂售后服务承诺（单价≥5万以上设备提供）、每年二次的维护计划</w:t>
      </w:r>
    </w:p>
    <w:p w14:paraId="7DC43FFD">
      <w:pPr>
        <w:rPr>
          <w:rFonts w:ascii="宋体" w:hAnsi="宋体"/>
          <w:szCs w:val="21"/>
        </w:rPr>
      </w:pPr>
    </w:p>
    <w:p w14:paraId="61C4ACEA">
      <w:pPr>
        <w:jc w:val="center"/>
        <w:rPr>
          <w:b/>
          <w:sz w:val="32"/>
          <w:szCs w:val="32"/>
        </w:rPr>
      </w:pPr>
      <w:r>
        <w:rPr>
          <w:rFonts w:hint="eastAsia"/>
          <w:b/>
          <w:sz w:val="32"/>
          <w:szCs w:val="32"/>
        </w:rPr>
        <w:t>承诺书1（适用于临床医疗器械）</w:t>
      </w:r>
    </w:p>
    <w:p w14:paraId="66799A87">
      <w:pPr>
        <w:ind w:firstLine="550" w:firstLineChars="250"/>
        <w:rPr>
          <w:sz w:val="22"/>
          <w:szCs w:val="22"/>
        </w:rPr>
      </w:pPr>
      <w:r>
        <w:rPr>
          <w:rFonts w:hint="eastAsia"/>
          <w:sz w:val="22"/>
          <w:szCs w:val="22"/>
        </w:rPr>
        <w:t>本设备厂家（</w:t>
      </w:r>
      <w:permStart w:id="33" w:edGrp="everyone"/>
      <w:r>
        <w:rPr>
          <w:rFonts w:hint="eastAsia"/>
          <w:sz w:val="22"/>
          <w:szCs w:val="22"/>
        </w:rPr>
        <w:t xml:space="preserve"> XXX</w:t>
      </w:r>
      <w:permEnd w:id="33"/>
      <w:r>
        <w:rPr>
          <w:rFonts w:hint="eastAsia"/>
          <w:sz w:val="22"/>
          <w:szCs w:val="22"/>
        </w:rPr>
        <w:t>）就经销商（</w:t>
      </w:r>
      <w:permStart w:id="34" w:edGrp="everyone"/>
      <w:r>
        <w:rPr>
          <w:rFonts w:hint="eastAsia"/>
          <w:sz w:val="22"/>
          <w:szCs w:val="22"/>
        </w:rPr>
        <w:t>XXX公司</w:t>
      </w:r>
      <w:permEnd w:id="34"/>
      <w:r>
        <w:rPr>
          <w:rFonts w:hint="eastAsia"/>
          <w:sz w:val="22"/>
          <w:szCs w:val="22"/>
        </w:rPr>
        <w:t>售给中山大学附属第八医院（深圳福田）的</w:t>
      </w:r>
      <w:permStart w:id="35" w:edGrp="everyone"/>
      <w:r>
        <w:rPr>
          <w:rFonts w:hint="eastAsia"/>
          <w:sz w:val="22"/>
          <w:szCs w:val="22"/>
        </w:rPr>
        <w:t>XXX</w:t>
      </w:r>
      <w:permEnd w:id="35"/>
      <w:r>
        <w:rPr>
          <w:rFonts w:hint="eastAsia"/>
          <w:sz w:val="22"/>
          <w:szCs w:val="22"/>
        </w:rPr>
        <w:t>设备相关事宜（厂家和经销商）做出如下承诺，并愿意承担相关的法律责任。</w:t>
      </w:r>
    </w:p>
    <w:tbl>
      <w:tblPr>
        <w:tblStyle w:val="26"/>
        <w:tblpPr w:leftFromText="180" w:rightFromText="180" w:vertAnchor="page" w:horzAnchor="margin" w:tblpY="3001"/>
        <w:tblW w:w="1031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9497"/>
      </w:tblGrid>
      <w:tr w14:paraId="06DD3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0314" w:type="dxa"/>
            <w:gridSpan w:val="2"/>
          </w:tcPr>
          <w:p w14:paraId="1A97DC87">
            <w:pPr>
              <w:keepNext w:val="0"/>
              <w:keepLines w:val="0"/>
              <w:suppressLineNumbers w:val="0"/>
              <w:spacing w:before="0" w:beforeAutospacing="0" w:after="0" w:afterAutospacing="0"/>
              <w:ind w:left="0" w:right="0"/>
              <w:jc w:val="center"/>
              <w:rPr>
                <w:rFonts w:hint="default"/>
                <w:b/>
                <w:sz w:val="24"/>
              </w:rPr>
            </w:pPr>
            <w:r>
              <w:rPr>
                <w:rFonts w:hint="eastAsia"/>
                <w:b/>
                <w:sz w:val="24"/>
              </w:rPr>
              <w:t>承诺项</w:t>
            </w:r>
          </w:p>
        </w:tc>
      </w:tr>
      <w:tr w14:paraId="2874F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6" w:hRule="atLeast"/>
        </w:trPr>
        <w:tc>
          <w:tcPr>
            <w:tcW w:w="817" w:type="dxa"/>
            <w:vMerge w:val="restart"/>
          </w:tcPr>
          <w:p w14:paraId="5E847F63">
            <w:pPr>
              <w:keepNext w:val="0"/>
              <w:keepLines w:val="0"/>
              <w:suppressLineNumbers w:val="0"/>
              <w:spacing w:before="0" w:beforeAutospacing="0" w:after="0" w:afterAutospacing="0"/>
              <w:ind w:left="0" w:right="0"/>
              <w:jc w:val="left"/>
              <w:rPr>
                <w:rFonts w:hint="default"/>
                <w:b/>
                <w:sz w:val="24"/>
              </w:rPr>
            </w:pPr>
            <w:r>
              <w:rPr>
                <w:rFonts w:hint="eastAsia"/>
                <w:b/>
                <w:sz w:val="24"/>
              </w:rPr>
              <w:t>医疗器械使用质量管理要求</w:t>
            </w:r>
          </w:p>
        </w:tc>
        <w:tc>
          <w:tcPr>
            <w:tcW w:w="9497" w:type="dxa"/>
          </w:tcPr>
          <w:p w14:paraId="61D589F4">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厂商及供货商需按照本合同条款及《医疗器械使用质量管理办法》相关规定提供维护维修必须的材料和信息。保修期内，厂家或者供应商需根据设备特性定期上门走访检测、校准或者保养，并形成报告提交设备科存档。厂家或者供应商维修后，须保证设备性能及电气安全等指标符合国家相关标准，并提供相应的维修工单</w:t>
            </w:r>
          </w:p>
        </w:tc>
      </w:tr>
      <w:tr w14:paraId="7D3B8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7" w:hRule="atLeast"/>
        </w:trPr>
        <w:tc>
          <w:tcPr>
            <w:tcW w:w="817" w:type="dxa"/>
            <w:vMerge w:val="continue"/>
          </w:tcPr>
          <w:p w14:paraId="260703D3">
            <w:pPr>
              <w:keepNext w:val="0"/>
              <w:keepLines w:val="0"/>
              <w:suppressLineNumbers w:val="0"/>
              <w:spacing w:before="0" w:beforeAutospacing="0" w:after="0" w:afterAutospacing="0"/>
              <w:ind w:left="0" w:right="0"/>
              <w:jc w:val="left"/>
              <w:rPr>
                <w:rFonts w:hint="default"/>
                <w:b/>
              </w:rPr>
            </w:pPr>
          </w:p>
        </w:tc>
        <w:tc>
          <w:tcPr>
            <w:tcW w:w="9497" w:type="dxa"/>
          </w:tcPr>
          <w:p w14:paraId="5B4F6F6D">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如设备涉及校准或检测工作：</w:t>
            </w:r>
          </w:p>
          <w:p w14:paraId="15E43838">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1.提供临床技术员自行校准的官方要求（周期、方法步骤）</w:t>
            </w:r>
          </w:p>
          <w:p w14:paraId="10340C2C">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2. 厂家定期提供专业设备的质量校准及检测(保外若需收费注明费用)；</w:t>
            </w:r>
          </w:p>
          <w:p w14:paraId="6ECABE89">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3. 提供厂家或法规要求的第三方检测工作</w:t>
            </w:r>
          </w:p>
          <w:p w14:paraId="4A007293">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修改原因：根据现行的制度和流程，完善改条款的表述，明确校准及检测工作的要求。</w:t>
            </w:r>
          </w:p>
        </w:tc>
      </w:tr>
      <w:tr w14:paraId="1DFA4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0" w:hRule="atLeast"/>
        </w:trPr>
        <w:tc>
          <w:tcPr>
            <w:tcW w:w="817" w:type="dxa"/>
            <w:vMerge w:val="restart"/>
          </w:tcPr>
          <w:p w14:paraId="367D9C09">
            <w:pPr>
              <w:keepNext w:val="0"/>
              <w:keepLines w:val="0"/>
              <w:suppressLineNumbers w:val="0"/>
              <w:spacing w:before="0" w:beforeAutospacing="0" w:after="0" w:afterAutospacing="0"/>
              <w:ind w:left="0" w:right="0"/>
              <w:jc w:val="left"/>
              <w:rPr>
                <w:rFonts w:hint="default"/>
                <w:b/>
                <w:sz w:val="24"/>
              </w:rPr>
            </w:pPr>
          </w:p>
          <w:p w14:paraId="365C763F">
            <w:pPr>
              <w:keepNext w:val="0"/>
              <w:keepLines w:val="0"/>
              <w:suppressLineNumbers w:val="0"/>
              <w:spacing w:before="0" w:beforeAutospacing="0" w:after="0" w:afterAutospacing="0"/>
              <w:ind w:left="0" w:right="0"/>
              <w:jc w:val="left"/>
              <w:rPr>
                <w:rFonts w:hint="default"/>
                <w:b/>
                <w:sz w:val="24"/>
              </w:rPr>
            </w:pPr>
          </w:p>
          <w:p w14:paraId="170019E9">
            <w:pPr>
              <w:keepNext w:val="0"/>
              <w:keepLines w:val="0"/>
              <w:suppressLineNumbers w:val="0"/>
              <w:spacing w:before="0" w:beforeAutospacing="0" w:after="0" w:afterAutospacing="0"/>
              <w:ind w:left="0" w:right="0"/>
              <w:jc w:val="left"/>
              <w:rPr>
                <w:rFonts w:hint="default"/>
                <w:b/>
                <w:sz w:val="24"/>
              </w:rPr>
            </w:pPr>
          </w:p>
          <w:p w14:paraId="4383823E">
            <w:pPr>
              <w:keepNext w:val="0"/>
              <w:keepLines w:val="0"/>
              <w:suppressLineNumbers w:val="0"/>
              <w:spacing w:before="0" w:beforeAutospacing="0" w:after="0" w:afterAutospacing="0"/>
              <w:ind w:left="0" w:right="0"/>
              <w:jc w:val="left"/>
              <w:rPr>
                <w:rFonts w:hint="default"/>
                <w:b/>
                <w:sz w:val="24"/>
              </w:rPr>
            </w:pPr>
          </w:p>
          <w:p w14:paraId="07F062B0">
            <w:pPr>
              <w:keepNext w:val="0"/>
              <w:keepLines w:val="0"/>
              <w:suppressLineNumbers w:val="0"/>
              <w:spacing w:before="0" w:beforeAutospacing="0" w:after="0" w:afterAutospacing="0"/>
              <w:ind w:left="0" w:right="0"/>
              <w:jc w:val="left"/>
              <w:rPr>
                <w:rFonts w:hint="default"/>
                <w:b/>
              </w:rPr>
            </w:pPr>
            <w:r>
              <w:rPr>
                <w:rFonts w:hint="eastAsia"/>
                <w:b/>
                <w:sz w:val="24"/>
              </w:rPr>
              <w:t>设备维护成本要求</w:t>
            </w:r>
          </w:p>
        </w:tc>
        <w:tc>
          <w:tcPr>
            <w:tcW w:w="9497" w:type="dxa"/>
          </w:tcPr>
          <w:p w14:paraId="3806AA07">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设备经销商及厂家必须提供400或维修热线电话支持，合同保修期期内，接到故障报修电话后，按要求做出技术响应。停机设备，电话报修后，工程师必须在约定时间到达现场。保修期后厂家的上门维修收费标准需提前报备。</w:t>
            </w:r>
          </w:p>
        </w:tc>
      </w:tr>
      <w:tr w14:paraId="7A4A3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2" w:hRule="atLeast"/>
        </w:trPr>
        <w:tc>
          <w:tcPr>
            <w:tcW w:w="817" w:type="dxa"/>
            <w:vMerge w:val="continue"/>
          </w:tcPr>
          <w:p w14:paraId="1513BAF7">
            <w:pPr>
              <w:keepNext w:val="0"/>
              <w:keepLines w:val="0"/>
              <w:suppressLineNumbers w:val="0"/>
              <w:spacing w:before="0" w:beforeAutospacing="0" w:after="0" w:afterAutospacing="0"/>
              <w:ind w:left="0" w:right="0"/>
              <w:jc w:val="left"/>
              <w:rPr>
                <w:rFonts w:hint="default"/>
                <w:b/>
              </w:rPr>
            </w:pPr>
          </w:p>
        </w:tc>
        <w:tc>
          <w:tcPr>
            <w:tcW w:w="9497" w:type="dxa"/>
          </w:tcPr>
          <w:p w14:paraId="082BD443">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保修期内设备出现如下≥2项质量问题，厂家、供应商应无条件给予更换相关零部件或延保：</w:t>
            </w:r>
          </w:p>
          <w:p w14:paraId="3DF6584C">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设备运行三个月内故障频发（三次以上）；</w:t>
            </w:r>
          </w:p>
          <w:p w14:paraId="0DA14B15">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同类故障频发（保修期内三次以上）；</w:t>
            </w:r>
          </w:p>
          <w:p w14:paraId="27945469">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同类零部件故障频发（保修期内，同型号设备故障总和三件次以上）；</w:t>
            </w:r>
          </w:p>
          <w:p w14:paraId="4FA5D44F">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整机故障率高（每年10次以上）；</w:t>
            </w:r>
          </w:p>
        </w:tc>
      </w:tr>
      <w:tr w14:paraId="33143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6" w:hRule="atLeast"/>
        </w:trPr>
        <w:tc>
          <w:tcPr>
            <w:tcW w:w="817" w:type="dxa"/>
            <w:vMerge w:val="continue"/>
          </w:tcPr>
          <w:p w14:paraId="58467BAD">
            <w:pPr>
              <w:keepNext w:val="0"/>
              <w:keepLines w:val="0"/>
              <w:suppressLineNumbers w:val="0"/>
              <w:spacing w:before="0" w:beforeAutospacing="0" w:after="0" w:afterAutospacing="0"/>
              <w:ind w:left="0" w:right="0"/>
              <w:jc w:val="left"/>
              <w:rPr>
                <w:rFonts w:hint="default"/>
                <w:b/>
              </w:rPr>
            </w:pPr>
          </w:p>
        </w:tc>
        <w:tc>
          <w:tcPr>
            <w:tcW w:w="9497" w:type="dxa"/>
          </w:tcPr>
          <w:p w14:paraId="596CED6F">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超出保修期后，同类贵重零部件（人民币10000元以上）出现批量性非人为原因造成的故障（1年内同类设备故障总和五件以上），厂家、供应商应免费给予更换全新原厂配件或免费维修。</w:t>
            </w:r>
            <w:r>
              <w:rPr>
                <w:rFonts w:hint="default"/>
                <w:sz w:val="18"/>
                <w:szCs w:val="18"/>
              </w:rPr>
              <w:t xml:space="preserve"> </w:t>
            </w:r>
          </w:p>
        </w:tc>
      </w:tr>
      <w:tr w14:paraId="632AD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817" w:type="dxa"/>
            <w:vMerge w:val="continue"/>
          </w:tcPr>
          <w:p w14:paraId="18B4CF14">
            <w:pPr>
              <w:keepNext w:val="0"/>
              <w:keepLines w:val="0"/>
              <w:suppressLineNumbers w:val="0"/>
              <w:spacing w:before="0" w:beforeAutospacing="0" w:after="0" w:afterAutospacing="0"/>
              <w:ind w:left="0" w:right="0"/>
              <w:jc w:val="left"/>
              <w:rPr>
                <w:rFonts w:hint="default"/>
                <w:b/>
              </w:rPr>
            </w:pPr>
          </w:p>
        </w:tc>
        <w:tc>
          <w:tcPr>
            <w:tcW w:w="9497" w:type="dxa"/>
          </w:tcPr>
          <w:p w14:paraId="44122423">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经销商和厂家需共同提供设备的原厂保修的证明，保修内出现故障需提供原厂维修证明。厂家需提供设备年保修价格≤采购价 5-8%</w:t>
            </w:r>
          </w:p>
        </w:tc>
      </w:tr>
      <w:tr w14:paraId="79057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8" w:hRule="atLeast"/>
        </w:trPr>
        <w:tc>
          <w:tcPr>
            <w:tcW w:w="817" w:type="dxa"/>
            <w:vMerge w:val="restart"/>
          </w:tcPr>
          <w:p w14:paraId="4A59E6AF">
            <w:pPr>
              <w:keepNext w:val="0"/>
              <w:keepLines w:val="0"/>
              <w:suppressLineNumbers w:val="0"/>
              <w:spacing w:before="0" w:beforeAutospacing="0" w:after="0" w:afterAutospacing="0"/>
              <w:ind w:left="0" w:right="0"/>
              <w:jc w:val="left"/>
              <w:rPr>
                <w:rFonts w:hint="default"/>
                <w:b/>
              </w:rPr>
            </w:pPr>
            <w:r>
              <w:rPr>
                <w:rFonts w:hint="eastAsia"/>
                <w:b/>
                <w:sz w:val="24"/>
              </w:rPr>
              <w:t>设备管理</w:t>
            </w:r>
          </w:p>
        </w:tc>
        <w:tc>
          <w:tcPr>
            <w:tcW w:w="9497" w:type="dxa"/>
          </w:tcPr>
          <w:p w14:paraId="7E62F1A7">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厂家需主动告知并召回潜在故障设备及处理方法并提供软件升级服务</w:t>
            </w:r>
          </w:p>
        </w:tc>
      </w:tr>
      <w:tr w14:paraId="1DE88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4" w:hRule="atLeast"/>
        </w:trPr>
        <w:tc>
          <w:tcPr>
            <w:tcW w:w="817" w:type="dxa"/>
            <w:vMerge w:val="continue"/>
          </w:tcPr>
          <w:p w14:paraId="78EC992F">
            <w:pPr>
              <w:keepNext w:val="0"/>
              <w:keepLines w:val="0"/>
              <w:suppressLineNumbers w:val="0"/>
              <w:spacing w:before="0" w:beforeAutospacing="0" w:after="0" w:afterAutospacing="0"/>
              <w:ind w:left="0" w:right="0"/>
              <w:jc w:val="left"/>
              <w:rPr>
                <w:rFonts w:hint="default"/>
                <w:b/>
              </w:rPr>
            </w:pPr>
          </w:p>
        </w:tc>
        <w:tc>
          <w:tcPr>
            <w:tcW w:w="9497" w:type="dxa"/>
          </w:tcPr>
          <w:p w14:paraId="79846CBC">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厂家官方主动告知建议的设备报废年限，协助出具设备报废的官方鉴定书</w:t>
            </w:r>
          </w:p>
        </w:tc>
      </w:tr>
      <w:tr w14:paraId="29520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8" w:hRule="atLeast"/>
        </w:trPr>
        <w:tc>
          <w:tcPr>
            <w:tcW w:w="817" w:type="dxa"/>
            <w:vMerge w:val="continue"/>
          </w:tcPr>
          <w:p w14:paraId="641A767B">
            <w:pPr>
              <w:keepNext w:val="0"/>
              <w:keepLines w:val="0"/>
              <w:suppressLineNumbers w:val="0"/>
              <w:spacing w:before="0" w:beforeAutospacing="0" w:after="0" w:afterAutospacing="0"/>
              <w:ind w:left="0" w:right="0"/>
              <w:jc w:val="left"/>
              <w:rPr>
                <w:rFonts w:hint="default"/>
                <w:b/>
              </w:rPr>
            </w:pPr>
          </w:p>
        </w:tc>
        <w:tc>
          <w:tcPr>
            <w:tcW w:w="9497" w:type="dxa"/>
          </w:tcPr>
          <w:p w14:paraId="359F600C">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部分设备（大型设备、数量多、科室多）除设备验收时培训工作外，厂家需提供额外的大型培训及院方工程师的专业培训（不少于两次）</w:t>
            </w:r>
          </w:p>
        </w:tc>
      </w:tr>
      <w:tr w14:paraId="7091E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trPr>
        <w:tc>
          <w:tcPr>
            <w:tcW w:w="817" w:type="dxa"/>
          </w:tcPr>
          <w:p w14:paraId="72F9520C">
            <w:pPr>
              <w:keepNext w:val="0"/>
              <w:keepLines w:val="0"/>
              <w:suppressLineNumbers w:val="0"/>
              <w:spacing w:before="0" w:beforeAutospacing="0" w:after="0" w:afterAutospacing="0"/>
              <w:ind w:left="0" w:right="0"/>
              <w:rPr>
                <w:rFonts w:hint="default"/>
                <w:b/>
                <w:sz w:val="24"/>
              </w:rPr>
            </w:pPr>
            <w:r>
              <w:rPr>
                <w:rFonts w:hint="eastAsia"/>
                <w:b/>
                <w:sz w:val="24"/>
              </w:rPr>
              <w:t>其</w:t>
            </w:r>
          </w:p>
          <w:p w14:paraId="0DA5C7B7">
            <w:pPr>
              <w:keepNext w:val="0"/>
              <w:keepLines w:val="0"/>
              <w:suppressLineNumbers w:val="0"/>
              <w:spacing w:before="0" w:beforeAutospacing="0" w:after="0" w:afterAutospacing="0"/>
              <w:ind w:left="0" w:right="0"/>
              <w:rPr>
                <w:rFonts w:hint="default"/>
                <w:b/>
              </w:rPr>
            </w:pPr>
            <w:r>
              <w:rPr>
                <w:rFonts w:hint="eastAsia"/>
                <w:b/>
                <w:sz w:val="24"/>
              </w:rPr>
              <w:t>他</w:t>
            </w:r>
          </w:p>
        </w:tc>
        <w:tc>
          <w:tcPr>
            <w:tcW w:w="9497" w:type="dxa"/>
          </w:tcPr>
          <w:p w14:paraId="674F353C">
            <w:pPr>
              <w:keepNext w:val="0"/>
              <w:keepLines w:val="0"/>
              <w:suppressLineNumbers w:val="0"/>
              <w:spacing w:before="0" w:beforeAutospacing="0" w:after="0" w:afterAutospacing="0"/>
              <w:ind w:left="0" w:right="0"/>
              <w:rPr>
                <w:rFonts w:hint="default"/>
                <w:sz w:val="18"/>
                <w:szCs w:val="18"/>
              </w:rPr>
            </w:pPr>
            <w:r>
              <w:rPr>
                <w:rFonts w:hint="eastAsia"/>
                <w:sz w:val="18"/>
                <w:szCs w:val="18"/>
              </w:rPr>
              <w:t>厂家需协助经销商做好设备验收前期的资料准备，参照我院设备验收说明。</w:t>
            </w:r>
          </w:p>
          <w:p w14:paraId="04D19AA3">
            <w:pPr>
              <w:keepNext w:val="0"/>
              <w:keepLines w:val="0"/>
              <w:suppressLineNumbers w:val="0"/>
              <w:spacing w:before="0" w:beforeAutospacing="0" w:after="0" w:afterAutospacing="0"/>
              <w:ind w:left="0" w:right="0"/>
              <w:rPr>
                <w:rFonts w:hint="default"/>
                <w:sz w:val="18"/>
                <w:szCs w:val="18"/>
              </w:rPr>
            </w:pPr>
            <w:r>
              <w:rPr>
                <w:rFonts w:hint="eastAsia"/>
                <w:sz w:val="18"/>
                <w:szCs w:val="18"/>
              </w:rPr>
              <w:t>提供的货物必须为全新货物，出厂日期原则上在甲方收到日期前</w:t>
            </w:r>
            <w:r>
              <w:rPr>
                <w:rFonts w:hint="default"/>
                <w:sz w:val="18"/>
                <w:szCs w:val="18"/>
              </w:rPr>
              <w:t>12</w:t>
            </w:r>
            <w:r>
              <w:rPr>
                <w:rFonts w:hint="eastAsia"/>
                <w:sz w:val="18"/>
                <w:szCs w:val="18"/>
              </w:rPr>
              <w:t>个月内，最新生产批次且经检验合格的产品。若无法提供12个月内的产品，则甲方有权要求延长相应期限的产品保修期。</w:t>
            </w:r>
          </w:p>
        </w:tc>
      </w:tr>
    </w:tbl>
    <w:p w14:paraId="11E4D97B">
      <w:pPr>
        <w:rPr>
          <w:sz w:val="18"/>
          <w:szCs w:val="18"/>
        </w:rPr>
      </w:pPr>
      <w:r>
        <w:rPr>
          <w:rFonts w:hint="eastAsia"/>
          <w:sz w:val="18"/>
          <w:szCs w:val="18"/>
        </w:rPr>
        <w:t>注：以上条款若厂家未能及时有效的执行我院将采取相应的处罚和措施。</w:t>
      </w:r>
    </w:p>
    <w:p w14:paraId="0E5D2333">
      <w:pPr>
        <w:rPr>
          <w:szCs w:val="21"/>
        </w:rPr>
      </w:pPr>
    </w:p>
    <w:tbl>
      <w:tblPr>
        <w:tblStyle w:val="2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10"/>
        <w:gridCol w:w="5210"/>
      </w:tblGrid>
      <w:tr w14:paraId="42D93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7B29A476">
            <w:pPr>
              <w:keepNext w:val="0"/>
              <w:keepLines w:val="0"/>
              <w:suppressLineNumbers w:val="0"/>
              <w:spacing w:before="0" w:beforeAutospacing="0" w:after="0" w:afterAutospacing="0"/>
              <w:ind w:left="0" w:right="0"/>
              <w:rPr>
                <w:rFonts w:hint="default"/>
                <w:szCs w:val="21"/>
              </w:rPr>
            </w:pPr>
            <w:r>
              <w:rPr>
                <w:rFonts w:hint="eastAsia"/>
                <w:szCs w:val="21"/>
              </w:rPr>
              <w:t>厂家/中国总代理：</w:t>
            </w:r>
            <w:r>
              <w:rPr>
                <w:rFonts w:hint="default"/>
                <w:szCs w:val="21"/>
              </w:rPr>
              <w:t xml:space="preserve"> </w:t>
            </w:r>
            <w:permStart w:id="36" w:edGrp="everyone"/>
            <w:r>
              <w:rPr>
                <w:rFonts w:hint="eastAsia"/>
                <w:szCs w:val="21"/>
              </w:rPr>
              <w:t xml:space="preserve"> </w:t>
            </w:r>
            <w:permEnd w:id="36"/>
          </w:p>
        </w:tc>
        <w:tc>
          <w:tcPr>
            <w:tcW w:w="5210" w:type="dxa"/>
          </w:tcPr>
          <w:p w14:paraId="73A16B57">
            <w:pPr>
              <w:keepNext w:val="0"/>
              <w:keepLines w:val="0"/>
              <w:suppressLineNumbers w:val="0"/>
              <w:spacing w:before="0" w:beforeAutospacing="0" w:after="0" w:afterAutospacing="0"/>
              <w:ind w:left="0" w:right="0"/>
              <w:rPr>
                <w:rFonts w:hint="default"/>
                <w:szCs w:val="21"/>
              </w:rPr>
            </w:pPr>
            <w:r>
              <w:rPr>
                <w:rFonts w:hint="eastAsia"/>
                <w:szCs w:val="21"/>
              </w:rPr>
              <w:t xml:space="preserve">中标代理商/经销商： </w:t>
            </w:r>
            <w:permStart w:id="37" w:edGrp="everyone"/>
            <w:r>
              <w:rPr>
                <w:rFonts w:hint="eastAsia"/>
                <w:szCs w:val="21"/>
              </w:rPr>
              <w:t xml:space="preserve"> </w:t>
            </w:r>
            <w:permEnd w:id="37"/>
          </w:p>
        </w:tc>
      </w:tr>
      <w:tr w14:paraId="3FD90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4B5B2C83">
            <w:pPr>
              <w:keepNext w:val="0"/>
              <w:keepLines w:val="0"/>
              <w:suppressLineNumbers w:val="0"/>
              <w:spacing w:before="0" w:beforeAutospacing="0" w:after="0" w:afterAutospacing="0"/>
              <w:ind w:left="0" w:right="0"/>
              <w:rPr>
                <w:rFonts w:hint="default"/>
                <w:szCs w:val="21"/>
              </w:rPr>
            </w:pPr>
            <w:r>
              <w:rPr>
                <w:rFonts w:hint="eastAsia"/>
                <w:szCs w:val="21"/>
              </w:rPr>
              <w:t>电话：</w:t>
            </w:r>
            <w:r>
              <w:rPr>
                <w:rFonts w:hint="default"/>
                <w:szCs w:val="21"/>
              </w:rPr>
              <w:t xml:space="preserve"> </w:t>
            </w:r>
            <w:permStart w:id="38" w:edGrp="everyone"/>
            <w:r>
              <w:rPr>
                <w:rFonts w:hint="eastAsia"/>
                <w:szCs w:val="21"/>
              </w:rPr>
              <w:t xml:space="preserve"> </w:t>
            </w:r>
            <w:permEnd w:id="38"/>
          </w:p>
        </w:tc>
        <w:tc>
          <w:tcPr>
            <w:tcW w:w="5210" w:type="dxa"/>
          </w:tcPr>
          <w:p w14:paraId="1E278472">
            <w:pPr>
              <w:keepNext w:val="0"/>
              <w:keepLines w:val="0"/>
              <w:suppressLineNumbers w:val="0"/>
              <w:spacing w:before="0" w:beforeAutospacing="0" w:after="0" w:afterAutospacing="0"/>
              <w:ind w:left="0" w:right="0"/>
              <w:rPr>
                <w:rFonts w:hint="default"/>
                <w:szCs w:val="21"/>
              </w:rPr>
            </w:pPr>
            <w:r>
              <w:rPr>
                <w:rFonts w:hint="eastAsia"/>
                <w:szCs w:val="21"/>
              </w:rPr>
              <w:t xml:space="preserve">电话： </w:t>
            </w:r>
            <w:permStart w:id="39" w:edGrp="everyone"/>
            <w:r>
              <w:rPr>
                <w:rFonts w:hint="eastAsia"/>
                <w:szCs w:val="21"/>
              </w:rPr>
              <w:t xml:space="preserve"> </w:t>
            </w:r>
            <w:permEnd w:id="39"/>
          </w:p>
        </w:tc>
      </w:tr>
      <w:tr w14:paraId="7933E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0C5E6EBB">
            <w:pPr>
              <w:keepNext w:val="0"/>
              <w:keepLines w:val="0"/>
              <w:suppressLineNumbers w:val="0"/>
              <w:spacing w:before="0" w:beforeAutospacing="0" w:after="0" w:afterAutospacing="0"/>
              <w:ind w:left="0" w:right="0"/>
              <w:rPr>
                <w:rFonts w:hint="default"/>
                <w:szCs w:val="21"/>
              </w:rPr>
            </w:pPr>
            <w:r>
              <w:rPr>
                <w:rFonts w:hint="eastAsia"/>
                <w:szCs w:val="21"/>
              </w:rPr>
              <w:t>盖章：</w:t>
            </w:r>
            <w:r>
              <w:rPr>
                <w:rFonts w:hint="default"/>
                <w:szCs w:val="21"/>
              </w:rPr>
              <w:t xml:space="preserve"> </w:t>
            </w:r>
          </w:p>
        </w:tc>
        <w:tc>
          <w:tcPr>
            <w:tcW w:w="5210" w:type="dxa"/>
          </w:tcPr>
          <w:p w14:paraId="0A52013C">
            <w:pPr>
              <w:keepNext w:val="0"/>
              <w:keepLines w:val="0"/>
              <w:suppressLineNumbers w:val="0"/>
              <w:spacing w:before="0" w:beforeAutospacing="0" w:after="0" w:afterAutospacing="0"/>
              <w:ind w:left="0" w:right="0"/>
              <w:rPr>
                <w:rFonts w:hint="default"/>
                <w:szCs w:val="21"/>
              </w:rPr>
            </w:pPr>
            <w:r>
              <w:rPr>
                <w:rFonts w:hint="eastAsia"/>
                <w:szCs w:val="21"/>
              </w:rPr>
              <w:t>盖章：</w:t>
            </w:r>
          </w:p>
        </w:tc>
      </w:tr>
    </w:tbl>
    <w:p w14:paraId="6488EF14">
      <w:pPr>
        <w:spacing w:line="420" w:lineRule="exact"/>
        <w:ind w:firstLine="435"/>
        <w:jc w:val="center"/>
        <w:rPr>
          <w:rFonts w:ascii="宋体" w:hAnsi="宋体"/>
          <w:b/>
          <w:bCs/>
          <w:sz w:val="44"/>
          <w:szCs w:val="44"/>
        </w:rPr>
        <w:sectPr>
          <w:pgSz w:w="11906" w:h="16838"/>
          <w:pgMar w:top="454" w:right="851" w:bottom="454" w:left="851" w:header="851" w:footer="992" w:gutter="0"/>
          <w:cols w:space="425" w:num="1"/>
          <w:docGrid w:type="lines" w:linePitch="312" w:charSpace="0"/>
        </w:sectPr>
      </w:pPr>
    </w:p>
    <w:p w14:paraId="0472691C">
      <w:pPr>
        <w:jc w:val="center"/>
        <w:rPr>
          <w:b/>
          <w:sz w:val="32"/>
          <w:szCs w:val="32"/>
        </w:rPr>
      </w:pPr>
      <w:r>
        <w:rPr>
          <w:rFonts w:hint="eastAsia"/>
          <w:b/>
          <w:sz w:val="32"/>
          <w:szCs w:val="32"/>
        </w:rPr>
        <w:t>原厂授权书及售后服务承诺函2</w:t>
      </w:r>
    </w:p>
    <w:p w14:paraId="03E201B4">
      <w:pPr>
        <w:spacing w:line="360" w:lineRule="auto"/>
        <w:rPr>
          <w:rFonts w:ascii="宋体" w:hAnsi="宋体"/>
          <w:szCs w:val="21"/>
        </w:rPr>
      </w:pPr>
      <w:r>
        <w:rPr>
          <w:rFonts w:hint="eastAsia" w:ascii="宋体" w:hAnsi="宋体"/>
          <w:szCs w:val="21"/>
        </w:rPr>
        <w:t>中山大学附属第八医院（深圳福田）：</w:t>
      </w:r>
    </w:p>
    <w:p w14:paraId="634A2909">
      <w:pPr>
        <w:spacing w:line="360" w:lineRule="auto"/>
        <w:ind w:firstLine="435"/>
        <w:rPr>
          <w:rFonts w:ascii="宋体" w:hAnsi="宋体"/>
          <w:szCs w:val="21"/>
        </w:rPr>
      </w:pPr>
      <w:r>
        <w:rPr>
          <w:rFonts w:hint="eastAsia" w:ascii="宋体" w:hAnsi="宋体"/>
          <w:szCs w:val="21"/>
        </w:rPr>
        <w:t>我们</w:t>
      </w:r>
      <w:permStart w:id="40" w:edGrp="everyone"/>
      <w:r>
        <w:rPr>
          <w:rFonts w:hint="eastAsia" w:ascii="宋体" w:hAnsi="宋体"/>
          <w:szCs w:val="21"/>
          <w:u w:val="single"/>
        </w:rPr>
        <w:t>（投标人单位名称）</w:t>
      </w:r>
      <w:permEnd w:id="40"/>
      <w:r>
        <w:rPr>
          <w:rFonts w:hint="eastAsia" w:ascii="宋体" w:hAnsi="宋体"/>
          <w:szCs w:val="21"/>
        </w:rPr>
        <w:t>（制造商或者进口机电产品的国内总代理商名称）是按</w:t>
      </w:r>
      <w:r>
        <w:rPr>
          <w:rFonts w:hint="eastAsia" w:ascii="宋体" w:hAnsi="宋体"/>
          <w:szCs w:val="21"/>
          <w:u w:val="single"/>
        </w:rPr>
        <w:t>中华人民共和国</w:t>
      </w:r>
      <w:r>
        <w:rPr>
          <w:rFonts w:hint="eastAsia" w:ascii="宋体" w:hAnsi="宋体"/>
          <w:szCs w:val="21"/>
        </w:rPr>
        <w:t>（国家名称）法律成立的一家公司，主要营业地址设在</w:t>
      </w:r>
      <w:permStart w:id="41" w:edGrp="everyone"/>
      <w:r>
        <w:rPr>
          <w:rFonts w:hint="eastAsia" w:ascii="宋体" w:hAnsi="宋体"/>
          <w:szCs w:val="21"/>
        </w:rPr>
        <w:t xml:space="preserve"> </w:t>
      </w:r>
      <w:permEnd w:id="41"/>
      <w:r>
        <w:rPr>
          <w:rFonts w:hint="eastAsia" w:ascii="宋体" w:hAnsi="宋体"/>
          <w:szCs w:val="21"/>
        </w:rPr>
        <w:t>。兹指派按</w:t>
      </w:r>
      <w:r>
        <w:rPr>
          <w:rFonts w:hint="eastAsia" w:ascii="宋体" w:hAnsi="宋体"/>
          <w:szCs w:val="21"/>
          <w:u w:val="single"/>
        </w:rPr>
        <w:t>中华人民共和国</w:t>
      </w:r>
      <w:r>
        <w:rPr>
          <w:rFonts w:hint="eastAsia" w:ascii="宋体" w:hAnsi="宋体"/>
          <w:szCs w:val="21"/>
        </w:rPr>
        <w:t>（国家名称）法律成立的、主要营业地址设在</w:t>
      </w:r>
      <w:permStart w:id="42" w:edGrp="everyone"/>
      <w:r>
        <w:rPr>
          <w:rFonts w:hint="eastAsia" w:ascii="宋体" w:hAnsi="宋体"/>
          <w:szCs w:val="21"/>
        </w:rPr>
        <w:t xml:space="preserve"> </w:t>
      </w:r>
      <w:permEnd w:id="42"/>
      <w:r>
        <w:rPr>
          <w:rFonts w:hint="eastAsia" w:ascii="宋体" w:hAnsi="宋体"/>
          <w:szCs w:val="21"/>
        </w:rPr>
        <w:t>的</w:t>
      </w:r>
      <w:permStart w:id="43" w:edGrp="everyone"/>
      <w:r>
        <w:rPr>
          <w:rFonts w:hint="eastAsia" w:ascii="宋体" w:hAnsi="宋体"/>
          <w:szCs w:val="21"/>
        </w:rPr>
        <w:t xml:space="preserve"> </w:t>
      </w:r>
      <w:permEnd w:id="43"/>
      <w:r>
        <w:rPr>
          <w:rFonts w:hint="eastAsia" w:ascii="宋体" w:hAnsi="宋体"/>
          <w:szCs w:val="21"/>
        </w:rPr>
        <w:t>（投标人单位名称）作为我方真正的和合法的代理人进行下列有效活动：</w:t>
      </w:r>
    </w:p>
    <w:p w14:paraId="0C881832">
      <w:pPr>
        <w:spacing w:line="360" w:lineRule="auto"/>
        <w:ind w:firstLine="435"/>
        <w:rPr>
          <w:rFonts w:ascii="宋体" w:hAnsi="宋体"/>
          <w:szCs w:val="21"/>
        </w:rPr>
      </w:pPr>
      <w:r>
        <w:rPr>
          <w:rFonts w:hint="eastAsia" w:ascii="宋体" w:hAnsi="宋体"/>
          <w:szCs w:val="21"/>
        </w:rPr>
        <w:t>1. 代表我方办理贵方关于</w:t>
      </w:r>
      <w:permStart w:id="44" w:edGrp="everyone"/>
      <w:r>
        <w:rPr>
          <w:rFonts w:hint="eastAsia" w:ascii="宋体" w:hAnsi="宋体"/>
          <w:szCs w:val="21"/>
        </w:rPr>
        <w:t xml:space="preserve"> </w:t>
      </w:r>
      <w:permEnd w:id="44"/>
      <w:r>
        <w:rPr>
          <w:rFonts w:hint="eastAsia" w:ascii="宋体" w:hAnsi="宋体"/>
          <w:szCs w:val="21"/>
          <w:u w:val="single"/>
        </w:rPr>
        <w:t>项目</w:t>
      </w:r>
      <w:r>
        <w:rPr>
          <w:rFonts w:hint="eastAsia" w:ascii="宋体" w:hAnsi="宋体"/>
          <w:szCs w:val="21"/>
        </w:rPr>
        <w:t>（</w:t>
      </w:r>
      <w:r>
        <w:rPr>
          <w:rFonts w:hint="eastAsia" w:ascii="宋体" w:hAnsi="宋体"/>
          <w:szCs w:val="21"/>
          <w:u w:val="single"/>
        </w:rPr>
        <w:t>项目编号：</w:t>
      </w:r>
      <w:permStart w:id="45" w:edGrp="everyone"/>
      <w:r>
        <w:rPr>
          <w:rFonts w:hint="eastAsia" w:ascii="宋体" w:hAnsi="宋体"/>
          <w:szCs w:val="21"/>
          <w:u w:val="single"/>
        </w:rPr>
        <w:t xml:space="preserve"> </w:t>
      </w:r>
      <w:permEnd w:id="45"/>
      <w:r>
        <w:rPr>
          <w:rFonts w:hint="eastAsia" w:ascii="宋体" w:hAnsi="宋体"/>
          <w:szCs w:val="21"/>
        </w:rPr>
        <w:t>）要求采购的由我方制造/或进口的货物的有关事宜，并对我方具有约束力。</w:t>
      </w:r>
    </w:p>
    <w:p w14:paraId="2ECC1325">
      <w:pPr>
        <w:spacing w:line="360" w:lineRule="auto"/>
        <w:ind w:firstLine="435"/>
        <w:rPr>
          <w:rFonts w:ascii="宋体" w:hAnsi="宋体"/>
          <w:szCs w:val="21"/>
        </w:rPr>
      </w:pPr>
      <w:r>
        <w:rPr>
          <w:rFonts w:hint="eastAsia" w:ascii="宋体" w:hAnsi="宋体"/>
          <w:szCs w:val="21"/>
        </w:rPr>
        <w:t>2. 作为原厂商，我方保证为本项目验收合格后的组织实施、售后服务提供</w:t>
      </w:r>
      <w:permStart w:id="46" w:edGrp="everyone"/>
      <w:r>
        <w:rPr>
          <w:rFonts w:hint="eastAsia" w:ascii="宋体" w:hAnsi="宋体"/>
          <w:szCs w:val="21"/>
        </w:rPr>
        <w:t xml:space="preserve">  </w:t>
      </w:r>
      <w:r>
        <w:rPr>
          <w:rFonts w:hint="eastAsia" w:ascii="宋体" w:hAnsi="宋体"/>
          <w:szCs w:val="21"/>
          <w:u w:val="single"/>
        </w:rPr>
        <w:t xml:space="preserve">  </w:t>
      </w:r>
      <w:permEnd w:id="46"/>
      <w:r>
        <w:rPr>
          <w:rFonts w:hint="eastAsia" w:ascii="宋体" w:hAnsi="宋体"/>
          <w:szCs w:val="21"/>
        </w:rPr>
        <w:t>年纯正的、专业化的保修和技术支持且在保修期内所有故障配件更换，贵方无需额外再支付费用。</w:t>
      </w:r>
    </w:p>
    <w:p w14:paraId="50790276">
      <w:pPr>
        <w:spacing w:line="360" w:lineRule="auto"/>
        <w:ind w:firstLine="435"/>
        <w:rPr>
          <w:rFonts w:ascii="宋体" w:hAnsi="宋体"/>
          <w:szCs w:val="21"/>
        </w:rPr>
      </w:pPr>
      <w:r>
        <w:rPr>
          <w:rFonts w:hint="eastAsia" w:ascii="宋体" w:hAnsi="宋体"/>
          <w:szCs w:val="21"/>
        </w:rPr>
        <w:t>3. 我方此次向贵方提供的产品名称为：</w:t>
      </w:r>
      <w:permStart w:id="47" w:edGrp="everyone"/>
      <w:r>
        <w:rPr>
          <w:rFonts w:hint="eastAsia" w:ascii="宋体" w:hAnsi="宋体"/>
          <w:szCs w:val="21"/>
        </w:rPr>
        <w:t xml:space="preserve"> </w:t>
      </w:r>
      <w:permEnd w:id="47"/>
      <w:r>
        <w:rPr>
          <w:rFonts w:hint="eastAsia" w:ascii="宋体" w:hAnsi="宋体"/>
          <w:szCs w:val="21"/>
        </w:rPr>
        <w:t>；规格型号：</w:t>
      </w:r>
      <w:permStart w:id="48" w:edGrp="everyone"/>
      <w:r>
        <w:rPr>
          <w:rFonts w:hint="eastAsia" w:ascii="宋体" w:hAnsi="宋体"/>
          <w:szCs w:val="21"/>
        </w:rPr>
        <w:t xml:space="preserve"> </w:t>
      </w:r>
      <w:permEnd w:id="48"/>
      <w:r>
        <w:rPr>
          <w:rFonts w:hint="eastAsia" w:ascii="宋体" w:hAnsi="宋体"/>
          <w:szCs w:val="21"/>
        </w:rPr>
        <w:t xml:space="preserve">；我方保证：该产品既非试验产品也非积压产品，而是成熟产品，且出厂日期原则上在采购人收到日期前12个月内经检验合格的产品，若无法提供12个月内的产品，则甲方有权要求延长相应期限的产品保修期；在可以预见的 </w:t>
      </w:r>
      <w:r>
        <w:rPr>
          <w:rFonts w:hint="eastAsia" w:ascii="宋体" w:hAnsi="宋体"/>
          <w:szCs w:val="21"/>
          <w:u w:val="single"/>
        </w:rPr>
        <w:t>360（天）</w:t>
      </w:r>
      <w:r>
        <w:rPr>
          <w:rFonts w:hint="eastAsia" w:ascii="宋体" w:hAnsi="宋体"/>
          <w:szCs w:val="21"/>
        </w:rPr>
        <w:t xml:space="preserve">内，我方没有对该型号产品进行停产、淘汰的计划。    </w:t>
      </w:r>
    </w:p>
    <w:p w14:paraId="1E807178">
      <w:pPr>
        <w:spacing w:line="360" w:lineRule="auto"/>
        <w:ind w:firstLine="435"/>
        <w:rPr>
          <w:rFonts w:ascii="宋体" w:hAnsi="宋体"/>
          <w:szCs w:val="21"/>
        </w:rPr>
      </w:pPr>
      <w:r>
        <w:rPr>
          <w:rFonts w:hint="eastAsia" w:ascii="宋体" w:hAnsi="宋体"/>
          <w:szCs w:val="21"/>
        </w:rPr>
        <w:t>4. 我方承诺将及时提请贵方关注：相关产品的生产、供货、售后服务以及性能等方面的重大变更：</w:t>
      </w:r>
    </w:p>
    <w:p w14:paraId="14D928F0">
      <w:pPr>
        <w:spacing w:line="360" w:lineRule="auto"/>
        <w:ind w:firstLine="435"/>
        <w:rPr>
          <w:rFonts w:ascii="宋体" w:hAnsi="宋体"/>
          <w:szCs w:val="21"/>
          <w:u w:val="single"/>
        </w:rPr>
      </w:pPr>
      <w:r>
        <w:rPr>
          <w:rFonts w:hint="eastAsia" w:ascii="宋体" w:hAnsi="宋体"/>
          <w:szCs w:val="21"/>
          <w:u w:val="single"/>
        </w:rPr>
        <w:t>　　　  _                                  _</w:t>
      </w:r>
    </w:p>
    <w:p w14:paraId="42F62C57">
      <w:pPr>
        <w:spacing w:line="360" w:lineRule="auto"/>
        <w:ind w:firstLine="435"/>
        <w:rPr>
          <w:rFonts w:ascii="宋体" w:hAnsi="宋体"/>
          <w:szCs w:val="21"/>
        </w:rPr>
      </w:pPr>
      <w:r>
        <w:rPr>
          <w:rFonts w:hint="eastAsia" w:ascii="宋体" w:hAnsi="宋体"/>
          <w:szCs w:val="21"/>
          <w:u w:val="single"/>
        </w:rPr>
        <w:t>　　　　                                       _</w:t>
      </w:r>
    </w:p>
    <w:p w14:paraId="54E5D24C">
      <w:pPr>
        <w:spacing w:line="360" w:lineRule="auto"/>
        <w:ind w:firstLine="435"/>
        <w:rPr>
          <w:rFonts w:ascii="宋体" w:hAnsi="宋体"/>
          <w:szCs w:val="21"/>
        </w:rPr>
      </w:pPr>
      <w:r>
        <w:rPr>
          <w:rFonts w:hint="eastAsia" w:ascii="宋体" w:hAnsi="宋体"/>
          <w:szCs w:val="21"/>
        </w:rPr>
        <w:t>5、我方同意按照贵方要求提供与投标有关的一切数据或资料。</w:t>
      </w:r>
    </w:p>
    <w:p w14:paraId="7EC3A765">
      <w:pPr>
        <w:spacing w:line="360" w:lineRule="auto"/>
        <w:ind w:firstLine="435"/>
        <w:rPr>
          <w:rFonts w:ascii="宋体" w:hAnsi="宋体"/>
          <w:szCs w:val="21"/>
        </w:rPr>
      </w:pPr>
    </w:p>
    <w:p w14:paraId="6174350B">
      <w:pPr>
        <w:spacing w:line="360" w:lineRule="auto"/>
        <w:rPr>
          <w:rFonts w:ascii="宋体" w:hAnsi="宋体"/>
          <w:szCs w:val="21"/>
        </w:rPr>
      </w:pPr>
    </w:p>
    <w:tbl>
      <w:tblPr>
        <w:tblStyle w:val="2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42"/>
        <w:gridCol w:w="4743"/>
      </w:tblGrid>
      <w:tr w14:paraId="25A1F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75CC6128">
            <w:pPr>
              <w:keepNext w:val="0"/>
              <w:keepLines w:val="0"/>
              <w:suppressLineNumbers w:val="0"/>
              <w:spacing w:before="0" w:beforeAutospacing="0" w:after="0" w:afterAutospacing="0"/>
              <w:ind w:left="0" w:right="0"/>
              <w:rPr>
                <w:rFonts w:hint="default"/>
                <w:szCs w:val="21"/>
              </w:rPr>
            </w:pPr>
            <w:r>
              <w:rPr>
                <w:rFonts w:hint="eastAsia"/>
                <w:szCs w:val="21"/>
              </w:rPr>
              <w:t>厂家/中国总代理：</w:t>
            </w:r>
            <w:r>
              <w:rPr>
                <w:rFonts w:hint="default"/>
                <w:szCs w:val="21"/>
              </w:rPr>
              <w:t xml:space="preserve"> </w:t>
            </w:r>
            <w:permStart w:id="49" w:edGrp="everyone"/>
            <w:r>
              <w:rPr>
                <w:rFonts w:hint="eastAsia"/>
                <w:szCs w:val="21"/>
              </w:rPr>
              <w:t xml:space="preserve"> </w:t>
            </w:r>
            <w:permEnd w:id="49"/>
          </w:p>
        </w:tc>
        <w:tc>
          <w:tcPr>
            <w:tcW w:w="5210" w:type="dxa"/>
          </w:tcPr>
          <w:p w14:paraId="56863EEF">
            <w:pPr>
              <w:keepNext w:val="0"/>
              <w:keepLines w:val="0"/>
              <w:suppressLineNumbers w:val="0"/>
              <w:spacing w:before="0" w:beforeAutospacing="0" w:after="0" w:afterAutospacing="0"/>
              <w:ind w:left="0" w:right="0"/>
              <w:rPr>
                <w:rFonts w:hint="default"/>
                <w:szCs w:val="21"/>
              </w:rPr>
            </w:pPr>
            <w:r>
              <w:rPr>
                <w:rFonts w:hint="eastAsia"/>
                <w:szCs w:val="21"/>
              </w:rPr>
              <w:t xml:space="preserve">中标代理商/经销商： </w:t>
            </w:r>
            <w:permStart w:id="50" w:edGrp="everyone"/>
            <w:r>
              <w:rPr>
                <w:rFonts w:hint="eastAsia"/>
                <w:szCs w:val="21"/>
              </w:rPr>
              <w:t xml:space="preserve"> </w:t>
            </w:r>
            <w:permEnd w:id="50"/>
          </w:p>
        </w:tc>
      </w:tr>
      <w:tr w14:paraId="06AF9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7F5AD135">
            <w:pPr>
              <w:keepNext w:val="0"/>
              <w:keepLines w:val="0"/>
              <w:suppressLineNumbers w:val="0"/>
              <w:spacing w:before="0" w:beforeAutospacing="0" w:after="0" w:afterAutospacing="0"/>
              <w:ind w:left="0" w:right="0"/>
              <w:rPr>
                <w:rFonts w:hint="default"/>
                <w:szCs w:val="21"/>
              </w:rPr>
            </w:pPr>
            <w:r>
              <w:rPr>
                <w:rFonts w:hint="eastAsia"/>
                <w:szCs w:val="21"/>
              </w:rPr>
              <w:t>电话：</w:t>
            </w:r>
            <w:r>
              <w:rPr>
                <w:rFonts w:hint="default"/>
                <w:szCs w:val="21"/>
              </w:rPr>
              <w:t xml:space="preserve"> </w:t>
            </w:r>
            <w:permStart w:id="51" w:edGrp="everyone"/>
            <w:r>
              <w:rPr>
                <w:rFonts w:hint="eastAsia"/>
                <w:szCs w:val="21"/>
              </w:rPr>
              <w:t xml:space="preserve"> </w:t>
            </w:r>
            <w:permEnd w:id="51"/>
          </w:p>
        </w:tc>
        <w:tc>
          <w:tcPr>
            <w:tcW w:w="5210" w:type="dxa"/>
          </w:tcPr>
          <w:p w14:paraId="24A6CD3F">
            <w:pPr>
              <w:keepNext w:val="0"/>
              <w:keepLines w:val="0"/>
              <w:suppressLineNumbers w:val="0"/>
              <w:spacing w:before="0" w:beforeAutospacing="0" w:after="0" w:afterAutospacing="0"/>
              <w:ind w:left="0" w:right="0"/>
              <w:rPr>
                <w:rFonts w:hint="default"/>
                <w:szCs w:val="21"/>
              </w:rPr>
            </w:pPr>
            <w:r>
              <w:rPr>
                <w:rFonts w:hint="eastAsia"/>
                <w:szCs w:val="21"/>
              </w:rPr>
              <w:t xml:space="preserve">电话： </w:t>
            </w:r>
            <w:permStart w:id="52" w:edGrp="everyone"/>
            <w:r>
              <w:rPr>
                <w:rFonts w:hint="eastAsia"/>
                <w:szCs w:val="21"/>
              </w:rPr>
              <w:t xml:space="preserve"> </w:t>
            </w:r>
            <w:permEnd w:id="52"/>
          </w:p>
        </w:tc>
      </w:tr>
      <w:tr w14:paraId="6E998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69BD3A85">
            <w:pPr>
              <w:keepNext w:val="0"/>
              <w:keepLines w:val="0"/>
              <w:suppressLineNumbers w:val="0"/>
              <w:spacing w:before="0" w:beforeAutospacing="0" w:after="0" w:afterAutospacing="0"/>
              <w:ind w:left="0" w:right="0"/>
              <w:rPr>
                <w:rFonts w:hint="default"/>
                <w:szCs w:val="21"/>
              </w:rPr>
            </w:pPr>
            <w:r>
              <w:rPr>
                <w:rFonts w:hint="eastAsia"/>
                <w:szCs w:val="21"/>
              </w:rPr>
              <w:t>盖章：</w:t>
            </w:r>
            <w:r>
              <w:rPr>
                <w:rFonts w:hint="default"/>
                <w:szCs w:val="21"/>
              </w:rPr>
              <w:t xml:space="preserve"> </w:t>
            </w:r>
          </w:p>
        </w:tc>
        <w:tc>
          <w:tcPr>
            <w:tcW w:w="5210" w:type="dxa"/>
          </w:tcPr>
          <w:p w14:paraId="71673038">
            <w:pPr>
              <w:keepNext w:val="0"/>
              <w:keepLines w:val="0"/>
              <w:suppressLineNumbers w:val="0"/>
              <w:spacing w:before="0" w:beforeAutospacing="0" w:after="0" w:afterAutospacing="0"/>
              <w:ind w:left="0" w:right="0"/>
              <w:rPr>
                <w:rFonts w:hint="default"/>
                <w:szCs w:val="21"/>
              </w:rPr>
            </w:pPr>
            <w:r>
              <w:rPr>
                <w:rFonts w:hint="eastAsia"/>
                <w:szCs w:val="21"/>
              </w:rPr>
              <w:t>盖章：</w:t>
            </w:r>
          </w:p>
        </w:tc>
      </w:tr>
    </w:tbl>
    <w:p w14:paraId="4BB1EA44">
      <w:pPr>
        <w:widowControl/>
        <w:jc w:val="left"/>
        <w:rPr>
          <w:rFonts w:ascii="宋体" w:hAnsi="宋体"/>
          <w:szCs w:val="21"/>
        </w:rPr>
      </w:pPr>
    </w:p>
    <w:p w14:paraId="1604358E">
      <w:pPr>
        <w:widowControl/>
        <w:jc w:val="left"/>
        <w:rPr>
          <w:rFonts w:ascii="宋体" w:hAnsi="宋体"/>
          <w:szCs w:val="21"/>
        </w:rPr>
      </w:pPr>
      <w:r>
        <w:rPr>
          <w:rFonts w:hAnsi="宋体"/>
        </w:rPr>
        <w:br w:type="page"/>
      </w:r>
    </w:p>
    <w:p w14:paraId="5360A0DE">
      <w:pPr>
        <w:jc w:val="center"/>
        <w:rPr>
          <w:b/>
          <w:sz w:val="32"/>
          <w:szCs w:val="32"/>
        </w:rPr>
      </w:pPr>
      <w:r>
        <w:rPr>
          <w:rFonts w:hint="eastAsia"/>
          <w:b/>
          <w:sz w:val="32"/>
          <w:szCs w:val="32"/>
        </w:rPr>
        <w:t>每年二次的维护计划</w:t>
      </w:r>
    </w:p>
    <w:p w14:paraId="553E041C">
      <w:pPr>
        <w:pStyle w:val="14"/>
        <w:spacing w:line="360" w:lineRule="auto"/>
        <w:jc w:val="left"/>
        <w:rPr>
          <w:rFonts w:hAnsi="宋体" w:cs="Times New Roman"/>
        </w:rPr>
      </w:pPr>
      <w:permStart w:id="53" w:edGrp="everyone"/>
    </w:p>
    <w:p w14:paraId="7024173E">
      <w:pPr>
        <w:pStyle w:val="14"/>
        <w:spacing w:line="360" w:lineRule="auto"/>
        <w:jc w:val="left"/>
        <w:rPr>
          <w:rFonts w:hAnsi="宋体" w:cs="Times New Roman"/>
        </w:rPr>
      </w:pPr>
    </w:p>
    <w:p w14:paraId="4190E6B1">
      <w:pPr>
        <w:pStyle w:val="14"/>
        <w:spacing w:line="360" w:lineRule="auto"/>
        <w:jc w:val="left"/>
        <w:rPr>
          <w:rFonts w:hAnsi="宋体" w:cs="Times New Roman"/>
        </w:rPr>
      </w:pPr>
    </w:p>
    <w:permEnd w:id="53"/>
    <w:p w14:paraId="0FED3F84">
      <w:pPr>
        <w:widowControl/>
        <w:jc w:val="left"/>
        <w:rPr>
          <w:rFonts w:ascii="宋体" w:hAnsi="宋体"/>
          <w:szCs w:val="21"/>
        </w:rPr>
      </w:pPr>
      <w:r>
        <w:rPr>
          <w:rFonts w:hAnsi="宋体"/>
        </w:rPr>
        <w:br w:type="page"/>
      </w:r>
    </w:p>
    <w:p w14:paraId="205F43BA">
      <w:pPr>
        <w:pStyle w:val="14"/>
        <w:spacing w:line="360" w:lineRule="auto"/>
        <w:jc w:val="left"/>
        <w:rPr>
          <w:rFonts w:hAnsi="宋体" w:cs="Times New Roman"/>
        </w:rPr>
      </w:pPr>
      <w:r>
        <w:rPr>
          <w:rFonts w:hint="eastAsia" w:hAnsi="宋体" w:cs="Times New Roman"/>
        </w:rPr>
        <w:t>附件3</w:t>
      </w:r>
      <w:r>
        <w:rPr>
          <w:rFonts w:hAnsi="宋体" w:cs="Times New Roman"/>
        </w:rPr>
        <w:t>.</w:t>
      </w:r>
      <w:r>
        <w:rPr>
          <w:rFonts w:hint="eastAsia" w:hAnsi="宋体" w:cs="Times New Roman"/>
        </w:rPr>
        <w:t>应急措施和应急方案；</w:t>
      </w:r>
    </w:p>
    <w:p w14:paraId="28094F85">
      <w:pPr>
        <w:pStyle w:val="14"/>
        <w:spacing w:line="360" w:lineRule="auto"/>
        <w:jc w:val="left"/>
        <w:rPr>
          <w:rFonts w:hAnsi="宋体" w:cs="Times New Roman"/>
        </w:rPr>
      </w:pPr>
      <w:permStart w:id="54" w:edGrp="everyone"/>
    </w:p>
    <w:p w14:paraId="6EECB5B0">
      <w:pPr>
        <w:pStyle w:val="14"/>
        <w:spacing w:line="360" w:lineRule="auto"/>
        <w:jc w:val="left"/>
        <w:rPr>
          <w:rFonts w:hAnsi="宋体" w:cs="Times New Roman"/>
        </w:rPr>
      </w:pPr>
    </w:p>
    <w:p w14:paraId="0EE811CE">
      <w:pPr>
        <w:pStyle w:val="14"/>
        <w:spacing w:line="360" w:lineRule="auto"/>
        <w:jc w:val="left"/>
        <w:rPr>
          <w:rFonts w:hAnsi="宋体" w:cs="Times New Roman"/>
        </w:rPr>
      </w:pPr>
    </w:p>
    <w:permEnd w:id="54"/>
    <w:p w14:paraId="4B9AF2A0">
      <w:pPr>
        <w:pStyle w:val="14"/>
        <w:spacing w:line="360" w:lineRule="auto"/>
        <w:jc w:val="left"/>
        <w:rPr>
          <w:rFonts w:hAnsi="宋体" w:cs="Times New Roman"/>
        </w:rPr>
      </w:pPr>
    </w:p>
    <w:p w14:paraId="53D58D28">
      <w:pPr>
        <w:widowControl/>
        <w:jc w:val="left"/>
        <w:rPr>
          <w:rFonts w:ascii="宋体" w:hAnsi="宋体"/>
          <w:szCs w:val="21"/>
        </w:rPr>
      </w:pPr>
      <w:r>
        <w:rPr>
          <w:rFonts w:hAnsi="宋体"/>
        </w:rPr>
        <w:br w:type="page"/>
      </w:r>
    </w:p>
    <w:p w14:paraId="27E78A9B">
      <w:pPr>
        <w:pStyle w:val="14"/>
        <w:spacing w:line="360" w:lineRule="auto"/>
        <w:jc w:val="left"/>
        <w:rPr>
          <w:rFonts w:hAnsi="宋体" w:cs="Times New Roman"/>
        </w:rPr>
      </w:pPr>
      <w:r>
        <w:rPr>
          <w:rFonts w:hint="eastAsia" w:hAnsi="宋体" w:cs="Times New Roman"/>
        </w:rPr>
        <w:t>附件4</w:t>
      </w:r>
      <w:r>
        <w:rPr>
          <w:rFonts w:hAnsi="宋体" w:cs="Times New Roman"/>
        </w:rPr>
        <w:t>.</w:t>
      </w:r>
      <w:r>
        <w:rPr>
          <w:rFonts w:hint="eastAsia" w:hAnsi="宋体" w:cs="Times New Roman"/>
        </w:rPr>
        <w:t>技术偏离表/技术参数、含技术参数的产品彩页</w:t>
      </w:r>
    </w:p>
    <w:p w14:paraId="15F652C0">
      <w:pPr>
        <w:pStyle w:val="14"/>
        <w:spacing w:line="360" w:lineRule="auto"/>
        <w:jc w:val="left"/>
        <w:rPr>
          <w:rFonts w:hAnsi="宋体" w:cs="Times New Roman"/>
        </w:rPr>
      </w:pPr>
      <w:permStart w:id="55" w:edGrp="everyone"/>
    </w:p>
    <w:p w14:paraId="28100FAC">
      <w:pPr>
        <w:pStyle w:val="14"/>
        <w:spacing w:line="360" w:lineRule="auto"/>
        <w:jc w:val="left"/>
        <w:rPr>
          <w:rFonts w:hAnsi="宋体" w:cs="Times New Roman"/>
        </w:rPr>
      </w:pPr>
    </w:p>
    <w:p w14:paraId="3232C209">
      <w:pPr>
        <w:pStyle w:val="14"/>
        <w:spacing w:line="360" w:lineRule="auto"/>
        <w:jc w:val="left"/>
        <w:rPr>
          <w:rFonts w:hAnsi="宋体" w:cs="Times New Roman"/>
        </w:rPr>
      </w:pPr>
    </w:p>
    <w:permEnd w:id="55"/>
    <w:p w14:paraId="421DC33E">
      <w:pPr>
        <w:widowControl/>
        <w:jc w:val="left"/>
        <w:rPr>
          <w:rFonts w:ascii="宋体" w:hAnsi="宋体"/>
          <w:szCs w:val="21"/>
        </w:rPr>
      </w:pPr>
      <w:r>
        <w:rPr>
          <w:rFonts w:hAnsi="宋体"/>
        </w:rPr>
        <w:br w:type="page"/>
      </w:r>
    </w:p>
    <w:p w14:paraId="0D98A0D5">
      <w:pPr>
        <w:pStyle w:val="14"/>
        <w:spacing w:line="360" w:lineRule="auto"/>
        <w:jc w:val="left"/>
        <w:rPr>
          <w:rFonts w:hAnsi="宋体" w:cs="Times New Roman"/>
        </w:rPr>
      </w:pPr>
      <w:r>
        <w:rPr>
          <w:rFonts w:hint="eastAsia" w:hAnsi="宋体" w:cs="Times New Roman"/>
        </w:rPr>
        <w:t>附件5.三证：乙方营业执照、乙方医疗器械生产/经营许可证、产品医疗器械注册/备案证</w:t>
      </w:r>
    </w:p>
    <w:p w14:paraId="4A32DFA0">
      <w:pPr>
        <w:pStyle w:val="14"/>
        <w:spacing w:line="360" w:lineRule="auto"/>
        <w:jc w:val="left"/>
        <w:rPr>
          <w:rFonts w:hAnsi="宋体" w:cs="Times New Roman"/>
        </w:rPr>
      </w:pPr>
      <w:permStart w:id="56" w:edGrp="everyone"/>
    </w:p>
    <w:p w14:paraId="781EFD6C">
      <w:pPr>
        <w:pStyle w:val="14"/>
        <w:spacing w:line="360" w:lineRule="auto"/>
        <w:jc w:val="left"/>
        <w:rPr>
          <w:rFonts w:hAnsi="宋体" w:cs="Times New Roman"/>
        </w:rPr>
      </w:pPr>
    </w:p>
    <w:p w14:paraId="669BCEC9">
      <w:pPr>
        <w:pStyle w:val="14"/>
        <w:spacing w:line="360" w:lineRule="auto"/>
        <w:jc w:val="left"/>
        <w:rPr>
          <w:rFonts w:hAnsi="宋体" w:cs="Times New Roman"/>
        </w:rPr>
      </w:pPr>
    </w:p>
    <w:permEnd w:id="56"/>
    <w:p w14:paraId="5A628BA8">
      <w:pPr>
        <w:widowControl/>
        <w:jc w:val="left"/>
        <w:rPr>
          <w:rFonts w:ascii="宋体" w:hAnsi="宋体"/>
          <w:szCs w:val="21"/>
        </w:rPr>
      </w:pPr>
      <w:r>
        <w:rPr>
          <w:rFonts w:hAnsi="宋体"/>
        </w:rPr>
        <w:br w:type="page"/>
      </w:r>
    </w:p>
    <w:p w14:paraId="10FC5A09">
      <w:pPr>
        <w:pStyle w:val="14"/>
        <w:spacing w:line="360" w:lineRule="auto"/>
        <w:jc w:val="left"/>
        <w:rPr>
          <w:rFonts w:hAnsi="宋体" w:cs="Times New Roman"/>
        </w:rPr>
      </w:pPr>
      <w:r>
        <w:rPr>
          <w:rFonts w:hint="eastAsia" w:hAnsi="宋体" w:cs="Times New Roman"/>
        </w:rPr>
        <w:t>附件6.中标通知书/采购通知书</w:t>
      </w:r>
    </w:p>
    <w:p w14:paraId="5551984E">
      <w:pPr>
        <w:pStyle w:val="14"/>
        <w:spacing w:line="360" w:lineRule="auto"/>
        <w:jc w:val="left"/>
        <w:rPr>
          <w:rFonts w:hAnsi="宋体" w:cs="Times New Roman"/>
        </w:rPr>
      </w:pPr>
      <w:permStart w:id="57" w:edGrp="everyone"/>
    </w:p>
    <w:p w14:paraId="57C06439">
      <w:pPr>
        <w:pStyle w:val="14"/>
        <w:spacing w:line="360" w:lineRule="auto"/>
        <w:jc w:val="left"/>
        <w:rPr>
          <w:rFonts w:hAnsi="宋体" w:cs="Times New Roman"/>
        </w:rPr>
      </w:pPr>
    </w:p>
    <w:p w14:paraId="6C1BA6E6">
      <w:pPr>
        <w:pStyle w:val="14"/>
        <w:spacing w:line="360" w:lineRule="auto"/>
        <w:jc w:val="left"/>
        <w:rPr>
          <w:rFonts w:hAnsi="宋体" w:cs="Times New Roman"/>
        </w:rPr>
      </w:pPr>
    </w:p>
    <w:permEnd w:id="57"/>
    <w:p w14:paraId="16F5D848">
      <w:pPr>
        <w:widowControl/>
        <w:jc w:val="left"/>
        <w:rPr>
          <w:rFonts w:ascii="宋体" w:hAnsi="宋体"/>
          <w:szCs w:val="21"/>
        </w:rPr>
      </w:pPr>
      <w:r>
        <w:rPr>
          <w:rFonts w:hAnsi="宋体"/>
        </w:rPr>
        <w:br w:type="page"/>
      </w:r>
    </w:p>
    <w:p w14:paraId="6B271F83">
      <w:pPr>
        <w:pStyle w:val="14"/>
        <w:spacing w:line="360" w:lineRule="auto"/>
        <w:jc w:val="left"/>
        <w:rPr>
          <w:rFonts w:hAnsi="宋体" w:cs="Times New Roman"/>
        </w:rPr>
      </w:pPr>
      <w:r>
        <w:rPr>
          <w:rFonts w:hint="eastAsia" w:hAnsi="宋体" w:cs="Times New Roman"/>
        </w:rPr>
        <w:t>附件7.廉洁协议</w:t>
      </w:r>
    </w:p>
    <w:p w14:paraId="0BFE682C">
      <w:pPr>
        <w:widowControl/>
        <w:spacing w:line="360" w:lineRule="auto"/>
        <w:jc w:val="center"/>
        <w:rPr>
          <w:rFonts w:ascii="宋体" w:hAnsi="宋体" w:cs="宋体"/>
          <w:b/>
          <w:kern w:val="0"/>
          <w:sz w:val="32"/>
          <w:szCs w:val="32"/>
        </w:rPr>
      </w:pPr>
      <w:r>
        <w:rPr>
          <w:rFonts w:hint="eastAsia" w:ascii="宋体" w:hAnsi="宋体" w:cs="宋体"/>
          <w:b/>
          <w:kern w:val="0"/>
          <w:sz w:val="32"/>
          <w:szCs w:val="32"/>
        </w:rPr>
        <w:t>中山大学附属第八医院医药产品廉洁购销协议</w:t>
      </w:r>
    </w:p>
    <w:p w14:paraId="50401403">
      <w:pPr>
        <w:tabs>
          <w:tab w:val="left" w:pos="780"/>
        </w:tabs>
        <w:spacing w:line="440" w:lineRule="atLeast"/>
        <w:rPr>
          <w:rFonts w:ascii="宋体" w:hAnsi="宋体"/>
          <w:szCs w:val="21"/>
        </w:rPr>
      </w:pPr>
      <w:r>
        <w:rPr>
          <w:rFonts w:hint="eastAsia" w:ascii="宋体" w:hAnsi="宋体"/>
          <w:szCs w:val="21"/>
        </w:rPr>
        <w:t>甲方：中山大学附属第八医院(深圳福田)</w:t>
      </w:r>
    </w:p>
    <w:p w14:paraId="3282C356">
      <w:pPr>
        <w:tabs>
          <w:tab w:val="left" w:pos="780"/>
        </w:tabs>
        <w:spacing w:line="440" w:lineRule="atLeast"/>
        <w:rPr>
          <w:rFonts w:ascii="宋体" w:hAnsi="宋体"/>
          <w:szCs w:val="21"/>
        </w:rPr>
      </w:pPr>
      <w:r>
        <w:rPr>
          <w:rFonts w:hint="eastAsia" w:ascii="宋体" w:hAnsi="宋体"/>
          <w:szCs w:val="21"/>
        </w:rPr>
        <w:t>乙方：</w:t>
      </w:r>
      <w:permStart w:id="58" w:edGrp="everyone"/>
      <w:r>
        <w:rPr>
          <w:rFonts w:hint="eastAsia" w:ascii="宋体" w:hAnsi="宋体"/>
          <w:szCs w:val="21"/>
        </w:rPr>
        <w:t xml:space="preserve"> </w:t>
      </w:r>
      <w:permEnd w:id="58"/>
    </w:p>
    <w:p w14:paraId="37B525E6">
      <w:pPr>
        <w:tabs>
          <w:tab w:val="left" w:pos="780"/>
        </w:tabs>
        <w:spacing w:line="440" w:lineRule="atLeast"/>
        <w:rPr>
          <w:rFonts w:ascii="宋体" w:hAnsi="宋体"/>
          <w:szCs w:val="21"/>
        </w:rPr>
      </w:pPr>
      <w:r>
        <w:rPr>
          <w:rFonts w:hint="eastAsia" w:ascii="宋体" w:hAnsi="宋体"/>
          <w:szCs w:val="21"/>
        </w:rPr>
        <w:t xml:space="preserve">采购产品: </w:t>
      </w:r>
      <w:permStart w:id="59" w:edGrp="everyone"/>
      <w:r>
        <w:rPr>
          <w:rFonts w:hint="eastAsia" w:ascii="宋体" w:hAnsi="宋体"/>
          <w:szCs w:val="21"/>
        </w:rPr>
        <w:t xml:space="preserve"> </w:t>
      </w:r>
      <w:permEnd w:id="59"/>
    </w:p>
    <w:p w14:paraId="059C6070">
      <w:pPr>
        <w:tabs>
          <w:tab w:val="left" w:pos="780"/>
        </w:tabs>
        <w:spacing w:line="440" w:lineRule="atLeast"/>
        <w:ind w:firstLine="420" w:firstLineChars="200"/>
        <w:rPr>
          <w:rFonts w:ascii="宋体" w:hAnsi="宋体"/>
          <w:szCs w:val="21"/>
        </w:rPr>
      </w:pPr>
      <w:r>
        <w:rPr>
          <w:rFonts w:hint="eastAsia" w:ascii="宋体" w:hAnsi="宋体"/>
          <w:szCs w:val="21"/>
        </w:rPr>
        <w:t>为加强医院管理，规范我院医药产品购销行为，有效防范商业贿赂，营造公平交易、诚实守信的购销环境，经甲、乙双方协商，同意签订本合同，并共同遵守：</w:t>
      </w:r>
    </w:p>
    <w:p w14:paraId="7BE4DC23">
      <w:pPr>
        <w:tabs>
          <w:tab w:val="left" w:pos="780"/>
        </w:tabs>
        <w:spacing w:line="440" w:lineRule="atLeast"/>
        <w:ind w:firstLine="420" w:firstLineChars="200"/>
        <w:rPr>
          <w:rFonts w:ascii="宋体" w:hAnsi="宋体"/>
          <w:szCs w:val="21"/>
        </w:rPr>
      </w:pPr>
      <w:r>
        <w:rPr>
          <w:rFonts w:hint="eastAsia" w:ascii="宋体" w:hAnsi="宋体"/>
          <w:szCs w:val="21"/>
        </w:rPr>
        <w:t>一、甲乙双方按照《中华人民共和国民法典》及医药产品购销合同约定购销药品、医用设备、医用耗材等医药产品。</w:t>
      </w:r>
    </w:p>
    <w:p w14:paraId="030A373E">
      <w:pPr>
        <w:tabs>
          <w:tab w:val="left" w:pos="780"/>
        </w:tabs>
        <w:spacing w:line="440" w:lineRule="atLeast"/>
        <w:ind w:firstLine="420" w:firstLineChars="200"/>
        <w:rPr>
          <w:rFonts w:ascii="宋体" w:hAnsi="宋体"/>
          <w:szCs w:val="21"/>
        </w:rPr>
      </w:pPr>
      <w:r>
        <w:rPr>
          <w:rFonts w:hint="eastAsia" w:ascii="宋体" w:hAnsi="宋体"/>
          <w:szCs w:val="21"/>
        </w:rPr>
        <w:t>二、甲方应当严格执行医药产品购销合同验收、入库制度，对采购医药产品及发票进行查验，不得违反有关规定合同外采购、违价采购或从非规定渠道采购。</w:t>
      </w:r>
    </w:p>
    <w:p w14:paraId="609B49C5">
      <w:pPr>
        <w:tabs>
          <w:tab w:val="left" w:pos="780"/>
        </w:tabs>
        <w:spacing w:line="440" w:lineRule="atLeast"/>
        <w:ind w:firstLine="420" w:firstLineChars="200"/>
        <w:rPr>
          <w:rFonts w:ascii="宋体" w:hAnsi="宋体"/>
          <w:szCs w:val="21"/>
        </w:rPr>
      </w:pPr>
      <w:r>
        <w:rPr>
          <w:rFonts w:hint="eastAsia" w:ascii="宋体" w:hAnsi="宋体"/>
          <w:szCs w:val="21"/>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50EA7AC8">
      <w:pPr>
        <w:tabs>
          <w:tab w:val="left" w:pos="780"/>
        </w:tabs>
        <w:spacing w:line="440" w:lineRule="atLeast"/>
        <w:ind w:firstLine="420" w:firstLineChars="200"/>
        <w:rPr>
          <w:rFonts w:ascii="宋体" w:hAnsi="宋体"/>
          <w:szCs w:val="21"/>
        </w:rPr>
      </w:pPr>
      <w:r>
        <w:rPr>
          <w:rFonts w:hint="eastAsia" w:ascii="宋体" w:hAnsi="宋体"/>
          <w:szCs w:val="21"/>
        </w:rPr>
        <w:t>四、严禁甲方工作人员利用任何途径和方式，为乙方统计医师个人及临床科室有关医药产品用量信息，或为乙方统计提供便利。</w:t>
      </w:r>
    </w:p>
    <w:p w14:paraId="41018699">
      <w:pPr>
        <w:tabs>
          <w:tab w:val="left" w:pos="780"/>
        </w:tabs>
        <w:spacing w:line="440" w:lineRule="atLeast"/>
        <w:ind w:firstLine="420" w:firstLineChars="200"/>
        <w:rPr>
          <w:rFonts w:ascii="宋体" w:hAnsi="宋体"/>
          <w:szCs w:val="21"/>
        </w:rPr>
      </w:pPr>
      <w:r>
        <w:rPr>
          <w:rFonts w:hint="eastAsia" w:ascii="宋体" w:hAnsi="宋体"/>
          <w:szCs w:val="21"/>
        </w:rPr>
        <w:t>五、乙方不得以回扣、宴请等方式影响甲方工作人员采购或使用医药产品的选择权，不得在学术活动中提供旅游、超标准支付食宿费用。</w:t>
      </w:r>
    </w:p>
    <w:p w14:paraId="0CBAA4B2">
      <w:pPr>
        <w:tabs>
          <w:tab w:val="left" w:pos="780"/>
        </w:tabs>
        <w:spacing w:line="440" w:lineRule="atLeast"/>
        <w:ind w:firstLine="420" w:firstLineChars="200"/>
        <w:rPr>
          <w:rFonts w:ascii="宋体" w:hAnsi="宋体"/>
          <w:szCs w:val="21"/>
        </w:rPr>
      </w:pPr>
      <w:r>
        <w:rPr>
          <w:rFonts w:hint="eastAsia" w:ascii="宋体" w:hAnsi="宋体"/>
          <w:szCs w:val="21"/>
        </w:rPr>
        <w:t>六、乙方指定</w:t>
      </w:r>
      <w:permStart w:id="60" w:edGrp="everyone"/>
      <w:r>
        <w:rPr>
          <w:rFonts w:hint="eastAsia" w:ascii="宋体" w:hAnsi="宋体"/>
          <w:szCs w:val="21"/>
        </w:rPr>
        <w:t xml:space="preserve"> </w:t>
      </w:r>
      <w:permEnd w:id="60"/>
      <w:r>
        <w:rPr>
          <w:rFonts w:hint="eastAsia" w:ascii="宋体" w:hAnsi="宋体"/>
          <w:szCs w:val="21"/>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6AD82E5C">
      <w:pPr>
        <w:tabs>
          <w:tab w:val="left" w:pos="780"/>
        </w:tabs>
        <w:spacing w:line="440" w:lineRule="atLeast"/>
        <w:ind w:firstLine="420" w:firstLineChars="200"/>
        <w:rPr>
          <w:rFonts w:ascii="宋体" w:hAnsi="宋体"/>
          <w:szCs w:val="21"/>
        </w:rPr>
      </w:pPr>
      <w:r>
        <w:rPr>
          <w:rFonts w:hint="eastAsia" w:ascii="宋体" w:hAnsi="宋体"/>
          <w:szCs w:val="21"/>
        </w:rPr>
        <w:t>七、乙方如违反本合同，一经发现，甲方有权终止购销合同，并向有关卫生计生行政部门报告。如乙方被列入商业贿赂不良记录，则严格按照《国家卫生计生委关于建立医药购销领域商业贿赂不良记录的规定》（国卫法制发[2013]50号）相关规定处理。</w:t>
      </w:r>
    </w:p>
    <w:p w14:paraId="3E47CB93">
      <w:pPr>
        <w:tabs>
          <w:tab w:val="left" w:pos="780"/>
        </w:tabs>
        <w:spacing w:line="440" w:lineRule="atLeast"/>
        <w:ind w:firstLine="420" w:firstLineChars="200"/>
        <w:rPr>
          <w:rFonts w:ascii="宋体" w:hAnsi="宋体"/>
          <w:szCs w:val="21"/>
        </w:rPr>
      </w:pPr>
      <w:r>
        <w:rPr>
          <w:rFonts w:hint="eastAsia" w:ascii="宋体" w:hAnsi="宋体"/>
          <w:szCs w:val="21"/>
        </w:rPr>
        <w:t>八、本合同作为医药产品购销合同的重要组成部分，与购销合同一并执行，具有同等的法律效力。</w:t>
      </w:r>
    </w:p>
    <w:p w14:paraId="2426287B">
      <w:pPr>
        <w:tabs>
          <w:tab w:val="left" w:pos="780"/>
        </w:tabs>
        <w:spacing w:line="440" w:lineRule="atLeast"/>
        <w:ind w:firstLine="420" w:firstLineChars="200"/>
        <w:rPr>
          <w:rFonts w:ascii="宋体" w:hAnsi="宋体"/>
          <w:szCs w:val="21"/>
        </w:rPr>
      </w:pPr>
      <w:r>
        <w:rPr>
          <w:rFonts w:hint="eastAsia" w:ascii="宋体" w:hAnsi="宋体"/>
          <w:szCs w:val="21"/>
        </w:rPr>
        <w:t>九、本合同一式五份，乙方执一份，甲方执四份，并从签订之日起生效。</w:t>
      </w:r>
    </w:p>
    <w:p w14:paraId="759D1D89">
      <w:pPr>
        <w:tabs>
          <w:tab w:val="left" w:pos="780"/>
        </w:tabs>
        <w:spacing w:line="440" w:lineRule="atLeast"/>
        <w:ind w:firstLine="420" w:firstLineChars="200"/>
        <w:rPr>
          <w:rFonts w:ascii="宋体" w:hAnsi="宋体"/>
          <w:szCs w:val="21"/>
        </w:rPr>
      </w:pPr>
      <w:r>
        <w:rPr>
          <w:rFonts w:hint="eastAsia" w:ascii="宋体" w:hAnsi="宋体"/>
          <w:szCs w:val="21"/>
        </w:rPr>
        <w:t xml:space="preserve">甲方（盖章）：                 </w:t>
      </w:r>
      <w:r>
        <w:rPr>
          <w:rFonts w:hint="eastAsia" w:ascii="宋体" w:hAnsi="宋体"/>
          <w:szCs w:val="21"/>
        </w:rPr>
        <w:tab/>
      </w:r>
      <w:r>
        <w:rPr>
          <w:rFonts w:hint="eastAsia" w:ascii="宋体" w:hAnsi="宋体"/>
          <w:szCs w:val="21"/>
        </w:rPr>
        <w:tab/>
      </w:r>
      <w:r>
        <w:rPr>
          <w:rFonts w:hint="eastAsia" w:ascii="宋体" w:hAnsi="宋体"/>
          <w:szCs w:val="21"/>
        </w:rPr>
        <w:t>乙方（盖章）：</w:t>
      </w:r>
    </w:p>
    <w:p w14:paraId="4FD9FF48">
      <w:pPr>
        <w:tabs>
          <w:tab w:val="left" w:pos="780"/>
        </w:tabs>
        <w:spacing w:line="440" w:lineRule="atLeast"/>
        <w:ind w:firstLine="420" w:firstLineChars="200"/>
        <w:rPr>
          <w:rFonts w:ascii="宋体" w:hAnsi="宋体"/>
          <w:szCs w:val="21"/>
        </w:rPr>
      </w:pPr>
      <w:r>
        <w:rPr>
          <w:rFonts w:hint="eastAsia" w:ascii="宋体" w:hAnsi="宋体"/>
          <w:szCs w:val="21"/>
        </w:rPr>
        <w:t xml:space="preserve">负责人:                       </w:t>
      </w:r>
      <w:r>
        <w:rPr>
          <w:rFonts w:hint="eastAsia" w:ascii="宋体" w:hAnsi="宋体"/>
          <w:szCs w:val="21"/>
        </w:rPr>
        <w:tab/>
      </w:r>
      <w:r>
        <w:rPr>
          <w:rFonts w:hint="eastAsia" w:ascii="宋体" w:hAnsi="宋体"/>
          <w:szCs w:val="21"/>
        </w:rPr>
        <w:tab/>
      </w:r>
      <w:r>
        <w:rPr>
          <w:rFonts w:hint="eastAsia" w:ascii="宋体" w:hAnsi="宋体"/>
          <w:szCs w:val="21"/>
        </w:rPr>
        <w:t>负责人:</w:t>
      </w:r>
    </w:p>
    <w:p w14:paraId="4F6DDB05">
      <w:pPr>
        <w:tabs>
          <w:tab w:val="left" w:pos="780"/>
        </w:tabs>
        <w:spacing w:line="440" w:lineRule="atLeast"/>
        <w:ind w:firstLine="420" w:firstLineChars="200"/>
        <w:rPr>
          <w:rFonts w:ascii="宋体" w:hAnsi="宋体"/>
          <w:szCs w:val="21"/>
        </w:rPr>
      </w:pPr>
      <w:permStart w:id="61" w:edGrp="everyone"/>
      <w:r>
        <w:rPr>
          <w:rFonts w:hint="eastAsia" w:ascii="宋体" w:hAnsi="宋体"/>
          <w:szCs w:val="21"/>
        </w:rPr>
        <w:t xml:space="preserve"> </w:t>
      </w:r>
      <w:permEnd w:id="61"/>
      <w:r>
        <w:rPr>
          <w:rFonts w:hint="eastAsia" w:ascii="宋体" w:hAnsi="宋体"/>
          <w:szCs w:val="21"/>
        </w:rPr>
        <w:t xml:space="preserve">年   月   日                       </w:t>
      </w:r>
      <w:permStart w:id="62" w:edGrp="everyone"/>
      <w:r>
        <w:rPr>
          <w:rFonts w:hint="eastAsia" w:ascii="宋体" w:hAnsi="宋体"/>
          <w:szCs w:val="21"/>
        </w:rPr>
        <w:t xml:space="preserve"> </w:t>
      </w:r>
      <w:permEnd w:id="62"/>
      <w:r>
        <w:rPr>
          <w:rFonts w:hint="eastAsia" w:ascii="宋体" w:hAnsi="宋体"/>
          <w:szCs w:val="21"/>
        </w:rPr>
        <w:t xml:space="preserve"> 年   月   日</w:t>
      </w:r>
    </w:p>
    <w:p w14:paraId="5FB2E1AE">
      <w:pPr>
        <w:rPr>
          <w:rFonts w:ascii="宋体" w:hAnsi="宋体" w:cs="宋体"/>
          <w:b/>
          <w:bCs/>
          <w:szCs w:val="21"/>
        </w:rPr>
      </w:pPr>
      <w:r>
        <w:rPr>
          <w:rFonts w:ascii="宋体" w:hAnsi="宋体" w:cs="宋体"/>
          <w:b/>
          <w:bCs/>
          <w:szCs w:val="21"/>
        </w:rPr>
        <w:br w:type="page"/>
      </w:r>
    </w:p>
    <w:p w14:paraId="178BAB28">
      <w:pPr>
        <w:pStyle w:val="25"/>
        <w:ind w:firstLine="51" w:firstLineChars="16"/>
        <w:jc w:val="center"/>
        <w:outlineLvl w:val="1"/>
        <w:rPr>
          <w:rFonts w:ascii="方正小标宋简体" w:hAnsi="方正小标宋简体" w:eastAsia="方正小标宋简体" w:cs="方正小标宋简体"/>
          <w:bCs/>
          <w:sz w:val="32"/>
          <w:szCs w:val="32"/>
          <w:highlight w:val="yellow"/>
        </w:rPr>
      </w:pPr>
      <w:r>
        <w:rPr>
          <w:rFonts w:hint="eastAsia" w:ascii="方正小标宋简体" w:hAnsi="方正小标宋简体" w:eastAsia="方正小标宋简体" w:cs="方正小标宋简体"/>
          <w:bCs/>
          <w:sz w:val="32"/>
          <w:szCs w:val="32"/>
          <w:highlight w:val="yellow"/>
          <w:lang w:eastAsia="zh-CN"/>
        </w:rPr>
        <w:t>（</w:t>
      </w:r>
      <w:r>
        <w:rPr>
          <w:rFonts w:hint="eastAsia" w:ascii="方正小标宋简体" w:hAnsi="方正小标宋简体" w:eastAsia="方正小标宋简体" w:cs="方正小标宋简体"/>
          <w:bCs/>
          <w:sz w:val="32"/>
          <w:szCs w:val="32"/>
          <w:highlight w:val="yellow"/>
          <w:lang w:val="en-US" w:eastAsia="zh-CN"/>
        </w:rPr>
        <w:t>二</w:t>
      </w:r>
      <w:r>
        <w:rPr>
          <w:rFonts w:hint="eastAsia" w:ascii="方正小标宋简体" w:hAnsi="方正小标宋简体" w:eastAsia="方正小标宋简体" w:cs="方正小标宋简体"/>
          <w:bCs/>
          <w:sz w:val="32"/>
          <w:szCs w:val="32"/>
          <w:highlight w:val="yellow"/>
          <w:lang w:eastAsia="zh-CN"/>
        </w:rPr>
        <w:t>）</w:t>
      </w:r>
      <w:r>
        <w:rPr>
          <w:rFonts w:hint="eastAsia" w:ascii="方正小标宋简体" w:hAnsi="方正小标宋简体" w:eastAsia="方正小标宋简体" w:cs="方正小标宋简体"/>
          <w:bCs/>
          <w:sz w:val="32"/>
          <w:szCs w:val="32"/>
          <w:highlight w:val="yellow"/>
          <w:lang w:val="en-US" w:eastAsia="zh-CN"/>
        </w:rPr>
        <w:t>耗材</w:t>
      </w:r>
      <w:r>
        <w:rPr>
          <w:rFonts w:hint="eastAsia" w:ascii="方正小标宋简体" w:hAnsi="方正小标宋简体" w:eastAsia="方正小标宋简体" w:cs="方正小标宋简体"/>
          <w:bCs/>
          <w:sz w:val="32"/>
          <w:szCs w:val="32"/>
          <w:highlight w:val="yellow"/>
        </w:rPr>
        <w:t>采购协议格式</w:t>
      </w:r>
    </w:p>
    <w:p w14:paraId="6CA0558B">
      <w:pPr>
        <w:pStyle w:val="25"/>
        <w:ind w:firstLine="51" w:firstLineChars="16"/>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供货协议</w:t>
      </w:r>
    </w:p>
    <w:p w14:paraId="0A49145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甲方：中山大学附属第八医院（深圳福田）</w:t>
      </w:r>
    </w:p>
    <w:p w14:paraId="6F608B9A">
      <w:pPr>
        <w:widowControl/>
        <w:adjustRightInd w:val="0"/>
        <w:snapToGrid w:val="0"/>
        <w:spacing w:line="360" w:lineRule="exact"/>
        <w:jc w:val="left"/>
        <w:rPr>
          <w:rFonts w:hint="eastAsia" w:ascii="宋体" w:hAnsi="宋体" w:eastAsia="宋体" w:cs="宋体"/>
          <w:color w:val="000000"/>
          <w:kern w:val="0"/>
          <w:szCs w:val="21"/>
        </w:rPr>
      </w:pPr>
      <w:r>
        <w:rPr>
          <w:rFonts w:hint="eastAsia" w:ascii="宋体" w:hAnsi="宋体" w:eastAsia="宋体" w:cs="宋体"/>
          <w:color w:val="000000"/>
          <w:kern w:val="0"/>
          <w:szCs w:val="21"/>
        </w:rPr>
        <w:t>法定代表人：陈燕铭</w:t>
      </w:r>
    </w:p>
    <w:p w14:paraId="1B37A4F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注册地址：深圳市福田区福田街道深南中路3025号</w:t>
      </w:r>
    </w:p>
    <w:p w14:paraId="2F5CF7F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联系电话：0755-83982222</w:t>
      </w:r>
    </w:p>
    <w:p w14:paraId="4768E54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统一社会信用代码：124403044557440305</w:t>
      </w:r>
    </w:p>
    <w:p w14:paraId="560CA8F7">
      <w:pPr>
        <w:widowControl/>
        <w:adjustRightInd w:val="0"/>
        <w:snapToGrid w:val="0"/>
        <w:spacing w:line="360" w:lineRule="exact"/>
        <w:jc w:val="left"/>
        <w:rPr>
          <w:rFonts w:ascii="宋体" w:hAnsi="宋体" w:eastAsia="宋体" w:cs="宋体"/>
          <w:color w:val="000000"/>
          <w:kern w:val="0"/>
          <w:szCs w:val="21"/>
        </w:rPr>
      </w:pPr>
    </w:p>
    <w:p w14:paraId="1EFB0EE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乙方：</w:t>
      </w:r>
    </w:p>
    <w:p w14:paraId="3EF2C27E">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w:t>
      </w:r>
    </w:p>
    <w:p w14:paraId="74B18F4F">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注册地址：</w:t>
      </w:r>
    </w:p>
    <w:p w14:paraId="54BBCFC2">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w:t>
      </w:r>
    </w:p>
    <w:p w14:paraId="5CC846A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统一社会信用代码：</w:t>
      </w:r>
    </w:p>
    <w:p w14:paraId="61076749">
      <w:pPr>
        <w:widowControl/>
        <w:adjustRightInd w:val="0"/>
        <w:snapToGrid w:val="0"/>
        <w:spacing w:line="360" w:lineRule="exact"/>
        <w:jc w:val="left"/>
        <w:rPr>
          <w:rFonts w:ascii="宋体" w:hAnsi="宋体" w:eastAsia="宋体" w:cs="宋体"/>
          <w:color w:val="000000"/>
          <w:kern w:val="0"/>
          <w:szCs w:val="21"/>
        </w:rPr>
      </w:pPr>
    </w:p>
    <w:p w14:paraId="153451D8">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根据《中华人民共和国民法典》、</w:t>
      </w:r>
      <w:r>
        <w:rPr>
          <w:rFonts w:hint="eastAsia" w:ascii="宋体" w:hAnsi="宋体" w:eastAsia="宋体" w:cs="宋体"/>
          <w:color w:val="000000"/>
          <w:szCs w:val="21"/>
        </w:rPr>
        <w:t>《中华人民共和国招标投标法》</w:t>
      </w:r>
      <w:r>
        <w:rPr>
          <w:rFonts w:hint="eastAsia" w:ascii="宋体" w:hAnsi="宋体" w:eastAsia="宋体" w:cs="宋体"/>
          <w:color w:val="000000"/>
          <w:kern w:val="0"/>
          <w:szCs w:val="21"/>
        </w:rPr>
        <w:t>等相关法律法规，甲、乙双方就</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年</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月</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日“中山大学附属第八医院（深圳福田）</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年第</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期</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（试剂/耗材/物资）招采项目”（招采项目名称：</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招采编号：</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）供货事宜，经双方协商一致，达成以下协议：</w:t>
      </w:r>
    </w:p>
    <w:p w14:paraId="3680F9C2">
      <w:pPr>
        <w:widowControl/>
        <w:adjustRightInd w:val="0"/>
        <w:snapToGrid w:val="0"/>
        <w:spacing w:line="360" w:lineRule="exact"/>
        <w:ind w:firstLine="422" w:firstLineChars="200"/>
        <w:jc w:val="left"/>
        <w:outlineLvl w:val="2"/>
        <w:rPr>
          <w:rFonts w:ascii="宋体" w:hAnsi="宋体" w:eastAsia="宋体" w:cs="宋体"/>
          <w:b/>
          <w:bCs/>
          <w:color w:val="000000"/>
          <w:kern w:val="0"/>
          <w:szCs w:val="21"/>
        </w:rPr>
      </w:pPr>
      <w:r>
        <w:rPr>
          <w:rFonts w:hint="eastAsia" w:ascii="宋体" w:hAnsi="宋体" w:eastAsia="宋体" w:cs="宋体"/>
          <w:b/>
          <w:bCs/>
          <w:color w:val="000000"/>
          <w:kern w:val="0"/>
          <w:szCs w:val="21"/>
        </w:rPr>
        <w:t>一、乙方条件</w:t>
      </w:r>
    </w:p>
    <w:p w14:paraId="2C5706CA">
      <w:pPr>
        <w:widowControl/>
        <w:adjustRightInd w:val="0"/>
        <w:snapToGrid w:val="0"/>
        <w:spacing w:line="360" w:lineRule="exact"/>
        <w:ind w:firstLine="420" w:firstLineChars="200"/>
        <w:jc w:val="left"/>
        <w:rPr>
          <w:rFonts w:ascii="宋体" w:hAnsi="宋体" w:eastAsia="宋体" w:cs="宋体"/>
          <w:b/>
          <w:bCs/>
          <w:color w:val="000000"/>
          <w:kern w:val="0"/>
          <w:szCs w:val="21"/>
        </w:rPr>
      </w:pPr>
      <w:r>
        <w:rPr>
          <w:rFonts w:hint="eastAsia" w:ascii="宋体" w:hAnsi="宋体" w:eastAsia="宋体" w:cs="宋体"/>
          <w:color w:val="000000"/>
          <w:kern w:val="0"/>
          <w:szCs w:val="21"/>
        </w:rPr>
        <w:t>乙方应是经工商、税务部门正式批准，具有医疗经营许可范围（资质包括但不限于医疗器械生产许可证、医疗器械经营许可证、医疗器械注册证）的医疗器械公司。</w:t>
      </w:r>
    </w:p>
    <w:p w14:paraId="724C9D2C">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乙方应是所提供该产品的供应商，乙方保证所提供的产品经食品药品监督管理局严格审核，并取得医疗器械注册证，获准进入市场，货质来源符合国家规定，并提供产品相关的资格证明文件。</w:t>
      </w:r>
    </w:p>
    <w:p w14:paraId="0CE01D12">
      <w:pPr>
        <w:widowControl/>
        <w:adjustRightInd w:val="0"/>
        <w:snapToGrid w:val="0"/>
        <w:spacing w:line="360" w:lineRule="exact"/>
        <w:ind w:firstLine="422" w:firstLineChars="200"/>
        <w:jc w:val="left"/>
        <w:outlineLvl w:val="2"/>
        <w:rPr>
          <w:rFonts w:ascii="宋体" w:hAnsi="宋体" w:eastAsia="宋体" w:cs="宋体"/>
          <w:b/>
          <w:bCs/>
          <w:color w:val="000000"/>
          <w:kern w:val="0"/>
          <w:szCs w:val="21"/>
        </w:rPr>
      </w:pPr>
      <w:r>
        <w:rPr>
          <w:rFonts w:hint="eastAsia" w:ascii="宋体" w:hAnsi="宋体" w:eastAsia="宋体" w:cs="宋体"/>
          <w:b/>
          <w:bCs/>
          <w:color w:val="000000"/>
          <w:kern w:val="0"/>
          <w:szCs w:val="21"/>
        </w:rPr>
        <w:t>二、合作期限</w:t>
      </w:r>
    </w:p>
    <w:p w14:paraId="00CF8CD9">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自本协议生效之日起24个月为一个采购周期。</w:t>
      </w:r>
    </w:p>
    <w:p w14:paraId="23DD1269">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中标产品在医院临床试用期为1个月，若一个月内收到产品质量投诉且经甲方或政府相关部门（包括卫生行政部门、食品药品监督管理部门等）确认是有效投诉的，甲方有权单方面解除本协议，乙方需赔偿因上述事宜给甲方及第三方造成的损失。</w:t>
      </w:r>
    </w:p>
    <w:p w14:paraId="4C073B8D">
      <w:pPr>
        <w:widowControl/>
        <w:adjustRightInd w:val="0"/>
        <w:snapToGrid w:val="0"/>
        <w:spacing w:line="360" w:lineRule="exact"/>
        <w:ind w:firstLine="420" w:firstLineChars="200"/>
        <w:jc w:val="left"/>
        <w:rPr>
          <w:rFonts w:ascii="宋体" w:hAnsi="宋体" w:eastAsia="仿宋_GB2312" w:cs="宋体"/>
          <w:kern w:val="0"/>
          <w:sz w:val="32"/>
          <w:szCs w:val="21"/>
        </w:rPr>
      </w:pPr>
      <w:r>
        <w:rPr>
          <w:rFonts w:hint="eastAsia" w:ascii="宋体" w:hAnsi="宋体" w:eastAsia="宋体" w:cs="宋体"/>
          <w:kern w:val="0"/>
          <w:szCs w:val="21"/>
        </w:rPr>
        <w:t>乙方承诺所有中标产品按中标目录在深圳医用耗材阳光交易和监管平台（以下简称平台）执行线上采购，若不执行，甲方有权单方解除本协议。协议有效期内中标目录价格大于阳光平台加权平均值价格，乙方将自动降低价格至平台的加权平均价格或以下，并及时响应阳光平台在线议价和保证货源供应，否则甲方有权单方解除本协议，且乙方应承担因此给甲方造成的全部经济损失。</w:t>
      </w:r>
    </w:p>
    <w:p w14:paraId="3EFDC977">
      <w:pPr>
        <w:widowControl/>
        <w:adjustRightInd w:val="0"/>
        <w:snapToGrid w:val="0"/>
        <w:spacing w:line="360" w:lineRule="exact"/>
        <w:ind w:firstLine="422" w:firstLineChars="200"/>
        <w:jc w:val="left"/>
        <w:outlineLvl w:val="2"/>
        <w:rPr>
          <w:rFonts w:ascii="宋体" w:hAnsi="宋体" w:eastAsia="宋体" w:cs="宋体"/>
          <w:b/>
          <w:bCs/>
          <w:color w:val="000000"/>
          <w:kern w:val="0"/>
          <w:szCs w:val="21"/>
        </w:rPr>
      </w:pPr>
      <w:r>
        <w:rPr>
          <w:rFonts w:hint="eastAsia" w:ascii="宋体" w:hAnsi="宋体" w:eastAsia="宋体" w:cs="宋体"/>
          <w:b/>
          <w:bCs/>
          <w:color w:val="000000"/>
          <w:kern w:val="0"/>
          <w:szCs w:val="21"/>
        </w:rPr>
        <w:t>三、付款方式</w:t>
      </w:r>
    </w:p>
    <w:p w14:paraId="0424F13B">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货到验收合格后，（1）低值耗材在甲方消耗出库后；（2）高值或植入性耗材在甲方使用后，双方进入结算环节，乙方收到系统的结算通知后7日内提供与结算金额等额的增值税发票给甲方，自发票到达甲方财务之日起10个工作日内，甲方向乙方支付发票等额货款。</w:t>
      </w:r>
    </w:p>
    <w:p w14:paraId="235CC928">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2、除因不可抗力外，若乙方收到系统的结算通知后超过90天内未向甲方出具等额的增值税发票的，视认乙方放弃此笔货款的确认并承诺不再就此笔款项向甲方要求支付，由此产生的全部责任由乙方自行承担。</w:t>
      </w:r>
    </w:p>
    <w:p w14:paraId="04928496">
      <w:pPr>
        <w:widowControl/>
        <w:adjustRightInd w:val="0"/>
        <w:snapToGrid w:val="0"/>
        <w:spacing w:line="360" w:lineRule="exact"/>
        <w:ind w:firstLine="480"/>
        <w:jc w:val="left"/>
        <w:outlineLvl w:val="2"/>
        <w:rPr>
          <w:rFonts w:ascii="宋体" w:hAnsi="宋体" w:eastAsia="宋体" w:cs="宋体"/>
          <w:b/>
          <w:bCs/>
          <w:color w:val="000000"/>
          <w:kern w:val="0"/>
          <w:szCs w:val="21"/>
        </w:rPr>
      </w:pPr>
      <w:r>
        <w:rPr>
          <w:rFonts w:hint="eastAsia" w:ascii="宋体" w:hAnsi="宋体" w:eastAsia="宋体" w:cs="宋体"/>
          <w:b/>
          <w:bCs/>
          <w:color w:val="000000"/>
          <w:kern w:val="0"/>
          <w:szCs w:val="21"/>
        </w:rPr>
        <w:t>四、配送产品具体事项描述</w:t>
      </w:r>
    </w:p>
    <w:p w14:paraId="48318760">
      <w:pPr>
        <w:widowControl/>
        <w:adjustRightInd w:val="0"/>
        <w:snapToGrid w:val="0"/>
        <w:spacing w:line="360" w:lineRule="exact"/>
        <w:ind w:firstLine="480"/>
        <w:jc w:val="left"/>
        <w:outlineLvl w:val="1"/>
        <w:rPr>
          <w:rFonts w:ascii="宋体" w:hAnsi="宋体" w:eastAsia="宋体" w:cs="宋体"/>
          <w:b/>
          <w:bCs/>
          <w:color w:val="000000"/>
          <w:kern w:val="0"/>
          <w:szCs w:val="21"/>
        </w:rPr>
      </w:pPr>
      <w:r>
        <w:rPr>
          <w:rFonts w:hint="eastAsia" w:ascii="宋体" w:hAnsi="宋体" w:eastAsia="宋体" w:cs="宋体"/>
          <w:b/>
          <w:bCs/>
          <w:color w:val="000000"/>
          <w:kern w:val="0"/>
          <w:szCs w:val="21"/>
        </w:rPr>
        <w:t>（一）配送产品要求</w:t>
      </w:r>
    </w:p>
    <w:p w14:paraId="3A232EC2">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1、中标产品的采购、配送均须通过甲方S</w:t>
      </w:r>
      <w:r>
        <w:rPr>
          <w:rFonts w:ascii="宋体" w:hAnsi="宋体" w:eastAsia="宋体" w:cs="宋体"/>
          <w:color w:val="000000"/>
          <w:kern w:val="0"/>
          <w:szCs w:val="21"/>
        </w:rPr>
        <w:t>PD</w:t>
      </w:r>
      <w:r>
        <w:rPr>
          <w:rFonts w:hint="eastAsia" w:ascii="宋体" w:hAnsi="宋体" w:eastAsia="宋体" w:cs="宋体"/>
          <w:color w:val="000000"/>
          <w:kern w:val="0"/>
          <w:szCs w:val="21"/>
        </w:rPr>
        <w:t>医用耗材管理系统。根据中标结果，乙方必须与甲方SPD供应链延伸服务商签订供应链延伸服务协议，并支付交易金额2</w:t>
      </w:r>
      <w:r>
        <w:rPr>
          <w:rFonts w:ascii="宋体" w:hAnsi="宋体" w:eastAsia="宋体" w:cs="宋体"/>
          <w:color w:val="000000"/>
          <w:kern w:val="0"/>
          <w:szCs w:val="21"/>
        </w:rPr>
        <w:t>%</w:t>
      </w:r>
      <w:r>
        <w:rPr>
          <w:rFonts w:hint="eastAsia" w:ascii="宋体" w:hAnsi="宋体" w:eastAsia="宋体" w:cs="宋体"/>
          <w:color w:val="000000"/>
          <w:kern w:val="0"/>
          <w:szCs w:val="21"/>
        </w:rPr>
        <w:t>的服务费用，否则甲方有权单方解除本协议。</w:t>
      </w:r>
    </w:p>
    <w:p w14:paraId="56553EA3">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乙方配送的产品必须是中标产品，严禁配送中标目录外规格型号产品，凡私自配送或配送目录以外的产品，甲方均不予认可，责任由乙方自行承担；严禁直接送至甲方使用科室，任何个人或科室的验收均不代表甲方已经收到或认可该批产品，由此导致的</w:t>
      </w:r>
      <w:r>
        <w:rPr>
          <w:rFonts w:ascii="宋体" w:hAnsi="宋体" w:eastAsia="宋体" w:cs="宋体"/>
          <w:color w:val="000000"/>
          <w:kern w:val="0"/>
          <w:szCs w:val="21"/>
        </w:rPr>
        <w:t>损失以及</w:t>
      </w:r>
      <w:r>
        <w:rPr>
          <w:rFonts w:hint="eastAsia" w:ascii="宋体" w:hAnsi="宋体" w:eastAsia="宋体" w:cs="宋体"/>
          <w:color w:val="000000"/>
          <w:kern w:val="0"/>
          <w:szCs w:val="21"/>
        </w:rPr>
        <w:t>责任由乙方自行承担。</w:t>
      </w:r>
    </w:p>
    <w:p w14:paraId="482A4193">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3、乙方必须从甲方采购人员处接受采购订单并根据订单定制产品，严禁直接接受甲方使用科室订单；乙方配送的产品必须送至甲方库房验货并办理相关手续后使用，由甲方组织验收，将货物的名称、单位、数量、型号、批次等记载在验收记录中，但难以发现的隐蔽质量瑕疵除外。</w:t>
      </w:r>
    </w:p>
    <w:p w14:paraId="1095FBF2">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4、急救应急产品经甲方采购部门负责人同意可直接配送至甲方使用科室，急救应急产品配送至甲方使用科室之日起的十五个工作日内必须补办相关手续，逾期将视为乙方自行放弃此批产品的确认权，甲方不予认可，由此产生的所有责任由乙方自行承担。</w:t>
      </w:r>
    </w:p>
    <w:p w14:paraId="40B5223B">
      <w:pPr>
        <w:widowControl/>
        <w:adjustRightInd w:val="0"/>
        <w:snapToGrid w:val="0"/>
        <w:spacing w:line="360" w:lineRule="exact"/>
        <w:ind w:firstLine="480"/>
        <w:jc w:val="left"/>
        <w:outlineLvl w:val="2"/>
        <w:rPr>
          <w:rFonts w:ascii="宋体" w:hAnsi="宋体" w:eastAsia="宋体" w:cs="宋体"/>
          <w:color w:val="000000"/>
          <w:kern w:val="0"/>
          <w:szCs w:val="21"/>
        </w:rPr>
      </w:pPr>
      <w:r>
        <w:rPr>
          <w:rFonts w:hint="eastAsia" w:ascii="宋体" w:hAnsi="宋体" w:eastAsia="宋体" w:cs="宋体"/>
          <w:color w:val="000000"/>
          <w:kern w:val="0"/>
          <w:szCs w:val="21"/>
        </w:rPr>
        <w:t>5、甲方采购人员及联系方式：</w:t>
      </w:r>
    </w:p>
    <w:p w14:paraId="2E118507">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联系人：舒曼</w:t>
      </w:r>
    </w:p>
    <w:p w14:paraId="684C132B">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联系电话：83980730</w:t>
      </w:r>
    </w:p>
    <w:p w14:paraId="62FDEBFD">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乙方配送的产品应提前至少48小时通知甲方采购人员，按照甲方要求确定配送时间。</w:t>
      </w:r>
    </w:p>
    <w:p w14:paraId="77D82049">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6、乙方提供的产品必须符合国家承认的相应标准。产品包装上(包括大包装、小包装等)需附有以下所列各项国家规定的中文标识：</w:t>
      </w:r>
    </w:p>
    <w:p w14:paraId="1268B36D">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（1）产品名称、规格、型号；</w:t>
      </w:r>
    </w:p>
    <w:p w14:paraId="33B53127">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（2）生产企业名称、注册地址、生产地址、联系方式；</w:t>
      </w:r>
    </w:p>
    <w:p w14:paraId="1D6C39A7">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（3）产品注册证号、生产许可证号；</w:t>
      </w:r>
    </w:p>
    <w:p w14:paraId="667D0D7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（4）产品标准编号；</w:t>
      </w:r>
    </w:p>
    <w:p w14:paraId="661D1683">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（5）产品生产日期或批(编)号；</w:t>
      </w:r>
    </w:p>
    <w:p w14:paraId="193AE7A4">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（6）限期使用的产品应标明有效期限；</w:t>
      </w:r>
    </w:p>
    <w:p w14:paraId="560CB532">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（7）依据产品特点应标注的图形、符号以及其它相关内容；</w:t>
      </w:r>
    </w:p>
    <w:p w14:paraId="0D643621">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（8）电源连接条件、输入功率。</w:t>
      </w:r>
    </w:p>
    <w:p w14:paraId="03A06F5A">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7、甲方除非对有效期另有规定，产品剩余的有效期不得少于该产品整个效期的三分之二，否则视为不合格产品，甲方有权予以拒收。</w:t>
      </w:r>
    </w:p>
    <w:p w14:paraId="14569CAB">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8、乙方提供的产品必须与产品注册证的名称、规格型号一致，否则一切经济损失及其他后果均由乙方承担。</w:t>
      </w:r>
    </w:p>
    <w:p w14:paraId="41CBA296">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9、乙方所供产品的注册证名称、规格、型号、中标价、生产厂商等必须与中标通知书（附件1）中的中标产品一致。</w:t>
      </w:r>
    </w:p>
    <w:p w14:paraId="6D319F88">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10、乙方保证甲方在使用本合同项下合同产品或合同产品的任何一部分时，不会遭受第三方提出的包括但不限于侵犯其专利权、商标权、工业设计权、著作权等知识产权或/和侵犯其所有权、抵押权等物权及其他合法权益的指控。否则，乙方应承担全部责任，并赔偿因此给甲方所造成的损失，该损失包括但不限于甲方为应对该等指控而支出的律师费、调查取证费、诉讼费、侵权赔偿等。</w:t>
      </w:r>
    </w:p>
    <w:p w14:paraId="4A47A33A">
      <w:pPr>
        <w:widowControl/>
        <w:adjustRightInd w:val="0"/>
        <w:snapToGrid w:val="0"/>
        <w:spacing w:line="360" w:lineRule="exact"/>
        <w:ind w:firstLine="480"/>
        <w:jc w:val="left"/>
        <w:outlineLvl w:val="1"/>
        <w:rPr>
          <w:rFonts w:ascii="宋体" w:hAnsi="宋体" w:eastAsia="宋体" w:cs="宋体"/>
          <w:b/>
          <w:bCs/>
          <w:color w:val="000000"/>
          <w:kern w:val="0"/>
          <w:szCs w:val="21"/>
        </w:rPr>
      </w:pPr>
      <w:r>
        <w:rPr>
          <w:rFonts w:hint="eastAsia" w:ascii="宋体" w:hAnsi="宋体" w:eastAsia="宋体" w:cs="宋体"/>
          <w:b/>
          <w:bCs/>
          <w:color w:val="000000"/>
          <w:kern w:val="0"/>
          <w:szCs w:val="21"/>
        </w:rPr>
        <w:t>（二）配送时间</w:t>
      </w:r>
    </w:p>
    <w:p w14:paraId="14CDC4DD">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1、产品必须于收到甲方采购订单时起48小时内送达，节假日照常配送；临床急救应急产品按甲方的要求送达（最迟应于4小时内配送完成）；对于在择期手术中使用且需要在术前进行消毒、灭菌的产品及配套器械，须根据甲方的要求，预留充足的处置时间，应在术前日1</w:t>
      </w:r>
      <w:r>
        <w:rPr>
          <w:rFonts w:ascii="宋体" w:hAnsi="宋体" w:eastAsia="宋体" w:cs="宋体"/>
          <w:color w:val="000000"/>
          <w:kern w:val="0"/>
          <w:szCs w:val="21"/>
        </w:rPr>
        <w:t>5</w:t>
      </w:r>
      <w:r>
        <w:rPr>
          <w:rFonts w:hint="eastAsia" w:ascii="宋体" w:hAnsi="宋体" w:eastAsia="宋体" w:cs="宋体"/>
          <w:color w:val="000000"/>
          <w:kern w:val="0"/>
          <w:szCs w:val="21"/>
        </w:rPr>
        <w:t>时前配送至甲方消毒供应中心。</w:t>
      </w:r>
    </w:p>
    <w:p w14:paraId="64211143">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因涉及患者的生命安全，乙方同意严格按照招标文件和本协议的要求进行配送。在配送过程中，乙方若不能按招标文件及采购协议的要求对甲方及时配送，只要存在违反一次的情形，甲方有权单方面解除采购协议，由乙方承担违约责任，赔偿因上述事宜给甲方造成的损失。解除采购协议的通知一经送达即生效，同时甲方无需支付未按要求配送产品的款项，并将乙方列为甲方不良信誉供应商，三年内不得参与甲方招标采购活动。</w:t>
      </w:r>
    </w:p>
    <w:p w14:paraId="705E71C4">
      <w:pPr>
        <w:widowControl/>
        <w:adjustRightInd w:val="0"/>
        <w:snapToGrid w:val="0"/>
        <w:spacing w:line="360" w:lineRule="exact"/>
        <w:ind w:firstLine="480"/>
        <w:jc w:val="left"/>
        <w:outlineLvl w:val="1"/>
        <w:rPr>
          <w:rFonts w:ascii="宋体" w:hAnsi="宋体" w:eastAsia="宋体" w:cs="宋体"/>
          <w:b/>
          <w:bCs/>
          <w:color w:val="000000"/>
          <w:kern w:val="0"/>
          <w:szCs w:val="21"/>
        </w:rPr>
      </w:pPr>
      <w:r>
        <w:rPr>
          <w:rFonts w:hint="eastAsia" w:ascii="宋体" w:hAnsi="宋体" w:eastAsia="宋体" w:cs="宋体"/>
          <w:b/>
          <w:bCs/>
          <w:color w:val="000000"/>
          <w:kern w:val="0"/>
          <w:szCs w:val="21"/>
        </w:rPr>
        <w:t>（三）配送货物验收</w:t>
      </w:r>
    </w:p>
    <w:p w14:paraId="44B05589">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1、乙方所送货物到达</w:t>
      </w:r>
      <w:r>
        <w:rPr>
          <w:rFonts w:ascii="宋体" w:hAnsi="宋体" w:eastAsia="宋体" w:cs="宋体"/>
          <w:color w:val="000000"/>
          <w:kern w:val="0"/>
          <w:szCs w:val="21"/>
        </w:rPr>
        <w:t>甲方</w:t>
      </w:r>
      <w:r>
        <w:rPr>
          <w:rFonts w:hint="eastAsia" w:ascii="宋体" w:hAnsi="宋体" w:eastAsia="宋体" w:cs="宋体"/>
          <w:color w:val="000000"/>
          <w:kern w:val="0"/>
          <w:szCs w:val="21"/>
        </w:rPr>
        <w:t>指定地点后经甲方库管人员初步验货合格后予以接收，若乙方所送货物存在质量、数量、保质期不足等问题以及其他不符合协议约定的配送产品要求，甲方有权拒收，并要求乙方于24个小时内重新配送。经要求乙方重新配送仍不符合要求的或超时未提供的，甲方有权单方面解除采购协议，由乙方承担违约责任，赔偿因上述事宜给甲方造成的损失。</w:t>
      </w:r>
    </w:p>
    <w:p w14:paraId="4E32EA85">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2、若乙方所供货物在日后使用过程中存在任何问题、瑕疵，乙方应予以退换，并承诺在5个工作日内更换完毕，若无法及时更换完毕的，应当向甲方提供书面说明，甲方可以同意其延期的申请；若乙方无法按照甲方要求提供货物或退换货物的，甲方有权单方面解除协议，由乙方承担违约责任，赔偿因上述事宜给甲方造成的损失。</w:t>
      </w:r>
    </w:p>
    <w:p w14:paraId="4EA3E6DC">
      <w:pPr>
        <w:widowControl/>
        <w:adjustRightInd w:val="0"/>
        <w:snapToGrid w:val="0"/>
        <w:spacing w:line="360" w:lineRule="exact"/>
        <w:ind w:left="1" w:firstLine="42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3、</w:t>
      </w:r>
      <w:r>
        <w:rPr>
          <w:rFonts w:hint="eastAsia" w:ascii="宋体" w:hAnsi="宋体" w:eastAsia="宋体" w:cs="宋体"/>
          <w:color w:val="000000" w:themeColor="text1"/>
          <w:kern w:val="0"/>
          <w:szCs w:val="21"/>
          <w14:textFill>
            <w14:solidFill>
              <w14:schemeClr w14:val="tx1"/>
            </w14:solidFill>
          </w14:textFill>
        </w:rPr>
        <w:t>合同产品有效期内，甲方发现合同产品存在质量问题时，乙方</w:t>
      </w:r>
      <w:r>
        <w:rPr>
          <w:rFonts w:ascii="宋体" w:hAnsi="宋体" w:eastAsia="宋体" w:cs="宋体"/>
          <w:color w:val="000000" w:themeColor="text1"/>
          <w:kern w:val="0"/>
          <w:szCs w:val="21"/>
          <w14:textFill>
            <w14:solidFill>
              <w14:schemeClr w14:val="tx1"/>
            </w14:solidFill>
          </w14:textFill>
        </w:rPr>
        <w:t>在接到甲方通知后，</w:t>
      </w:r>
      <w:r>
        <w:rPr>
          <w:rFonts w:hint="eastAsia" w:ascii="宋体" w:hAnsi="宋体" w:eastAsia="宋体" w:cs="宋体"/>
          <w:color w:val="000000" w:themeColor="text1"/>
          <w:kern w:val="0"/>
          <w:szCs w:val="21"/>
          <w14:textFill>
            <w14:solidFill>
              <w14:schemeClr w14:val="tx1"/>
            </w14:solidFill>
          </w14:textFill>
        </w:rPr>
        <w:t>应当在24小时内作出实质响应，派员至</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存放点，与甲方共同确认</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质量问题；不能当场确认的，应当共同封存问题</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，并在7日内确定质量鉴定机构。</w:t>
      </w:r>
    </w:p>
    <w:p w14:paraId="3B3F5C5E">
      <w:pPr>
        <w:widowControl/>
        <w:adjustRightInd w:val="0"/>
        <w:snapToGrid w:val="0"/>
        <w:spacing w:line="360" w:lineRule="exact"/>
        <w:ind w:firstLine="48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4</w:t>
      </w:r>
      <w:r>
        <w:rPr>
          <w:rFonts w:hint="eastAsia" w:ascii="宋体" w:hAnsi="宋体" w:eastAsia="宋体" w:cs="宋体"/>
          <w:color w:val="000000" w:themeColor="text1"/>
          <w:kern w:val="0"/>
          <w:szCs w:val="21"/>
          <w14:textFill>
            <w14:solidFill>
              <w14:schemeClr w14:val="tx1"/>
            </w14:solidFill>
          </w14:textFill>
        </w:rPr>
        <w:t>、同时，因产品质量引起的一切后果由乙方负责，且甲方有权追究乙方的法律责任。甲方初步验货不合格的产品则不予接收，并有权要求乙方在1个工作日内更换完毕；乙方经更换后，产品仍不合格的，甲方有权单方面解除协议，由乙方承担违约责任，赔偿因上述事宜给甲方造成的损失。</w:t>
      </w:r>
    </w:p>
    <w:p w14:paraId="2B9059D6">
      <w:pPr>
        <w:widowControl/>
        <w:adjustRightInd w:val="0"/>
        <w:snapToGrid w:val="0"/>
        <w:spacing w:line="360" w:lineRule="exact"/>
        <w:ind w:firstLine="48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5、乙方在交货时配合甲方办理进货查验手续，提交经营资质及货源证明文件，并保证交货时一并提供合同产品的合格凭证或文件（如有），以及随货出厂的包括但不限于合同产品信息资料，包括合同产品说明书，试剂保存温度以及运输装箱清单等。</w:t>
      </w:r>
    </w:p>
    <w:p w14:paraId="73FD19A3">
      <w:pPr>
        <w:widowControl/>
        <w:adjustRightInd w:val="0"/>
        <w:snapToGrid w:val="0"/>
        <w:spacing w:line="360" w:lineRule="exact"/>
        <w:ind w:firstLine="422" w:firstLineChars="200"/>
        <w:jc w:val="left"/>
        <w:outlineLvl w:val="1"/>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（四）所有权及风险转移</w:t>
      </w:r>
    </w:p>
    <w:p w14:paraId="7538EB7E">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产品所有权自乙方交付给甲方并验收合格之时视为转移，由甲方享有所有权，产品毁损、灭失的风险自交付并验收合格之时起由甲方承担。</w:t>
      </w:r>
    </w:p>
    <w:p w14:paraId="7A81FC5F">
      <w:pPr>
        <w:widowControl/>
        <w:adjustRightInd w:val="0"/>
        <w:snapToGrid w:val="0"/>
        <w:spacing w:line="360" w:lineRule="exact"/>
        <w:ind w:left="1" w:firstLine="420"/>
        <w:jc w:val="left"/>
        <w:outlineLvl w:val="2"/>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五、售后服务条款</w:t>
      </w:r>
    </w:p>
    <w:p w14:paraId="6970DAC8">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乙方保证为甲方提供全面的售后服务（详见附件2），根据甲方的需要，产品技术人员必须随叫随到。</w:t>
      </w:r>
    </w:p>
    <w:p w14:paraId="10221129">
      <w:pPr>
        <w:widowControl/>
        <w:adjustRightInd w:val="0"/>
        <w:snapToGrid w:val="0"/>
        <w:spacing w:line="360" w:lineRule="exact"/>
        <w:ind w:firstLine="422" w:firstLineChars="200"/>
        <w:jc w:val="left"/>
        <w:outlineLvl w:val="2"/>
        <w:rPr>
          <w:rFonts w:ascii="宋体" w:hAnsi="宋体" w:eastAsia="宋体" w:cs="宋体"/>
          <w:b/>
          <w:bCs/>
          <w:color w:val="000000"/>
          <w:kern w:val="0"/>
          <w:szCs w:val="21"/>
        </w:rPr>
      </w:pPr>
      <w:r>
        <w:rPr>
          <w:rFonts w:hint="eastAsia" w:ascii="宋体" w:hAnsi="宋体" w:eastAsia="宋体" w:cs="宋体"/>
          <w:b/>
          <w:bCs/>
          <w:color w:val="000000"/>
          <w:kern w:val="0"/>
          <w:szCs w:val="21"/>
        </w:rPr>
        <w:t>六、违约责任</w:t>
      </w:r>
    </w:p>
    <w:p w14:paraId="6B727299">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（一）出现以下情况之一的，甲方有权解除协议，由乙方承担违约责任，按协议周期内供货总价款30%向甲方支付违约金，并承担因违约给甲方造成的一切经济损失及法律责任；</w:t>
      </w:r>
    </w:p>
    <w:p w14:paraId="7B8D1B05">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1、乙方提供的产品不符合国家承认的相应标准，或者不符合本协议约定的产品要求及配送要求；</w:t>
      </w:r>
    </w:p>
    <w:p w14:paraId="47584DE1">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2、甲方发现乙方私自配送中标目录以外的产品或未经甲方同意向甲方科室配送的；</w:t>
      </w:r>
    </w:p>
    <w:p w14:paraId="0004A995">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3、中标产品注册证名称、规格、型号、中标价、生产厂商等与中标通知书不一致；</w:t>
      </w:r>
    </w:p>
    <w:p w14:paraId="46ED5A9F">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4、乙方不能按照附件2为甲方提供全面的售后服务；</w:t>
      </w:r>
    </w:p>
    <w:p w14:paraId="5AEDB401">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5、乙方所供货存在质量问题或其他影响使用的瑕疵；</w:t>
      </w:r>
    </w:p>
    <w:p w14:paraId="3A1D398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6、乙方未能按照协议的要求配送产品；</w:t>
      </w:r>
    </w:p>
    <w:p w14:paraId="173855D6">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7、因乙方原因在采购协议期内中断向甲方供货的。</w:t>
      </w:r>
    </w:p>
    <w:p w14:paraId="7A8ECD37">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（二）对于在择期手术中使用且需要在术前进行消毒、灭菌的产品及配套器械，如乙方不能按照第四条第二款的约定在术前日1</w:t>
      </w:r>
      <w:r>
        <w:rPr>
          <w:rFonts w:ascii="宋体" w:hAnsi="宋体" w:eastAsia="宋体" w:cs="宋体"/>
          <w:color w:val="000000" w:themeColor="text1"/>
          <w:kern w:val="0"/>
          <w:szCs w:val="21"/>
          <w14:textFill>
            <w14:solidFill>
              <w14:schemeClr w14:val="tx1"/>
            </w14:solidFill>
          </w14:textFill>
        </w:rPr>
        <w:t>5</w:t>
      </w:r>
      <w:r>
        <w:rPr>
          <w:rFonts w:hint="eastAsia" w:ascii="宋体" w:hAnsi="宋体" w:eastAsia="宋体" w:cs="宋体"/>
          <w:color w:val="000000" w:themeColor="text1"/>
          <w:kern w:val="0"/>
          <w:szCs w:val="21"/>
          <w14:textFill>
            <w14:solidFill>
              <w14:schemeClr w14:val="tx1"/>
            </w14:solidFill>
          </w14:textFill>
        </w:rPr>
        <w:t>时前配送至甲方消毒供应中心的，乙方需按延迟送达时间段向甲方支付违约金：</w:t>
      </w:r>
    </w:p>
    <w:p w14:paraId="2F1DE759">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1、在送达当日15时至16时送达（15:01-16:00）的，每延迟一次向甲方支付违约金人民币</w:t>
      </w:r>
      <w:r>
        <w:rPr>
          <w:rFonts w:hint="eastAsia" w:eastAsia="宋体"/>
          <w:color w:val="000000" w:themeColor="text1"/>
          <w:kern w:val="0"/>
          <w:szCs w:val="21"/>
          <w14:textFill>
            <w14:solidFill>
              <w14:schemeClr w14:val="tx1"/>
            </w14:solidFill>
          </w14:textFill>
        </w:rPr>
        <w:t>贰</w:t>
      </w:r>
      <w:r>
        <w:rPr>
          <w:rFonts w:eastAsia="宋体"/>
          <w:color w:val="000000" w:themeColor="text1"/>
          <w:kern w:val="0"/>
          <w:szCs w:val="21"/>
          <w14:textFill>
            <w14:solidFill>
              <w14:schemeClr w14:val="tx1"/>
            </w14:solidFill>
          </w14:textFill>
        </w:rPr>
        <w:t>佰元整（¥200.00）；</w:t>
      </w:r>
    </w:p>
    <w:p w14:paraId="1B36F5B6">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2、在送达当日16时至17时送达（16:01-17:00）的，每延迟一次向甲方支付违约金人民币</w:t>
      </w:r>
      <w:r>
        <w:rPr>
          <w:rFonts w:hint="eastAsia" w:eastAsia="宋体"/>
          <w:color w:val="000000" w:themeColor="text1"/>
          <w:kern w:val="0"/>
          <w:szCs w:val="21"/>
          <w14:textFill>
            <w14:solidFill>
              <w14:schemeClr w14:val="tx1"/>
            </w14:solidFill>
          </w14:textFill>
        </w:rPr>
        <w:t>肆</w:t>
      </w:r>
      <w:r>
        <w:rPr>
          <w:rFonts w:eastAsia="宋体"/>
          <w:color w:val="000000" w:themeColor="text1"/>
          <w:kern w:val="0"/>
          <w:szCs w:val="21"/>
          <w14:textFill>
            <w14:solidFill>
              <w14:schemeClr w14:val="tx1"/>
            </w14:solidFill>
          </w14:textFill>
        </w:rPr>
        <w:t>佰元整（¥400.00）；</w:t>
      </w:r>
    </w:p>
    <w:p w14:paraId="39055CC3">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3、在送达当日17时至20时送达（17:01-20:00）的，每延迟一次向甲方支付违约金人民币捌佰元整（¥800.00）；</w:t>
      </w:r>
    </w:p>
    <w:p w14:paraId="18C8974B">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4、在送达当日20时以后送达（20:01以后）的，每延迟一次向甲方支付违约金人民币壹仟元整（¥1,000.00）。</w:t>
      </w:r>
    </w:p>
    <w:p w14:paraId="452931C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特殊情况在手术通知单上注明延迟送达原因，经手术科室主任签字同意后，免收违约金。</w:t>
      </w:r>
    </w:p>
    <w:p w14:paraId="16192C09">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（三）对于乙方所供的货物，甲方在使用后，若因产品质量造成甲方或任何第三方的人身损害或其他后果的，甲方有权解除采购协议，由乙方承担因上述事宜造成的一切损失及后果。</w:t>
      </w:r>
    </w:p>
    <w:p w14:paraId="6FA9BFFE">
      <w:pPr>
        <w:widowControl/>
        <w:adjustRightInd w:val="0"/>
        <w:snapToGrid w:val="0"/>
        <w:spacing w:line="360" w:lineRule="exact"/>
        <w:ind w:firstLine="525" w:firstLineChars="250"/>
        <w:jc w:val="left"/>
        <w:rPr>
          <w:rFonts w:ascii="宋体" w:hAnsi="宋体" w:eastAsia="宋体" w:cs="宋体"/>
          <w:color w:val="000000"/>
          <w:kern w:val="0"/>
          <w:szCs w:val="21"/>
        </w:rPr>
      </w:pPr>
      <w:r>
        <w:rPr>
          <w:rFonts w:hint="eastAsia" w:ascii="宋体" w:hAnsi="宋体" w:eastAsia="宋体" w:cs="宋体"/>
          <w:color w:val="000000"/>
          <w:kern w:val="0"/>
          <w:szCs w:val="21"/>
        </w:rPr>
        <w:t>上述的损失包括但不限于由此产生的诉讼费、律师费、调查费、差旅费、财产保全和担保费、鉴定评估等费用。</w:t>
      </w:r>
    </w:p>
    <w:p w14:paraId="34A427B0">
      <w:pPr>
        <w:widowControl/>
        <w:adjustRightInd w:val="0"/>
        <w:snapToGrid w:val="0"/>
        <w:spacing w:line="360" w:lineRule="exact"/>
        <w:ind w:left="1" w:firstLine="420"/>
        <w:jc w:val="left"/>
        <w:outlineLvl w:val="2"/>
        <w:rPr>
          <w:rFonts w:ascii="宋体" w:hAnsi="宋体" w:eastAsia="宋体" w:cs="宋体"/>
          <w:b/>
          <w:bCs/>
          <w:color w:val="000000"/>
          <w:szCs w:val="21"/>
        </w:rPr>
      </w:pPr>
      <w:r>
        <w:rPr>
          <w:rFonts w:hint="eastAsia" w:ascii="宋体" w:hAnsi="宋体" w:eastAsia="宋体" w:cs="宋体"/>
          <w:b/>
          <w:bCs/>
          <w:color w:val="000000"/>
          <w:szCs w:val="21"/>
        </w:rPr>
        <w:t>七、不可抗力及免责条款</w:t>
      </w:r>
    </w:p>
    <w:p w14:paraId="7551C925">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因台风、地震、水灾以及其它非人为原因造成的，以及政府采取的防控措施或其他涉及群体性事件导致的，不能预见、不能避免、并不能克服的客观情况为不可抗力。遇有不可抗力的一方，应在不可抗力发生后 3天内将事件情况通知对方，并在15天内提供事件详情以及协议不能履行或部分不能履行或需要延期履行的理由的有效证明文件，按事件对履行协议的影响程度，由双方协商决定是否解除协议、部分免除履行协议的责任或延期履行。　　</w:t>
      </w:r>
    </w:p>
    <w:p w14:paraId="274CD5FB">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协议期内，若中标目录内的全部产品被纳入政府组织的集中采购，则按政府有关规定执行，甲方与政府集中采购的中标供应商签订采购协议之日本协议自动终止，甲方无需承担提前解除协议的违约责任；若中标目录内的部分产品被纳入政府组织的集中采购，则被纳入的产品按政府有关规定执行，其余产品仍按照本协议执行。</w:t>
      </w:r>
    </w:p>
    <w:p w14:paraId="464F0FF7">
      <w:pPr>
        <w:widowControl/>
        <w:adjustRightInd w:val="0"/>
        <w:snapToGrid w:val="0"/>
        <w:spacing w:line="360" w:lineRule="exact"/>
        <w:ind w:firstLine="422" w:firstLineChars="200"/>
        <w:jc w:val="left"/>
        <w:outlineLvl w:val="2"/>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八、通知及送达</w:t>
      </w:r>
    </w:p>
    <w:p w14:paraId="070DA5A4">
      <w:pPr>
        <w:adjustRightInd w:val="0"/>
        <w:snapToGrid w:val="0"/>
        <w:spacing w:line="360" w:lineRule="exact"/>
        <w:ind w:firstLine="420" w:firstLineChars="200"/>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甲乙双方因履行本协议而相互发出或者提供的所有通知、文件、资料，均按本协议载明的地址、传真送达，该地址为双方确认适用于因本协议产生一切争议或诉讼仲裁的司法送达。一方如果迁址或者变更联系方式，应当书面通知对方，否则向原地址、传真发送均视为送达。</w:t>
      </w:r>
    </w:p>
    <w:p w14:paraId="35346E38">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2、当面交付文件的，在交付之时视为送达；通过传真方式的，在发出时视为送达；以邮寄方式的，挂号寄出或者投邮当日视为送达。</w:t>
      </w:r>
    </w:p>
    <w:p w14:paraId="0041C0FD">
      <w:pPr>
        <w:widowControl/>
        <w:adjustRightInd w:val="0"/>
        <w:snapToGrid w:val="0"/>
        <w:spacing w:line="360" w:lineRule="exact"/>
        <w:ind w:firstLine="422" w:firstLineChars="200"/>
        <w:jc w:val="left"/>
        <w:outlineLvl w:val="2"/>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九、争议的解决</w:t>
      </w:r>
    </w:p>
    <w:p w14:paraId="611E8348">
      <w:pPr>
        <w:snapToGrid w:val="0"/>
        <w:spacing w:line="360" w:lineRule="exact"/>
        <w:ind w:firstLine="460" w:firstLineChars="200"/>
        <w:jc w:val="left"/>
        <w:rPr>
          <w:rFonts w:ascii="宋体" w:hAnsi="宋体" w:eastAsia="宋体" w:cs="宋体"/>
          <w:bCs/>
          <w:color w:val="000000" w:themeColor="text1"/>
          <w:spacing w:val="10"/>
          <w:kern w:val="0"/>
          <w:sz w:val="24"/>
          <w:szCs w:val="21"/>
          <w14:textFill>
            <w14:solidFill>
              <w14:schemeClr w14:val="tx1"/>
            </w14:solidFill>
          </w14:textFill>
        </w:rPr>
      </w:pPr>
      <w:r>
        <w:rPr>
          <w:rFonts w:eastAsia="宋体"/>
          <w:bCs/>
          <w:color w:val="000000" w:themeColor="text1"/>
          <w:spacing w:val="10"/>
          <w:kern w:val="0"/>
          <w:szCs w:val="21"/>
          <w14:textFill>
            <w14:solidFill>
              <w14:schemeClr w14:val="tx1"/>
            </w14:solidFill>
          </w14:textFill>
        </w:rPr>
        <w:t>1、因产品的质量问题发生争议的，应当由双方共同委托具备法定资质的质量检测机构对产品质量进行鉴定，费用由乙方先行垫付。如产品质量符合标准的，鉴定费由甲方承担；合同产品不符合质量标准的，鉴定费由乙方承担。</w:t>
      </w:r>
    </w:p>
    <w:p w14:paraId="5FB3B89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ascii="宋体" w:hAnsi="宋体" w:eastAsia="宋体" w:cs="宋体"/>
          <w:color w:val="000000" w:themeColor="text1"/>
          <w:kern w:val="0"/>
          <w:szCs w:val="21"/>
          <w14:textFill>
            <w14:solidFill>
              <w14:schemeClr w14:val="tx1"/>
            </w14:solidFill>
          </w14:textFill>
        </w:rPr>
        <w:t>2、</w:t>
      </w:r>
      <w:r>
        <w:rPr>
          <w:rFonts w:hint="eastAsia" w:ascii="宋体" w:hAnsi="宋体" w:eastAsia="宋体" w:cs="宋体"/>
          <w:color w:val="000000" w:themeColor="text1"/>
          <w:kern w:val="0"/>
          <w:szCs w:val="21"/>
          <w14:textFill>
            <w14:solidFill>
              <w14:schemeClr w14:val="tx1"/>
            </w14:solidFill>
          </w14:textFill>
        </w:rPr>
        <w:t>本协议在履行过程中产生纠纷或争议的，双方应友好协商解决</w:t>
      </w:r>
      <w:r>
        <w:rPr>
          <w:rFonts w:hint="eastAsia" w:ascii="宋体" w:hAnsi="宋体" w:eastAsia="宋体" w:cs="宋体"/>
          <w:color w:val="000000"/>
          <w:kern w:val="0"/>
          <w:szCs w:val="21"/>
        </w:rPr>
        <w:t>，协商不成的，任何一方应向甲方所在地人民法院提起诉讼。</w:t>
      </w:r>
    </w:p>
    <w:p w14:paraId="7177A18F">
      <w:pPr>
        <w:widowControl/>
        <w:adjustRightInd w:val="0"/>
        <w:snapToGrid w:val="0"/>
        <w:spacing w:line="360" w:lineRule="exact"/>
        <w:ind w:firstLine="480"/>
        <w:jc w:val="left"/>
        <w:outlineLvl w:val="2"/>
        <w:rPr>
          <w:rFonts w:ascii="宋体" w:hAnsi="宋体" w:eastAsia="宋体" w:cs="宋体"/>
          <w:b/>
          <w:bCs/>
          <w:color w:val="000000"/>
          <w:kern w:val="0"/>
          <w:szCs w:val="21"/>
        </w:rPr>
      </w:pPr>
      <w:r>
        <w:rPr>
          <w:rFonts w:hint="eastAsia" w:ascii="宋体" w:hAnsi="宋体" w:eastAsia="宋体" w:cs="宋体"/>
          <w:b/>
          <w:bCs/>
          <w:color w:val="000000"/>
          <w:kern w:val="0"/>
          <w:szCs w:val="21"/>
        </w:rPr>
        <w:t>十、其他</w:t>
      </w:r>
    </w:p>
    <w:p w14:paraId="759E17EB">
      <w:pPr>
        <w:widowControl/>
        <w:adjustRightInd w:val="0"/>
        <w:snapToGrid w:val="0"/>
        <w:spacing w:line="360" w:lineRule="exact"/>
        <w:ind w:left="1" w:firstLine="420"/>
        <w:jc w:val="left"/>
        <w:rPr>
          <w:rFonts w:ascii="宋体" w:hAnsi="宋体" w:eastAsia="宋体" w:cs="宋体"/>
          <w:kern w:val="0"/>
          <w:szCs w:val="21"/>
        </w:rPr>
      </w:pPr>
      <w:r>
        <w:rPr>
          <w:rFonts w:ascii="宋体" w:hAnsi="宋体" w:eastAsia="宋体" w:cs="宋体"/>
          <w:kern w:val="0"/>
          <w:szCs w:val="21"/>
        </w:rPr>
        <w:t>1</w:t>
      </w:r>
      <w:r>
        <w:rPr>
          <w:rFonts w:hint="eastAsia" w:ascii="宋体" w:hAnsi="宋体" w:eastAsia="宋体" w:cs="宋体"/>
          <w:kern w:val="0"/>
          <w:szCs w:val="21"/>
        </w:rPr>
        <w:t>、在协议期内，未经甲方书面许可，乙方不得将本协议项下的权利义务转让给任何第三方，否则本协议自乙方转让权利义务之日起终止，由此产生的所有责任由乙方自行承担。</w:t>
      </w:r>
    </w:p>
    <w:p w14:paraId="27377364">
      <w:pPr>
        <w:widowControl/>
        <w:adjustRightInd w:val="0"/>
        <w:snapToGrid w:val="0"/>
        <w:spacing w:line="360" w:lineRule="exact"/>
        <w:ind w:firstLine="480"/>
        <w:jc w:val="left"/>
        <w:rPr>
          <w:rFonts w:ascii="宋体" w:hAnsi="宋体" w:eastAsia="宋体" w:cs="宋体"/>
          <w:color w:val="000000"/>
          <w:kern w:val="0"/>
          <w:szCs w:val="21"/>
        </w:rPr>
      </w:pPr>
      <w:r>
        <w:rPr>
          <w:rFonts w:ascii="宋体" w:hAnsi="宋体" w:eastAsia="宋体" w:cs="宋体"/>
          <w:color w:val="000000"/>
          <w:kern w:val="0"/>
          <w:szCs w:val="21"/>
        </w:rPr>
        <w:t>2</w:t>
      </w:r>
      <w:r>
        <w:rPr>
          <w:rFonts w:hint="eastAsia" w:ascii="宋体" w:hAnsi="宋体" w:eastAsia="宋体" w:cs="宋体"/>
          <w:color w:val="000000"/>
          <w:kern w:val="0"/>
          <w:szCs w:val="21"/>
        </w:rPr>
        <w:t>、本协议未尽事宜，双方可另行签订补充协议，补充协议与本协议不一致的，以补充协议为准。</w:t>
      </w:r>
    </w:p>
    <w:p w14:paraId="5180468F">
      <w:pPr>
        <w:widowControl/>
        <w:adjustRightInd w:val="0"/>
        <w:snapToGrid w:val="0"/>
        <w:spacing w:line="360" w:lineRule="exact"/>
        <w:ind w:firstLine="480"/>
        <w:jc w:val="left"/>
        <w:rPr>
          <w:rFonts w:ascii="宋体" w:hAnsi="宋体" w:eastAsia="宋体" w:cs="宋体"/>
          <w:color w:val="000000"/>
          <w:kern w:val="0"/>
          <w:szCs w:val="21"/>
        </w:rPr>
      </w:pPr>
      <w:r>
        <w:rPr>
          <w:rFonts w:ascii="宋体" w:hAnsi="宋体" w:eastAsia="宋体" w:cs="宋体"/>
          <w:color w:val="000000"/>
          <w:kern w:val="0"/>
          <w:szCs w:val="21"/>
        </w:rPr>
        <w:t>3</w:t>
      </w:r>
      <w:r>
        <w:rPr>
          <w:rFonts w:hint="eastAsia" w:ascii="宋体" w:hAnsi="宋体" w:eastAsia="宋体" w:cs="宋体"/>
          <w:color w:val="000000"/>
          <w:kern w:val="0"/>
          <w:szCs w:val="21"/>
        </w:rPr>
        <w:t>、本协议一式叁份，自甲、乙双方签字并盖章之日起生效，甲方执贰份、乙方执壹份，均具有同等法律效力。</w:t>
      </w:r>
    </w:p>
    <w:p w14:paraId="4662D74F">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（以下无正文）</w:t>
      </w:r>
    </w:p>
    <w:p w14:paraId="43F51BA3">
      <w:pPr>
        <w:widowControl/>
        <w:adjustRightInd w:val="0"/>
        <w:snapToGrid w:val="0"/>
        <w:spacing w:line="360" w:lineRule="exact"/>
        <w:jc w:val="left"/>
        <w:rPr>
          <w:rFonts w:ascii="宋体" w:hAnsi="宋体" w:eastAsia="宋体" w:cs="宋体"/>
          <w:color w:val="000000"/>
          <w:kern w:val="0"/>
          <w:szCs w:val="21"/>
        </w:rPr>
      </w:pPr>
    </w:p>
    <w:p w14:paraId="18340C83">
      <w:pPr>
        <w:widowControl/>
        <w:adjustRightInd w:val="0"/>
        <w:snapToGrid w:val="0"/>
        <w:spacing w:line="360" w:lineRule="exact"/>
        <w:jc w:val="left"/>
        <w:outlineLvl w:val="1"/>
        <w:rPr>
          <w:rFonts w:ascii="宋体" w:hAnsi="宋体" w:eastAsia="宋体" w:cs="宋体"/>
          <w:color w:val="000000"/>
          <w:kern w:val="0"/>
          <w:szCs w:val="21"/>
        </w:rPr>
      </w:pPr>
      <w:r>
        <w:rPr>
          <w:rFonts w:hint="eastAsia" w:ascii="宋体" w:hAnsi="宋体" w:eastAsia="宋体" w:cs="宋体"/>
          <w:color w:val="000000"/>
          <w:kern w:val="0"/>
          <w:szCs w:val="21"/>
        </w:rPr>
        <w:t>附件：1. 中标通知书（含中标目录）</w:t>
      </w:r>
    </w:p>
    <w:p w14:paraId="39310B83">
      <w:pPr>
        <w:widowControl/>
        <w:numPr>
          <w:ilvl w:val="0"/>
          <w:numId w:val="17"/>
        </w:numPr>
        <w:adjustRightInd w:val="0"/>
        <w:snapToGrid w:val="0"/>
        <w:spacing w:line="360" w:lineRule="exact"/>
        <w:ind w:firstLine="630" w:firstLineChars="300"/>
        <w:jc w:val="left"/>
        <w:rPr>
          <w:rFonts w:ascii="宋体" w:hAnsi="宋体" w:eastAsia="宋体" w:cs="宋体"/>
          <w:color w:val="000000"/>
          <w:kern w:val="0"/>
          <w:szCs w:val="21"/>
        </w:rPr>
      </w:pPr>
      <w:r>
        <w:rPr>
          <w:rFonts w:hint="eastAsia" w:ascii="宋体" w:hAnsi="宋体" w:eastAsia="宋体" w:cs="宋体"/>
          <w:color w:val="000000"/>
          <w:kern w:val="0"/>
          <w:szCs w:val="21"/>
        </w:rPr>
        <w:t>售后服务承诺</w:t>
      </w:r>
    </w:p>
    <w:p w14:paraId="5580BC30">
      <w:pPr>
        <w:widowControl/>
        <w:adjustRightInd w:val="0"/>
        <w:snapToGrid w:val="0"/>
        <w:spacing w:line="360" w:lineRule="exact"/>
        <w:ind w:firstLine="630" w:firstLineChars="300"/>
        <w:jc w:val="left"/>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Calibri" w:hAnsi="Calibri" w:eastAsia="宋体"/>
        </w:rPr>
        <w:t xml:space="preserve"> </w:t>
      </w:r>
      <w:r>
        <w:rPr>
          <w:rFonts w:hint="eastAsia" w:ascii="宋体" w:hAnsi="宋体" w:eastAsia="宋体" w:cs="宋体"/>
          <w:color w:val="000000"/>
          <w:kern w:val="0"/>
          <w:szCs w:val="21"/>
        </w:rPr>
        <w:t>中山大学附属第八医院供应商廉洁协议书</w:t>
      </w:r>
    </w:p>
    <w:p w14:paraId="1B965A90">
      <w:pPr>
        <w:widowControl/>
        <w:adjustRightInd w:val="0"/>
        <w:snapToGrid w:val="0"/>
        <w:spacing w:line="360" w:lineRule="exact"/>
        <w:ind w:firstLine="630" w:firstLineChars="300"/>
        <w:jc w:val="left"/>
        <w:rPr>
          <w:rFonts w:ascii="宋体" w:hAnsi="宋体" w:eastAsia="宋体" w:cs="宋体"/>
          <w:b/>
          <w:bCs/>
          <w:color w:val="000000"/>
          <w:kern w:val="0"/>
          <w:szCs w:val="21"/>
        </w:rPr>
      </w:pPr>
      <w:r>
        <w:rPr>
          <w:rFonts w:hint="eastAsia" w:ascii="宋体" w:hAnsi="宋体" w:eastAsia="宋体" w:cs="宋体"/>
          <w:color w:val="000000"/>
          <w:kern w:val="0"/>
          <w:szCs w:val="21"/>
        </w:rPr>
        <w:t>(协议装订成册并加盖骑缝章)</w:t>
      </w:r>
    </w:p>
    <w:p w14:paraId="163A3832">
      <w:pPr>
        <w:widowControl/>
        <w:adjustRightInd w:val="0"/>
        <w:snapToGrid w:val="0"/>
        <w:spacing w:line="360" w:lineRule="exact"/>
        <w:jc w:val="left"/>
        <w:rPr>
          <w:rFonts w:ascii="宋体" w:hAnsi="宋体" w:eastAsia="宋体" w:cs="宋体"/>
          <w:color w:val="000000"/>
          <w:kern w:val="0"/>
          <w:szCs w:val="21"/>
        </w:rPr>
      </w:pPr>
    </w:p>
    <w:p w14:paraId="20210012">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甲方：中山大学附属第八医院（深圳福田）       乙方：</w:t>
      </w:r>
    </w:p>
    <w:p w14:paraId="4A53946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单位负责人：                                 法定代表人：</w:t>
      </w:r>
    </w:p>
    <w:p w14:paraId="268DA5B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委托代理人：                                 委托代理人：</w:t>
      </w:r>
    </w:p>
    <w:p w14:paraId="1C1609B2">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                                   联系电话：</w:t>
      </w:r>
    </w:p>
    <w:p w14:paraId="606100BD">
      <w:pPr>
        <w:widowControl/>
        <w:adjustRightInd w:val="0"/>
        <w:snapToGrid w:val="0"/>
        <w:spacing w:line="360" w:lineRule="exact"/>
        <w:jc w:val="left"/>
        <w:rPr>
          <w:rFonts w:ascii="宋体" w:hAnsi="宋体" w:eastAsia="宋体" w:cs="宋体"/>
          <w:color w:val="000000"/>
          <w:spacing w:val="-11"/>
          <w:kern w:val="0"/>
          <w:szCs w:val="21"/>
        </w:rPr>
      </w:pPr>
      <w:r>
        <w:rPr>
          <w:rFonts w:hint="eastAsia" w:ascii="宋体" w:hAnsi="宋体" w:eastAsia="宋体" w:cs="宋体"/>
          <w:color w:val="000000"/>
          <w:kern w:val="0"/>
          <w:szCs w:val="21"/>
        </w:rPr>
        <w:t>开户银行：                                   开户银行</w:t>
      </w:r>
      <w:r>
        <w:rPr>
          <w:rFonts w:hint="eastAsia" w:ascii="宋体" w:hAnsi="宋体" w:eastAsia="宋体" w:cs="宋体"/>
          <w:color w:val="000000"/>
          <w:spacing w:val="-11"/>
          <w:kern w:val="0"/>
          <w:szCs w:val="21"/>
        </w:rPr>
        <w:t>:</w:t>
      </w:r>
    </w:p>
    <w:p w14:paraId="0160EDA5">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帐号：                                       帐号：</w:t>
      </w:r>
    </w:p>
    <w:p w14:paraId="38F218C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使用科室负责人签字：</w:t>
      </w:r>
    </w:p>
    <w:p w14:paraId="2A401D23">
      <w:pPr>
        <w:widowControl/>
        <w:adjustRightInd w:val="0"/>
        <w:snapToGrid w:val="0"/>
        <w:spacing w:line="360" w:lineRule="exact"/>
        <w:jc w:val="left"/>
        <w:rPr>
          <w:rFonts w:ascii="宋体" w:hAnsi="宋体" w:eastAsia="宋体" w:cs="宋体"/>
          <w:color w:val="000000"/>
          <w:kern w:val="0"/>
          <w:szCs w:val="21"/>
        </w:rPr>
      </w:pPr>
    </w:p>
    <w:p w14:paraId="41741390">
      <w:pPr>
        <w:widowControl/>
        <w:adjustRightInd w:val="0"/>
        <w:snapToGrid w:val="0"/>
        <w:spacing w:line="360" w:lineRule="exact"/>
        <w:jc w:val="left"/>
        <w:rPr>
          <w:rFonts w:ascii="宋体" w:hAnsi="宋体" w:eastAsia="宋体" w:cs="宋体"/>
          <w:color w:val="000000"/>
          <w:kern w:val="0"/>
          <w:szCs w:val="21"/>
        </w:rPr>
      </w:pPr>
    </w:p>
    <w:p w14:paraId="4329DCAE">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签约时间：     年     月     日</w:t>
      </w:r>
    </w:p>
    <w:p w14:paraId="4CE738E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签约地点：中山大学附属第八医院（深圳福田）</w:t>
      </w:r>
    </w:p>
    <w:p w14:paraId="38960740">
      <w:pPr>
        <w:widowControl/>
        <w:adjustRightInd w:val="0"/>
        <w:snapToGrid w:val="0"/>
        <w:spacing w:line="480" w:lineRule="exact"/>
        <w:jc w:val="left"/>
        <w:rPr>
          <w:rFonts w:ascii="宋体" w:hAnsi="宋体" w:eastAsia="宋体" w:cs="宋体"/>
          <w:color w:val="000000"/>
          <w:kern w:val="0"/>
          <w:szCs w:val="21"/>
        </w:rPr>
      </w:pPr>
    </w:p>
    <w:p w14:paraId="1339FD17">
      <w:pPr>
        <w:rPr>
          <w:rFonts w:ascii="宋体" w:hAnsi="宋体" w:eastAsia="宋体" w:cs="宋体"/>
          <w:color w:val="000000"/>
          <w:kern w:val="0"/>
          <w:szCs w:val="21"/>
        </w:rPr>
      </w:pPr>
      <w:r>
        <w:rPr>
          <w:rFonts w:ascii="宋体" w:hAnsi="宋体" w:eastAsia="宋体" w:cs="宋体"/>
          <w:color w:val="000000"/>
          <w:kern w:val="0"/>
          <w:szCs w:val="21"/>
        </w:rPr>
        <w:br w:type="page"/>
      </w:r>
      <w:r>
        <w:rPr>
          <w:rFonts w:hint="eastAsia" w:ascii="宋体" w:hAnsi="宋体" w:eastAsia="宋体" w:cs="宋体"/>
          <w:color w:val="000000"/>
          <w:kern w:val="0"/>
          <w:szCs w:val="21"/>
        </w:rPr>
        <w:t>附件2：</w:t>
      </w:r>
    </w:p>
    <w:p w14:paraId="2D3DC47B">
      <w:pPr>
        <w:jc w:val="center"/>
        <w:rPr>
          <w:rFonts w:ascii="宋体" w:hAnsi="宋体" w:eastAsia="宋体"/>
          <w:sz w:val="32"/>
          <w:szCs w:val="32"/>
        </w:rPr>
      </w:pPr>
      <w:r>
        <w:rPr>
          <w:rFonts w:hint="eastAsia" w:ascii="宋体" w:hAnsi="宋体" w:eastAsia="宋体" w:cs="方正小标宋简体"/>
          <w:bCs/>
          <w:color w:val="000000"/>
          <w:sz w:val="32"/>
          <w:szCs w:val="32"/>
        </w:rPr>
        <w:t>售后服务承诺</w:t>
      </w:r>
    </w:p>
    <w:p w14:paraId="36FCC80B">
      <w:pPr>
        <w:ind w:firstLine="2100" w:firstLineChars="1000"/>
        <w:jc w:val="left"/>
        <w:rPr>
          <w:rFonts w:ascii="Calibri" w:hAnsi="Calibri" w:eastAsia="宋体"/>
        </w:rPr>
      </w:pPr>
    </w:p>
    <w:p w14:paraId="67A98928">
      <w:pPr>
        <w:spacing w:line="460" w:lineRule="exact"/>
        <w:rPr>
          <w:rFonts w:ascii="仿宋" w:hAnsi="仿宋" w:eastAsia="仿宋"/>
          <w:color w:val="000000"/>
          <w:sz w:val="24"/>
        </w:rPr>
      </w:pPr>
      <w:r>
        <w:rPr>
          <w:rFonts w:hint="eastAsia" w:ascii="仿宋" w:hAnsi="仿宋" w:eastAsia="仿宋" w:cs="宋体"/>
          <w:color w:val="000000"/>
          <w:sz w:val="24"/>
        </w:rPr>
        <w:t>采购编号：</w:t>
      </w:r>
      <w:r>
        <w:rPr>
          <w:rFonts w:ascii="仿宋" w:hAnsi="仿宋" w:eastAsia="仿宋"/>
          <w:color w:val="000000"/>
          <w:sz w:val="24"/>
          <w:u w:val="single"/>
        </w:rPr>
        <w:t xml:space="preserve">         </w:t>
      </w:r>
      <w:r>
        <w:rPr>
          <w:rFonts w:ascii="仿宋" w:hAnsi="仿宋" w:eastAsia="仿宋" w:cs="宋体"/>
          <w:color w:val="000000"/>
          <w:sz w:val="24"/>
          <w:u w:val="single"/>
        </w:rPr>
        <w:t xml:space="preserve"> </w:t>
      </w:r>
      <w:r>
        <w:rPr>
          <w:rFonts w:ascii="仿宋" w:hAnsi="仿宋" w:eastAsia="仿宋" w:cs="宋体"/>
          <w:color w:val="000000"/>
          <w:sz w:val="24"/>
        </w:rPr>
        <w:t xml:space="preserve">    </w:t>
      </w:r>
      <w:r>
        <w:rPr>
          <w:rFonts w:hint="eastAsia" w:ascii="仿宋" w:hAnsi="仿宋" w:eastAsia="仿宋" w:cs="宋体"/>
          <w:color w:val="000000"/>
          <w:sz w:val="24"/>
        </w:rPr>
        <w:t>供应商名称：</w:t>
      </w:r>
      <w:r>
        <w:rPr>
          <w:rFonts w:ascii="仿宋" w:hAnsi="仿宋" w:eastAsia="仿宋" w:cs="宋体"/>
          <w:color w:val="000000"/>
          <w:sz w:val="24"/>
          <w:u w:val="single"/>
        </w:rPr>
        <w:t xml:space="preserve">                         </w:t>
      </w:r>
    </w:p>
    <w:p w14:paraId="62A50AE7">
      <w:pPr>
        <w:spacing w:line="460" w:lineRule="exact"/>
        <w:ind w:firstLine="480" w:firstLineChars="200"/>
        <w:rPr>
          <w:rFonts w:ascii="仿宋" w:hAnsi="仿宋" w:eastAsia="仿宋"/>
          <w:color w:val="000000"/>
          <w:sz w:val="24"/>
        </w:rPr>
      </w:pPr>
      <w:r>
        <w:rPr>
          <w:rFonts w:hint="eastAsia" w:ascii="仿宋" w:hAnsi="仿宋" w:eastAsia="仿宋" w:cs="宋体"/>
          <w:color w:val="000000"/>
          <w:sz w:val="24"/>
        </w:rPr>
        <w:t>我单位对中标产品的售后服务做出以下承诺：</w:t>
      </w:r>
    </w:p>
    <w:p w14:paraId="74DA4E5D">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一、</w:t>
      </w:r>
      <w:r>
        <w:rPr>
          <w:rFonts w:ascii="仿宋" w:hAnsi="仿宋" w:eastAsia="仿宋"/>
          <w:color w:val="000000"/>
          <w:sz w:val="24"/>
        </w:rPr>
        <w:t>我单位保证本次</w:t>
      </w:r>
      <w:r>
        <w:rPr>
          <w:rFonts w:hint="eastAsia" w:ascii="仿宋" w:hAnsi="仿宋" w:eastAsia="仿宋"/>
          <w:color w:val="000000"/>
          <w:sz w:val="24"/>
        </w:rPr>
        <w:t>中标产品</w:t>
      </w:r>
      <w:r>
        <w:rPr>
          <w:rFonts w:ascii="仿宋" w:hAnsi="仿宋" w:eastAsia="仿宋"/>
          <w:color w:val="000000"/>
          <w:sz w:val="24"/>
        </w:rPr>
        <w:t>价格为深圳市最低成交价，否则，贵院有权取消我单位中标资格并选择其他中标公司签订合同并供货。</w:t>
      </w:r>
    </w:p>
    <w:p w14:paraId="4DF29B37">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二、</w:t>
      </w:r>
      <w:r>
        <w:rPr>
          <w:rFonts w:ascii="仿宋" w:hAnsi="仿宋" w:eastAsia="仿宋"/>
          <w:color w:val="000000"/>
          <w:sz w:val="24"/>
        </w:rPr>
        <w:t>采购周期内</w:t>
      </w:r>
      <w:r>
        <w:rPr>
          <w:rFonts w:hint="eastAsia" w:ascii="仿宋" w:hAnsi="仿宋" w:eastAsia="仿宋"/>
          <w:color w:val="000000"/>
          <w:sz w:val="24"/>
        </w:rPr>
        <w:t>中标产品</w:t>
      </w:r>
      <w:r>
        <w:rPr>
          <w:rFonts w:ascii="仿宋" w:hAnsi="仿宋" w:eastAsia="仿宋"/>
          <w:color w:val="000000"/>
          <w:sz w:val="24"/>
        </w:rPr>
        <w:t>若</w:t>
      </w:r>
      <w:r>
        <w:rPr>
          <w:rFonts w:hint="eastAsia" w:ascii="仿宋" w:hAnsi="仿宋" w:eastAsia="仿宋"/>
          <w:color w:val="000000"/>
          <w:sz w:val="24"/>
        </w:rPr>
        <w:t>在深圳医用耗材阳光交易平台价格低于贵院中标价，或</w:t>
      </w:r>
      <w:r>
        <w:rPr>
          <w:rFonts w:ascii="仿宋" w:hAnsi="仿宋" w:eastAsia="仿宋"/>
          <w:color w:val="000000"/>
          <w:sz w:val="24"/>
        </w:rPr>
        <w:t>中标产品</w:t>
      </w:r>
      <w:r>
        <w:rPr>
          <w:rFonts w:hint="eastAsia" w:ascii="仿宋" w:hAnsi="仿宋" w:eastAsia="仿宋"/>
          <w:color w:val="000000"/>
          <w:sz w:val="24"/>
        </w:rPr>
        <w:t>因其它原因价格低于贵院中标价</w:t>
      </w:r>
      <w:r>
        <w:rPr>
          <w:rFonts w:ascii="仿宋" w:hAnsi="仿宋" w:eastAsia="仿宋"/>
          <w:color w:val="000000"/>
          <w:sz w:val="24"/>
        </w:rPr>
        <w:t>，我单位保证及时将</w:t>
      </w:r>
      <w:r>
        <w:rPr>
          <w:rFonts w:hint="eastAsia" w:ascii="仿宋" w:hAnsi="仿宋" w:eastAsia="仿宋"/>
          <w:color w:val="000000"/>
          <w:sz w:val="24"/>
        </w:rPr>
        <w:t>深圳医用耗材阳光交易平台或</w:t>
      </w:r>
      <w:r>
        <w:rPr>
          <w:rFonts w:ascii="仿宋" w:hAnsi="仿宋" w:eastAsia="仿宋"/>
          <w:color w:val="000000"/>
          <w:sz w:val="24"/>
        </w:rPr>
        <w:t>深圳地区最低成交价交由贵院备案，同时根据</w:t>
      </w:r>
      <w:r>
        <w:rPr>
          <w:rFonts w:hint="eastAsia" w:ascii="仿宋" w:hAnsi="仿宋" w:eastAsia="仿宋"/>
          <w:color w:val="000000"/>
          <w:sz w:val="24"/>
        </w:rPr>
        <w:t>最低价格</w:t>
      </w:r>
      <w:r>
        <w:rPr>
          <w:rFonts w:ascii="仿宋" w:hAnsi="仿宋" w:eastAsia="仿宋"/>
          <w:color w:val="000000"/>
          <w:sz w:val="24"/>
        </w:rPr>
        <w:t>执行。我单位若不如实或不及时报备，经贵院发现查实后则退回全部差额。</w:t>
      </w:r>
    </w:p>
    <w:p w14:paraId="0CFDD90A">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三、</w:t>
      </w:r>
      <w:r>
        <w:rPr>
          <w:rFonts w:ascii="仿宋" w:hAnsi="仿宋" w:eastAsia="仿宋"/>
          <w:color w:val="000000"/>
          <w:sz w:val="24"/>
        </w:rPr>
        <w:t>接到贵院</w:t>
      </w:r>
      <w:r>
        <w:rPr>
          <w:rFonts w:hint="eastAsia" w:ascii="仿宋" w:hAnsi="仿宋" w:eastAsia="仿宋"/>
          <w:color w:val="000000"/>
          <w:sz w:val="24"/>
        </w:rPr>
        <w:t>供货</w:t>
      </w:r>
      <w:r>
        <w:rPr>
          <w:rFonts w:ascii="仿宋" w:hAnsi="仿宋" w:eastAsia="仿宋"/>
          <w:color w:val="000000"/>
          <w:sz w:val="24"/>
        </w:rPr>
        <w:t>通知时，我单位保证第一时间安排送货，</w:t>
      </w:r>
      <w:r>
        <w:rPr>
          <w:rFonts w:hint="eastAsia" w:ascii="仿宋" w:hAnsi="仿宋" w:eastAsia="仿宋" w:cs="宋体"/>
          <w:color w:val="000000"/>
          <w:sz w:val="24"/>
        </w:rPr>
        <w:t>一般产品配送不超过</w:t>
      </w:r>
      <w:r>
        <w:rPr>
          <w:rFonts w:ascii="仿宋" w:hAnsi="仿宋" w:eastAsia="仿宋" w:cs="宋体"/>
          <w:color w:val="000000"/>
          <w:sz w:val="24"/>
        </w:rPr>
        <w:t>48</w:t>
      </w:r>
      <w:r>
        <w:rPr>
          <w:rFonts w:hint="eastAsia" w:ascii="仿宋" w:hAnsi="仿宋" w:eastAsia="仿宋" w:cs="宋体"/>
          <w:color w:val="000000"/>
          <w:sz w:val="24"/>
        </w:rPr>
        <w:t>小时送达，紧急配送，供应商应保证所有产品在4小时内送达。</w:t>
      </w:r>
      <w:r>
        <w:rPr>
          <w:rFonts w:ascii="仿宋" w:hAnsi="仿宋" w:eastAsia="仿宋"/>
          <w:color w:val="000000"/>
          <w:sz w:val="24"/>
        </w:rPr>
        <w:t>若因供货不及时而影响工作，贵院有权单方面取消我单位供货资格及以后投标资格。</w:t>
      </w:r>
    </w:p>
    <w:p w14:paraId="5AC280DE">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四、</w:t>
      </w:r>
      <w:r>
        <w:rPr>
          <w:rFonts w:ascii="仿宋" w:hAnsi="仿宋" w:eastAsia="仿宋"/>
          <w:color w:val="000000"/>
          <w:sz w:val="24"/>
        </w:rPr>
        <w:t>若中标产品有断货或停货等特殊情况时，我单位保证提前5个工作日通知贵院</w:t>
      </w:r>
      <w:r>
        <w:rPr>
          <w:rFonts w:hint="eastAsia" w:ascii="仿宋" w:hAnsi="仿宋" w:eastAsia="仿宋"/>
          <w:color w:val="000000"/>
          <w:sz w:val="24"/>
        </w:rPr>
        <w:t>设备科</w:t>
      </w:r>
      <w:r>
        <w:rPr>
          <w:rFonts w:ascii="仿宋" w:hAnsi="仿宋" w:eastAsia="仿宋"/>
          <w:color w:val="000000"/>
          <w:sz w:val="24"/>
        </w:rPr>
        <w:t>，并出示加盖公章的停货书面说明。</w:t>
      </w:r>
    </w:p>
    <w:p w14:paraId="3DF52FE5">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五、企业经营资质，产品相关资质，授权书等文件上传至spd B2B平台</w:t>
      </w:r>
      <w:r>
        <w:rPr>
          <w:rFonts w:ascii="仿宋" w:hAnsi="仿宋" w:eastAsia="仿宋"/>
          <w:color w:val="000000"/>
          <w:sz w:val="24"/>
        </w:rPr>
        <w:t>。</w:t>
      </w:r>
      <w:r>
        <w:rPr>
          <w:rFonts w:hint="eastAsia" w:ascii="仿宋" w:hAnsi="仿宋" w:eastAsia="仿宋"/>
          <w:color w:val="000000"/>
          <w:sz w:val="24"/>
        </w:rPr>
        <w:t>采购周期内如有更新，应及时上传更新资料，</w:t>
      </w:r>
      <w:r>
        <w:rPr>
          <w:rFonts w:ascii="仿宋" w:hAnsi="仿宋" w:eastAsia="仿宋"/>
          <w:color w:val="000000"/>
          <w:sz w:val="24"/>
        </w:rPr>
        <w:t>超过有效期未</w:t>
      </w:r>
      <w:r>
        <w:rPr>
          <w:rFonts w:hint="eastAsia" w:ascii="仿宋" w:hAnsi="仿宋" w:eastAsia="仿宋"/>
          <w:color w:val="000000"/>
          <w:sz w:val="24"/>
        </w:rPr>
        <w:t>更新</w:t>
      </w:r>
      <w:r>
        <w:rPr>
          <w:rFonts w:ascii="仿宋" w:hAnsi="仿宋" w:eastAsia="仿宋"/>
          <w:color w:val="000000"/>
          <w:sz w:val="24"/>
        </w:rPr>
        <w:t>，贵院有权停止中标医用品、耗材的供货资格。</w:t>
      </w:r>
    </w:p>
    <w:p w14:paraId="509D89B9">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六</w:t>
      </w:r>
      <w:r>
        <w:rPr>
          <w:rFonts w:ascii="仿宋" w:hAnsi="仿宋" w:eastAsia="仿宋"/>
          <w:color w:val="000000"/>
          <w:sz w:val="24"/>
        </w:rPr>
        <w:t>、在实际使用过程中如因产品原因出现异常情况，我单位保证及时请厂家或专家到贵院协助解决异常情况，一切费用由我单位负责。</w:t>
      </w:r>
    </w:p>
    <w:p w14:paraId="57D42793">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七</w:t>
      </w:r>
      <w:r>
        <w:rPr>
          <w:rFonts w:ascii="仿宋" w:hAnsi="仿宋" w:eastAsia="仿宋"/>
          <w:color w:val="000000"/>
          <w:sz w:val="24"/>
        </w:rPr>
        <w:t>、对于一些需要指导的新产品，我单位保证做好相关培训工作，培训产生的费用由我单位负责。</w:t>
      </w:r>
    </w:p>
    <w:p w14:paraId="0FDF9FE6">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八</w:t>
      </w:r>
      <w:r>
        <w:rPr>
          <w:rFonts w:ascii="仿宋" w:hAnsi="仿宋" w:eastAsia="仿宋"/>
          <w:color w:val="000000"/>
          <w:sz w:val="24"/>
        </w:rPr>
        <w:t>、我单位保证在供货中对因运输破损等原因无法使用的产品无条件退换。</w:t>
      </w:r>
    </w:p>
    <w:p w14:paraId="72A1C72F">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如有违约，自愿接受贵院处罚，并支付货款</w:t>
      </w:r>
      <w:r>
        <w:rPr>
          <w:rFonts w:ascii="仿宋" w:hAnsi="仿宋" w:eastAsia="仿宋"/>
          <w:color w:val="000000"/>
          <w:sz w:val="24"/>
        </w:rPr>
        <w:t>10倍的违约金。</w:t>
      </w:r>
    </w:p>
    <w:p w14:paraId="3F9FEAEB">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本承诺期限为：自本承诺函签订日起至本次采购周期结束，产品质量问题不受此承诺期限限制。</w:t>
      </w:r>
    </w:p>
    <w:p w14:paraId="3162B607">
      <w:pPr>
        <w:spacing w:line="460" w:lineRule="exact"/>
        <w:jc w:val="left"/>
        <w:rPr>
          <w:rFonts w:ascii="仿宋" w:hAnsi="仿宋" w:eastAsia="仿宋"/>
          <w:color w:val="000000"/>
          <w:sz w:val="24"/>
        </w:rPr>
      </w:pPr>
    </w:p>
    <w:p w14:paraId="1B515EFE">
      <w:pPr>
        <w:spacing w:line="460" w:lineRule="exact"/>
        <w:rPr>
          <w:rFonts w:ascii="宋体" w:hAnsi="宋体" w:eastAsia="宋体" w:cs="宋体"/>
          <w:b/>
          <w:bCs/>
          <w:color w:val="000000"/>
          <w:kern w:val="0"/>
          <w:szCs w:val="21"/>
        </w:rPr>
      </w:pPr>
      <w:r>
        <w:rPr>
          <w:rFonts w:hint="eastAsia" w:ascii="仿宋" w:hAnsi="仿宋" w:eastAsia="仿宋" w:cs="宋体"/>
          <w:color w:val="000000"/>
          <w:sz w:val="24"/>
        </w:rPr>
        <w:t>供应商名称</w:t>
      </w:r>
      <w:r>
        <w:rPr>
          <w:rFonts w:ascii="仿宋" w:hAnsi="仿宋" w:eastAsia="仿宋"/>
          <w:b/>
          <w:bCs/>
          <w:sz w:val="24"/>
        </w:rPr>
        <w:t>：</w:t>
      </w:r>
      <w:r>
        <w:rPr>
          <w:rFonts w:ascii="仿宋" w:hAnsi="仿宋" w:eastAsia="仿宋"/>
          <w:b/>
          <w:sz w:val="24"/>
        </w:rPr>
        <w:t>（此处加盖</w:t>
      </w:r>
      <w:r>
        <w:rPr>
          <w:rFonts w:hint="eastAsia" w:ascii="仿宋" w:hAnsi="仿宋" w:eastAsia="仿宋" w:cs="宋体"/>
          <w:b/>
          <w:color w:val="000000"/>
          <w:sz w:val="24"/>
        </w:rPr>
        <w:t>供应商</w:t>
      </w:r>
      <w:r>
        <w:rPr>
          <w:rFonts w:ascii="仿宋" w:hAnsi="仿宋" w:eastAsia="仿宋"/>
          <w:b/>
          <w:sz w:val="24"/>
        </w:rPr>
        <w:t>单位公章）</w:t>
      </w:r>
    </w:p>
    <w:p w14:paraId="69E51E5C">
      <w:pPr>
        <w:spacing w:line="460" w:lineRule="exact"/>
        <w:rPr>
          <w:rFonts w:ascii="仿宋" w:hAnsi="仿宋" w:eastAsia="仿宋"/>
          <w:bCs/>
          <w:sz w:val="24"/>
        </w:rPr>
      </w:pPr>
      <w:r>
        <w:rPr>
          <w:rFonts w:ascii="仿宋" w:hAnsi="仿宋" w:eastAsia="仿宋"/>
          <w:bCs/>
          <w:sz w:val="24"/>
        </w:rPr>
        <w:t>日期：</w:t>
      </w:r>
      <w:r>
        <w:rPr>
          <w:rFonts w:hint="eastAsia" w:ascii="仿宋" w:hAnsi="仿宋" w:eastAsia="仿宋"/>
          <w:bCs/>
          <w:sz w:val="24"/>
        </w:rPr>
        <w:t xml:space="preserve">    </w:t>
      </w:r>
      <w:r>
        <w:rPr>
          <w:rFonts w:ascii="仿宋" w:hAnsi="仿宋" w:eastAsia="仿宋"/>
          <w:bCs/>
          <w:sz w:val="24"/>
        </w:rPr>
        <w:t>年</w:t>
      </w:r>
      <w:r>
        <w:rPr>
          <w:rFonts w:hint="eastAsia" w:ascii="仿宋" w:hAnsi="仿宋" w:eastAsia="仿宋"/>
          <w:bCs/>
          <w:sz w:val="24"/>
        </w:rPr>
        <w:t xml:space="preserve">  </w:t>
      </w:r>
      <w:r>
        <w:rPr>
          <w:rFonts w:ascii="仿宋" w:hAnsi="仿宋" w:eastAsia="仿宋"/>
          <w:bCs/>
          <w:sz w:val="24"/>
        </w:rPr>
        <w:t>月</w:t>
      </w:r>
      <w:r>
        <w:rPr>
          <w:rFonts w:hint="eastAsia" w:ascii="仿宋" w:hAnsi="仿宋" w:eastAsia="仿宋"/>
          <w:bCs/>
          <w:sz w:val="24"/>
        </w:rPr>
        <w:t xml:space="preserve">  </w:t>
      </w:r>
      <w:r>
        <w:rPr>
          <w:rFonts w:ascii="仿宋" w:hAnsi="仿宋" w:eastAsia="仿宋"/>
          <w:bCs/>
          <w:sz w:val="24"/>
        </w:rPr>
        <w:t>日</w:t>
      </w:r>
    </w:p>
    <w:p w14:paraId="23B5333B">
      <w:pPr>
        <w:widowControl/>
        <w:spacing w:line="360" w:lineRule="auto"/>
        <w:jc w:val="left"/>
        <w:rPr>
          <w:rFonts w:ascii="仿宋" w:hAnsi="仿宋" w:eastAsia="仿宋"/>
          <w:bCs/>
          <w:sz w:val="24"/>
        </w:rPr>
      </w:pPr>
      <w:r>
        <w:rPr>
          <w:rFonts w:ascii="仿宋" w:hAnsi="仿宋" w:eastAsia="仿宋"/>
          <w:bCs/>
          <w:sz w:val="24"/>
        </w:rPr>
        <w:br w:type="page"/>
      </w:r>
      <w:r>
        <w:rPr>
          <w:rFonts w:hint="eastAsia" w:ascii="仿宋" w:hAnsi="仿宋" w:eastAsia="仿宋"/>
          <w:bCs/>
          <w:sz w:val="24"/>
        </w:rPr>
        <w:t>附件3：</w:t>
      </w:r>
    </w:p>
    <w:p w14:paraId="6940B8EC">
      <w:pPr>
        <w:jc w:val="center"/>
        <w:rPr>
          <w:rFonts w:ascii="宋体" w:hAnsi="宋体" w:eastAsia="宋体"/>
          <w:kern w:val="36"/>
          <w:sz w:val="32"/>
          <w:szCs w:val="32"/>
        </w:rPr>
      </w:pPr>
      <w:r>
        <w:rPr>
          <w:rFonts w:hint="eastAsia" w:ascii="宋体" w:hAnsi="宋体" w:eastAsia="宋体" w:cs="宋体"/>
          <w:kern w:val="0"/>
          <w:sz w:val="32"/>
          <w:szCs w:val="32"/>
        </w:rPr>
        <w:t>中山大学附属第八医院</w:t>
      </w:r>
      <w:r>
        <w:rPr>
          <w:rFonts w:hint="eastAsia" w:ascii="宋体" w:hAnsi="宋体" w:eastAsia="宋体"/>
          <w:kern w:val="36"/>
          <w:sz w:val="32"/>
          <w:szCs w:val="32"/>
        </w:rPr>
        <w:t>供应商廉洁协议书</w:t>
      </w:r>
    </w:p>
    <w:p w14:paraId="1CCC7EF2">
      <w:pPr>
        <w:widowControl/>
        <w:spacing w:line="580" w:lineRule="exact"/>
        <w:jc w:val="left"/>
        <w:rPr>
          <w:rFonts w:ascii="仿宋_GB2312" w:hAnsi="宋体" w:eastAsia="仿宋_GB2312" w:cs="宋体"/>
          <w:bCs/>
          <w:color w:val="3C3C3C"/>
          <w:kern w:val="0"/>
          <w:sz w:val="32"/>
          <w:szCs w:val="32"/>
        </w:rPr>
      </w:pPr>
    </w:p>
    <w:p w14:paraId="7AF8A6CC">
      <w:pPr>
        <w:widowControl/>
        <w:spacing w:line="400" w:lineRule="exact"/>
        <w:jc w:val="left"/>
        <w:rPr>
          <w:rFonts w:ascii="仿宋_GB2312" w:hAnsi="宋体" w:eastAsia="仿宋_GB2312" w:cs="宋体"/>
          <w:bCs/>
          <w:color w:val="3C3C3C"/>
          <w:kern w:val="0"/>
          <w:sz w:val="24"/>
        </w:rPr>
      </w:pPr>
      <w:r>
        <w:rPr>
          <w:rFonts w:hint="eastAsia" w:ascii="仿宋_GB2312" w:hAnsi="宋体" w:eastAsia="仿宋_GB2312" w:cs="宋体"/>
          <w:bCs/>
          <w:color w:val="3C3C3C"/>
          <w:kern w:val="0"/>
          <w:sz w:val="24"/>
        </w:rPr>
        <w:t>甲方：中山大学附属第八医院（深圳福田）</w:t>
      </w:r>
    </w:p>
    <w:p w14:paraId="1255D4FA">
      <w:pPr>
        <w:widowControl/>
        <w:spacing w:line="400" w:lineRule="exact"/>
        <w:jc w:val="left"/>
        <w:rPr>
          <w:rFonts w:ascii="仿宋_GB2312" w:hAnsi="宋体" w:eastAsia="仿宋_GB2312" w:cs="宋体"/>
          <w:bCs/>
          <w:color w:val="3C3C3C"/>
          <w:kern w:val="0"/>
          <w:sz w:val="24"/>
        </w:rPr>
      </w:pPr>
      <w:r>
        <w:rPr>
          <w:rFonts w:hint="eastAsia" w:ascii="仿宋_GB2312" w:hAnsi="宋体" w:eastAsia="仿宋_GB2312" w:cs="宋体"/>
          <w:bCs/>
          <w:color w:val="3C3C3C"/>
          <w:kern w:val="0"/>
          <w:sz w:val="24"/>
        </w:rPr>
        <w:t>乙方：</w:t>
      </w:r>
    </w:p>
    <w:p w14:paraId="609B2249">
      <w:pPr>
        <w:spacing w:line="400" w:lineRule="exact"/>
        <w:ind w:firstLine="480" w:firstLineChars="200"/>
        <w:rPr>
          <w:rFonts w:ascii="仿宋_GB2312" w:hAnsi="宋体" w:eastAsia="仿宋_GB2312" w:cs="宋体"/>
          <w:color w:val="3C3C3C"/>
          <w:kern w:val="0"/>
          <w:sz w:val="24"/>
        </w:rPr>
      </w:pPr>
      <w:r>
        <w:rPr>
          <w:rFonts w:hint="eastAsia" w:ascii="仿宋_GB2312" w:hAnsi="宋体" w:eastAsia="仿宋_GB2312" w:cs="宋体"/>
          <w:color w:val="3C3C3C"/>
          <w:kern w:val="0"/>
          <w:sz w:val="24"/>
        </w:rPr>
        <w:t>为加强医院管理，规范我院购销行为，有效防范商业贿赂，营造公平交易、诚实守信的购销环境，经甲、乙双方协商，同意签订本</w:t>
      </w:r>
      <w:r>
        <w:rPr>
          <w:rFonts w:hint="eastAsia" w:ascii="仿宋_GB2312" w:hAnsi="Calibri" w:eastAsia="仿宋_GB2312"/>
          <w:kern w:val="36"/>
          <w:sz w:val="24"/>
        </w:rPr>
        <w:t>协议书</w:t>
      </w:r>
      <w:r>
        <w:rPr>
          <w:rFonts w:hint="eastAsia" w:ascii="仿宋_GB2312" w:hAnsi="宋体" w:eastAsia="仿宋_GB2312" w:cs="宋体"/>
          <w:color w:val="3C3C3C"/>
          <w:kern w:val="0"/>
          <w:sz w:val="24"/>
        </w:rPr>
        <w:t>，并共同遵守：</w:t>
      </w:r>
    </w:p>
    <w:p w14:paraId="3698BB41">
      <w:pPr>
        <w:widowControl/>
        <w:spacing w:line="400" w:lineRule="exact"/>
        <w:ind w:firstLine="630"/>
        <w:rPr>
          <w:rFonts w:ascii="仿宋_GB2312" w:hAnsi="宋体" w:eastAsia="仿宋_GB2312" w:cs="宋体"/>
          <w:color w:val="3C3C3C"/>
          <w:kern w:val="0"/>
          <w:sz w:val="24"/>
        </w:rPr>
      </w:pPr>
      <w:r>
        <w:rPr>
          <w:rFonts w:hint="eastAsia" w:ascii="仿宋_GB2312" w:hAnsi="宋体" w:eastAsia="仿宋_GB2312" w:cs="宋体"/>
          <w:color w:val="3C3C3C"/>
          <w:kern w:val="0"/>
          <w:sz w:val="24"/>
        </w:rPr>
        <w:t>一、甲乙双方</w:t>
      </w:r>
      <w:r>
        <w:rPr>
          <w:rFonts w:hint="eastAsia" w:ascii="仿宋_GB2312" w:hAnsi="Calibri" w:eastAsia="仿宋_GB2312"/>
          <w:color w:val="000000"/>
          <w:sz w:val="24"/>
        </w:rPr>
        <w:t>严格遵守国家有关工程建设、物资采购、招标投标等市场经济活动的法律法规、政策以及廉政建设规定。</w:t>
      </w:r>
    </w:p>
    <w:p w14:paraId="44E82758">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二、甲乙双方按照《中华人民共和国民法典》及物资产品购销合同的约定购销物资、服务类产品，</w:t>
      </w:r>
      <w:r>
        <w:rPr>
          <w:rFonts w:hint="eastAsia" w:ascii="仿宋_GB2312" w:hAnsi="Calibri" w:eastAsia="仿宋_GB2312"/>
          <w:color w:val="000000"/>
          <w:sz w:val="24"/>
        </w:rPr>
        <w:t>自觉承担合同义务</w:t>
      </w:r>
      <w:r>
        <w:rPr>
          <w:rFonts w:hint="eastAsia" w:ascii="仿宋_GB2312" w:hAnsi="宋体" w:eastAsia="仿宋_GB2312" w:cs="宋体"/>
          <w:color w:val="3C3C3C"/>
          <w:kern w:val="0"/>
          <w:sz w:val="24"/>
        </w:rPr>
        <w:t>。</w:t>
      </w:r>
    </w:p>
    <w:p w14:paraId="473C3796">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三、甲方应当严格执行物资产品购销合同验收、入库制度，对采购的物资、服务类产品及发票进行查验，不得违反有关规定合同外采购、违价采购或从非规定渠道采购。</w:t>
      </w:r>
    </w:p>
    <w:p w14:paraId="67B362C8">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四、甲方严禁接受乙方以任何名义、形式给予的回扣，不得将接受捐赠资助与采购挂钩。甲方工作人员不得参加乙方安排并支付费用的营业性娱乐场所的娱乐活动，不得以任何形式向乙方索要现金、</w:t>
      </w:r>
      <w:r>
        <w:rPr>
          <w:rFonts w:hint="eastAsia" w:ascii="仿宋_GB2312" w:hAnsi="Calibri" w:eastAsia="仿宋_GB2312"/>
          <w:color w:val="000000"/>
          <w:sz w:val="24"/>
        </w:rPr>
        <w:t>购物卡、</w:t>
      </w:r>
      <w:r>
        <w:rPr>
          <w:rFonts w:hint="eastAsia" w:ascii="仿宋_GB2312" w:hAnsi="宋体" w:eastAsia="仿宋_GB2312" w:cs="宋体"/>
          <w:color w:val="3C3C3C"/>
          <w:kern w:val="0"/>
          <w:sz w:val="24"/>
        </w:rPr>
        <w:t>有价证券、贵重礼品等。被迫接受乙方给予的钱物，应予退还，无法退还的，有责任如实向有关纪检监察部门反映情况。</w:t>
      </w:r>
    </w:p>
    <w:p w14:paraId="46D60154">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五、</w:t>
      </w:r>
      <w:r>
        <w:rPr>
          <w:rFonts w:hint="eastAsia" w:ascii="仿宋_GB2312" w:hAnsi="Calibri" w:eastAsia="仿宋_GB2312"/>
          <w:color w:val="000000"/>
          <w:sz w:val="24"/>
        </w:rPr>
        <w:t>发现乙方在业务活动中有违规、违纪、违法行为的，应及时提醒对方，情节严重的，应向有关纪检监察部门举报。</w:t>
      </w:r>
    </w:p>
    <w:p w14:paraId="05DA77C1">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六、乙方不得以回扣、宴请等方式影响甲方工作人员采购或使用物资、服务类产品的选择权。</w:t>
      </w:r>
    </w:p>
    <w:p w14:paraId="0F8FCAC9">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七、乙方指定</w:t>
      </w:r>
      <w:r>
        <w:rPr>
          <w:rFonts w:hint="eastAsia" w:ascii="仿宋_GB2312" w:hAnsi="宋体" w:eastAsia="仿宋_GB2312" w:cs="宋体"/>
          <w:color w:val="3C3C3C"/>
          <w:kern w:val="0"/>
          <w:sz w:val="24"/>
          <w:u w:val="single"/>
        </w:rPr>
        <w:t xml:space="preserve">               </w:t>
      </w:r>
      <w:r>
        <w:rPr>
          <w:rFonts w:hint="eastAsia" w:ascii="仿宋_GB2312" w:hAnsi="宋体" w:eastAsia="仿宋_GB2312" w:cs="宋体"/>
          <w:color w:val="3C3C3C"/>
          <w:kern w:val="0"/>
          <w:sz w:val="24"/>
        </w:rPr>
        <w:t>作为代表洽谈业务。乙方不得借故到甲方相关领导、部门负责人及相关工作人员家中访谈并提供任何好处费。</w:t>
      </w:r>
    </w:p>
    <w:p w14:paraId="55BAFC2A">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八、乙方如违反本协议，一经发现，甲方有权终止购销合同，并向有关卫生计生行政部门报告。如乙方被列入商业贿赂不良记录，则严格按照相关规定处理。</w:t>
      </w:r>
    </w:p>
    <w:p w14:paraId="501712B4">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九、本合同作为物资产品购销合同的重要组成部分，与购销合同一并执行，具有同等的法律效力。</w:t>
      </w:r>
    </w:p>
    <w:p w14:paraId="2FB4EC0D">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十、本合同一式叁份，甲、乙双方各执一份，甲方纪检监察部门执一份，并从签订之日起生效。</w:t>
      </w:r>
    </w:p>
    <w:p w14:paraId="00308D2F">
      <w:pPr>
        <w:widowControl/>
        <w:spacing w:line="400" w:lineRule="exact"/>
        <w:jc w:val="left"/>
        <w:rPr>
          <w:rFonts w:ascii="仿宋_GB2312" w:hAnsi="宋体" w:eastAsia="仿宋_GB2312" w:cs="宋体"/>
          <w:color w:val="3C3C3C"/>
          <w:kern w:val="0"/>
          <w:sz w:val="24"/>
        </w:rPr>
      </w:pPr>
    </w:p>
    <w:p w14:paraId="16B47026">
      <w:pPr>
        <w:widowControl/>
        <w:spacing w:line="400" w:lineRule="exact"/>
        <w:ind w:firstLine="120" w:firstLineChars="5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甲方（盖章）：                      乙方（盖章）：</w:t>
      </w:r>
    </w:p>
    <w:p w14:paraId="7B15A191">
      <w:pPr>
        <w:widowControl/>
        <w:spacing w:line="400" w:lineRule="exact"/>
        <w:ind w:firstLine="4440" w:firstLineChars="1850"/>
        <w:jc w:val="left"/>
        <w:rPr>
          <w:rFonts w:ascii="仿宋_GB2312" w:hAnsi="宋体" w:eastAsia="仿宋_GB2312" w:cs="宋体"/>
          <w:color w:val="3C3C3C"/>
          <w:kern w:val="0"/>
          <w:sz w:val="24"/>
        </w:rPr>
      </w:pPr>
      <w:r>
        <w:rPr>
          <w:rFonts w:hint="eastAsia" w:ascii="仿宋_GB2312" w:hAnsi="Calibri" w:eastAsia="仿宋_GB2312"/>
          <w:sz w:val="24"/>
        </w:rPr>
        <w:t xml:space="preserve">  年   月   日</w:t>
      </w:r>
    </w:p>
    <w:p w14:paraId="252203D4">
      <w:pPr>
        <w:rPr>
          <w:rFonts w:hint="eastAsia" w:ascii="宋体" w:hAnsi="宋体" w:eastAsia="宋体" w:cs="宋体"/>
          <w:b/>
          <w:bCs/>
          <w:kern w:val="0"/>
          <w:sz w:val="32"/>
          <w:szCs w:val="32"/>
        </w:rPr>
      </w:pPr>
    </w:p>
    <w:p w14:paraId="1EDE5828">
      <w:pPr>
        <w:pStyle w:val="25"/>
        <w:ind w:firstLine="51" w:firstLineChars="16"/>
        <w:jc w:val="center"/>
        <w:outlineLvl w:val="1"/>
        <w:rPr>
          <w:rFonts w:ascii="方正小标宋简体" w:hAnsi="方正小标宋简体" w:eastAsia="方正小标宋简体" w:cs="方正小标宋简体"/>
          <w:bCs/>
          <w:sz w:val="32"/>
          <w:szCs w:val="32"/>
          <w:highlight w:val="yellow"/>
        </w:rPr>
      </w:pPr>
      <w:r>
        <w:rPr>
          <w:rFonts w:hint="eastAsia" w:ascii="方正小标宋简体" w:hAnsi="方正小标宋简体" w:eastAsia="方正小标宋简体" w:cs="方正小标宋简体"/>
          <w:bCs/>
          <w:sz w:val="32"/>
          <w:szCs w:val="32"/>
          <w:highlight w:val="yellow"/>
        </w:rPr>
        <w:t>（三）试剂采购协议格式</w:t>
      </w:r>
    </w:p>
    <w:p w14:paraId="6660DC31">
      <w:pPr>
        <w:widowControl/>
        <w:spacing w:line="540" w:lineRule="exact"/>
        <w:jc w:val="center"/>
        <w:rPr>
          <w:rFonts w:ascii="宋体" w:hAnsi="宋体" w:eastAsia="宋体" w:cs="宋体"/>
          <w:b/>
          <w:bCs/>
          <w:kern w:val="0"/>
          <w:sz w:val="32"/>
          <w:szCs w:val="32"/>
        </w:rPr>
      </w:pPr>
      <w:r>
        <w:rPr>
          <w:rFonts w:hint="eastAsia" w:ascii="宋体" w:hAnsi="宋体" w:eastAsia="宋体" w:cs="宋体"/>
          <w:b/>
          <w:bCs/>
          <w:kern w:val="0"/>
          <w:sz w:val="32"/>
          <w:szCs w:val="32"/>
        </w:rPr>
        <w:t>供货协议</w:t>
      </w:r>
    </w:p>
    <w:p w14:paraId="5E79C9A7">
      <w:pPr>
        <w:widowControl/>
        <w:spacing w:line="540" w:lineRule="exact"/>
        <w:rPr>
          <w:rFonts w:ascii="宋体" w:hAnsi="宋体" w:eastAsia="宋体" w:cs="宋体"/>
          <w:b/>
          <w:bCs/>
          <w:kern w:val="0"/>
          <w:sz w:val="28"/>
          <w:szCs w:val="28"/>
        </w:rPr>
      </w:pPr>
    </w:p>
    <w:p w14:paraId="12C9E802">
      <w:pPr>
        <w:widowControl/>
        <w:spacing w:line="540" w:lineRule="exact"/>
        <w:jc w:val="left"/>
        <w:outlineLvl w:val="2"/>
        <w:rPr>
          <w:rFonts w:ascii="宋体" w:hAnsi="宋体" w:eastAsia="宋体" w:cs="宋体"/>
          <w:kern w:val="0"/>
          <w:sz w:val="24"/>
        </w:rPr>
      </w:pPr>
      <w:r>
        <w:rPr>
          <w:rFonts w:hint="eastAsia" w:ascii="宋体" w:hAnsi="宋体" w:eastAsia="宋体" w:cs="宋体"/>
          <w:kern w:val="0"/>
          <w:sz w:val="24"/>
        </w:rPr>
        <w:t>甲方：中山大学附属第八医院（深圳福田）</w:t>
      </w:r>
    </w:p>
    <w:p w14:paraId="024A175A">
      <w:pPr>
        <w:widowControl/>
        <w:spacing w:line="540" w:lineRule="exact"/>
        <w:jc w:val="left"/>
        <w:rPr>
          <w:rFonts w:ascii="宋体" w:hAnsi="宋体" w:eastAsia="宋体" w:cs="宋体"/>
          <w:kern w:val="0"/>
          <w:sz w:val="24"/>
        </w:rPr>
      </w:pPr>
      <w:r>
        <w:rPr>
          <w:rFonts w:hint="eastAsia" w:ascii="宋体" w:hAnsi="宋体" w:eastAsia="宋体" w:cs="宋体"/>
          <w:kern w:val="0"/>
          <w:sz w:val="24"/>
        </w:rPr>
        <w:t>法定代表人：</w:t>
      </w:r>
      <w:r>
        <w:rPr>
          <w:rFonts w:hint="eastAsia" w:hAnsi="宋体"/>
          <w:sz w:val="24"/>
        </w:rPr>
        <w:t>陈燕铭</w:t>
      </w:r>
    </w:p>
    <w:p w14:paraId="12187B2C">
      <w:pPr>
        <w:widowControl/>
        <w:spacing w:line="540" w:lineRule="exact"/>
        <w:jc w:val="left"/>
        <w:rPr>
          <w:rFonts w:ascii="宋体" w:hAnsi="宋体" w:eastAsia="宋体" w:cs="宋体"/>
          <w:kern w:val="0"/>
          <w:sz w:val="24"/>
        </w:rPr>
      </w:pPr>
      <w:r>
        <w:rPr>
          <w:rFonts w:hint="eastAsia" w:ascii="宋体" w:hAnsi="宋体" w:eastAsia="宋体" w:cs="宋体"/>
          <w:kern w:val="0"/>
          <w:sz w:val="24"/>
        </w:rPr>
        <w:t>注册地址：深圳市福田区福田街道深南中路3025号</w:t>
      </w:r>
    </w:p>
    <w:p w14:paraId="7AD7BEFE">
      <w:pPr>
        <w:widowControl/>
        <w:spacing w:line="540" w:lineRule="exact"/>
        <w:jc w:val="left"/>
        <w:rPr>
          <w:rFonts w:ascii="宋体" w:hAnsi="宋体" w:eastAsia="宋体" w:cs="宋体"/>
          <w:kern w:val="0"/>
          <w:sz w:val="24"/>
        </w:rPr>
      </w:pPr>
      <w:r>
        <w:rPr>
          <w:rFonts w:hint="eastAsia" w:ascii="宋体" w:hAnsi="宋体" w:eastAsia="宋体" w:cs="宋体"/>
          <w:kern w:val="0"/>
          <w:sz w:val="24"/>
        </w:rPr>
        <w:t>联系电话：0755-83982222</w:t>
      </w:r>
    </w:p>
    <w:p w14:paraId="06180B00">
      <w:pPr>
        <w:widowControl/>
        <w:spacing w:line="540" w:lineRule="exact"/>
        <w:jc w:val="left"/>
        <w:rPr>
          <w:rFonts w:ascii="宋体" w:hAnsi="宋体" w:eastAsia="宋体" w:cs="宋体"/>
          <w:kern w:val="0"/>
          <w:sz w:val="24"/>
        </w:rPr>
      </w:pPr>
      <w:r>
        <w:rPr>
          <w:rFonts w:hint="eastAsia" w:ascii="宋体" w:hAnsi="宋体" w:eastAsia="宋体" w:cs="宋体"/>
          <w:kern w:val="0"/>
          <w:sz w:val="24"/>
        </w:rPr>
        <w:t>统一社会信用代码：124403044557440305</w:t>
      </w:r>
    </w:p>
    <w:p w14:paraId="74D22317">
      <w:pPr>
        <w:widowControl/>
        <w:spacing w:line="540" w:lineRule="exact"/>
        <w:jc w:val="left"/>
        <w:rPr>
          <w:rFonts w:ascii="宋体" w:hAnsi="宋体" w:eastAsia="宋体" w:cs="宋体"/>
          <w:kern w:val="0"/>
          <w:sz w:val="24"/>
        </w:rPr>
      </w:pPr>
    </w:p>
    <w:p w14:paraId="68718F58">
      <w:pPr>
        <w:widowControl/>
        <w:spacing w:line="540" w:lineRule="exact"/>
        <w:jc w:val="left"/>
        <w:rPr>
          <w:rFonts w:ascii="宋体" w:hAnsi="宋体" w:eastAsia="宋体" w:cs="宋体"/>
          <w:kern w:val="0"/>
          <w:sz w:val="24"/>
        </w:rPr>
      </w:pPr>
      <w:r>
        <w:rPr>
          <w:rFonts w:hint="eastAsia" w:ascii="宋体" w:hAnsi="宋体" w:eastAsia="宋体" w:cs="宋体"/>
          <w:kern w:val="0"/>
          <w:sz w:val="24"/>
        </w:rPr>
        <w:t>乙方：</w:t>
      </w:r>
    </w:p>
    <w:p w14:paraId="0E19F3CF">
      <w:pPr>
        <w:widowControl/>
        <w:spacing w:line="540" w:lineRule="exact"/>
        <w:jc w:val="left"/>
        <w:rPr>
          <w:rFonts w:ascii="宋体" w:hAnsi="宋体" w:eastAsia="宋体" w:cs="宋体"/>
          <w:kern w:val="0"/>
          <w:sz w:val="24"/>
        </w:rPr>
      </w:pPr>
      <w:r>
        <w:rPr>
          <w:rFonts w:hint="eastAsia" w:ascii="宋体" w:hAnsi="宋体" w:eastAsia="宋体" w:cs="宋体"/>
          <w:kern w:val="0"/>
          <w:sz w:val="24"/>
        </w:rPr>
        <w:t>法定代表人：</w:t>
      </w:r>
    </w:p>
    <w:p w14:paraId="0221AD32">
      <w:pPr>
        <w:widowControl/>
        <w:spacing w:line="540" w:lineRule="exact"/>
        <w:jc w:val="left"/>
        <w:rPr>
          <w:rFonts w:ascii="宋体" w:hAnsi="宋体" w:eastAsia="宋体" w:cs="宋体"/>
          <w:kern w:val="0"/>
          <w:sz w:val="24"/>
        </w:rPr>
      </w:pPr>
      <w:r>
        <w:rPr>
          <w:rFonts w:hint="eastAsia" w:ascii="宋体" w:hAnsi="宋体" w:eastAsia="宋体" w:cs="宋体"/>
          <w:kern w:val="0"/>
          <w:sz w:val="24"/>
        </w:rPr>
        <w:t>注册地址：</w:t>
      </w:r>
    </w:p>
    <w:p w14:paraId="274B2370">
      <w:pPr>
        <w:widowControl/>
        <w:spacing w:line="540" w:lineRule="exact"/>
        <w:jc w:val="left"/>
        <w:rPr>
          <w:rFonts w:ascii="宋体" w:hAnsi="宋体" w:eastAsia="宋体" w:cs="宋体"/>
          <w:kern w:val="0"/>
          <w:sz w:val="24"/>
        </w:rPr>
      </w:pPr>
      <w:r>
        <w:rPr>
          <w:rFonts w:hint="eastAsia" w:ascii="宋体" w:hAnsi="宋体" w:eastAsia="宋体" w:cs="宋体"/>
          <w:kern w:val="0"/>
          <w:sz w:val="24"/>
        </w:rPr>
        <w:t>联系电话：</w:t>
      </w:r>
    </w:p>
    <w:p w14:paraId="62134E4F">
      <w:pPr>
        <w:widowControl/>
        <w:spacing w:line="540" w:lineRule="exact"/>
        <w:jc w:val="left"/>
        <w:rPr>
          <w:rFonts w:ascii="宋体" w:hAnsi="宋体" w:eastAsia="宋体" w:cs="宋体"/>
          <w:kern w:val="0"/>
          <w:sz w:val="24"/>
        </w:rPr>
      </w:pPr>
      <w:r>
        <w:rPr>
          <w:rFonts w:hint="eastAsia" w:ascii="宋体" w:hAnsi="宋体" w:eastAsia="宋体" w:cs="宋体"/>
          <w:kern w:val="0"/>
          <w:sz w:val="24"/>
        </w:rPr>
        <w:t>统一社会信用代码：</w:t>
      </w:r>
    </w:p>
    <w:p w14:paraId="46B745D6">
      <w:pPr>
        <w:widowControl/>
        <w:spacing w:line="540" w:lineRule="exact"/>
        <w:jc w:val="left"/>
        <w:rPr>
          <w:rFonts w:ascii="宋体" w:hAnsi="宋体" w:eastAsia="宋体" w:cs="宋体"/>
          <w:kern w:val="0"/>
          <w:sz w:val="24"/>
        </w:rPr>
      </w:pPr>
    </w:p>
    <w:p w14:paraId="46550326">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根据《中华人民共和国民法典》、</w:t>
      </w:r>
      <w:r>
        <w:rPr>
          <w:rFonts w:hint="eastAsia" w:ascii="宋体" w:hAnsi="宋体" w:eastAsia="宋体" w:cs="宋体"/>
          <w:sz w:val="24"/>
        </w:rPr>
        <w:t>《中华人民共和国招标投标法》</w:t>
      </w:r>
      <w:r>
        <w:rPr>
          <w:rFonts w:hint="eastAsia" w:ascii="宋体" w:hAnsi="宋体" w:eastAsia="宋体" w:cs="宋体"/>
          <w:kern w:val="0"/>
          <w:sz w:val="24"/>
        </w:rPr>
        <w:t>等相关法律法规，甲、乙双方就</w:t>
      </w:r>
      <w:r>
        <w:rPr>
          <w:rFonts w:hint="eastAsia" w:ascii="宋体" w:hAnsi="宋体" w:eastAsia="宋体" w:cs="宋体"/>
          <w:kern w:val="0"/>
          <w:sz w:val="24"/>
          <w:u w:val="single"/>
        </w:rPr>
        <w:t xml:space="preserve">        </w:t>
      </w:r>
      <w:r>
        <w:rPr>
          <w:rFonts w:hint="eastAsia" w:ascii="宋体" w:hAnsi="宋体" w:eastAsia="宋体" w:cs="宋体"/>
          <w:kern w:val="0"/>
          <w:sz w:val="24"/>
        </w:rPr>
        <w:t>年</w:t>
      </w:r>
      <w:r>
        <w:rPr>
          <w:rFonts w:hint="eastAsia" w:ascii="宋体" w:hAnsi="宋体" w:eastAsia="宋体" w:cs="宋体"/>
          <w:kern w:val="0"/>
          <w:sz w:val="24"/>
          <w:u w:val="single"/>
        </w:rPr>
        <w:t xml:space="preserve">     </w:t>
      </w:r>
      <w:r>
        <w:rPr>
          <w:rFonts w:hint="eastAsia" w:ascii="宋体" w:hAnsi="宋体" w:eastAsia="宋体" w:cs="宋体"/>
          <w:kern w:val="0"/>
          <w:sz w:val="24"/>
        </w:rPr>
        <w:t>月</w:t>
      </w:r>
      <w:r>
        <w:rPr>
          <w:rFonts w:hint="eastAsia" w:ascii="宋体" w:hAnsi="宋体" w:eastAsia="宋体" w:cs="宋体"/>
          <w:kern w:val="0"/>
          <w:sz w:val="24"/>
          <w:u w:val="single"/>
        </w:rPr>
        <w:t xml:space="preserve">     </w:t>
      </w:r>
      <w:r>
        <w:rPr>
          <w:rFonts w:hint="eastAsia" w:ascii="宋体" w:hAnsi="宋体" w:eastAsia="宋体" w:cs="宋体"/>
          <w:kern w:val="0"/>
          <w:sz w:val="24"/>
        </w:rPr>
        <w:t>日“中山大学附属第八医院（深圳福田）</w:t>
      </w:r>
      <w:r>
        <w:rPr>
          <w:rFonts w:hint="eastAsia" w:ascii="宋体" w:hAnsi="宋体" w:eastAsia="宋体" w:cs="宋体"/>
          <w:kern w:val="0"/>
          <w:sz w:val="24"/>
          <w:u w:val="single"/>
        </w:rPr>
        <w:t xml:space="preserve">       </w:t>
      </w:r>
      <w:r>
        <w:rPr>
          <w:rFonts w:hint="eastAsia" w:ascii="宋体" w:hAnsi="宋体" w:eastAsia="宋体" w:cs="宋体"/>
          <w:kern w:val="0"/>
          <w:sz w:val="24"/>
        </w:rPr>
        <w:t>年第</w:t>
      </w:r>
      <w:r>
        <w:rPr>
          <w:rFonts w:hint="eastAsia" w:ascii="宋体" w:hAnsi="宋体" w:eastAsia="宋体" w:cs="宋体"/>
          <w:kern w:val="0"/>
          <w:sz w:val="24"/>
          <w:u w:val="single"/>
        </w:rPr>
        <w:t xml:space="preserve">     </w:t>
      </w:r>
      <w:r>
        <w:rPr>
          <w:rFonts w:hint="eastAsia" w:ascii="宋体" w:hAnsi="宋体" w:eastAsia="宋体" w:cs="宋体"/>
          <w:kern w:val="0"/>
          <w:sz w:val="24"/>
        </w:rPr>
        <w:t>批</w:t>
      </w:r>
      <w:r>
        <w:rPr>
          <w:rFonts w:hint="eastAsia" w:ascii="宋体" w:hAnsi="宋体" w:eastAsia="宋体" w:cs="宋体"/>
          <w:kern w:val="0"/>
          <w:sz w:val="24"/>
          <w:u w:val="single"/>
        </w:rPr>
        <w:t xml:space="preserve">     </w:t>
      </w:r>
      <w:r>
        <w:rPr>
          <w:rFonts w:hint="eastAsia" w:ascii="宋体" w:hAnsi="宋体" w:eastAsia="宋体" w:cs="宋体"/>
          <w:kern w:val="0"/>
          <w:sz w:val="24"/>
        </w:rPr>
        <w:t>（试剂）招采项目”（招采项目名称：</w:t>
      </w:r>
      <w:r>
        <w:rPr>
          <w:rFonts w:hint="eastAsia" w:ascii="宋体" w:hAnsi="宋体" w:eastAsia="宋体" w:cs="宋体"/>
          <w:kern w:val="0"/>
          <w:sz w:val="24"/>
          <w:u w:val="single"/>
        </w:rPr>
        <w:t xml:space="preserve">          </w:t>
      </w:r>
      <w:r>
        <w:rPr>
          <w:rFonts w:hint="eastAsia" w:ascii="宋体" w:hAnsi="宋体" w:eastAsia="宋体" w:cs="宋体"/>
          <w:kern w:val="0"/>
          <w:sz w:val="24"/>
        </w:rPr>
        <w:t>招采编号：</w:t>
      </w:r>
      <w:r>
        <w:rPr>
          <w:rFonts w:hint="eastAsia" w:ascii="宋体" w:hAnsi="宋体" w:eastAsia="宋体" w:cs="宋体"/>
          <w:kern w:val="0"/>
          <w:sz w:val="24"/>
          <w:u w:val="single"/>
        </w:rPr>
        <w:t xml:space="preserve">           </w:t>
      </w:r>
      <w:r>
        <w:rPr>
          <w:rFonts w:hint="eastAsia" w:ascii="宋体" w:hAnsi="宋体" w:eastAsia="宋体" w:cs="宋体"/>
          <w:kern w:val="0"/>
          <w:sz w:val="24"/>
        </w:rPr>
        <w:t>）供货事宜，经双方协商一致，达成以下协议：</w:t>
      </w:r>
    </w:p>
    <w:p w14:paraId="18DAF50C">
      <w:pPr>
        <w:widowControl/>
        <w:spacing w:line="540" w:lineRule="exact"/>
        <w:ind w:firstLine="482" w:firstLineChars="200"/>
        <w:jc w:val="left"/>
        <w:outlineLvl w:val="2"/>
        <w:rPr>
          <w:rFonts w:ascii="宋体" w:hAnsi="宋体" w:eastAsia="宋体" w:cs="宋体"/>
          <w:b/>
          <w:bCs/>
          <w:kern w:val="0"/>
          <w:sz w:val="24"/>
        </w:rPr>
      </w:pPr>
      <w:r>
        <w:rPr>
          <w:rFonts w:hint="eastAsia" w:ascii="宋体" w:hAnsi="宋体" w:eastAsia="宋体" w:cs="宋体"/>
          <w:b/>
          <w:bCs/>
          <w:kern w:val="0"/>
          <w:sz w:val="24"/>
        </w:rPr>
        <w:t>一、乙方条件</w:t>
      </w:r>
    </w:p>
    <w:p w14:paraId="176966E5">
      <w:pPr>
        <w:widowControl/>
        <w:spacing w:line="540" w:lineRule="exact"/>
        <w:ind w:firstLine="480" w:firstLineChars="200"/>
        <w:jc w:val="left"/>
        <w:rPr>
          <w:rFonts w:ascii="宋体" w:hAnsi="宋体" w:eastAsia="宋体" w:cs="宋体"/>
          <w:b/>
          <w:bCs/>
          <w:kern w:val="0"/>
          <w:sz w:val="24"/>
        </w:rPr>
      </w:pPr>
      <w:r>
        <w:rPr>
          <w:rFonts w:hint="eastAsia" w:ascii="宋体" w:hAnsi="宋体" w:eastAsia="宋体" w:cs="宋体"/>
          <w:kern w:val="0"/>
          <w:sz w:val="24"/>
        </w:rPr>
        <w:t>乙方应是经工商、税务部门正式批准，具有医疗经营许可范围（资质包括但不限于医疗器械生产许可证、医疗器械经营许可证、医疗器械注册证）的医疗器械公司。</w:t>
      </w:r>
    </w:p>
    <w:p w14:paraId="1501E238">
      <w:pPr>
        <w:widowControl/>
        <w:spacing w:line="540" w:lineRule="exact"/>
        <w:ind w:firstLine="420"/>
        <w:jc w:val="left"/>
        <w:rPr>
          <w:rFonts w:ascii="宋体" w:hAnsi="宋体" w:eastAsia="宋体" w:cs="宋体"/>
          <w:kern w:val="0"/>
          <w:sz w:val="24"/>
        </w:rPr>
      </w:pPr>
      <w:r>
        <w:rPr>
          <w:rFonts w:hint="eastAsia" w:ascii="宋体" w:hAnsi="宋体" w:eastAsia="宋体" w:cs="宋体"/>
          <w:kern w:val="0"/>
          <w:sz w:val="24"/>
        </w:rPr>
        <w:t>乙方应是所提供该产品的供应商，乙方保证所提供的产品经食品药品监督管理局严格审核，并取得医疗器械注册证，获准进入市场，货质来源符合国家规定，并提供产品相关的资格证明文件。</w:t>
      </w:r>
    </w:p>
    <w:p w14:paraId="243A28AA">
      <w:pPr>
        <w:widowControl/>
        <w:spacing w:line="540" w:lineRule="exact"/>
        <w:ind w:firstLine="482" w:firstLineChars="200"/>
        <w:jc w:val="left"/>
        <w:outlineLvl w:val="2"/>
        <w:rPr>
          <w:rFonts w:ascii="宋体" w:hAnsi="宋体" w:eastAsia="宋体" w:cs="宋体"/>
          <w:b/>
          <w:bCs/>
          <w:kern w:val="0"/>
          <w:sz w:val="24"/>
        </w:rPr>
      </w:pPr>
      <w:r>
        <w:rPr>
          <w:rFonts w:hint="eastAsia" w:ascii="宋体" w:hAnsi="宋体" w:eastAsia="宋体" w:cs="宋体"/>
          <w:b/>
          <w:bCs/>
          <w:kern w:val="0"/>
          <w:sz w:val="24"/>
        </w:rPr>
        <w:t>二、合作期限</w:t>
      </w:r>
    </w:p>
    <w:p w14:paraId="0AA0EFCB">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自本协议生效之日起</w:t>
      </w:r>
      <w:r>
        <w:rPr>
          <w:rFonts w:hint="eastAsia" w:ascii="宋体" w:hAnsi="宋体" w:cs="宋体"/>
          <w:kern w:val="0"/>
          <w:sz w:val="24"/>
          <w:lang w:val="en-US" w:eastAsia="zh-CN"/>
        </w:rPr>
        <w:t>24</w:t>
      </w:r>
      <w:r>
        <w:rPr>
          <w:rFonts w:hint="eastAsia" w:ascii="宋体" w:hAnsi="宋体" w:eastAsia="宋体" w:cs="宋体"/>
          <w:kern w:val="0"/>
          <w:sz w:val="24"/>
        </w:rPr>
        <w:t>个月为一个采购周期。</w:t>
      </w:r>
    </w:p>
    <w:p w14:paraId="132E0433">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中标产品在医院临床试用期为1个月，若一个月内收到产品质量投诉且经甲方或政府相关部门（包括卫生行政部门、食品药品监督管理部门等）确认是有效投诉的，甲方有权单方面解除本协议，乙方需赔偿因上述事宜给甲方及第三方造成的损失。</w:t>
      </w:r>
    </w:p>
    <w:p w14:paraId="523031FE">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乙方承诺所有中标产品按中标目录在深圳医用耗材阳光交易和监管平台执行线上采购，若不执行，甲方有权单方解除本采购协议。协议期限内中标产品的价格，若深圳医用耗材阳光交易和监管平台的价格低于附件中标目录价格的，按深圳医用耗材阳光交易和监管平台的价格执行。</w:t>
      </w:r>
    </w:p>
    <w:p w14:paraId="032C8F47">
      <w:pPr>
        <w:widowControl/>
        <w:spacing w:line="540" w:lineRule="exact"/>
        <w:ind w:firstLine="482" w:firstLineChars="200"/>
        <w:jc w:val="left"/>
        <w:outlineLvl w:val="2"/>
        <w:rPr>
          <w:rFonts w:ascii="宋体" w:hAnsi="宋体" w:eastAsia="宋体" w:cs="宋体"/>
          <w:b/>
          <w:bCs/>
          <w:kern w:val="0"/>
          <w:sz w:val="24"/>
        </w:rPr>
      </w:pPr>
      <w:r>
        <w:rPr>
          <w:rFonts w:hint="eastAsia" w:ascii="宋体" w:hAnsi="宋体" w:eastAsia="宋体" w:cs="宋体"/>
          <w:b/>
          <w:bCs/>
          <w:kern w:val="0"/>
          <w:sz w:val="24"/>
        </w:rPr>
        <w:t>三、付款方式</w:t>
      </w:r>
    </w:p>
    <w:p w14:paraId="21EAC783">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1、货到验收合格后，乙方收到系统的结算通知7日内向甲方出具与结算金额等额有效的增值税发票，</w:t>
      </w:r>
      <w:r>
        <w:rPr>
          <w:rFonts w:hint="eastAsia" w:ascii="宋体" w:hAnsi="宋体" w:eastAsia="宋体" w:cs="宋体"/>
          <w:kern w:val="0"/>
          <w:sz w:val="24"/>
          <w:szCs w:val="22"/>
        </w:rPr>
        <w:t>自发票到达采购人财务之日起</w:t>
      </w:r>
      <w:r>
        <w:rPr>
          <w:rFonts w:hint="eastAsia" w:ascii="宋体" w:hAnsi="宋体" w:cs="宋体"/>
          <w:kern w:val="0"/>
          <w:sz w:val="24"/>
          <w:szCs w:val="22"/>
          <w:lang w:val="en-US" w:eastAsia="zh-CN"/>
        </w:rPr>
        <w:t>10个工作</w:t>
      </w:r>
      <w:r>
        <w:rPr>
          <w:rFonts w:hint="eastAsia" w:ascii="宋体" w:hAnsi="宋体" w:eastAsia="宋体" w:cs="宋体"/>
          <w:kern w:val="0"/>
          <w:sz w:val="24"/>
          <w:szCs w:val="22"/>
        </w:rPr>
        <w:t>日内</w:t>
      </w:r>
      <w:r>
        <w:rPr>
          <w:rFonts w:hint="eastAsia" w:ascii="宋体" w:hAnsi="宋体" w:eastAsia="宋体" w:cs="宋体"/>
          <w:kern w:val="0"/>
          <w:sz w:val="24"/>
        </w:rPr>
        <w:t>，甲方向乙方支付发票等额货款。</w:t>
      </w:r>
    </w:p>
    <w:p w14:paraId="215FA30F">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2、除因不可抗力外，若乙方在货物验收合格收到系统的结算通知后超过90天内未向甲方出具等额的增值税发票的，视认乙方放弃此笔货款的确认并承诺不再就此笔款项向甲方要求支付，由此产生的全部责任由乙方自行承担。</w:t>
      </w:r>
    </w:p>
    <w:p w14:paraId="0C93404B">
      <w:pPr>
        <w:widowControl/>
        <w:spacing w:line="540" w:lineRule="exact"/>
        <w:ind w:firstLine="480"/>
        <w:jc w:val="left"/>
        <w:outlineLvl w:val="2"/>
        <w:rPr>
          <w:rFonts w:ascii="宋体" w:hAnsi="宋体" w:eastAsia="宋体" w:cs="宋体"/>
          <w:b/>
          <w:bCs/>
          <w:kern w:val="0"/>
          <w:sz w:val="24"/>
        </w:rPr>
      </w:pPr>
      <w:r>
        <w:rPr>
          <w:rFonts w:hint="eastAsia" w:ascii="宋体" w:hAnsi="宋体" w:eastAsia="宋体" w:cs="宋体"/>
          <w:b/>
          <w:bCs/>
          <w:kern w:val="0"/>
          <w:sz w:val="24"/>
        </w:rPr>
        <w:t>四、配送产品具体事项描述</w:t>
      </w:r>
    </w:p>
    <w:p w14:paraId="152B464A">
      <w:pPr>
        <w:widowControl/>
        <w:spacing w:line="540" w:lineRule="exact"/>
        <w:ind w:firstLine="480"/>
        <w:jc w:val="left"/>
        <w:outlineLvl w:val="1"/>
        <w:rPr>
          <w:rFonts w:ascii="宋体" w:hAnsi="宋体" w:eastAsia="宋体" w:cs="宋体"/>
          <w:b/>
          <w:bCs/>
          <w:kern w:val="0"/>
          <w:sz w:val="24"/>
        </w:rPr>
      </w:pPr>
      <w:r>
        <w:rPr>
          <w:rFonts w:hint="eastAsia" w:ascii="宋体" w:hAnsi="宋体" w:eastAsia="宋体" w:cs="宋体"/>
          <w:b/>
          <w:bCs/>
          <w:kern w:val="0"/>
          <w:sz w:val="24"/>
        </w:rPr>
        <w:t>（一）配送产品要求</w:t>
      </w:r>
    </w:p>
    <w:p w14:paraId="7795B5FB">
      <w:pPr>
        <w:widowControl/>
        <w:adjustRightInd w:val="0"/>
        <w:snapToGrid w:val="0"/>
        <w:spacing w:line="500" w:lineRule="exact"/>
        <w:ind w:firstLine="480" w:firstLineChars="200"/>
        <w:jc w:val="left"/>
        <w:rPr>
          <w:rFonts w:ascii="宋体" w:hAnsi="宋体" w:eastAsia="宋体" w:cs="宋体"/>
          <w:kern w:val="0"/>
          <w:sz w:val="24"/>
        </w:rPr>
      </w:pPr>
      <w:r>
        <w:rPr>
          <w:rFonts w:hint="eastAsia" w:ascii="宋体" w:hAnsi="宋体" w:eastAsia="宋体" w:cs="宋体"/>
          <w:kern w:val="0"/>
          <w:sz w:val="24"/>
        </w:rPr>
        <w:t>1、中标产品的采购、配送均须通过甲方SPD医用耗材管理系统。根据中标结果，乙方须与甲方SPD供应链延伸服务商签订供应链延伸服务协议，并支付交易金额2%的服务费用，否则甲方有权单方解除本协议。</w:t>
      </w:r>
    </w:p>
    <w:p w14:paraId="163E5C70">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2、乙方配送的产品必须是中标产品，严禁配送中标目录外规格型号产品，凡私自配送或配送目录以外的产品，甲方均不予认可，责任由乙方自行承担；严禁直接送至甲方使用科室，任何个人或科室的验收均不代表甲方已经收到或认可该批产品，由此导致的责任由乙方自行承担。</w:t>
      </w:r>
    </w:p>
    <w:p w14:paraId="60A18A3B">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3、乙方必须从甲方采购人员处接受采购订单并根据订单定制产品，严禁直接接受甲方使用科室订单；乙方配送的产品必须送至甲方库房验货并办理相关手续后使用，由甲方组织验收，将货物的名称、单位、数量、型号、批次等记载在验收记录中，但难以发现的隐蔽质量瑕疵除外。</w:t>
      </w:r>
    </w:p>
    <w:p w14:paraId="55844CC7">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4、急救应急产品经甲方采购部门负责人同意可直接配送至甲方使用科室，急救应急产品配送至甲方使用科室之日起的十五个工作日内必须补办相关手续，逾期将视为乙方自行放弃此批产品的确认权，甲方不予认可，由此产生的所有责任由乙方自行承担。</w:t>
      </w:r>
    </w:p>
    <w:p w14:paraId="1D661551">
      <w:pPr>
        <w:widowControl/>
        <w:spacing w:line="540" w:lineRule="exact"/>
        <w:ind w:firstLine="480"/>
        <w:jc w:val="left"/>
        <w:outlineLvl w:val="2"/>
        <w:rPr>
          <w:rFonts w:ascii="宋体" w:hAnsi="宋体" w:eastAsia="宋体" w:cs="宋体"/>
          <w:kern w:val="0"/>
          <w:sz w:val="24"/>
        </w:rPr>
      </w:pPr>
      <w:r>
        <w:rPr>
          <w:rFonts w:hint="eastAsia" w:ascii="宋体" w:hAnsi="宋体" w:eastAsia="宋体" w:cs="宋体"/>
          <w:kern w:val="0"/>
          <w:sz w:val="24"/>
        </w:rPr>
        <w:t>5、甲方采购人员及联系方式：</w:t>
      </w:r>
    </w:p>
    <w:p w14:paraId="42119A0F">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 xml:space="preserve">联系人：                         </w:t>
      </w:r>
    </w:p>
    <w:p w14:paraId="4A5638BB">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联系电话：</w:t>
      </w:r>
    </w:p>
    <w:p w14:paraId="48F8F729">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乙方配送的产品应提前至少48小时通知甲方采购人员，按照甲方要求确定配送时间。</w:t>
      </w:r>
    </w:p>
    <w:p w14:paraId="25380AF8">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6、乙方提供的产品必须符合国家承认的相应标准。产品包装上(包括大包装、小包装等)需附有以下所列各项国家规定的中文标识：</w:t>
      </w:r>
    </w:p>
    <w:p w14:paraId="2B9B4EF2">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（1）产品名称、规格、型号；</w:t>
      </w:r>
    </w:p>
    <w:p w14:paraId="533DE9BD">
      <w:pPr>
        <w:widowControl/>
        <w:spacing w:line="540" w:lineRule="exact"/>
        <w:jc w:val="left"/>
        <w:rPr>
          <w:rFonts w:ascii="宋体" w:hAnsi="宋体" w:eastAsia="宋体" w:cs="宋体"/>
          <w:kern w:val="0"/>
          <w:sz w:val="24"/>
        </w:rPr>
      </w:pPr>
      <w:r>
        <w:rPr>
          <w:rFonts w:hint="eastAsia" w:ascii="宋体" w:hAnsi="宋体" w:eastAsia="宋体" w:cs="宋体"/>
          <w:kern w:val="0"/>
          <w:sz w:val="24"/>
        </w:rPr>
        <w:t>　　（2）生产企业名称、注册地址、生产地址、联系方式；</w:t>
      </w:r>
    </w:p>
    <w:p w14:paraId="76996082">
      <w:pPr>
        <w:widowControl/>
        <w:spacing w:line="540" w:lineRule="exact"/>
        <w:jc w:val="left"/>
        <w:rPr>
          <w:rFonts w:ascii="宋体" w:hAnsi="宋体" w:eastAsia="宋体" w:cs="宋体"/>
          <w:kern w:val="0"/>
          <w:sz w:val="24"/>
        </w:rPr>
      </w:pPr>
      <w:r>
        <w:rPr>
          <w:rFonts w:hint="eastAsia" w:ascii="宋体" w:hAnsi="宋体" w:eastAsia="宋体" w:cs="宋体"/>
          <w:kern w:val="0"/>
          <w:sz w:val="24"/>
        </w:rPr>
        <w:t>　　（3）产品注册证号、生产许可证号；</w:t>
      </w:r>
    </w:p>
    <w:p w14:paraId="57239154">
      <w:pPr>
        <w:widowControl/>
        <w:spacing w:line="540" w:lineRule="exact"/>
        <w:jc w:val="left"/>
        <w:rPr>
          <w:rFonts w:ascii="宋体" w:hAnsi="宋体" w:eastAsia="宋体" w:cs="宋体"/>
          <w:kern w:val="0"/>
          <w:sz w:val="24"/>
        </w:rPr>
      </w:pPr>
      <w:r>
        <w:rPr>
          <w:rFonts w:hint="eastAsia" w:ascii="宋体" w:hAnsi="宋体" w:eastAsia="宋体" w:cs="宋体"/>
          <w:kern w:val="0"/>
          <w:sz w:val="24"/>
        </w:rPr>
        <w:t>　　（4）产品标准编号；</w:t>
      </w:r>
    </w:p>
    <w:p w14:paraId="6FCEF05D">
      <w:pPr>
        <w:widowControl/>
        <w:spacing w:line="540" w:lineRule="exact"/>
        <w:jc w:val="left"/>
        <w:rPr>
          <w:rFonts w:ascii="宋体" w:hAnsi="宋体" w:eastAsia="宋体" w:cs="宋体"/>
          <w:kern w:val="0"/>
          <w:sz w:val="24"/>
        </w:rPr>
      </w:pPr>
      <w:r>
        <w:rPr>
          <w:rFonts w:hint="eastAsia" w:ascii="宋体" w:hAnsi="宋体" w:eastAsia="宋体" w:cs="宋体"/>
          <w:kern w:val="0"/>
          <w:sz w:val="24"/>
        </w:rPr>
        <w:t>　　（5）产品生产日期或批(编)号；</w:t>
      </w:r>
    </w:p>
    <w:p w14:paraId="15BCCDF5">
      <w:pPr>
        <w:widowControl/>
        <w:spacing w:line="540" w:lineRule="exact"/>
        <w:jc w:val="left"/>
        <w:rPr>
          <w:rFonts w:ascii="宋体" w:hAnsi="宋体" w:eastAsia="宋体" w:cs="宋体"/>
          <w:kern w:val="0"/>
          <w:sz w:val="24"/>
        </w:rPr>
      </w:pPr>
      <w:r>
        <w:rPr>
          <w:rFonts w:hint="eastAsia" w:ascii="宋体" w:hAnsi="宋体" w:eastAsia="宋体" w:cs="宋体"/>
          <w:kern w:val="0"/>
          <w:sz w:val="24"/>
        </w:rPr>
        <w:t>　　（6）限期使用的产品应标明有效期限；</w:t>
      </w:r>
    </w:p>
    <w:p w14:paraId="6F650658">
      <w:pPr>
        <w:widowControl/>
        <w:spacing w:line="540" w:lineRule="exact"/>
        <w:ind w:firstLine="420"/>
        <w:jc w:val="left"/>
        <w:rPr>
          <w:rFonts w:ascii="宋体" w:hAnsi="宋体" w:eastAsia="宋体" w:cs="宋体"/>
          <w:kern w:val="0"/>
          <w:sz w:val="24"/>
        </w:rPr>
      </w:pPr>
      <w:r>
        <w:rPr>
          <w:rFonts w:hint="eastAsia" w:ascii="宋体" w:hAnsi="宋体" w:eastAsia="宋体" w:cs="宋体"/>
          <w:kern w:val="0"/>
          <w:sz w:val="24"/>
        </w:rPr>
        <w:t>（7）依据产品特点应标注的图形、符号以及其它相关内容；</w:t>
      </w:r>
    </w:p>
    <w:p w14:paraId="17B5F7A2">
      <w:pPr>
        <w:widowControl/>
        <w:spacing w:line="540" w:lineRule="exact"/>
        <w:ind w:firstLine="420"/>
        <w:jc w:val="left"/>
        <w:rPr>
          <w:rFonts w:ascii="宋体" w:hAnsi="宋体" w:eastAsia="宋体" w:cs="宋体"/>
          <w:kern w:val="0"/>
          <w:sz w:val="24"/>
        </w:rPr>
      </w:pPr>
      <w:r>
        <w:rPr>
          <w:rFonts w:hint="eastAsia" w:ascii="宋体" w:hAnsi="宋体" w:eastAsia="宋体" w:cs="宋体"/>
          <w:kern w:val="0"/>
          <w:sz w:val="24"/>
        </w:rPr>
        <w:t>（8）电源连接条件、输入功率。</w:t>
      </w:r>
    </w:p>
    <w:p w14:paraId="7EC8F12E">
      <w:pPr>
        <w:widowControl/>
        <w:spacing w:line="540" w:lineRule="exact"/>
        <w:ind w:left="1" w:firstLine="420"/>
        <w:jc w:val="left"/>
        <w:rPr>
          <w:rFonts w:ascii="宋体" w:hAnsi="宋体" w:eastAsia="宋体" w:cs="宋体"/>
          <w:kern w:val="0"/>
          <w:sz w:val="24"/>
        </w:rPr>
      </w:pPr>
      <w:r>
        <w:rPr>
          <w:rFonts w:hint="eastAsia" w:ascii="宋体" w:hAnsi="宋体" w:eastAsia="宋体" w:cs="宋体"/>
          <w:kern w:val="0"/>
          <w:sz w:val="24"/>
        </w:rPr>
        <w:t>7、甲方除非对有效期另有规定，产品剩余的有效期不得少于该产品整个效期的三分之二，否则视为不合格产品，甲方有权予以拒收。</w:t>
      </w:r>
    </w:p>
    <w:p w14:paraId="5CF52091">
      <w:pPr>
        <w:widowControl/>
        <w:spacing w:line="540" w:lineRule="exact"/>
        <w:ind w:left="1" w:firstLine="420"/>
        <w:jc w:val="left"/>
        <w:rPr>
          <w:rFonts w:ascii="宋体" w:hAnsi="宋体" w:eastAsia="宋体" w:cs="宋体"/>
          <w:kern w:val="0"/>
          <w:sz w:val="24"/>
        </w:rPr>
      </w:pPr>
      <w:r>
        <w:rPr>
          <w:rFonts w:hint="eastAsia" w:ascii="宋体" w:hAnsi="宋体" w:eastAsia="宋体" w:cs="宋体"/>
          <w:kern w:val="0"/>
          <w:sz w:val="24"/>
        </w:rPr>
        <w:t>8、乙方提供的产品必须与产品注册证的名称、规格型号一致，否则一切经济损失及其他后果均由乙方承担。</w:t>
      </w:r>
    </w:p>
    <w:p w14:paraId="65C18260">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9、乙方所供产品的注册证名称、规格、型号、中标价、生产厂商等必须与中标通知书（附件1）中的中标产品一致。</w:t>
      </w:r>
    </w:p>
    <w:p w14:paraId="0DD6EC57">
      <w:pPr>
        <w:widowControl/>
        <w:spacing w:line="540" w:lineRule="exact"/>
        <w:ind w:firstLine="480"/>
        <w:jc w:val="left"/>
        <w:outlineLvl w:val="1"/>
        <w:rPr>
          <w:rFonts w:ascii="宋体" w:hAnsi="宋体" w:eastAsia="宋体" w:cs="宋体"/>
          <w:b/>
          <w:bCs/>
          <w:kern w:val="0"/>
          <w:sz w:val="24"/>
        </w:rPr>
      </w:pPr>
      <w:r>
        <w:rPr>
          <w:rFonts w:hint="eastAsia" w:ascii="宋体" w:hAnsi="宋体" w:eastAsia="宋体" w:cs="宋体"/>
          <w:b/>
          <w:bCs/>
          <w:kern w:val="0"/>
          <w:sz w:val="24"/>
        </w:rPr>
        <w:t>（二）配送时间</w:t>
      </w:r>
    </w:p>
    <w:p w14:paraId="049B317E">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1、产品必须于收到甲方采购订单时起48小时内送达，节假日照常配送；临床急救应急产品按甲方的要求送达（最迟应于4小时内配送完成）。</w:t>
      </w:r>
    </w:p>
    <w:p w14:paraId="02370FC9">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2、因涉及患者的生命安全，乙方同意严格按照招标文件和本协议的要求进行配送。在配送过程中，乙方若不能按招标文件及供货协议的要求对甲方及时配送，只要存在违反一次的情形，甲方有权单方面解除供货协议，由乙方承担违约责任，赔偿因上述事宜给甲方造成的损失。解除供货协议的通知一经送达即生效，同时甲方无需支付未按要求配送产品的款项，并将乙方列为甲方不良信誉供应商，三年内不得参与甲方招标采购活动。</w:t>
      </w:r>
    </w:p>
    <w:p w14:paraId="2CC20E80">
      <w:pPr>
        <w:widowControl/>
        <w:spacing w:line="540" w:lineRule="exact"/>
        <w:ind w:firstLine="480"/>
        <w:jc w:val="left"/>
        <w:outlineLvl w:val="1"/>
        <w:rPr>
          <w:rFonts w:ascii="宋体" w:hAnsi="宋体" w:eastAsia="宋体" w:cs="宋体"/>
          <w:b/>
          <w:bCs/>
          <w:kern w:val="0"/>
          <w:sz w:val="24"/>
        </w:rPr>
      </w:pPr>
      <w:r>
        <w:rPr>
          <w:rFonts w:hint="eastAsia" w:ascii="宋体" w:hAnsi="宋体" w:eastAsia="宋体" w:cs="宋体"/>
          <w:b/>
          <w:bCs/>
          <w:kern w:val="0"/>
          <w:sz w:val="24"/>
        </w:rPr>
        <w:t>（三）配送货物验收</w:t>
      </w:r>
    </w:p>
    <w:p w14:paraId="3E117B74">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1、乙方所送货物到达指定地点后经甲方库管人员初步验货合格后予以接收，若乙方所送货物存在质量、数量、保质期不足等问题以及其他不符合协议约定的配送产品要求，甲方有权拒收，并要求乙方于24个小时内重新配送。经要求乙方重新配送仍不符合要求的或超时未提供的，甲方有权单方面解除供货协议，由乙方承担违约责任，赔偿因上述事宜给甲方造成的损失。</w:t>
      </w:r>
    </w:p>
    <w:p w14:paraId="70BB9ABA">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2、若乙方所供货物在日后使用过程中存在任何问题、瑕疵，乙方应予以退换，并承诺在5个工作日内更换完毕，若无法及时更换完毕的，应当向甲方提供书面说明，甲方可以同意其延期的申请；若乙方无法按照甲方要求提供货物或退换货物的，甲方有权单方面解除协议，由乙方承担违约责任，赔偿因上述事宜给甲方造成的损失。</w:t>
      </w:r>
    </w:p>
    <w:p w14:paraId="7B2868A1">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3、同时，因产品质量引起的一切后果由乙方负责，且甲方有权追究乙方的法律责任。甲方初步验货不合格的产品则不予接收，并有权要求乙方在1个工作日内更换完毕；乙方经更换后，产品仍不合格的，甲方有权单方面解除协议，由乙方承担违约责任，赔偿因上述事宜给甲方造成的损失。</w:t>
      </w:r>
    </w:p>
    <w:p w14:paraId="42AE9576">
      <w:pPr>
        <w:widowControl/>
        <w:spacing w:line="540" w:lineRule="exact"/>
        <w:ind w:firstLine="482" w:firstLineChars="200"/>
        <w:jc w:val="left"/>
        <w:outlineLvl w:val="1"/>
        <w:rPr>
          <w:rFonts w:ascii="宋体" w:hAnsi="宋体" w:eastAsia="宋体" w:cs="宋体"/>
          <w:b/>
          <w:bCs/>
          <w:kern w:val="0"/>
          <w:sz w:val="24"/>
        </w:rPr>
      </w:pPr>
      <w:r>
        <w:rPr>
          <w:rFonts w:hint="eastAsia" w:ascii="宋体" w:hAnsi="宋体" w:eastAsia="宋体" w:cs="宋体"/>
          <w:b/>
          <w:bCs/>
          <w:kern w:val="0"/>
          <w:sz w:val="24"/>
        </w:rPr>
        <w:t>（四）所有权及风险转移</w:t>
      </w:r>
    </w:p>
    <w:p w14:paraId="4527DEFB">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产品所有权自乙方交付给甲方并验收合格之时视为转移，由甲方享有所有权，产品毁损、灭失的风险自交付并验收合格之时起由甲方承担。</w:t>
      </w:r>
    </w:p>
    <w:p w14:paraId="64261506">
      <w:pPr>
        <w:widowControl/>
        <w:spacing w:line="540" w:lineRule="exact"/>
        <w:ind w:left="1" w:firstLine="420"/>
        <w:jc w:val="left"/>
        <w:outlineLvl w:val="2"/>
        <w:rPr>
          <w:rFonts w:ascii="宋体" w:hAnsi="宋体" w:eastAsia="宋体" w:cs="宋体"/>
          <w:b/>
          <w:bCs/>
          <w:kern w:val="0"/>
          <w:sz w:val="24"/>
        </w:rPr>
      </w:pPr>
      <w:r>
        <w:rPr>
          <w:rFonts w:hint="eastAsia" w:ascii="宋体" w:hAnsi="宋体" w:eastAsia="宋体" w:cs="宋体"/>
          <w:b/>
          <w:bCs/>
          <w:kern w:val="0"/>
          <w:sz w:val="24"/>
        </w:rPr>
        <w:t>五、售后服务条款</w:t>
      </w:r>
    </w:p>
    <w:p w14:paraId="2E19E3B3">
      <w:pPr>
        <w:widowControl/>
        <w:spacing w:line="540" w:lineRule="exact"/>
        <w:ind w:left="1" w:firstLine="420"/>
        <w:jc w:val="left"/>
        <w:rPr>
          <w:rFonts w:ascii="宋体" w:hAnsi="宋体" w:eastAsia="宋体" w:cs="宋体"/>
          <w:kern w:val="0"/>
          <w:sz w:val="24"/>
        </w:rPr>
      </w:pPr>
      <w:r>
        <w:rPr>
          <w:rFonts w:hint="eastAsia" w:ascii="宋体" w:hAnsi="宋体" w:eastAsia="宋体" w:cs="宋体"/>
          <w:kern w:val="0"/>
          <w:sz w:val="24"/>
        </w:rPr>
        <w:t>乙方保证为甲方提供全面的售后服务（详见附件2），根据甲方的需要，产品技术人员必须随叫随到。</w:t>
      </w:r>
    </w:p>
    <w:p w14:paraId="379C8AB3">
      <w:pPr>
        <w:widowControl/>
        <w:spacing w:line="540" w:lineRule="exact"/>
        <w:ind w:firstLine="482" w:firstLineChars="200"/>
        <w:jc w:val="left"/>
        <w:outlineLvl w:val="2"/>
        <w:rPr>
          <w:rFonts w:ascii="宋体" w:hAnsi="宋体" w:eastAsia="宋体" w:cs="宋体"/>
          <w:b/>
          <w:bCs/>
          <w:kern w:val="0"/>
          <w:sz w:val="24"/>
        </w:rPr>
      </w:pPr>
      <w:r>
        <w:rPr>
          <w:rFonts w:hint="eastAsia" w:ascii="宋体" w:hAnsi="宋体" w:eastAsia="宋体" w:cs="宋体"/>
          <w:b/>
          <w:bCs/>
          <w:kern w:val="0"/>
          <w:sz w:val="24"/>
        </w:rPr>
        <w:t>六、违约责任</w:t>
      </w:r>
    </w:p>
    <w:p w14:paraId="43275B39">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（一）出现以下情况之一的，甲方有权解除协议，由乙方承担违约责任，按协议周期内供货总价款30%向甲方支付违约金，并承担因违约给甲方造成的一切经济损失及法律责任；</w:t>
      </w:r>
    </w:p>
    <w:p w14:paraId="421E7C7A">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1、乙方提供的产品不符合国家承认的相应标准，或者不符合本协议约定的产品要求及配送要求；</w:t>
      </w:r>
    </w:p>
    <w:p w14:paraId="23F824FE">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2、甲方发现乙方私自配送中标目录以外的产品或未经甲方同意向甲方科室配送的；</w:t>
      </w:r>
    </w:p>
    <w:p w14:paraId="2C9E7651">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3、中标产品注册证名称、规格、型号、中标价、生产厂商等与中标通知书不一致；</w:t>
      </w:r>
    </w:p>
    <w:p w14:paraId="70DB8694">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4、乙方不能按照附件2为甲方提供全面的售后服务；</w:t>
      </w:r>
    </w:p>
    <w:p w14:paraId="0DFDF0FA">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5、乙方所供货存在质量问题或其他影响使用的瑕疵。</w:t>
      </w:r>
    </w:p>
    <w:p w14:paraId="68F3EC91">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6、乙方未能按照协议的要求配送产品；</w:t>
      </w:r>
    </w:p>
    <w:p w14:paraId="4162DEFB">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7、因乙方原因在供货协议期内中断向甲方供货的。</w:t>
      </w:r>
    </w:p>
    <w:p w14:paraId="1D431320">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（二）对于乙方所供的货物，甲方在使用后，若因产品质量造成甲方或任何第三方的人身损害或其他后果的，甲方有权解除供货协议，由乙方承担因上述事宜造成的一切损失及后果。</w:t>
      </w:r>
    </w:p>
    <w:p w14:paraId="6813387C">
      <w:pPr>
        <w:widowControl/>
        <w:spacing w:line="540" w:lineRule="exact"/>
        <w:ind w:firstLine="600" w:firstLineChars="250"/>
        <w:jc w:val="left"/>
        <w:rPr>
          <w:rFonts w:ascii="宋体" w:hAnsi="宋体" w:eastAsia="宋体" w:cs="宋体"/>
          <w:kern w:val="0"/>
          <w:sz w:val="24"/>
        </w:rPr>
      </w:pPr>
      <w:r>
        <w:rPr>
          <w:rFonts w:hint="eastAsia" w:ascii="宋体" w:hAnsi="宋体" w:eastAsia="宋体" w:cs="宋体"/>
          <w:kern w:val="0"/>
          <w:sz w:val="24"/>
        </w:rPr>
        <w:t>上述的损失包括但不限于由此产生的诉讼费、律师费、调查费、差旅费、财产保全和担保费等费用。</w:t>
      </w:r>
    </w:p>
    <w:p w14:paraId="5EA0CC65">
      <w:pPr>
        <w:widowControl/>
        <w:spacing w:line="540" w:lineRule="exact"/>
        <w:ind w:left="1" w:firstLine="420"/>
        <w:jc w:val="left"/>
        <w:outlineLvl w:val="2"/>
        <w:rPr>
          <w:rFonts w:ascii="宋体" w:hAnsi="宋体" w:eastAsia="宋体" w:cs="宋体"/>
          <w:b/>
          <w:bCs/>
          <w:sz w:val="24"/>
        </w:rPr>
      </w:pPr>
      <w:r>
        <w:rPr>
          <w:rFonts w:hint="eastAsia" w:ascii="宋体" w:hAnsi="宋体" w:eastAsia="宋体" w:cs="宋体"/>
          <w:b/>
          <w:bCs/>
          <w:sz w:val="24"/>
        </w:rPr>
        <w:t>七、不可抗力及免责条款</w:t>
      </w:r>
    </w:p>
    <w:p w14:paraId="1660CEBE">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1、因台风、地震、水灾以及其它非人为原因造成的，以及政府采取的防控措施或其他涉及群体性事件导致的，不能预见、不能避免、并不能克服的客观情况为不可抗力。遇有不可抗力的一方，应在不可抗力发生后 3天内将事件情况通知对方，并在15天内提供事件详情以及协议不能履行或部分不能履行或需要延期履行的理由的有效证明文件，按事件对履行协议的影响程度，由双方协商决定是否解除协议、部分免除履行协议的责任或延期履行。　　</w:t>
      </w:r>
    </w:p>
    <w:p w14:paraId="64429DDD">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2、若协议期内中标产品被纳入政府组织集中招标采购的，则按政府有关规定执行。甲方与政府集中招标采购的中标供应商签订供货协议之日本协议自动终止，甲方无需承担提前解除协议的违约责任。</w:t>
      </w:r>
    </w:p>
    <w:p w14:paraId="3888E581">
      <w:pPr>
        <w:widowControl/>
        <w:spacing w:line="540" w:lineRule="exact"/>
        <w:ind w:firstLine="482" w:firstLineChars="200"/>
        <w:jc w:val="left"/>
        <w:outlineLvl w:val="2"/>
        <w:rPr>
          <w:rFonts w:ascii="宋体" w:hAnsi="宋体" w:eastAsia="宋体" w:cs="宋体"/>
          <w:b/>
          <w:bCs/>
          <w:kern w:val="0"/>
          <w:sz w:val="24"/>
        </w:rPr>
      </w:pPr>
      <w:r>
        <w:rPr>
          <w:rFonts w:hint="eastAsia" w:ascii="宋体" w:hAnsi="宋体" w:eastAsia="宋体" w:cs="宋体"/>
          <w:b/>
          <w:bCs/>
          <w:kern w:val="0"/>
          <w:sz w:val="24"/>
        </w:rPr>
        <w:t>八、通知及送达</w:t>
      </w:r>
    </w:p>
    <w:p w14:paraId="3FFE139B">
      <w:pPr>
        <w:spacing w:line="540" w:lineRule="exact"/>
        <w:ind w:left="300" w:firstLine="420"/>
        <w:rPr>
          <w:rFonts w:ascii="宋体" w:hAnsi="宋体" w:eastAsia="宋体" w:cs="宋体"/>
          <w:kern w:val="0"/>
          <w:sz w:val="24"/>
        </w:rPr>
      </w:pPr>
      <w:r>
        <w:rPr>
          <w:rFonts w:hint="eastAsia" w:ascii="宋体" w:hAnsi="宋体" w:eastAsia="宋体" w:cs="宋体"/>
          <w:kern w:val="0"/>
          <w:sz w:val="24"/>
        </w:rPr>
        <w:t>1、甲乙双方因履行本协议而相互发出或者提供的所有通知、文件、资料，均按本协议载明的地址、传真送达，该地址为双方确认适用于因本协议产生一切争议或诉讼仲裁的司法送达。一方如果迁址或者变更联系方式，应当书面通知对方，否则向原地址、传真发送均视为送达。</w:t>
      </w:r>
    </w:p>
    <w:p w14:paraId="4D717B66">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2、当面交付文件的，在交付之时视为送达；通过传真方式的，在发出时视为送达；以邮寄方式的，挂号寄出或者投邮当日视为送达。</w:t>
      </w:r>
    </w:p>
    <w:p w14:paraId="7CD9BA44">
      <w:pPr>
        <w:widowControl/>
        <w:spacing w:line="540" w:lineRule="exact"/>
        <w:ind w:firstLine="482" w:firstLineChars="200"/>
        <w:jc w:val="left"/>
        <w:outlineLvl w:val="2"/>
        <w:rPr>
          <w:rFonts w:ascii="宋体" w:hAnsi="宋体" w:eastAsia="宋体" w:cs="宋体"/>
          <w:b/>
          <w:bCs/>
          <w:kern w:val="0"/>
          <w:sz w:val="24"/>
        </w:rPr>
      </w:pPr>
      <w:r>
        <w:rPr>
          <w:rFonts w:hint="eastAsia" w:ascii="宋体" w:hAnsi="宋体" w:eastAsia="宋体" w:cs="宋体"/>
          <w:b/>
          <w:bCs/>
          <w:kern w:val="0"/>
          <w:sz w:val="24"/>
        </w:rPr>
        <w:t>九、争议的解决</w:t>
      </w:r>
    </w:p>
    <w:p w14:paraId="17B77EB7">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本协议在履行过程中产生纠纷或争议的，双方应友好协商解决，协商不成的，任何一方应向甲方所在地人民法院提起诉讼。</w:t>
      </w:r>
    </w:p>
    <w:p w14:paraId="245C2ECA">
      <w:pPr>
        <w:widowControl/>
        <w:spacing w:line="540" w:lineRule="exact"/>
        <w:ind w:firstLine="480"/>
        <w:jc w:val="left"/>
        <w:outlineLvl w:val="2"/>
        <w:rPr>
          <w:rFonts w:ascii="宋体" w:hAnsi="宋体" w:eastAsia="宋体" w:cs="宋体"/>
          <w:b/>
          <w:bCs/>
          <w:kern w:val="0"/>
          <w:sz w:val="24"/>
        </w:rPr>
      </w:pPr>
      <w:r>
        <w:rPr>
          <w:rFonts w:hint="eastAsia" w:ascii="宋体" w:hAnsi="宋体" w:eastAsia="宋体" w:cs="宋体"/>
          <w:b/>
          <w:bCs/>
          <w:kern w:val="0"/>
          <w:sz w:val="24"/>
        </w:rPr>
        <w:t>十、其他</w:t>
      </w:r>
    </w:p>
    <w:p w14:paraId="13FFA4C3">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1、本协议未尽事宜，双方可另行签订补充协议，补充协议与本协议不一致的，以补充协议为准。</w:t>
      </w:r>
    </w:p>
    <w:p w14:paraId="22119A28">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2、本协议一式肆份，自甲、乙双方签字并盖章之日起生效，甲方执叁份、乙方执壹份，均具有同等法律效力。</w:t>
      </w:r>
    </w:p>
    <w:p w14:paraId="469CA884">
      <w:pPr>
        <w:widowControl/>
        <w:spacing w:line="540" w:lineRule="exact"/>
        <w:jc w:val="left"/>
        <w:rPr>
          <w:rFonts w:ascii="宋体" w:hAnsi="宋体" w:eastAsia="宋体" w:cs="宋体"/>
          <w:kern w:val="0"/>
          <w:sz w:val="24"/>
        </w:rPr>
      </w:pPr>
      <w:r>
        <w:rPr>
          <w:rFonts w:hint="eastAsia" w:ascii="宋体" w:hAnsi="宋体" w:eastAsia="宋体" w:cs="宋体"/>
          <w:kern w:val="0"/>
          <w:sz w:val="24"/>
        </w:rPr>
        <w:t>（以下无正文）</w:t>
      </w:r>
    </w:p>
    <w:p w14:paraId="2D34EF54">
      <w:pPr>
        <w:widowControl/>
        <w:spacing w:line="540" w:lineRule="exact"/>
        <w:jc w:val="left"/>
        <w:rPr>
          <w:rFonts w:ascii="宋体" w:hAnsi="宋体" w:eastAsia="宋体" w:cs="宋体"/>
          <w:kern w:val="0"/>
          <w:sz w:val="24"/>
        </w:rPr>
      </w:pPr>
    </w:p>
    <w:p w14:paraId="4AFD5118">
      <w:pPr>
        <w:widowControl/>
        <w:spacing w:line="540" w:lineRule="exact"/>
        <w:jc w:val="left"/>
        <w:rPr>
          <w:rFonts w:ascii="宋体" w:hAnsi="宋体" w:eastAsia="宋体" w:cs="宋体"/>
          <w:kern w:val="0"/>
          <w:sz w:val="24"/>
        </w:rPr>
      </w:pPr>
    </w:p>
    <w:p w14:paraId="60E628B2">
      <w:pPr>
        <w:widowControl/>
        <w:spacing w:line="540" w:lineRule="exact"/>
        <w:jc w:val="left"/>
        <w:outlineLvl w:val="0"/>
        <w:rPr>
          <w:rFonts w:ascii="宋体" w:hAnsi="宋体" w:eastAsia="宋体" w:cs="宋体"/>
          <w:kern w:val="0"/>
          <w:sz w:val="24"/>
        </w:rPr>
      </w:pPr>
      <w:r>
        <w:rPr>
          <w:rFonts w:hint="eastAsia" w:ascii="宋体" w:hAnsi="宋体" w:eastAsia="宋体" w:cs="宋体"/>
          <w:kern w:val="0"/>
          <w:sz w:val="24"/>
        </w:rPr>
        <w:t>附件：1. 中标通知书</w:t>
      </w:r>
    </w:p>
    <w:p w14:paraId="63E32C8E">
      <w:pPr>
        <w:widowControl/>
        <w:numPr>
          <w:ilvl w:val="0"/>
          <w:numId w:val="18"/>
        </w:numPr>
        <w:spacing w:line="540" w:lineRule="exact"/>
        <w:ind w:firstLine="720" w:firstLineChars="300"/>
        <w:jc w:val="left"/>
        <w:rPr>
          <w:rFonts w:ascii="宋体" w:hAnsi="宋体" w:eastAsia="宋体" w:cs="宋体"/>
        </w:rPr>
      </w:pPr>
      <w:r>
        <w:rPr>
          <w:rFonts w:hint="eastAsia" w:ascii="宋体" w:hAnsi="宋体" w:eastAsia="宋体" w:cs="宋体"/>
          <w:kern w:val="0"/>
          <w:sz w:val="24"/>
        </w:rPr>
        <w:t>售后服务承诺</w:t>
      </w:r>
    </w:p>
    <w:p w14:paraId="419CB6C7">
      <w:pPr>
        <w:widowControl/>
        <w:numPr>
          <w:ilvl w:val="255"/>
          <w:numId w:val="0"/>
        </w:numPr>
        <w:spacing w:line="540" w:lineRule="exact"/>
        <w:ind w:firstLine="630" w:firstLineChars="300"/>
        <w:jc w:val="left"/>
        <w:rPr>
          <w:rFonts w:ascii="宋体" w:hAnsi="宋体" w:eastAsia="宋体" w:cs="宋体"/>
        </w:rPr>
      </w:pPr>
      <w:r>
        <w:rPr>
          <w:rFonts w:hint="eastAsia" w:ascii="宋体" w:hAnsi="宋体" w:eastAsia="宋体" w:cs="宋体"/>
        </w:rPr>
        <w:t xml:space="preserve"> 3. 廉洁购销合同</w:t>
      </w:r>
    </w:p>
    <w:p w14:paraId="222BE247">
      <w:pPr>
        <w:widowControl/>
        <w:spacing w:line="540" w:lineRule="exact"/>
        <w:ind w:firstLine="720" w:firstLineChars="300"/>
        <w:jc w:val="left"/>
        <w:rPr>
          <w:rFonts w:ascii="宋体" w:hAnsi="宋体" w:eastAsia="宋体" w:cs="宋体"/>
          <w:b/>
          <w:bCs/>
          <w:kern w:val="0"/>
          <w:sz w:val="24"/>
        </w:rPr>
      </w:pPr>
      <w:r>
        <w:rPr>
          <w:rFonts w:hint="eastAsia" w:ascii="宋体" w:hAnsi="宋体" w:eastAsia="宋体" w:cs="宋体"/>
          <w:kern w:val="0"/>
          <w:sz w:val="24"/>
        </w:rPr>
        <w:t>(协议装订成册并加盖骑缝章)</w:t>
      </w:r>
    </w:p>
    <w:p w14:paraId="597C17E6">
      <w:pPr>
        <w:widowControl/>
        <w:spacing w:line="540" w:lineRule="exact"/>
        <w:jc w:val="left"/>
        <w:rPr>
          <w:rFonts w:ascii="宋体" w:hAnsi="宋体" w:eastAsia="宋体" w:cs="宋体"/>
          <w:kern w:val="0"/>
          <w:sz w:val="24"/>
        </w:rPr>
      </w:pPr>
    </w:p>
    <w:p w14:paraId="7F9B3837">
      <w:pPr>
        <w:widowControl/>
        <w:spacing w:line="540" w:lineRule="exact"/>
        <w:jc w:val="left"/>
        <w:rPr>
          <w:rFonts w:ascii="宋体" w:hAnsi="宋体" w:eastAsia="宋体" w:cs="宋体"/>
          <w:kern w:val="0"/>
          <w:sz w:val="24"/>
        </w:rPr>
      </w:pPr>
      <w:r>
        <w:rPr>
          <w:rFonts w:hint="eastAsia" w:ascii="宋体" w:hAnsi="宋体" w:eastAsia="宋体" w:cs="宋体"/>
          <w:kern w:val="0"/>
          <w:sz w:val="24"/>
        </w:rPr>
        <w:t>甲方：中山大学附属第八医院（深圳福田）   乙方：</w:t>
      </w:r>
    </w:p>
    <w:p w14:paraId="7773AA41">
      <w:pPr>
        <w:widowControl/>
        <w:spacing w:line="540" w:lineRule="exact"/>
        <w:jc w:val="left"/>
        <w:rPr>
          <w:rFonts w:ascii="宋体" w:hAnsi="宋体" w:eastAsia="宋体" w:cs="宋体"/>
          <w:kern w:val="0"/>
          <w:sz w:val="24"/>
        </w:rPr>
      </w:pPr>
      <w:r>
        <w:rPr>
          <w:rFonts w:hint="eastAsia" w:ascii="宋体" w:hAnsi="宋体" w:eastAsia="宋体" w:cs="宋体"/>
          <w:kern w:val="0"/>
          <w:sz w:val="24"/>
        </w:rPr>
        <w:t>法定代表人：                             法定代表人：</w:t>
      </w:r>
    </w:p>
    <w:p w14:paraId="22B70DA4">
      <w:pPr>
        <w:widowControl/>
        <w:spacing w:line="540" w:lineRule="exact"/>
        <w:jc w:val="left"/>
        <w:rPr>
          <w:rFonts w:ascii="宋体" w:hAnsi="宋体" w:eastAsia="宋体" w:cs="宋体"/>
          <w:kern w:val="0"/>
          <w:sz w:val="24"/>
        </w:rPr>
      </w:pPr>
      <w:r>
        <w:rPr>
          <w:rFonts w:hint="eastAsia" w:ascii="宋体" w:hAnsi="宋体" w:eastAsia="宋体" w:cs="宋体"/>
          <w:kern w:val="0"/>
          <w:sz w:val="24"/>
        </w:rPr>
        <w:t>委托代理人：                             委托代理人：</w:t>
      </w:r>
    </w:p>
    <w:p w14:paraId="0C9FEA4B">
      <w:pPr>
        <w:widowControl/>
        <w:spacing w:line="540" w:lineRule="exact"/>
        <w:jc w:val="left"/>
        <w:rPr>
          <w:rFonts w:ascii="宋体" w:hAnsi="宋体" w:eastAsia="宋体" w:cs="宋体"/>
          <w:kern w:val="0"/>
          <w:sz w:val="24"/>
        </w:rPr>
      </w:pPr>
      <w:r>
        <w:rPr>
          <w:rFonts w:hint="eastAsia" w:ascii="宋体" w:hAnsi="宋体" w:eastAsia="宋体" w:cs="宋体"/>
          <w:kern w:val="0"/>
          <w:sz w:val="24"/>
        </w:rPr>
        <w:t>联系电话：                               联系电话：</w:t>
      </w:r>
    </w:p>
    <w:p w14:paraId="4C09006B">
      <w:pPr>
        <w:widowControl/>
        <w:spacing w:line="540" w:lineRule="exact"/>
        <w:jc w:val="left"/>
        <w:rPr>
          <w:rFonts w:ascii="宋体" w:hAnsi="宋体" w:eastAsia="宋体" w:cs="宋体"/>
          <w:spacing w:val="-11"/>
          <w:kern w:val="0"/>
          <w:sz w:val="24"/>
        </w:rPr>
      </w:pPr>
      <w:r>
        <w:rPr>
          <w:rFonts w:hint="eastAsia" w:ascii="宋体" w:hAnsi="宋体" w:eastAsia="宋体" w:cs="宋体"/>
          <w:kern w:val="0"/>
          <w:sz w:val="24"/>
        </w:rPr>
        <w:t>开户银行：                               开户银行</w:t>
      </w:r>
      <w:r>
        <w:rPr>
          <w:rFonts w:hint="eastAsia" w:ascii="宋体" w:hAnsi="宋体" w:eastAsia="宋体" w:cs="宋体"/>
          <w:spacing w:val="-11"/>
          <w:kern w:val="0"/>
          <w:sz w:val="24"/>
        </w:rPr>
        <w:t>:</w:t>
      </w:r>
    </w:p>
    <w:p w14:paraId="428F466F">
      <w:pPr>
        <w:widowControl/>
        <w:spacing w:line="540" w:lineRule="exact"/>
        <w:jc w:val="left"/>
        <w:rPr>
          <w:rFonts w:ascii="宋体" w:hAnsi="宋体" w:eastAsia="宋体" w:cs="宋体"/>
          <w:kern w:val="0"/>
          <w:sz w:val="24"/>
        </w:rPr>
      </w:pPr>
      <w:r>
        <w:rPr>
          <w:rFonts w:hint="eastAsia" w:ascii="宋体" w:hAnsi="宋体" w:eastAsia="宋体" w:cs="宋体"/>
          <w:kern w:val="0"/>
          <w:sz w:val="24"/>
          <w:lang w:eastAsia="zh-CN"/>
        </w:rPr>
        <w:t>账</w:t>
      </w:r>
      <w:r>
        <w:rPr>
          <w:rFonts w:hint="eastAsia" w:ascii="宋体" w:hAnsi="宋体" w:eastAsia="宋体" w:cs="宋体"/>
          <w:kern w:val="0"/>
          <w:sz w:val="24"/>
        </w:rPr>
        <w:t xml:space="preserve">号：                                   </w:t>
      </w:r>
      <w:r>
        <w:rPr>
          <w:rFonts w:hint="eastAsia" w:ascii="宋体" w:hAnsi="宋体" w:eastAsia="宋体" w:cs="宋体"/>
          <w:kern w:val="0"/>
          <w:sz w:val="24"/>
          <w:lang w:eastAsia="zh-CN"/>
        </w:rPr>
        <w:t>账</w:t>
      </w:r>
      <w:r>
        <w:rPr>
          <w:rFonts w:hint="eastAsia" w:ascii="宋体" w:hAnsi="宋体" w:eastAsia="宋体" w:cs="宋体"/>
          <w:kern w:val="0"/>
          <w:sz w:val="24"/>
        </w:rPr>
        <w:t>号：</w:t>
      </w:r>
    </w:p>
    <w:p w14:paraId="76ADDB94">
      <w:pPr>
        <w:widowControl/>
        <w:spacing w:line="540" w:lineRule="exact"/>
        <w:jc w:val="left"/>
        <w:rPr>
          <w:rFonts w:ascii="宋体" w:hAnsi="宋体" w:eastAsia="宋体" w:cs="宋体"/>
          <w:kern w:val="0"/>
          <w:sz w:val="24"/>
        </w:rPr>
      </w:pPr>
    </w:p>
    <w:p w14:paraId="22B464B7">
      <w:pPr>
        <w:widowControl/>
        <w:spacing w:line="540" w:lineRule="exact"/>
        <w:jc w:val="left"/>
        <w:rPr>
          <w:rFonts w:ascii="宋体" w:hAnsi="宋体" w:eastAsia="宋体" w:cs="宋体"/>
          <w:kern w:val="0"/>
          <w:sz w:val="24"/>
        </w:rPr>
      </w:pPr>
      <w:r>
        <w:rPr>
          <w:rFonts w:hint="eastAsia" w:ascii="宋体" w:hAnsi="宋体" w:eastAsia="宋体" w:cs="宋体"/>
          <w:kern w:val="0"/>
          <w:sz w:val="24"/>
        </w:rPr>
        <w:t>签约时间：     年     月     日</w:t>
      </w:r>
    </w:p>
    <w:p w14:paraId="13AECB4B">
      <w:pPr>
        <w:widowControl/>
        <w:spacing w:line="540" w:lineRule="exact"/>
        <w:jc w:val="left"/>
        <w:rPr>
          <w:rFonts w:ascii="宋体" w:hAnsi="宋体" w:eastAsia="宋体" w:cs="宋体"/>
          <w:kern w:val="0"/>
          <w:sz w:val="24"/>
        </w:rPr>
      </w:pPr>
      <w:r>
        <w:rPr>
          <w:rFonts w:hint="eastAsia" w:ascii="宋体" w:hAnsi="宋体" w:eastAsia="宋体" w:cs="宋体"/>
          <w:kern w:val="0"/>
          <w:sz w:val="24"/>
        </w:rPr>
        <w:t>签约地点：中山大学附属第八医院（深圳福田）</w:t>
      </w:r>
    </w:p>
    <w:p w14:paraId="65246C9D">
      <w:pPr>
        <w:rPr>
          <w:rFonts w:ascii="宋体" w:hAnsi="宋体" w:eastAsia="宋体" w:cs="宋体"/>
          <w:kern w:val="0"/>
          <w:sz w:val="24"/>
        </w:rPr>
      </w:pPr>
      <w:r>
        <w:rPr>
          <w:rFonts w:hint="eastAsia" w:ascii="宋体" w:hAnsi="宋体" w:eastAsia="宋体" w:cs="宋体"/>
          <w:kern w:val="0"/>
          <w:sz w:val="24"/>
        </w:rPr>
        <w:br w:type="page"/>
      </w:r>
    </w:p>
    <w:p w14:paraId="1F0785A4">
      <w:pPr>
        <w:numPr>
          <w:ilvl w:val="255"/>
          <w:numId w:val="0"/>
        </w:numPr>
        <w:spacing w:line="540" w:lineRule="exact"/>
        <w:rPr>
          <w:rFonts w:ascii="宋体" w:hAnsi="宋体" w:eastAsia="宋体" w:cs="宋体"/>
          <w:sz w:val="32"/>
          <w:szCs w:val="32"/>
        </w:rPr>
      </w:pPr>
      <w:r>
        <w:rPr>
          <w:rFonts w:hint="eastAsia" w:ascii="宋体" w:hAnsi="宋体" w:eastAsia="宋体" w:cs="宋体"/>
          <w:sz w:val="32"/>
          <w:szCs w:val="32"/>
          <w:vertAlign w:val="superscript"/>
        </w:rPr>
        <w:t xml:space="preserve">附件2：                                   </w:t>
      </w:r>
      <w:r>
        <w:rPr>
          <w:rFonts w:hint="eastAsia" w:ascii="宋体" w:hAnsi="宋体" w:eastAsia="宋体" w:cs="宋体"/>
          <w:sz w:val="32"/>
          <w:szCs w:val="32"/>
        </w:rPr>
        <w:t>售后服务承诺</w:t>
      </w:r>
    </w:p>
    <w:p w14:paraId="5E229F68">
      <w:pPr>
        <w:ind w:firstLine="422" w:firstLineChars="200"/>
        <w:jc w:val="center"/>
        <w:rPr>
          <w:rFonts w:ascii="宋体" w:hAnsi="宋体" w:eastAsia="宋体" w:cs="宋体"/>
          <w:b/>
          <w:bCs/>
          <w:szCs w:val="22"/>
        </w:rPr>
      </w:pPr>
    </w:p>
    <w:p w14:paraId="5A5241B1">
      <w:pPr>
        <w:spacing w:line="460" w:lineRule="exact"/>
        <w:rPr>
          <w:rFonts w:ascii="宋体" w:hAnsi="宋体" w:eastAsia="宋体" w:cs="宋体"/>
          <w:sz w:val="24"/>
        </w:rPr>
      </w:pPr>
      <w:r>
        <w:rPr>
          <w:rFonts w:hint="eastAsia" w:ascii="宋体" w:hAnsi="宋体" w:eastAsia="宋体" w:cs="宋体"/>
          <w:sz w:val="24"/>
        </w:rPr>
        <w:t>采购编号：</w:t>
      </w:r>
      <w:r>
        <w:rPr>
          <w:rFonts w:hint="eastAsia" w:ascii="宋体" w:hAnsi="宋体" w:eastAsia="宋体" w:cs="宋体"/>
          <w:sz w:val="24"/>
          <w:u w:val="single"/>
        </w:rPr>
        <w:t xml:space="preserve">                   </w:t>
      </w:r>
      <w:r>
        <w:rPr>
          <w:rFonts w:hint="eastAsia" w:ascii="宋体" w:hAnsi="宋体" w:eastAsia="宋体" w:cs="宋体"/>
          <w:sz w:val="24"/>
        </w:rPr>
        <w:t>供应商名称（盖章）：</w:t>
      </w:r>
      <w:r>
        <w:rPr>
          <w:rFonts w:hint="eastAsia" w:ascii="宋体" w:hAnsi="宋体" w:eastAsia="宋体" w:cs="宋体"/>
          <w:sz w:val="24"/>
          <w:u w:val="single"/>
        </w:rPr>
        <w:t xml:space="preserve">                         </w:t>
      </w:r>
    </w:p>
    <w:p w14:paraId="008AFC41">
      <w:pPr>
        <w:spacing w:line="460" w:lineRule="exact"/>
        <w:ind w:firstLine="480" w:firstLineChars="200"/>
        <w:rPr>
          <w:rFonts w:ascii="宋体" w:hAnsi="宋体" w:eastAsia="宋体" w:cs="宋体"/>
          <w:sz w:val="24"/>
        </w:rPr>
      </w:pPr>
      <w:r>
        <w:rPr>
          <w:rFonts w:hint="eastAsia" w:ascii="宋体" w:hAnsi="宋体" w:eastAsia="宋体" w:cs="宋体"/>
          <w:sz w:val="24"/>
        </w:rPr>
        <w:t>我单位对中标产品的售后服务做出以下承诺：</w:t>
      </w:r>
    </w:p>
    <w:p w14:paraId="3BF29D89">
      <w:pPr>
        <w:spacing w:line="460" w:lineRule="exact"/>
        <w:ind w:firstLine="480" w:firstLineChars="200"/>
        <w:jc w:val="left"/>
        <w:rPr>
          <w:rFonts w:ascii="宋体" w:hAnsi="宋体" w:eastAsia="宋体" w:cs="宋体"/>
          <w:sz w:val="24"/>
        </w:rPr>
      </w:pPr>
      <w:r>
        <w:rPr>
          <w:rFonts w:hint="eastAsia" w:ascii="宋体" w:hAnsi="宋体" w:eastAsia="宋体" w:cs="宋体"/>
          <w:sz w:val="24"/>
        </w:rPr>
        <w:t>一、我单位保证本次中标产品价格为深圳市最低成交价，否则，贵院有权取消我单位中标资格并选择其他中标公司签订合同并供货。</w:t>
      </w:r>
    </w:p>
    <w:p w14:paraId="2C2C4745">
      <w:pPr>
        <w:spacing w:line="460" w:lineRule="exact"/>
        <w:ind w:firstLine="480" w:firstLineChars="200"/>
        <w:jc w:val="left"/>
        <w:rPr>
          <w:rFonts w:ascii="宋体" w:hAnsi="宋体" w:eastAsia="宋体" w:cs="宋体"/>
          <w:sz w:val="24"/>
        </w:rPr>
      </w:pPr>
      <w:r>
        <w:rPr>
          <w:rFonts w:hint="eastAsia" w:ascii="宋体" w:hAnsi="宋体" w:eastAsia="宋体" w:cs="宋体"/>
          <w:sz w:val="24"/>
        </w:rPr>
        <w:t>二、采购周期内中标产品若在深圳医用耗材阳光交易平台价格低于贵院中标价，或中标产品因其它原因价格低于贵院中标价，我单位保证及时将深圳医用耗材阳光交易平台或深圳地区最低成交价交由贵院备案，同时按最低价格执行。我单位若不如实或不及时报备，经贵院发现查实后则退回全部差额。</w:t>
      </w:r>
    </w:p>
    <w:p w14:paraId="514EE0A0">
      <w:pPr>
        <w:spacing w:line="460" w:lineRule="exact"/>
        <w:ind w:firstLine="480" w:firstLineChars="200"/>
        <w:jc w:val="left"/>
        <w:rPr>
          <w:rFonts w:ascii="宋体" w:hAnsi="宋体" w:eastAsia="宋体" w:cs="宋体"/>
          <w:sz w:val="24"/>
        </w:rPr>
      </w:pPr>
      <w:r>
        <w:rPr>
          <w:rFonts w:hint="eastAsia" w:ascii="宋体" w:hAnsi="宋体" w:eastAsia="宋体" w:cs="宋体"/>
          <w:sz w:val="24"/>
        </w:rPr>
        <w:t>三、接到贵院供货通知时，我单位保证第一时间安排送货，产品配送48小时内送达，节假日照常配送；临床急救应急产品按医院的要求送达（最迟应于4小时内配送完成）。若因供货不及时而影响工作，贵院有权单方面取消我单位供货资格及以后投标资格。</w:t>
      </w:r>
    </w:p>
    <w:p w14:paraId="24C9D3DC">
      <w:pPr>
        <w:spacing w:line="460" w:lineRule="exact"/>
        <w:ind w:firstLine="480" w:firstLineChars="200"/>
        <w:jc w:val="left"/>
        <w:rPr>
          <w:rFonts w:ascii="宋体" w:hAnsi="宋体" w:eastAsia="宋体" w:cs="宋体"/>
          <w:sz w:val="24"/>
        </w:rPr>
      </w:pPr>
      <w:r>
        <w:rPr>
          <w:rFonts w:hint="eastAsia" w:ascii="宋体" w:hAnsi="宋体" w:eastAsia="宋体" w:cs="宋体"/>
          <w:sz w:val="24"/>
        </w:rPr>
        <w:t>四、若中标产品有断货或停货等特殊情况时，我单位保证提前一个月通知贵院药学部，并出示加盖公章的函件。</w:t>
      </w:r>
    </w:p>
    <w:p w14:paraId="340FC1D8">
      <w:pPr>
        <w:spacing w:line="460" w:lineRule="exact"/>
        <w:ind w:firstLine="480" w:firstLineChars="200"/>
        <w:jc w:val="left"/>
        <w:rPr>
          <w:rFonts w:ascii="宋体" w:hAnsi="宋体" w:eastAsia="宋体" w:cs="宋体"/>
          <w:sz w:val="24"/>
        </w:rPr>
      </w:pPr>
      <w:r>
        <w:rPr>
          <w:rFonts w:hint="eastAsia" w:ascii="宋体" w:hAnsi="宋体" w:eastAsia="宋体" w:cs="宋体"/>
          <w:sz w:val="24"/>
        </w:rPr>
        <w:t>五、企业经营资质，产品相关资质，授权书等文件上传至SPD B2B平台。采购周期内如有更新，应及时上传更新资料，超过有效期未更新，贵院有权停止中标医用品、耗材的供货资格。</w:t>
      </w:r>
    </w:p>
    <w:p w14:paraId="6B55711E">
      <w:pPr>
        <w:spacing w:line="460" w:lineRule="exact"/>
        <w:ind w:firstLine="480" w:firstLineChars="200"/>
        <w:jc w:val="left"/>
        <w:rPr>
          <w:rFonts w:ascii="宋体" w:hAnsi="宋体" w:eastAsia="宋体" w:cs="宋体"/>
          <w:sz w:val="24"/>
        </w:rPr>
      </w:pPr>
      <w:r>
        <w:rPr>
          <w:rFonts w:hint="eastAsia" w:ascii="宋体" w:hAnsi="宋体" w:eastAsia="宋体" w:cs="宋体"/>
          <w:sz w:val="24"/>
        </w:rPr>
        <w:t>六、在实际使用过程中如因产品原因出现异常情况，我单位保证及时请厂家或专家到贵院协助解决异常情况，一切费用由我单位负责。</w:t>
      </w:r>
    </w:p>
    <w:p w14:paraId="342A81C3">
      <w:pPr>
        <w:spacing w:line="460" w:lineRule="exact"/>
        <w:ind w:firstLine="480" w:firstLineChars="200"/>
        <w:jc w:val="left"/>
        <w:rPr>
          <w:rFonts w:ascii="宋体" w:hAnsi="宋体" w:eastAsia="宋体" w:cs="宋体"/>
          <w:sz w:val="24"/>
        </w:rPr>
      </w:pPr>
      <w:r>
        <w:rPr>
          <w:rFonts w:hint="eastAsia" w:ascii="宋体" w:hAnsi="宋体" w:eastAsia="宋体" w:cs="宋体"/>
          <w:sz w:val="24"/>
        </w:rPr>
        <w:t>七、对于一些需要指导的新产品，我单位保证做好相关培训工作，培训产生的费用由我单位负责。</w:t>
      </w:r>
    </w:p>
    <w:p w14:paraId="1DD5FC3D">
      <w:pPr>
        <w:spacing w:line="460" w:lineRule="exact"/>
        <w:ind w:firstLine="480" w:firstLineChars="200"/>
        <w:jc w:val="left"/>
        <w:rPr>
          <w:rFonts w:ascii="宋体" w:hAnsi="宋体" w:eastAsia="宋体" w:cs="宋体"/>
          <w:sz w:val="24"/>
        </w:rPr>
      </w:pPr>
      <w:r>
        <w:rPr>
          <w:rFonts w:hint="eastAsia" w:ascii="宋体" w:hAnsi="宋体" w:eastAsia="宋体" w:cs="宋体"/>
          <w:sz w:val="24"/>
        </w:rPr>
        <w:t>八、我单位保证在供货中对因运输破损等原因无法使用的产品无条件退换。</w:t>
      </w:r>
    </w:p>
    <w:p w14:paraId="7438EC4E">
      <w:pPr>
        <w:spacing w:line="460" w:lineRule="exact"/>
        <w:ind w:firstLine="480" w:firstLineChars="200"/>
        <w:jc w:val="left"/>
        <w:rPr>
          <w:rFonts w:ascii="宋体" w:hAnsi="宋体" w:eastAsia="宋体" w:cs="宋体"/>
          <w:sz w:val="24"/>
        </w:rPr>
      </w:pPr>
      <w:r>
        <w:rPr>
          <w:rFonts w:hint="eastAsia" w:ascii="宋体" w:hAnsi="宋体" w:eastAsia="宋体" w:cs="宋体"/>
          <w:sz w:val="24"/>
        </w:rPr>
        <w:t>如有违约，自愿接受贵院处罚，并支付货款10倍的违约金。</w:t>
      </w:r>
    </w:p>
    <w:p w14:paraId="3368A0CE">
      <w:pPr>
        <w:spacing w:line="460" w:lineRule="exact"/>
        <w:ind w:firstLine="480" w:firstLineChars="200"/>
        <w:jc w:val="left"/>
        <w:rPr>
          <w:rFonts w:ascii="宋体" w:hAnsi="宋体" w:eastAsia="宋体" w:cs="宋体"/>
          <w:sz w:val="24"/>
        </w:rPr>
      </w:pPr>
      <w:r>
        <w:rPr>
          <w:rFonts w:hint="eastAsia" w:ascii="宋体" w:hAnsi="宋体" w:eastAsia="宋体" w:cs="宋体"/>
          <w:sz w:val="24"/>
        </w:rPr>
        <w:t>本承诺期限为：自本承诺函签订日起至本次采购周期结束，产品质量问题不受此承诺期限限制。</w:t>
      </w:r>
    </w:p>
    <w:p w14:paraId="4F24BEF8">
      <w:pPr>
        <w:spacing w:line="460" w:lineRule="exact"/>
        <w:jc w:val="left"/>
        <w:rPr>
          <w:rFonts w:ascii="宋体" w:hAnsi="宋体" w:eastAsia="宋体" w:cs="宋体"/>
          <w:sz w:val="24"/>
        </w:rPr>
      </w:pPr>
    </w:p>
    <w:p w14:paraId="420C6B36">
      <w:pPr>
        <w:spacing w:line="460" w:lineRule="exact"/>
        <w:rPr>
          <w:rFonts w:ascii="宋体" w:hAnsi="宋体" w:eastAsia="宋体" w:cs="宋体"/>
          <w:b/>
          <w:sz w:val="24"/>
        </w:rPr>
      </w:pPr>
      <w:r>
        <w:rPr>
          <w:rFonts w:hint="eastAsia" w:ascii="宋体" w:hAnsi="宋体" w:eastAsia="宋体" w:cs="宋体"/>
          <w:sz w:val="24"/>
        </w:rPr>
        <w:t>供应商名称</w:t>
      </w:r>
      <w:r>
        <w:rPr>
          <w:rFonts w:hint="eastAsia" w:ascii="宋体" w:hAnsi="宋体" w:eastAsia="宋体" w:cs="宋体"/>
          <w:b/>
          <w:bCs/>
          <w:sz w:val="24"/>
        </w:rPr>
        <w:t>：</w:t>
      </w:r>
      <w:r>
        <w:rPr>
          <w:rFonts w:hint="eastAsia" w:ascii="宋体" w:hAnsi="宋体" w:eastAsia="宋体" w:cs="宋体"/>
          <w:b/>
          <w:sz w:val="24"/>
        </w:rPr>
        <w:t>（此处加盖供应商单位公章）</w:t>
      </w:r>
    </w:p>
    <w:p w14:paraId="78AF1313">
      <w:pPr>
        <w:spacing w:line="460" w:lineRule="exact"/>
        <w:rPr>
          <w:rFonts w:ascii="宋体" w:hAnsi="宋体" w:eastAsia="宋体" w:cs="宋体"/>
          <w:sz w:val="28"/>
          <w:szCs w:val="28"/>
          <w:lang w:val="ru-RU"/>
        </w:rPr>
        <w:sectPr>
          <w:footerReference r:id="rId11" w:type="default"/>
          <w:pgSz w:w="11906" w:h="16838"/>
          <w:pgMar w:top="1440" w:right="1174" w:bottom="1157" w:left="1463" w:header="851" w:footer="992" w:gutter="0"/>
          <w:cols w:space="720" w:num="1"/>
          <w:docGrid w:type="lines" w:linePitch="312" w:charSpace="0"/>
        </w:sectPr>
      </w:pPr>
      <w:r>
        <w:rPr>
          <w:rFonts w:hint="eastAsia" w:ascii="宋体" w:hAnsi="宋体" w:eastAsia="宋体" w:cs="宋体"/>
          <w:bCs/>
          <w:sz w:val="24"/>
        </w:rPr>
        <w:t xml:space="preserve">日期：     年    月   </w:t>
      </w:r>
    </w:p>
    <w:p w14:paraId="75AE0742">
      <w:pPr>
        <w:numPr>
          <w:ilvl w:val="255"/>
          <w:numId w:val="0"/>
        </w:numPr>
        <w:spacing w:line="540" w:lineRule="exact"/>
        <w:rPr>
          <w:rFonts w:ascii="宋体" w:hAnsi="宋体" w:eastAsia="宋体" w:cs="宋体"/>
          <w:sz w:val="32"/>
          <w:szCs w:val="32"/>
          <w:vertAlign w:val="superscript"/>
        </w:rPr>
      </w:pPr>
      <w:r>
        <w:rPr>
          <w:rFonts w:hint="eastAsia" w:ascii="宋体" w:hAnsi="宋体" w:eastAsia="宋体" w:cs="宋体"/>
          <w:sz w:val="32"/>
          <w:szCs w:val="32"/>
          <w:vertAlign w:val="superscript"/>
        </w:rPr>
        <w:t xml:space="preserve">附件3                                          </w:t>
      </w:r>
      <w:r>
        <w:rPr>
          <w:rFonts w:hint="eastAsia" w:ascii="宋体" w:hAnsi="宋体" w:eastAsia="宋体" w:cs="宋体"/>
          <w:sz w:val="32"/>
          <w:szCs w:val="32"/>
        </w:rPr>
        <w:t>廉洁购销合同</w:t>
      </w:r>
    </w:p>
    <w:p w14:paraId="6B645588">
      <w:pPr>
        <w:ind w:firstLine="422" w:firstLineChars="200"/>
        <w:rPr>
          <w:rFonts w:ascii="宋体" w:hAnsi="宋体" w:eastAsia="宋体" w:cs="宋体"/>
          <w:b/>
          <w:bCs/>
          <w:szCs w:val="22"/>
        </w:rPr>
      </w:pPr>
    </w:p>
    <w:p w14:paraId="54265CC2">
      <w:pPr>
        <w:numPr>
          <w:ilvl w:val="255"/>
          <w:numId w:val="0"/>
        </w:numPr>
        <w:spacing w:line="540" w:lineRule="exact"/>
        <w:jc w:val="center"/>
        <w:outlineLvl w:val="0"/>
        <w:rPr>
          <w:rFonts w:ascii="宋体" w:hAnsi="宋体" w:eastAsia="宋体" w:cs="宋体"/>
          <w:sz w:val="32"/>
          <w:szCs w:val="32"/>
        </w:rPr>
      </w:pPr>
      <w:r>
        <w:rPr>
          <w:rFonts w:hint="eastAsia" w:ascii="宋体" w:hAnsi="宋体" w:eastAsia="宋体" w:cs="宋体"/>
          <w:sz w:val="32"/>
          <w:szCs w:val="32"/>
        </w:rPr>
        <w:t>中山大学附属第八医院供应商廉洁购销合同</w:t>
      </w:r>
    </w:p>
    <w:p w14:paraId="36F331BE">
      <w:pPr>
        <w:ind w:firstLine="422" w:firstLineChars="200"/>
        <w:rPr>
          <w:rFonts w:ascii="宋体" w:hAnsi="宋体" w:eastAsia="宋体" w:cs="宋体"/>
          <w:b/>
          <w:bCs/>
          <w:szCs w:val="22"/>
        </w:rPr>
      </w:pPr>
    </w:p>
    <w:p w14:paraId="4DF96DDE">
      <w:pPr>
        <w:ind w:firstLine="480" w:firstLineChars="200"/>
        <w:rPr>
          <w:rFonts w:ascii="宋体" w:hAnsi="宋体" w:eastAsia="宋体" w:cs="宋体"/>
          <w:sz w:val="24"/>
        </w:rPr>
      </w:pPr>
      <w:r>
        <w:rPr>
          <w:rFonts w:hint="eastAsia" w:ascii="宋体" w:hAnsi="宋体" w:eastAsia="宋体" w:cs="宋体"/>
          <w:sz w:val="24"/>
        </w:rPr>
        <w:t>甲方：中山大学附属第八医院(深圳福田)</w:t>
      </w:r>
    </w:p>
    <w:p w14:paraId="041D53AC">
      <w:pPr>
        <w:ind w:firstLine="480" w:firstLineChars="200"/>
        <w:rPr>
          <w:rFonts w:hint="eastAsia" w:ascii="宋体" w:hAnsi="宋体" w:eastAsia="宋体" w:cs="宋体"/>
          <w:sz w:val="24"/>
          <w:lang w:val="zh-TW" w:eastAsia="zh-TW"/>
        </w:rPr>
      </w:pPr>
      <w:r>
        <w:rPr>
          <w:rFonts w:hint="eastAsia" w:ascii="宋体" w:hAnsi="宋体" w:eastAsia="宋体" w:cs="宋体"/>
          <w:sz w:val="24"/>
          <w:lang w:val="zh-TW" w:eastAsia="zh-TW"/>
        </w:rPr>
        <w:t>法定代表人：陈燕铭</w:t>
      </w:r>
    </w:p>
    <w:p w14:paraId="486F3599">
      <w:pPr>
        <w:ind w:firstLine="480" w:firstLineChars="200"/>
        <w:rPr>
          <w:rFonts w:ascii="宋体" w:hAnsi="宋体" w:eastAsia="宋体" w:cs="宋体"/>
          <w:sz w:val="24"/>
        </w:rPr>
      </w:pPr>
      <w:r>
        <w:rPr>
          <w:rFonts w:hint="eastAsia" w:ascii="宋体" w:hAnsi="宋体" w:eastAsia="宋体" w:cs="宋体"/>
          <w:sz w:val="24"/>
          <w:lang w:val="zh-TW" w:eastAsia="zh-TW"/>
        </w:rPr>
        <w:t>统一社会信用代码：</w:t>
      </w:r>
      <w:r>
        <w:rPr>
          <w:rFonts w:hint="eastAsia" w:ascii="宋体" w:hAnsi="宋体" w:eastAsia="宋体" w:cs="宋体"/>
          <w:sz w:val="24"/>
        </w:rPr>
        <w:t>124403044557440305</w:t>
      </w:r>
    </w:p>
    <w:p w14:paraId="1D5D803E">
      <w:pPr>
        <w:ind w:firstLine="480" w:firstLineChars="200"/>
        <w:rPr>
          <w:rFonts w:ascii="宋体" w:hAnsi="宋体" w:eastAsia="宋体" w:cs="宋体"/>
          <w:sz w:val="24"/>
        </w:rPr>
      </w:pPr>
    </w:p>
    <w:p w14:paraId="3F8DF46B">
      <w:pPr>
        <w:ind w:firstLine="480" w:firstLineChars="200"/>
        <w:rPr>
          <w:rFonts w:ascii="宋体" w:hAnsi="宋体" w:eastAsia="宋体" w:cs="宋体"/>
          <w:sz w:val="24"/>
        </w:rPr>
      </w:pPr>
      <w:r>
        <w:rPr>
          <w:rFonts w:hint="eastAsia" w:ascii="宋体" w:hAnsi="宋体" w:eastAsia="宋体" w:cs="宋体"/>
          <w:sz w:val="24"/>
        </w:rPr>
        <w:t>乙方：</w:t>
      </w:r>
    </w:p>
    <w:p w14:paraId="1292ECF0">
      <w:pPr>
        <w:ind w:firstLine="480" w:firstLineChars="200"/>
        <w:rPr>
          <w:rFonts w:ascii="宋体" w:hAnsi="宋体" w:eastAsia="宋体" w:cs="宋体"/>
          <w:sz w:val="24"/>
        </w:rPr>
      </w:pPr>
      <w:r>
        <w:rPr>
          <w:rFonts w:hint="eastAsia" w:ascii="宋体" w:hAnsi="宋体" w:eastAsia="宋体" w:cs="宋体"/>
          <w:sz w:val="24"/>
        </w:rPr>
        <w:t>法定代表人：</w:t>
      </w:r>
    </w:p>
    <w:p w14:paraId="48CD4AC3">
      <w:pPr>
        <w:ind w:firstLine="480" w:firstLineChars="200"/>
        <w:rPr>
          <w:rFonts w:ascii="宋体" w:hAnsi="宋体" w:eastAsia="宋体" w:cs="宋体"/>
          <w:sz w:val="24"/>
        </w:rPr>
      </w:pPr>
      <w:r>
        <w:rPr>
          <w:rFonts w:hint="eastAsia" w:ascii="宋体" w:hAnsi="宋体" w:eastAsia="宋体" w:cs="宋体"/>
          <w:sz w:val="24"/>
        </w:rPr>
        <w:t>统一社会信用代码：</w:t>
      </w:r>
    </w:p>
    <w:p w14:paraId="0BB45F3D">
      <w:pPr>
        <w:ind w:firstLine="480" w:firstLineChars="200"/>
        <w:rPr>
          <w:rFonts w:ascii="宋体" w:hAnsi="宋体" w:eastAsia="宋体" w:cs="宋体"/>
          <w:sz w:val="24"/>
        </w:rPr>
      </w:pPr>
    </w:p>
    <w:p w14:paraId="28DD5847">
      <w:pPr>
        <w:ind w:firstLine="480" w:firstLineChars="200"/>
        <w:rPr>
          <w:rFonts w:ascii="宋体" w:hAnsi="宋体" w:eastAsia="宋体" w:cs="宋体"/>
          <w:sz w:val="24"/>
        </w:rPr>
      </w:pPr>
      <w:r>
        <w:rPr>
          <w:rFonts w:hint="eastAsia" w:ascii="宋体" w:hAnsi="宋体" w:eastAsia="宋体" w:cs="宋体"/>
          <w:sz w:val="24"/>
        </w:rPr>
        <w:t xml:space="preserve">采购产品: </w:t>
      </w:r>
      <w:r>
        <w:rPr>
          <w:rFonts w:hint="eastAsia" w:ascii="宋体" w:hAnsi="宋体" w:eastAsia="宋体" w:cs="宋体"/>
          <w:sz w:val="24"/>
          <w:u w:val="single"/>
        </w:rPr>
        <w:t xml:space="preserve">             </w:t>
      </w:r>
      <w:r>
        <w:rPr>
          <w:rFonts w:hint="eastAsia" w:ascii="宋体" w:hAnsi="宋体" w:eastAsia="宋体" w:cs="宋体"/>
          <w:sz w:val="24"/>
        </w:rPr>
        <w:t>项目（采购编号：</w:t>
      </w:r>
      <w:r>
        <w:rPr>
          <w:rFonts w:hint="eastAsia" w:ascii="宋体" w:hAnsi="宋体" w:eastAsia="宋体" w:cs="宋体"/>
          <w:sz w:val="24"/>
          <w:u w:val="single"/>
        </w:rPr>
        <w:t xml:space="preserve">        </w:t>
      </w:r>
      <w:r>
        <w:rPr>
          <w:rFonts w:hint="eastAsia" w:ascii="宋体" w:hAnsi="宋体" w:eastAsia="宋体" w:cs="宋体"/>
          <w:sz w:val="24"/>
        </w:rPr>
        <w:t>，中标试剂共</w:t>
      </w:r>
      <w:r>
        <w:rPr>
          <w:rFonts w:hint="eastAsia" w:ascii="宋体" w:hAnsi="宋体" w:eastAsia="宋体" w:cs="宋体"/>
          <w:sz w:val="24"/>
          <w:u w:val="single"/>
        </w:rPr>
        <w:t xml:space="preserve">     </w:t>
      </w:r>
      <w:r>
        <w:rPr>
          <w:rFonts w:hint="eastAsia" w:ascii="宋体" w:hAnsi="宋体" w:eastAsia="宋体" w:cs="宋体"/>
          <w:sz w:val="24"/>
        </w:rPr>
        <w:t>种）</w:t>
      </w:r>
    </w:p>
    <w:p w14:paraId="214201B2">
      <w:pPr>
        <w:ind w:firstLine="480" w:firstLineChars="200"/>
        <w:rPr>
          <w:rFonts w:ascii="宋体" w:hAnsi="宋体" w:eastAsia="宋体" w:cs="宋体"/>
          <w:sz w:val="24"/>
        </w:rPr>
      </w:pPr>
    </w:p>
    <w:p w14:paraId="3AFAFD1A">
      <w:pPr>
        <w:ind w:firstLine="480" w:firstLineChars="200"/>
        <w:rPr>
          <w:rFonts w:ascii="宋体" w:hAnsi="宋体" w:eastAsia="宋体" w:cs="宋体"/>
          <w:sz w:val="24"/>
        </w:rPr>
      </w:pPr>
      <w:r>
        <w:rPr>
          <w:rFonts w:hint="eastAsia" w:ascii="宋体" w:hAnsi="宋体" w:eastAsia="宋体" w:cs="宋体"/>
          <w:sz w:val="24"/>
        </w:rPr>
        <w:t>为加强医院管理，规范我院医药产品购销行为，有效防范商业贿赂，营造公平交易、诚实守信的购销环境，经甲、乙双方协商，同意签订本合同，并共同遵守：</w:t>
      </w:r>
    </w:p>
    <w:p w14:paraId="7F7DE438">
      <w:pPr>
        <w:ind w:firstLine="480" w:firstLineChars="200"/>
        <w:rPr>
          <w:rFonts w:ascii="宋体" w:hAnsi="宋体" w:eastAsia="宋体" w:cs="宋体"/>
          <w:sz w:val="24"/>
        </w:rPr>
      </w:pPr>
      <w:r>
        <w:rPr>
          <w:rFonts w:hint="eastAsia" w:ascii="宋体" w:hAnsi="宋体" w:eastAsia="宋体" w:cs="宋体"/>
          <w:sz w:val="24"/>
        </w:rPr>
        <w:t>一、甲乙双方按照《中华人民共和国民法典》及医药产品购销合同约定购销药品、医用设备、试剂、耗材等医药产品事宜。</w:t>
      </w:r>
    </w:p>
    <w:p w14:paraId="6ED79E15">
      <w:pPr>
        <w:ind w:firstLine="480" w:firstLineChars="200"/>
        <w:rPr>
          <w:rFonts w:ascii="宋体" w:hAnsi="宋体" w:eastAsia="宋体" w:cs="宋体"/>
          <w:sz w:val="24"/>
        </w:rPr>
      </w:pPr>
      <w:r>
        <w:rPr>
          <w:rFonts w:hint="eastAsia" w:ascii="宋体" w:hAnsi="宋体" w:eastAsia="宋体" w:cs="宋体"/>
          <w:sz w:val="24"/>
        </w:rPr>
        <w:t>二、甲方应当严格执行医药/医疗产品购销合同验收、入库制度，对采购医药/医疗产品及发票进行查验，不得违反有关规定进行合同外采购、违价采购或从非规定渠道采购。</w:t>
      </w:r>
    </w:p>
    <w:p w14:paraId="761660A7">
      <w:pPr>
        <w:ind w:firstLine="480" w:firstLineChars="200"/>
        <w:rPr>
          <w:rFonts w:ascii="宋体" w:hAnsi="宋体" w:eastAsia="宋体" w:cs="宋体"/>
          <w:sz w:val="24"/>
        </w:rPr>
      </w:pPr>
      <w:r>
        <w:rPr>
          <w:rFonts w:hint="eastAsia" w:ascii="宋体" w:hAnsi="宋体" w:eastAsia="宋体" w:cs="宋体"/>
          <w:sz w:val="24"/>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609B9EA8">
      <w:pPr>
        <w:ind w:firstLine="480" w:firstLineChars="200"/>
        <w:rPr>
          <w:rFonts w:ascii="宋体" w:hAnsi="宋体" w:eastAsia="宋体" w:cs="宋体"/>
          <w:sz w:val="24"/>
        </w:rPr>
      </w:pPr>
      <w:r>
        <w:rPr>
          <w:rFonts w:hint="eastAsia" w:ascii="宋体" w:hAnsi="宋体" w:eastAsia="宋体" w:cs="宋体"/>
          <w:sz w:val="24"/>
        </w:rPr>
        <w:t>四、严禁甲方工作人员利用任何途径和方式，为乙方统计医师个人及临床科室有关医药产品用量信息，或为乙方统计提供便利。</w:t>
      </w:r>
    </w:p>
    <w:p w14:paraId="50C884E7">
      <w:pPr>
        <w:ind w:firstLine="480" w:firstLineChars="200"/>
        <w:rPr>
          <w:rFonts w:ascii="宋体" w:hAnsi="宋体" w:eastAsia="宋体" w:cs="宋体"/>
          <w:sz w:val="24"/>
        </w:rPr>
      </w:pPr>
      <w:r>
        <w:rPr>
          <w:rFonts w:hint="eastAsia" w:ascii="宋体" w:hAnsi="宋体" w:eastAsia="宋体" w:cs="宋体"/>
          <w:sz w:val="24"/>
        </w:rPr>
        <w:t>五、乙方不得以回扣、宴请等方式影响甲方工作人员采购或使用医药产品的选择权，不得在学术活动中提供旅游、超标准支付食宿费用。</w:t>
      </w:r>
    </w:p>
    <w:p w14:paraId="139DAE10">
      <w:pPr>
        <w:ind w:firstLine="480" w:firstLineChars="200"/>
        <w:rPr>
          <w:rFonts w:ascii="宋体" w:hAnsi="宋体" w:eastAsia="宋体" w:cs="宋体"/>
          <w:sz w:val="24"/>
        </w:rPr>
      </w:pPr>
      <w:r>
        <w:rPr>
          <w:rFonts w:hint="eastAsia" w:ascii="宋体" w:hAnsi="宋体" w:eastAsia="宋体" w:cs="宋体"/>
          <w:sz w:val="24"/>
        </w:rPr>
        <w:t>六、乙方指定</w:t>
      </w:r>
      <w:r>
        <w:rPr>
          <w:rFonts w:hint="eastAsia" w:ascii="宋体" w:hAnsi="宋体" w:eastAsia="宋体" w:cs="宋体"/>
          <w:sz w:val="24"/>
          <w:u w:val="single"/>
        </w:rPr>
        <w:t xml:space="preserve">       </w:t>
      </w:r>
      <w:r>
        <w:rPr>
          <w:rFonts w:hint="eastAsia" w:ascii="宋体" w:hAnsi="宋体" w:eastAsia="宋体" w:cs="宋体"/>
          <w:sz w:val="24"/>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29DF2F46">
      <w:pPr>
        <w:ind w:firstLine="480" w:firstLineChars="200"/>
        <w:rPr>
          <w:rFonts w:ascii="宋体" w:hAnsi="宋体" w:eastAsia="宋体" w:cs="宋体"/>
          <w:sz w:val="24"/>
        </w:rPr>
      </w:pPr>
      <w:r>
        <w:rPr>
          <w:rFonts w:hint="eastAsia" w:ascii="宋体" w:hAnsi="宋体" w:eastAsia="宋体" w:cs="宋体"/>
          <w:sz w:val="24"/>
        </w:rPr>
        <w:t>七、乙方如违反本合同，一经发现，甲方有权终止购销合同，并向有关卫生计生行政部门报告。如乙方被列入商业贿赂不良记录，则严格按照《国家卫生计生委关于建立医药购销领域商业贿赂不良记录的规定》（国卫法制发[2013]50号）相关规定处理。</w:t>
      </w:r>
    </w:p>
    <w:p w14:paraId="779835CB">
      <w:pPr>
        <w:ind w:firstLine="480" w:firstLineChars="200"/>
        <w:rPr>
          <w:rFonts w:ascii="宋体" w:hAnsi="宋体" w:eastAsia="宋体" w:cs="宋体"/>
          <w:sz w:val="24"/>
        </w:rPr>
      </w:pPr>
      <w:r>
        <w:rPr>
          <w:rFonts w:hint="eastAsia" w:ascii="宋体" w:hAnsi="宋体" w:eastAsia="宋体" w:cs="宋体"/>
          <w:sz w:val="24"/>
        </w:rPr>
        <w:t>八、本合同作为医药产品购销合同的重要组成部分，与供货协议一并执行，具有同等的法律效力。</w:t>
      </w:r>
    </w:p>
    <w:p w14:paraId="416DC1BC">
      <w:pPr>
        <w:ind w:firstLine="480" w:firstLineChars="200"/>
        <w:rPr>
          <w:rFonts w:ascii="宋体" w:hAnsi="宋体" w:eastAsia="宋体" w:cs="宋体"/>
          <w:sz w:val="24"/>
        </w:rPr>
      </w:pPr>
      <w:r>
        <w:rPr>
          <w:rFonts w:hint="eastAsia" w:ascii="宋体" w:hAnsi="宋体" w:eastAsia="宋体" w:cs="宋体"/>
          <w:sz w:val="24"/>
        </w:rPr>
        <w:t>九、本合同一式三份，自签订之日起生效，甲、乙双方各执一份，甲方纪检监察部门执一份，均具有同等法律效力。</w:t>
      </w:r>
    </w:p>
    <w:p w14:paraId="0A997C42">
      <w:pPr>
        <w:ind w:firstLine="480" w:firstLineChars="200"/>
        <w:rPr>
          <w:rFonts w:ascii="宋体" w:hAnsi="宋体" w:eastAsia="宋体" w:cs="宋体"/>
          <w:sz w:val="24"/>
        </w:rPr>
      </w:pPr>
    </w:p>
    <w:p w14:paraId="3AA1A601">
      <w:pPr>
        <w:ind w:firstLine="480" w:firstLineChars="200"/>
        <w:rPr>
          <w:rFonts w:ascii="宋体" w:hAnsi="宋体" w:eastAsia="宋体" w:cs="宋体"/>
          <w:sz w:val="24"/>
        </w:rPr>
      </w:pPr>
      <w:r>
        <w:rPr>
          <w:rFonts w:hint="eastAsia" w:ascii="宋体" w:hAnsi="宋体" w:eastAsia="宋体" w:cs="宋体"/>
          <w:sz w:val="24"/>
        </w:rPr>
        <w:t>甲方（盖章）：                乙方（盖章）：</w:t>
      </w:r>
    </w:p>
    <w:p w14:paraId="1285364B">
      <w:pPr>
        <w:ind w:firstLine="480" w:firstLineChars="200"/>
        <w:rPr>
          <w:rFonts w:ascii="宋体" w:hAnsi="宋体" w:eastAsia="宋体" w:cs="宋体"/>
          <w:sz w:val="24"/>
        </w:rPr>
      </w:pPr>
      <w:r>
        <w:rPr>
          <w:rFonts w:hint="eastAsia" w:ascii="宋体" w:hAnsi="宋体" w:eastAsia="宋体" w:cs="宋体"/>
          <w:sz w:val="24"/>
        </w:rPr>
        <w:t>法定代表人（签字）：           法定代表人（签字）：</w:t>
      </w:r>
    </w:p>
    <w:p w14:paraId="18C58D78">
      <w:pPr>
        <w:ind w:firstLine="480" w:firstLineChars="200"/>
        <w:rPr>
          <w:rFonts w:ascii="宋体" w:hAnsi="宋体" w:eastAsia="宋体" w:cs="宋体"/>
          <w:sz w:val="24"/>
        </w:rPr>
      </w:pPr>
      <w:r>
        <w:rPr>
          <w:rFonts w:hint="eastAsia" w:ascii="宋体" w:hAnsi="宋体" w:eastAsia="宋体" w:cs="宋体"/>
          <w:sz w:val="24"/>
        </w:rPr>
        <w:t>年   月   日                    年   月   日</w:t>
      </w:r>
    </w:p>
    <w:p w14:paraId="299CAA92">
      <w:pPr>
        <w:pStyle w:val="33"/>
      </w:pPr>
    </w:p>
    <w:sectPr>
      <w:headerReference r:id="rId12" w:type="default"/>
      <w:footerReference r:id="rId13" w:type="default"/>
      <w:pgSz w:w="11906" w:h="16838"/>
      <w:pgMar w:top="1134" w:right="1134" w:bottom="851" w:left="12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长城仿宋">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Microsoft JhengHei UI Light">
    <w:panose1 w:val="020B0304030504040204"/>
    <w:charset w:val="88"/>
    <w:family w:val="swiss"/>
    <w:pitch w:val="default"/>
    <w:sig w:usb0="800002A7" w:usb1="28CF4400" w:usb2="00000016" w:usb3="00000000" w:csb0="00100009"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356AA">
    <w:pPr>
      <w:pStyle w:val="18"/>
      <w:jc w:val="right"/>
    </w:pPr>
    <w:r>
      <w:fldChar w:fldCharType="begin"/>
    </w:r>
    <w:r>
      <w:instrText xml:space="preserve"> PAGE   \* MERGEFORMAT </w:instrText>
    </w:r>
    <w:r>
      <w:fldChar w:fldCharType="separate"/>
    </w:r>
    <w:r>
      <w:rPr>
        <w:lang w:val="zh-CN"/>
      </w:rPr>
      <w:t>1</w:t>
    </w:r>
    <w:r>
      <w:rPr>
        <w:lang w:val="zh-CN"/>
      </w:rPr>
      <w:fldChar w:fldCharType="end"/>
    </w:r>
  </w:p>
  <w:p w14:paraId="42F4DF6F">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09AFD">
    <w:pPr>
      <w:autoSpaceDE w:val="0"/>
      <w:autoSpaceDN w:val="0"/>
      <w:spacing w:line="14" w:lineRule="auto"/>
      <w:jc w:val="left"/>
      <w:rPr>
        <w:rFonts w:ascii="仿宋" w:hAnsi="仿宋" w:eastAsia="仿宋" w:cs="仿宋"/>
        <w:sz w:val="20"/>
        <w:lang w:eastAsia="en-US"/>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40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47D006B">
                          <w:pPr>
                            <w:pStyle w:val="18"/>
                          </w:pPr>
                          <w:r>
                            <w:rPr>
                              <w:rFonts w:hint="eastAsia"/>
                            </w:rPr>
                            <w:t xml:space="preserve">第 </w:t>
                          </w:r>
                          <w:r>
                            <w:fldChar w:fldCharType="begin"/>
                          </w:r>
                          <w:r>
                            <w:instrText xml:space="preserve"> PAGE  \* MERGEFORMAT </w:instrText>
                          </w:r>
                          <w:r>
                            <w:fldChar w:fldCharType="separate"/>
                          </w:r>
                          <w:r>
                            <w:t>24</w:t>
                          </w:r>
                          <w:r>
                            <w:fldChar w:fldCharType="end"/>
                          </w:r>
                          <w:r>
                            <w:rPr>
                              <w:rFonts w:hint="eastAsia"/>
                            </w:rPr>
                            <w:t xml:space="preserve"> 页 共 </w:t>
                          </w:r>
                          <w:r>
                            <w:fldChar w:fldCharType="begin"/>
                          </w:r>
                          <w:r>
                            <w:instrText xml:space="preserve"> NUMPAGES  \* MERGEFORMAT </w:instrText>
                          </w:r>
                          <w:r>
                            <w:fldChar w:fldCharType="separate"/>
                          </w:r>
                          <w:r>
                            <w:t>77</w:t>
                          </w:r>
                          <w:r>
                            <w:fldChar w:fldCharType="end"/>
                          </w:r>
                          <w:r>
                            <w:rPr>
                              <w:rFonts w:hint="eastAsia"/>
                            </w:rPr>
                            <w:t xml:space="preserve"> 页</w:t>
                          </w:r>
                        </w:p>
                      </w:txbxContent>
                    </wps:txbx>
                    <wps:bodyPr wrap="none" lIns="0" tIns="0" rIns="0" bIns="0" upright="1">
                      <a:spAutoFit/>
                    </wps:bodyPr>
                  </wps:wsp>
                </a:graphicData>
              </a:graphic>
            </wp:anchor>
          </w:drawing>
        </mc:Choice>
        <mc:Fallback>
          <w:pict>
            <v:shape id="4098"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O&#10;qXm5zwAAAAUBAAAPAAAAAAAAAAEAIAAAACIAAABkcnMvZG93bnJldi54bWxQSwECFAAUAAAACACH&#10;TuJAAhikGbsBAAChAwAADgAAAAAAAAABACAAAAAeAQAAZHJzL2Uyb0RvYy54bWxQSwUGAAAAAAYA&#10;BgBZAQAASwUAAAAA&#10;">
              <v:fill on="f" focussize="0,0"/>
              <v:stroke on="f"/>
              <v:imagedata o:title=""/>
              <o:lock v:ext="edit" aspectratio="f"/>
              <v:textbox inset="0mm,0mm,0mm,0mm" style="mso-fit-shape-to-text:t;">
                <w:txbxContent>
                  <w:p w14:paraId="747D006B">
                    <w:pPr>
                      <w:pStyle w:val="18"/>
                    </w:pPr>
                    <w:r>
                      <w:rPr>
                        <w:rFonts w:hint="eastAsia"/>
                      </w:rPr>
                      <w:t xml:space="preserve">第 </w:t>
                    </w:r>
                    <w:r>
                      <w:fldChar w:fldCharType="begin"/>
                    </w:r>
                    <w:r>
                      <w:instrText xml:space="preserve"> PAGE  \* MERGEFORMAT </w:instrText>
                    </w:r>
                    <w:r>
                      <w:fldChar w:fldCharType="separate"/>
                    </w:r>
                    <w:r>
                      <w:t>24</w:t>
                    </w:r>
                    <w:r>
                      <w:fldChar w:fldCharType="end"/>
                    </w:r>
                    <w:r>
                      <w:rPr>
                        <w:rFonts w:hint="eastAsia"/>
                      </w:rPr>
                      <w:t xml:space="preserve"> 页 共 </w:t>
                    </w:r>
                    <w:r>
                      <w:fldChar w:fldCharType="begin"/>
                    </w:r>
                    <w:r>
                      <w:instrText xml:space="preserve"> NUMPAGES  \* MERGEFORMAT </w:instrText>
                    </w:r>
                    <w:r>
                      <w:fldChar w:fldCharType="separate"/>
                    </w:r>
                    <w:r>
                      <w:t>77</w:t>
                    </w:r>
                    <w:r>
                      <w:fldChar w:fldCharType="end"/>
                    </w:r>
                    <w:r>
                      <w:rPr>
                        <w:rFonts w:hint="eastAsia"/>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79048">
    <w:pPr>
      <w:autoSpaceDE w:val="0"/>
      <w:autoSpaceDN w:val="0"/>
      <w:spacing w:line="14" w:lineRule="auto"/>
      <w:jc w:val="left"/>
      <w:rPr>
        <w:rFonts w:ascii="仿宋" w:hAnsi="仿宋" w:eastAsia="仿宋" w:cs="仿宋"/>
        <w:sz w:val="20"/>
        <w:lang w:eastAsia="en-US"/>
      </w:rPr>
    </w:pPr>
    <w:r>
      <w:rPr>
        <w:sz w:val="24"/>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40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511D5FE">
                          <w:pPr>
                            <w:pStyle w:val="18"/>
                          </w:pPr>
                          <w:r>
                            <w:rPr>
                              <w:rFonts w:hint="eastAsia"/>
                            </w:rPr>
                            <w:t xml:space="preserve">第 </w:t>
                          </w:r>
                          <w:r>
                            <w:fldChar w:fldCharType="begin"/>
                          </w:r>
                          <w:r>
                            <w:instrText xml:space="preserve"> PAGE  \* MERGEFORMAT </w:instrText>
                          </w:r>
                          <w:r>
                            <w:fldChar w:fldCharType="separate"/>
                          </w:r>
                          <w:r>
                            <w:t>24</w:t>
                          </w:r>
                          <w:r>
                            <w:fldChar w:fldCharType="end"/>
                          </w:r>
                          <w:r>
                            <w:rPr>
                              <w:rFonts w:hint="eastAsia"/>
                            </w:rPr>
                            <w:t xml:space="preserve"> 页 共 </w:t>
                          </w:r>
                          <w:r>
                            <w:fldChar w:fldCharType="begin"/>
                          </w:r>
                          <w:r>
                            <w:instrText xml:space="preserve"> NUMPAGES  \* MERGEFORMAT </w:instrText>
                          </w:r>
                          <w:r>
                            <w:fldChar w:fldCharType="separate"/>
                          </w:r>
                          <w:r>
                            <w:t>77</w:t>
                          </w:r>
                          <w:r>
                            <w:fldChar w:fldCharType="end"/>
                          </w:r>
                          <w:r>
                            <w:rPr>
                              <w:rFonts w:hint="eastAsia"/>
                            </w:rPr>
                            <w:t xml:space="preserve"> 页</w:t>
                          </w:r>
                        </w:p>
                      </w:txbxContent>
                    </wps:txbx>
                    <wps:bodyPr wrap="none" lIns="0" tIns="0" rIns="0" bIns="0" upright="1">
                      <a:spAutoFit/>
                    </wps:bodyPr>
                  </wps:wsp>
                </a:graphicData>
              </a:graphic>
            </wp:anchor>
          </w:drawing>
        </mc:Choice>
        <mc:Fallback>
          <w:pict>
            <v:shape id="4098"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ql5uc8AAAAFAQAADwAAAAAAAAABACAAAAAiAAAAZHJzL2Rvd25yZXYueG1sUEsBAhQAFAAAAAgA&#10;h07iQBwRp/i8AQAAoAMAAA4AAAAAAAAAAQAgAAAAHgEAAGRycy9lMm9Eb2MueG1sUEsFBgAAAAAG&#10;AAYAWQEAAEwFAAAAAA==&#10;">
              <v:fill on="f" focussize="0,0"/>
              <v:stroke on="f"/>
              <v:imagedata o:title=""/>
              <o:lock v:ext="edit" aspectratio="f"/>
              <v:textbox inset="0mm,0mm,0mm,0mm" style="mso-fit-shape-to-text:t;">
                <w:txbxContent>
                  <w:p w14:paraId="6511D5FE">
                    <w:pPr>
                      <w:pStyle w:val="18"/>
                    </w:pPr>
                    <w:r>
                      <w:rPr>
                        <w:rFonts w:hint="eastAsia"/>
                      </w:rPr>
                      <w:t xml:space="preserve">第 </w:t>
                    </w:r>
                    <w:r>
                      <w:fldChar w:fldCharType="begin"/>
                    </w:r>
                    <w:r>
                      <w:instrText xml:space="preserve"> PAGE  \* MERGEFORMAT </w:instrText>
                    </w:r>
                    <w:r>
                      <w:fldChar w:fldCharType="separate"/>
                    </w:r>
                    <w:r>
                      <w:t>24</w:t>
                    </w:r>
                    <w:r>
                      <w:fldChar w:fldCharType="end"/>
                    </w:r>
                    <w:r>
                      <w:rPr>
                        <w:rFonts w:hint="eastAsia"/>
                      </w:rPr>
                      <w:t xml:space="preserve"> 页 共 </w:t>
                    </w:r>
                    <w:r>
                      <w:fldChar w:fldCharType="begin"/>
                    </w:r>
                    <w:r>
                      <w:instrText xml:space="preserve"> NUMPAGES  \* MERGEFORMAT </w:instrText>
                    </w:r>
                    <w:r>
                      <w:fldChar w:fldCharType="separate"/>
                    </w:r>
                    <w:r>
                      <w:t>77</w:t>
                    </w:r>
                    <w:r>
                      <w:fldChar w:fldCharType="end"/>
                    </w:r>
                    <w:r>
                      <w:rPr>
                        <w:rFonts w:hint="eastAsia"/>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E9450">
    <w:pPr>
      <w:pStyle w:val="18"/>
    </w:pPr>
    <w:r>
      <w:rPr>
        <w:rFonts w:hint="eastAsia"/>
      </w:rPr>
      <w:t xml:space="preserve">                                          第</w:t>
    </w:r>
    <w:r>
      <w:fldChar w:fldCharType="begin"/>
    </w:r>
    <w:r>
      <w:rPr>
        <w:rStyle w:val="29"/>
      </w:rPr>
      <w:instrText xml:space="preserve"> PAGE </w:instrText>
    </w:r>
    <w:r>
      <w:fldChar w:fldCharType="separate"/>
    </w:r>
    <w:r>
      <w:rPr>
        <w:rStyle w:val="29"/>
      </w:rPr>
      <w:t>32</w:t>
    </w:r>
    <w:r>
      <w:fldChar w:fldCharType="end"/>
    </w:r>
    <w:r>
      <w:rPr>
        <w:rStyle w:val="29"/>
        <w:rFonts w:hint="eastAsia"/>
      </w:rPr>
      <w:t>页，共</w:t>
    </w:r>
    <w:r>
      <w:fldChar w:fldCharType="begin"/>
    </w:r>
    <w:r>
      <w:rPr>
        <w:rStyle w:val="29"/>
      </w:rPr>
      <w:instrText xml:space="preserve"> NUMPAGES </w:instrText>
    </w:r>
    <w:r>
      <w:fldChar w:fldCharType="separate"/>
    </w:r>
    <w:r>
      <w:rPr>
        <w:rStyle w:val="29"/>
      </w:rPr>
      <w:t>77</w:t>
    </w:r>
    <w:r>
      <w:fldChar w:fldCharType="end"/>
    </w:r>
    <w:r>
      <w:rPr>
        <w:rStyle w:val="29"/>
        <w:rFonts w:hint="eastAsia"/>
      </w:rPr>
      <w:t>页</w:t>
    </w:r>
  </w:p>
  <w:p w14:paraId="2D450389">
    <w:pPr>
      <w:pStyle w:val="1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394526"/>
    </w:sdtPr>
    <w:sdtContent>
      <w:p w14:paraId="7AE599C3">
        <w:pPr>
          <w:pStyle w:val="18"/>
          <w:jc w:val="center"/>
        </w:pPr>
        <w:r>
          <w:fldChar w:fldCharType="begin"/>
        </w:r>
        <w:r>
          <w:instrText xml:space="preserve"> PAGE   \* MERGEFORMAT </w:instrText>
        </w:r>
        <w:r>
          <w:fldChar w:fldCharType="separate"/>
        </w:r>
        <w:r>
          <w:rPr>
            <w:lang w:val="zh-CN"/>
          </w:rPr>
          <w:t>5</w:t>
        </w:r>
        <w:r>
          <w:rPr>
            <w:lang w:val="zh-CN"/>
          </w:rPr>
          <w:fldChar w:fldCharType="end"/>
        </w:r>
      </w:p>
    </w:sdtContent>
  </w:sdt>
  <w:p w14:paraId="21EFEE41">
    <w:pPr>
      <w:pStyle w:val="1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83819">
    <w:pPr>
      <w:pStyle w:val="18"/>
      <w:jc w:val="center"/>
    </w:pPr>
    <w:r>
      <w:fldChar w:fldCharType="begin"/>
    </w:r>
    <w:r>
      <w:instrText xml:space="preserve"> PAGE   \* MERGEFORMAT </w:instrText>
    </w:r>
    <w:r>
      <w:fldChar w:fldCharType="separate"/>
    </w:r>
    <w:r>
      <w:rPr>
        <w:lang w:val="zh-CN"/>
      </w:rPr>
      <w:t>62</w:t>
    </w:r>
    <w:r>
      <w:rPr>
        <w:lang w:val="zh-CN"/>
      </w:rPr>
      <w:fldChar w:fldCharType="end"/>
    </w:r>
  </w:p>
  <w:p w14:paraId="03594B99">
    <w:pPr>
      <w:pStyle w:val="1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50B9">
    <w:pPr>
      <w:pStyle w:val="18"/>
    </w:pPr>
    <w:r>
      <w:rPr>
        <w:rFonts w:hint="eastAsia"/>
      </w:rPr>
      <w:t xml:space="preserve">                                          第</w:t>
    </w:r>
    <w:r>
      <w:fldChar w:fldCharType="begin"/>
    </w:r>
    <w:r>
      <w:rPr>
        <w:rStyle w:val="29"/>
      </w:rPr>
      <w:instrText xml:space="preserve"> PAGE </w:instrText>
    </w:r>
    <w:r>
      <w:fldChar w:fldCharType="separate"/>
    </w:r>
    <w:r>
      <w:rPr>
        <w:rStyle w:val="29"/>
      </w:rPr>
      <w:t>77</w:t>
    </w:r>
    <w:r>
      <w:fldChar w:fldCharType="end"/>
    </w:r>
    <w:r>
      <w:rPr>
        <w:rStyle w:val="29"/>
        <w:rFonts w:hint="eastAsia"/>
      </w:rPr>
      <w:t>页，共</w:t>
    </w:r>
    <w:r>
      <w:fldChar w:fldCharType="begin"/>
    </w:r>
    <w:r>
      <w:rPr>
        <w:rStyle w:val="29"/>
      </w:rPr>
      <w:instrText xml:space="preserve"> NUMPAGES </w:instrText>
    </w:r>
    <w:r>
      <w:fldChar w:fldCharType="separate"/>
    </w:r>
    <w:r>
      <w:rPr>
        <w:rStyle w:val="29"/>
      </w:rPr>
      <w:t>77</w:t>
    </w:r>
    <w:r>
      <w:fldChar w:fldCharType="end"/>
    </w:r>
    <w:r>
      <w:rPr>
        <w:rStyle w:val="29"/>
        <w:rFonts w:hint="eastAsia"/>
      </w:rPr>
      <w:t>页</w:t>
    </w:r>
  </w:p>
  <w:p w14:paraId="14190596">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AAE8F">
    <w:pPr>
      <w:autoSpaceDE w:val="0"/>
      <w:autoSpaceDN w:val="0"/>
      <w:spacing w:line="14" w:lineRule="auto"/>
      <w:jc w:val="left"/>
      <w:rPr>
        <w:rFonts w:ascii="仿宋" w:hAnsi="仿宋" w:eastAsia="仿宋" w:cs="仿宋"/>
        <w:sz w:val="20"/>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1F669">
    <w:pPr>
      <w:autoSpaceDE w:val="0"/>
      <w:autoSpaceDN w:val="0"/>
      <w:spacing w:line="14" w:lineRule="auto"/>
      <w:jc w:val="left"/>
      <w:rPr>
        <w:rFonts w:ascii="仿宋" w:hAnsi="仿宋" w:eastAsia="仿宋" w:cs="仿宋"/>
        <w:sz w:val="20"/>
        <w:lang w:eastAsia="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2BFA8">
    <w:pPr>
      <w:pStyle w:val="19"/>
      <w:jc w:val="both"/>
      <w:rPr>
        <w:rFonts w:ascii="宋体" w:hAnsi="宋体"/>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E1442">
    <w:pPr>
      <w:pStyle w:val="19"/>
      <w:jc w:val="both"/>
      <w:rPr>
        <w:rFonts w:ascii="宋体" w:hAnsi="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B6D71240"/>
    <w:multiLevelType w:val="multilevel"/>
    <w:tmpl w:val="B6D71240"/>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D70FB1DE"/>
    <w:multiLevelType w:val="singleLevel"/>
    <w:tmpl w:val="D70FB1DE"/>
    <w:lvl w:ilvl="0" w:tentative="0">
      <w:start w:val="2"/>
      <w:numFmt w:val="decimal"/>
      <w:suff w:val="space"/>
      <w:lvlText w:val="%1."/>
      <w:lvlJc w:val="left"/>
    </w:lvl>
  </w:abstractNum>
  <w:abstractNum w:abstractNumId="3">
    <w:nsid w:val="00000008"/>
    <w:multiLevelType w:val="singleLevel"/>
    <w:tmpl w:val="00000008"/>
    <w:lvl w:ilvl="0" w:tentative="0">
      <w:start w:val="1"/>
      <w:numFmt w:val="chineseCounting"/>
      <w:suff w:val="space"/>
      <w:lvlText w:val="第%1章"/>
      <w:lvlJc w:val="left"/>
      <w:rPr>
        <w:rFonts w:hint="eastAsia"/>
      </w:rPr>
    </w:lvl>
  </w:abstractNum>
  <w:abstractNum w:abstractNumId="4">
    <w:nsid w:val="00000009"/>
    <w:multiLevelType w:val="singleLevel"/>
    <w:tmpl w:val="00000009"/>
    <w:lvl w:ilvl="0" w:tentative="0">
      <w:start w:val="1"/>
      <w:numFmt w:val="decimal"/>
      <w:suff w:val="nothing"/>
      <w:lvlText w:val="%1．"/>
      <w:lvlJc w:val="left"/>
      <w:pPr>
        <w:ind w:left="26" w:firstLine="400"/>
      </w:pPr>
      <w:rPr>
        <w:rFonts w:hint="default"/>
      </w:rPr>
    </w:lvl>
  </w:abstractNum>
  <w:abstractNum w:abstractNumId="5">
    <w:nsid w:val="00000013"/>
    <w:multiLevelType w:val="multilevel"/>
    <w:tmpl w:val="00000013"/>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360"/>
        </w:tabs>
        <w:ind w:left="36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6">
    <w:nsid w:val="0000001A"/>
    <w:multiLevelType w:val="singleLevel"/>
    <w:tmpl w:val="0000001A"/>
    <w:lvl w:ilvl="0" w:tentative="0">
      <w:start w:val="1"/>
      <w:numFmt w:val="chineseCounting"/>
      <w:suff w:val="nothing"/>
      <w:lvlText w:val="%1、"/>
      <w:lvlJc w:val="left"/>
      <w:rPr>
        <w:rFonts w:hint="eastAsia"/>
      </w:rPr>
    </w:lvl>
  </w:abstractNum>
  <w:abstractNum w:abstractNumId="7">
    <w:nsid w:val="0000001B"/>
    <w:multiLevelType w:val="multilevel"/>
    <w:tmpl w:val="0000001B"/>
    <w:lvl w:ilvl="0" w:tentative="0">
      <w:start w:val="1"/>
      <w:numFmt w:val="decimal"/>
      <w:pStyle w:val="49"/>
      <w:lvlText w:val="(%1)"/>
      <w:lvlJc w:val="left"/>
      <w:pPr>
        <w:ind w:left="922" w:hanging="412"/>
      </w:pPr>
      <w:rPr>
        <w:rFonts w:hint="eastAsia" w:cs="Times New Roman"/>
      </w:rPr>
    </w:lvl>
    <w:lvl w:ilvl="1" w:tentative="0">
      <w:start w:val="1"/>
      <w:numFmt w:val="lowerLetter"/>
      <w:lvlText w:val="%2)"/>
      <w:lvlJc w:val="left"/>
      <w:pPr>
        <w:ind w:left="1342" w:hanging="420"/>
      </w:pPr>
      <w:rPr>
        <w:rFonts w:cs="Times New Roman"/>
      </w:rPr>
    </w:lvl>
    <w:lvl w:ilvl="2" w:tentative="0">
      <w:start w:val="1"/>
      <w:numFmt w:val="lowerRoman"/>
      <w:lvlText w:val="%3."/>
      <w:lvlJc w:val="right"/>
      <w:pPr>
        <w:ind w:left="1762" w:hanging="420"/>
      </w:pPr>
      <w:rPr>
        <w:rFonts w:cs="Times New Roman"/>
      </w:rPr>
    </w:lvl>
    <w:lvl w:ilvl="3" w:tentative="0">
      <w:start w:val="1"/>
      <w:numFmt w:val="decimal"/>
      <w:lvlText w:val="%4."/>
      <w:lvlJc w:val="left"/>
      <w:pPr>
        <w:ind w:left="2182" w:hanging="420"/>
      </w:pPr>
      <w:rPr>
        <w:rFonts w:cs="Times New Roman"/>
      </w:rPr>
    </w:lvl>
    <w:lvl w:ilvl="4" w:tentative="0">
      <w:start w:val="1"/>
      <w:numFmt w:val="lowerLetter"/>
      <w:lvlText w:val="%5)"/>
      <w:lvlJc w:val="left"/>
      <w:pPr>
        <w:ind w:left="2602" w:hanging="420"/>
      </w:pPr>
      <w:rPr>
        <w:rFonts w:cs="Times New Roman"/>
      </w:rPr>
    </w:lvl>
    <w:lvl w:ilvl="5" w:tentative="0">
      <w:start w:val="1"/>
      <w:numFmt w:val="lowerRoman"/>
      <w:lvlText w:val="%6."/>
      <w:lvlJc w:val="right"/>
      <w:pPr>
        <w:ind w:left="3022" w:hanging="420"/>
      </w:pPr>
      <w:rPr>
        <w:rFonts w:cs="Times New Roman"/>
      </w:rPr>
    </w:lvl>
    <w:lvl w:ilvl="6" w:tentative="0">
      <w:start w:val="1"/>
      <w:numFmt w:val="decimal"/>
      <w:lvlText w:val="%7."/>
      <w:lvlJc w:val="left"/>
      <w:pPr>
        <w:ind w:left="3442" w:hanging="420"/>
      </w:pPr>
      <w:rPr>
        <w:rFonts w:cs="Times New Roman"/>
      </w:rPr>
    </w:lvl>
    <w:lvl w:ilvl="7" w:tentative="0">
      <w:start w:val="1"/>
      <w:numFmt w:val="lowerLetter"/>
      <w:lvlText w:val="%8)"/>
      <w:lvlJc w:val="left"/>
      <w:pPr>
        <w:ind w:left="3862" w:hanging="420"/>
      </w:pPr>
      <w:rPr>
        <w:rFonts w:cs="Times New Roman"/>
      </w:rPr>
    </w:lvl>
    <w:lvl w:ilvl="8" w:tentative="0">
      <w:start w:val="1"/>
      <w:numFmt w:val="lowerRoman"/>
      <w:lvlText w:val="%9."/>
      <w:lvlJc w:val="right"/>
      <w:pPr>
        <w:ind w:left="4282" w:hanging="420"/>
      </w:pPr>
      <w:rPr>
        <w:rFonts w:cs="Times New Roman"/>
      </w:rPr>
    </w:lvl>
  </w:abstractNum>
  <w:abstractNum w:abstractNumId="8">
    <w:nsid w:val="08CA15ED"/>
    <w:multiLevelType w:val="singleLevel"/>
    <w:tmpl w:val="08CA15ED"/>
    <w:lvl w:ilvl="0" w:tentative="0">
      <w:start w:val="2"/>
      <w:numFmt w:val="decimal"/>
      <w:suff w:val="space"/>
      <w:lvlText w:val="%1."/>
      <w:lvlJc w:val="left"/>
    </w:lvl>
  </w:abstractNum>
  <w:abstractNum w:abstractNumId="9">
    <w:nsid w:val="1D241FC3"/>
    <w:multiLevelType w:val="multilevel"/>
    <w:tmpl w:val="1D241FC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
    <w:nsid w:val="268B655E"/>
    <w:multiLevelType w:val="multilevel"/>
    <w:tmpl w:val="268B655E"/>
    <w:lvl w:ilvl="0" w:tentative="0">
      <w:start w:val="8"/>
      <w:numFmt w:val="decimal"/>
      <w:lvlText w:val="%1"/>
      <w:lvlJc w:val="left"/>
      <w:pPr>
        <w:ind w:left="360" w:hanging="360"/>
      </w:pPr>
      <w:rPr>
        <w:rFonts w:hint="default"/>
      </w:rPr>
    </w:lvl>
    <w:lvl w:ilvl="1" w:tentative="0">
      <w:start w:val="2"/>
      <w:numFmt w:val="decimal"/>
      <w:lvlText w:val="%1.%2"/>
      <w:lvlJc w:val="left"/>
      <w:pPr>
        <w:ind w:left="780" w:hanging="360"/>
      </w:pPr>
      <w:rPr>
        <w:rFonts w:hint="default"/>
      </w:rPr>
    </w:lvl>
    <w:lvl w:ilvl="2" w:tentative="0">
      <w:start w:val="1"/>
      <w:numFmt w:val="decimal"/>
      <w:lvlText w:val="%1.%2.%3"/>
      <w:lvlJc w:val="left"/>
      <w:pPr>
        <w:ind w:left="1560" w:hanging="720"/>
      </w:pPr>
      <w:rPr>
        <w:rFonts w:hint="default"/>
      </w:rPr>
    </w:lvl>
    <w:lvl w:ilvl="3" w:tentative="0">
      <w:start w:val="1"/>
      <w:numFmt w:val="decimal"/>
      <w:lvlText w:val="%1.%2.%3.%4"/>
      <w:lvlJc w:val="left"/>
      <w:pPr>
        <w:ind w:left="2340" w:hanging="1080"/>
      </w:pPr>
      <w:rPr>
        <w:rFonts w:hint="default"/>
      </w:rPr>
    </w:lvl>
    <w:lvl w:ilvl="4" w:tentative="0">
      <w:start w:val="1"/>
      <w:numFmt w:val="decimal"/>
      <w:lvlText w:val="%1.%2.%3.%4.%5"/>
      <w:lvlJc w:val="left"/>
      <w:pPr>
        <w:ind w:left="2760" w:hanging="1080"/>
      </w:pPr>
      <w:rPr>
        <w:rFonts w:hint="default"/>
      </w:rPr>
    </w:lvl>
    <w:lvl w:ilvl="5" w:tentative="0">
      <w:start w:val="1"/>
      <w:numFmt w:val="decimal"/>
      <w:lvlText w:val="%1.%2.%3.%4.%5.%6"/>
      <w:lvlJc w:val="left"/>
      <w:pPr>
        <w:ind w:left="3540" w:hanging="1440"/>
      </w:pPr>
      <w:rPr>
        <w:rFonts w:hint="default"/>
      </w:rPr>
    </w:lvl>
    <w:lvl w:ilvl="6" w:tentative="0">
      <w:start w:val="1"/>
      <w:numFmt w:val="decimal"/>
      <w:lvlText w:val="%1.%2.%3.%4.%5.%6.%7"/>
      <w:lvlJc w:val="left"/>
      <w:pPr>
        <w:ind w:left="3960" w:hanging="1440"/>
      </w:pPr>
      <w:rPr>
        <w:rFonts w:hint="default"/>
      </w:rPr>
    </w:lvl>
    <w:lvl w:ilvl="7" w:tentative="0">
      <w:start w:val="1"/>
      <w:numFmt w:val="decimal"/>
      <w:lvlText w:val="%1.%2.%3.%4.%5.%6.%7.%8"/>
      <w:lvlJc w:val="left"/>
      <w:pPr>
        <w:ind w:left="4740" w:hanging="1800"/>
      </w:pPr>
      <w:rPr>
        <w:rFonts w:hint="default"/>
      </w:rPr>
    </w:lvl>
    <w:lvl w:ilvl="8" w:tentative="0">
      <w:start w:val="1"/>
      <w:numFmt w:val="decimal"/>
      <w:lvlText w:val="%1.%2.%3.%4.%5.%6.%7.%8.%9"/>
      <w:lvlJc w:val="left"/>
      <w:pPr>
        <w:ind w:left="5160" w:hanging="1800"/>
      </w:pPr>
      <w:rPr>
        <w:rFonts w:hint="default"/>
      </w:rPr>
    </w:lvl>
  </w:abstractNum>
  <w:abstractNum w:abstractNumId="11">
    <w:nsid w:val="3DF4FAB0"/>
    <w:multiLevelType w:val="singleLevel"/>
    <w:tmpl w:val="3DF4FAB0"/>
    <w:lvl w:ilvl="0" w:tentative="0">
      <w:start w:val="1"/>
      <w:numFmt w:val="decimal"/>
      <w:lvlText w:val="(%1)"/>
      <w:lvlJc w:val="left"/>
      <w:pPr>
        <w:ind w:left="425" w:hanging="425"/>
      </w:pPr>
      <w:rPr>
        <w:rFonts w:hint="default"/>
      </w:rPr>
    </w:lvl>
  </w:abstractNum>
  <w:abstractNum w:abstractNumId="12">
    <w:nsid w:val="3F7E72AE"/>
    <w:multiLevelType w:val="singleLevel"/>
    <w:tmpl w:val="3F7E72AE"/>
    <w:lvl w:ilvl="0" w:tentative="0">
      <w:start w:val="1"/>
      <w:numFmt w:val="chineseCounting"/>
      <w:suff w:val="nothing"/>
      <w:lvlText w:val="（%1）"/>
      <w:lvlJc w:val="left"/>
      <w:pPr>
        <w:ind w:left="0" w:firstLine="420"/>
      </w:pPr>
      <w:rPr>
        <w:rFonts w:hint="eastAsia"/>
      </w:rPr>
    </w:lvl>
  </w:abstractNum>
  <w:abstractNum w:abstractNumId="13">
    <w:nsid w:val="4DDD6AFA"/>
    <w:multiLevelType w:val="singleLevel"/>
    <w:tmpl w:val="4DDD6AFA"/>
    <w:lvl w:ilvl="0" w:tentative="0">
      <w:start w:val="1"/>
      <w:numFmt w:val="decimal"/>
      <w:lvlText w:val="%1."/>
      <w:lvlJc w:val="left"/>
      <w:pPr>
        <w:tabs>
          <w:tab w:val="left" w:pos="312"/>
        </w:tabs>
      </w:pPr>
    </w:lvl>
  </w:abstractNum>
  <w:abstractNum w:abstractNumId="14">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15">
    <w:nsid w:val="5B7C640F"/>
    <w:multiLevelType w:val="multilevel"/>
    <w:tmpl w:val="5B7C640F"/>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6">
    <w:nsid w:val="719398EE"/>
    <w:multiLevelType w:val="singleLevel"/>
    <w:tmpl w:val="719398EE"/>
    <w:lvl w:ilvl="0" w:tentative="0">
      <w:start w:val="1"/>
      <w:numFmt w:val="decimal"/>
      <w:lvlText w:val="%1."/>
      <w:lvlJc w:val="left"/>
      <w:pPr>
        <w:tabs>
          <w:tab w:val="left" w:pos="312"/>
        </w:tabs>
      </w:pPr>
    </w:lvl>
  </w:abstractNum>
  <w:abstractNum w:abstractNumId="17">
    <w:nsid w:val="77D5EEE3"/>
    <w:multiLevelType w:val="singleLevel"/>
    <w:tmpl w:val="77D5EEE3"/>
    <w:lvl w:ilvl="0" w:tentative="0">
      <w:start w:val="1"/>
      <w:numFmt w:val="decimal"/>
      <w:lvlText w:val="(%1)"/>
      <w:lvlJc w:val="left"/>
      <w:pPr>
        <w:ind w:left="425" w:hanging="425"/>
      </w:pPr>
      <w:rPr>
        <w:rFonts w:hint="default"/>
      </w:rPr>
    </w:lvl>
  </w:abstractNum>
  <w:num w:numId="1">
    <w:abstractNumId w:val="7"/>
  </w:num>
  <w:num w:numId="2">
    <w:abstractNumId w:val="12"/>
  </w:num>
  <w:num w:numId="3">
    <w:abstractNumId w:val="3"/>
  </w:num>
  <w:num w:numId="4">
    <w:abstractNumId w:val="16"/>
  </w:num>
  <w:num w:numId="5">
    <w:abstractNumId w:val="6"/>
  </w:num>
  <w:num w:numId="6">
    <w:abstractNumId w:val="4"/>
  </w:num>
  <w:num w:numId="7">
    <w:abstractNumId w:val="1"/>
  </w:num>
  <w:num w:numId="8">
    <w:abstractNumId w:val="11"/>
  </w:num>
  <w:num w:numId="9">
    <w:abstractNumId w:val="17"/>
  </w:num>
  <w:num w:numId="10">
    <w:abstractNumId w:val="5"/>
  </w:num>
  <w:num w:numId="11">
    <w:abstractNumId w:val="13"/>
  </w:num>
  <w:num w:numId="12">
    <w:abstractNumId w:val="14"/>
  </w:num>
  <w:num w:numId="13">
    <w:abstractNumId w:val="0"/>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0"/>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5OGNjNGRmMTZhNjg4ZjRiNjMyZTk5NTVmMTVkYWQifQ=="/>
  </w:docVars>
  <w:rsids>
    <w:rsidRoot w:val="00172A27"/>
    <w:rsid w:val="0000680D"/>
    <w:rsid w:val="00044083"/>
    <w:rsid w:val="0006777D"/>
    <w:rsid w:val="000A4972"/>
    <w:rsid w:val="00125861"/>
    <w:rsid w:val="00131102"/>
    <w:rsid w:val="00157F4F"/>
    <w:rsid w:val="001674A4"/>
    <w:rsid w:val="00174D51"/>
    <w:rsid w:val="0018724F"/>
    <w:rsid w:val="001909D6"/>
    <w:rsid w:val="001E0D73"/>
    <w:rsid w:val="001E6A01"/>
    <w:rsid w:val="001F6324"/>
    <w:rsid w:val="00207383"/>
    <w:rsid w:val="00241598"/>
    <w:rsid w:val="002A0932"/>
    <w:rsid w:val="00327CB1"/>
    <w:rsid w:val="003B7CD5"/>
    <w:rsid w:val="00422BAE"/>
    <w:rsid w:val="0043370F"/>
    <w:rsid w:val="00464E81"/>
    <w:rsid w:val="004674F1"/>
    <w:rsid w:val="00481D76"/>
    <w:rsid w:val="00483D22"/>
    <w:rsid w:val="00526D0B"/>
    <w:rsid w:val="00574521"/>
    <w:rsid w:val="005853D2"/>
    <w:rsid w:val="005B2117"/>
    <w:rsid w:val="006911F9"/>
    <w:rsid w:val="006965B1"/>
    <w:rsid w:val="006C724F"/>
    <w:rsid w:val="006D4AC3"/>
    <w:rsid w:val="006E4A62"/>
    <w:rsid w:val="0072369D"/>
    <w:rsid w:val="0073322A"/>
    <w:rsid w:val="007C565E"/>
    <w:rsid w:val="008102F1"/>
    <w:rsid w:val="00825439"/>
    <w:rsid w:val="008322BB"/>
    <w:rsid w:val="00847CB4"/>
    <w:rsid w:val="008E795A"/>
    <w:rsid w:val="00936C11"/>
    <w:rsid w:val="0099154E"/>
    <w:rsid w:val="00993F9D"/>
    <w:rsid w:val="009B662B"/>
    <w:rsid w:val="00A26FDE"/>
    <w:rsid w:val="00A3288B"/>
    <w:rsid w:val="00A3405F"/>
    <w:rsid w:val="00AA416A"/>
    <w:rsid w:val="00AE4E5E"/>
    <w:rsid w:val="00BF7732"/>
    <w:rsid w:val="00C3761F"/>
    <w:rsid w:val="00C412B2"/>
    <w:rsid w:val="00C43E46"/>
    <w:rsid w:val="00CC635D"/>
    <w:rsid w:val="00CD07B7"/>
    <w:rsid w:val="00CD6F0B"/>
    <w:rsid w:val="00CE449F"/>
    <w:rsid w:val="00CE7F10"/>
    <w:rsid w:val="00D1295A"/>
    <w:rsid w:val="00D46025"/>
    <w:rsid w:val="00D74A59"/>
    <w:rsid w:val="00DC3F65"/>
    <w:rsid w:val="00DD43DF"/>
    <w:rsid w:val="00DD5F27"/>
    <w:rsid w:val="00E625C7"/>
    <w:rsid w:val="00E67B30"/>
    <w:rsid w:val="00E93158"/>
    <w:rsid w:val="00E96AF0"/>
    <w:rsid w:val="00F75736"/>
    <w:rsid w:val="00F9432B"/>
    <w:rsid w:val="00FE7B94"/>
    <w:rsid w:val="011B0745"/>
    <w:rsid w:val="014F219D"/>
    <w:rsid w:val="018856AF"/>
    <w:rsid w:val="01A87AFF"/>
    <w:rsid w:val="01AD08E0"/>
    <w:rsid w:val="01B464A4"/>
    <w:rsid w:val="01BB5A85"/>
    <w:rsid w:val="01D803E5"/>
    <w:rsid w:val="01EC3E90"/>
    <w:rsid w:val="01FF3BC3"/>
    <w:rsid w:val="0208339F"/>
    <w:rsid w:val="02186A33"/>
    <w:rsid w:val="021C29C7"/>
    <w:rsid w:val="02290C40"/>
    <w:rsid w:val="022C6982"/>
    <w:rsid w:val="02557C87"/>
    <w:rsid w:val="02E24D17"/>
    <w:rsid w:val="02F30994"/>
    <w:rsid w:val="03196F07"/>
    <w:rsid w:val="033E696D"/>
    <w:rsid w:val="03411347"/>
    <w:rsid w:val="0364380A"/>
    <w:rsid w:val="03685798"/>
    <w:rsid w:val="039D7B38"/>
    <w:rsid w:val="03A03184"/>
    <w:rsid w:val="03E33071"/>
    <w:rsid w:val="03EA2651"/>
    <w:rsid w:val="03F4702C"/>
    <w:rsid w:val="04285105"/>
    <w:rsid w:val="043833BC"/>
    <w:rsid w:val="045C67C3"/>
    <w:rsid w:val="046B245F"/>
    <w:rsid w:val="046B5540"/>
    <w:rsid w:val="04781A0B"/>
    <w:rsid w:val="047A7FDB"/>
    <w:rsid w:val="04A86794"/>
    <w:rsid w:val="04D1736D"/>
    <w:rsid w:val="05002B6F"/>
    <w:rsid w:val="055F3A65"/>
    <w:rsid w:val="05600E1D"/>
    <w:rsid w:val="05EF71AC"/>
    <w:rsid w:val="06090E6E"/>
    <w:rsid w:val="061F3947"/>
    <w:rsid w:val="062A31D9"/>
    <w:rsid w:val="063B3638"/>
    <w:rsid w:val="064C13A1"/>
    <w:rsid w:val="066761DB"/>
    <w:rsid w:val="06744775"/>
    <w:rsid w:val="06954AF6"/>
    <w:rsid w:val="06B55198"/>
    <w:rsid w:val="06D32584"/>
    <w:rsid w:val="06D870D9"/>
    <w:rsid w:val="06F3181D"/>
    <w:rsid w:val="070B300A"/>
    <w:rsid w:val="07117EF5"/>
    <w:rsid w:val="071F2612"/>
    <w:rsid w:val="07286A75"/>
    <w:rsid w:val="075449B1"/>
    <w:rsid w:val="075E138C"/>
    <w:rsid w:val="0776134C"/>
    <w:rsid w:val="07D35EAA"/>
    <w:rsid w:val="07ED4C9D"/>
    <w:rsid w:val="07FD6DF7"/>
    <w:rsid w:val="07FE66CB"/>
    <w:rsid w:val="080C703A"/>
    <w:rsid w:val="081537D1"/>
    <w:rsid w:val="0822060B"/>
    <w:rsid w:val="083442F5"/>
    <w:rsid w:val="08386081"/>
    <w:rsid w:val="083E2F6B"/>
    <w:rsid w:val="084A08B5"/>
    <w:rsid w:val="08506E92"/>
    <w:rsid w:val="0853678A"/>
    <w:rsid w:val="087D1CE6"/>
    <w:rsid w:val="08A92ADB"/>
    <w:rsid w:val="08B5322E"/>
    <w:rsid w:val="08E83D84"/>
    <w:rsid w:val="0923288D"/>
    <w:rsid w:val="093700E7"/>
    <w:rsid w:val="095347F5"/>
    <w:rsid w:val="09B2776D"/>
    <w:rsid w:val="09BE26E6"/>
    <w:rsid w:val="09D04526"/>
    <w:rsid w:val="09D45935"/>
    <w:rsid w:val="09E34211"/>
    <w:rsid w:val="09EF6C13"/>
    <w:rsid w:val="0A0E4CD5"/>
    <w:rsid w:val="0A1B3564"/>
    <w:rsid w:val="0A1C108A"/>
    <w:rsid w:val="0A3C34DB"/>
    <w:rsid w:val="0A447AD0"/>
    <w:rsid w:val="0A4D25F0"/>
    <w:rsid w:val="0A7E1D45"/>
    <w:rsid w:val="0B0B3158"/>
    <w:rsid w:val="0B226B74"/>
    <w:rsid w:val="0B4D3BF1"/>
    <w:rsid w:val="0B752F96"/>
    <w:rsid w:val="0B9F1F73"/>
    <w:rsid w:val="0BCD4D32"/>
    <w:rsid w:val="0BF70001"/>
    <w:rsid w:val="0C032502"/>
    <w:rsid w:val="0C223D89"/>
    <w:rsid w:val="0C230DF6"/>
    <w:rsid w:val="0C275F3F"/>
    <w:rsid w:val="0C3C5A14"/>
    <w:rsid w:val="0C4750FB"/>
    <w:rsid w:val="0C662744"/>
    <w:rsid w:val="0C704BA5"/>
    <w:rsid w:val="0C743400"/>
    <w:rsid w:val="0C8A49D1"/>
    <w:rsid w:val="0D205C25"/>
    <w:rsid w:val="0D3218A7"/>
    <w:rsid w:val="0D646FD0"/>
    <w:rsid w:val="0D673BA2"/>
    <w:rsid w:val="0D733487"/>
    <w:rsid w:val="0D7611AE"/>
    <w:rsid w:val="0D870F11"/>
    <w:rsid w:val="0DBA12E6"/>
    <w:rsid w:val="0E0A05B3"/>
    <w:rsid w:val="0E1A3B33"/>
    <w:rsid w:val="0E440BB0"/>
    <w:rsid w:val="0E5C39A4"/>
    <w:rsid w:val="0E5E7EC3"/>
    <w:rsid w:val="0E7106D6"/>
    <w:rsid w:val="0E7771D7"/>
    <w:rsid w:val="0EA31D7A"/>
    <w:rsid w:val="0EBE4E06"/>
    <w:rsid w:val="0ECC57AB"/>
    <w:rsid w:val="0F227B67"/>
    <w:rsid w:val="0F3C22CB"/>
    <w:rsid w:val="0F3E7ACF"/>
    <w:rsid w:val="0F587009"/>
    <w:rsid w:val="0F6A2898"/>
    <w:rsid w:val="0F73799F"/>
    <w:rsid w:val="0F8D5E19"/>
    <w:rsid w:val="0FBD50BE"/>
    <w:rsid w:val="0FC316D6"/>
    <w:rsid w:val="0FC92171"/>
    <w:rsid w:val="0FCE1079"/>
    <w:rsid w:val="0FD146C5"/>
    <w:rsid w:val="0FF7237E"/>
    <w:rsid w:val="10345380"/>
    <w:rsid w:val="10466E61"/>
    <w:rsid w:val="105F7F23"/>
    <w:rsid w:val="10936A92"/>
    <w:rsid w:val="10947BCD"/>
    <w:rsid w:val="10B4026F"/>
    <w:rsid w:val="10E96A26"/>
    <w:rsid w:val="113373E5"/>
    <w:rsid w:val="11401B02"/>
    <w:rsid w:val="11422AFB"/>
    <w:rsid w:val="114A2981"/>
    <w:rsid w:val="115245A8"/>
    <w:rsid w:val="11553800"/>
    <w:rsid w:val="115D26B4"/>
    <w:rsid w:val="11714438"/>
    <w:rsid w:val="11716160"/>
    <w:rsid w:val="119233E5"/>
    <w:rsid w:val="119B041B"/>
    <w:rsid w:val="11AC0F46"/>
    <w:rsid w:val="11B5429E"/>
    <w:rsid w:val="11E15093"/>
    <w:rsid w:val="11E64458"/>
    <w:rsid w:val="12107727"/>
    <w:rsid w:val="122431D2"/>
    <w:rsid w:val="12394ECF"/>
    <w:rsid w:val="123A47A4"/>
    <w:rsid w:val="12443874"/>
    <w:rsid w:val="12490E8B"/>
    <w:rsid w:val="124949E7"/>
    <w:rsid w:val="125C0BBE"/>
    <w:rsid w:val="12635AA8"/>
    <w:rsid w:val="12905350"/>
    <w:rsid w:val="12B01125"/>
    <w:rsid w:val="12C624DB"/>
    <w:rsid w:val="12D20E80"/>
    <w:rsid w:val="130D010A"/>
    <w:rsid w:val="134578A4"/>
    <w:rsid w:val="13772741"/>
    <w:rsid w:val="137912FC"/>
    <w:rsid w:val="137A57A0"/>
    <w:rsid w:val="13845891"/>
    <w:rsid w:val="13A07846"/>
    <w:rsid w:val="13A740BB"/>
    <w:rsid w:val="13D84274"/>
    <w:rsid w:val="13DB2ED1"/>
    <w:rsid w:val="13F60B9E"/>
    <w:rsid w:val="141259D8"/>
    <w:rsid w:val="142B4CEC"/>
    <w:rsid w:val="145A737F"/>
    <w:rsid w:val="14636234"/>
    <w:rsid w:val="14795A57"/>
    <w:rsid w:val="14972381"/>
    <w:rsid w:val="14991C55"/>
    <w:rsid w:val="14C16F90"/>
    <w:rsid w:val="14C447F8"/>
    <w:rsid w:val="14E05AD6"/>
    <w:rsid w:val="14E86739"/>
    <w:rsid w:val="14FF7435"/>
    <w:rsid w:val="152534E9"/>
    <w:rsid w:val="152A0AFF"/>
    <w:rsid w:val="15761F97"/>
    <w:rsid w:val="158915A8"/>
    <w:rsid w:val="15C34AB0"/>
    <w:rsid w:val="15CE3B81"/>
    <w:rsid w:val="15EA58AF"/>
    <w:rsid w:val="162639BD"/>
    <w:rsid w:val="16A14DF1"/>
    <w:rsid w:val="16BC7E7D"/>
    <w:rsid w:val="16BE59A3"/>
    <w:rsid w:val="16C1371A"/>
    <w:rsid w:val="17142067"/>
    <w:rsid w:val="174F0CF1"/>
    <w:rsid w:val="176D73C9"/>
    <w:rsid w:val="17716EB9"/>
    <w:rsid w:val="17873B7F"/>
    <w:rsid w:val="178A7F7B"/>
    <w:rsid w:val="17A27073"/>
    <w:rsid w:val="17AA4A46"/>
    <w:rsid w:val="17AF3703"/>
    <w:rsid w:val="17B374D2"/>
    <w:rsid w:val="17DB7767"/>
    <w:rsid w:val="17F35B20"/>
    <w:rsid w:val="18205EAF"/>
    <w:rsid w:val="182A2266"/>
    <w:rsid w:val="183028D1"/>
    <w:rsid w:val="183103F7"/>
    <w:rsid w:val="18362CC8"/>
    <w:rsid w:val="184176C2"/>
    <w:rsid w:val="18611919"/>
    <w:rsid w:val="186F5846"/>
    <w:rsid w:val="1873157B"/>
    <w:rsid w:val="18866995"/>
    <w:rsid w:val="188B17BA"/>
    <w:rsid w:val="18B352B0"/>
    <w:rsid w:val="18CD0120"/>
    <w:rsid w:val="18E26F66"/>
    <w:rsid w:val="18E777FB"/>
    <w:rsid w:val="18E83286"/>
    <w:rsid w:val="18F87CF5"/>
    <w:rsid w:val="19006747"/>
    <w:rsid w:val="190D5F40"/>
    <w:rsid w:val="19213EB6"/>
    <w:rsid w:val="1924380D"/>
    <w:rsid w:val="193625E9"/>
    <w:rsid w:val="19616ABA"/>
    <w:rsid w:val="19810F0A"/>
    <w:rsid w:val="19DE0AF8"/>
    <w:rsid w:val="19F32565"/>
    <w:rsid w:val="19FE255B"/>
    <w:rsid w:val="1A0F6516"/>
    <w:rsid w:val="1A332204"/>
    <w:rsid w:val="1A447DBF"/>
    <w:rsid w:val="1A556CD7"/>
    <w:rsid w:val="1A873050"/>
    <w:rsid w:val="1AB1295B"/>
    <w:rsid w:val="1ACD2659"/>
    <w:rsid w:val="1B0F1D8B"/>
    <w:rsid w:val="1B177D78"/>
    <w:rsid w:val="1B414DF5"/>
    <w:rsid w:val="1B764B3C"/>
    <w:rsid w:val="1B7E1BA5"/>
    <w:rsid w:val="1B925650"/>
    <w:rsid w:val="1BA86DE8"/>
    <w:rsid w:val="1BD45C69"/>
    <w:rsid w:val="1BD97EB9"/>
    <w:rsid w:val="1BDB2B53"/>
    <w:rsid w:val="1BDC3FE6"/>
    <w:rsid w:val="1BF63E31"/>
    <w:rsid w:val="1BFC2ACA"/>
    <w:rsid w:val="1C273FEB"/>
    <w:rsid w:val="1C636B36"/>
    <w:rsid w:val="1C7B67E3"/>
    <w:rsid w:val="1C9A47BD"/>
    <w:rsid w:val="1CA131C2"/>
    <w:rsid w:val="1CA138CB"/>
    <w:rsid w:val="1CBA397D"/>
    <w:rsid w:val="1CE43C8A"/>
    <w:rsid w:val="1CED60A0"/>
    <w:rsid w:val="1CFE3B8A"/>
    <w:rsid w:val="1D04257E"/>
    <w:rsid w:val="1D232A04"/>
    <w:rsid w:val="1D28389F"/>
    <w:rsid w:val="1D45194B"/>
    <w:rsid w:val="1D491D3F"/>
    <w:rsid w:val="1D5C4168"/>
    <w:rsid w:val="1D835251"/>
    <w:rsid w:val="1D8A2A83"/>
    <w:rsid w:val="1D9B6A3E"/>
    <w:rsid w:val="1DB548A6"/>
    <w:rsid w:val="1DB775F0"/>
    <w:rsid w:val="1DD71231"/>
    <w:rsid w:val="1DD8480B"/>
    <w:rsid w:val="1DE42135"/>
    <w:rsid w:val="1DEB4A56"/>
    <w:rsid w:val="1E2C7696"/>
    <w:rsid w:val="1E384307"/>
    <w:rsid w:val="1E62755C"/>
    <w:rsid w:val="1E761259"/>
    <w:rsid w:val="1E7D6144"/>
    <w:rsid w:val="1EDB6CE1"/>
    <w:rsid w:val="1EDE1A0F"/>
    <w:rsid w:val="1EE0517B"/>
    <w:rsid w:val="1F0423C1"/>
    <w:rsid w:val="1F1545CE"/>
    <w:rsid w:val="1F334A54"/>
    <w:rsid w:val="1F3A2287"/>
    <w:rsid w:val="1F5A46D7"/>
    <w:rsid w:val="1F944F64"/>
    <w:rsid w:val="1FA113F2"/>
    <w:rsid w:val="1FA16BE6"/>
    <w:rsid w:val="1FBB33C8"/>
    <w:rsid w:val="1FBD2790"/>
    <w:rsid w:val="1FD224BF"/>
    <w:rsid w:val="1FE81CE3"/>
    <w:rsid w:val="1FED72F9"/>
    <w:rsid w:val="202A40A9"/>
    <w:rsid w:val="20346CD6"/>
    <w:rsid w:val="206F41B2"/>
    <w:rsid w:val="20970926"/>
    <w:rsid w:val="20D44015"/>
    <w:rsid w:val="20D913B0"/>
    <w:rsid w:val="21132D8F"/>
    <w:rsid w:val="214B077B"/>
    <w:rsid w:val="21525448"/>
    <w:rsid w:val="216677C8"/>
    <w:rsid w:val="216B497A"/>
    <w:rsid w:val="216B6728"/>
    <w:rsid w:val="21A2411D"/>
    <w:rsid w:val="21AA5D14"/>
    <w:rsid w:val="21CC572E"/>
    <w:rsid w:val="21D50045"/>
    <w:rsid w:val="21F607B2"/>
    <w:rsid w:val="21F7445F"/>
    <w:rsid w:val="22230513"/>
    <w:rsid w:val="223236E9"/>
    <w:rsid w:val="22350AE4"/>
    <w:rsid w:val="22405E06"/>
    <w:rsid w:val="22521201"/>
    <w:rsid w:val="225A40A6"/>
    <w:rsid w:val="22625D7D"/>
    <w:rsid w:val="22963C78"/>
    <w:rsid w:val="229879F0"/>
    <w:rsid w:val="229972C4"/>
    <w:rsid w:val="229B303C"/>
    <w:rsid w:val="22A32073"/>
    <w:rsid w:val="22C77F34"/>
    <w:rsid w:val="22DE117B"/>
    <w:rsid w:val="22E91753"/>
    <w:rsid w:val="22EA05C1"/>
    <w:rsid w:val="231D7EF5"/>
    <w:rsid w:val="232711C3"/>
    <w:rsid w:val="236643F7"/>
    <w:rsid w:val="236F772B"/>
    <w:rsid w:val="2392443F"/>
    <w:rsid w:val="23C33727"/>
    <w:rsid w:val="23C55E4F"/>
    <w:rsid w:val="23C6233B"/>
    <w:rsid w:val="2417526A"/>
    <w:rsid w:val="24254F2A"/>
    <w:rsid w:val="243948BB"/>
    <w:rsid w:val="24637B8A"/>
    <w:rsid w:val="24796A19"/>
    <w:rsid w:val="24831FDA"/>
    <w:rsid w:val="24843748"/>
    <w:rsid w:val="249064A5"/>
    <w:rsid w:val="24A0493A"/>
    <w:rsid w:val="24B02CB6"/>
    <w:rsid w:val="24FE5317"/>
    <w:rsid w:val="25093550"/>
    <w:rsid w:val="250E3F9A"/>
    <w:rsid w:val="2513335E"/>
    <w:rsid w:val="25136B76"/>
    <w:rsid w:val="25270BB7"/>
    <w:rsid w:val="25396B3D"/>
    <w:rsid w:val="254554E2"/>
    <w:rsid w:val="255C1FCD"/>
    <w:rsid w:val="25910727"/>
    <w:rsid w:val="25D0124F"/>
    <w:rsid w:val="25EB42DB"/>
    <w:rsid w:val="260564DC"/>
    <w:rsid w:val="261A696E"/>
    <w:rsid w:val="2659489A"/>
    <w:rsid w:val="265A75D2"/>
    <w:rsid w:val="268C6849"/>
    <w:rsid w:val="26B425E2"/>
    <w:rsid w:val="26B7240F"/>
    <w:rsid w:val="26BE7476"/>
    <w:rsid w:val="26D1527F"/>
    <w:rsid w:val="26D4684B"/>
    <w:rsid w:val="26EB4AA5"/>
    <w:rsid w:val="26FF3538"/>
    <w:rsid w:val="271B338D"/>
    <w:rsid w:val="274A6DDF"/>
    <w:rsid w:val="279544FE"/>
    <w:rsid w:val="27A056B0"/>
    <w:rsid w:val="27BA5D13"/>
    <w:rsid w:val="27E167B5"/>
    <w:rsid w:val="281178FD"/>
    <w:rsid w:val="28181047"/>
    <w:rsid w:val="28362F97"/>
    <w:rsid w:val="283C0E1E"/>
    <w:rsid w:val="2849353B"/>
    <w:rsid w:val="28665E9B"/>
    <w:rsid w:val="287B1CF7"/>
    <w:rsid w:val="289B3D96"/>
    <w:rsid w:val="28CD5F1A"/>
    <w:rsid w:val="28D948BF"/>
    <w:rsid w:val="28EB280F"/>
    <w:rsid w:val="28EF40E2"/>
    <w:rsid w:val="290D6316"/>
    <w:rsid w:val="291A315C"/>
    <w:rsid w:val="292A0BAB"/>
    <w:rsid w:val="294A57BC"/>
    <w:rsid w:val="296879F1"/>
    <w:rsid w:val="296A5517"/>
    <w:rsid w:val="297B5563"/>
    <w:rsid w:val="298A3E0B"/>
    <w:rsid w:val="298B3C5F"/>
    <w:rsid w:val="29AA7275"/>
    <w:rsid w:val="29AE18A7"/>
    <w:rsid w:val="29B82726"/>
    <w:rsid w:val="29C410CB"/>
    <w:rsid w:val="29DB6414"/>
    <w:rsid w:val="29E51041"/>
    <w:rsid w:val="2A136595"/>
    <w:rsid w:val="2A2A11F2"/>
    <w:rsid w:val="2A36393B"/>
    <w:rsid w:val="2A396880"/>
    <w:rsid w:val="2A3F0751"/>
    <w:rsid w:val="2A465F84"/>
    <w:rsid w:val="2A666276"/>
    <w:rsid w:val="2A67266B"/>
    <w:rsid w:val="2A9767DF"/>
    <w:rsid w:val="2A9D36CA"/>
    <w:rsid w:val="2AAA6513"/>
    <w:rsid w:val="2AE765CA"/>
    <w:rsid w:val="2AF83194"/>
    <w:rsid w:val="2AFF0777"/>
    <w:rsid w:val="2B0F45C8"/>
    <w:rsid w:val="2B1D580B"/>
    <w:rsid w:val="2B2D2CA0"/>
    <w:rsid w:val="2B2F40E1"/>
    <w:rsid w:val="2BE94E44"/>
    <w:rsid w:val="2C210A56"/>
    <w:rsid w:val="2C212804"/>
    <w:rsid w:val="2C32224A"/>
    <w:rsid w:val="2C5C383D"/>
    <w:rsid w:val="2CC17B44"/>
    <w:rsid w:val="2CDE6947"/>
    <w:rsid w:val="2D39592C"/>
    <w:rsid w:val="2D470079"/>
    <w:rsid w:val="2D812C20"/>
    <w:rsid w:val="2D962D7E"/>
    <w:rsid w:val="2DAF2092"/>
    <w:rsid w:val="2DCE2518"/>
    <w:rsid w:val="2DD11C89"/>
    <w:rsid w:val="2E2D229A"/>
    <w:rsid w:val="2E440A2C"/>
    <w:rsid w:val="2E9C27E9"/>
    <w:rsid w:val="2EB229A3"/>
    <w:rsid w:val="2EC658E5"/>
    <w:rsid w:val="2EDA4EED"/>
    <w:rsid w:val="2EDF2503"/>
    <w:rsid w:val="2F351000"/>
    <w:rsid w:val="2F571061"/>
    <w:rsid w:val="2F58785F"/>
    <w:rsid w:val="2FCD67FF"/>
    <w:rsid w:val="30050567"/>
    <w:rsid w:val="300F6548"/>
    <w:rsid w:val="30452D4B"/>
    <w:rsid w:val="307B6EF4"/>
    <w:rsid w:val="30AA08EF"/>
    <w:rsid w:val="30BA4FD6"/>
    <w:rsid w:val="30DD4D3A"/>
    <w:rsid w:val="31170378"/>
    <w:rsid w:val="31476A7C"/>
    <w:rsid w:val="3183186B"/>
    <w:rsid w:val="31A2252C"/>
    <w:rsid w:val="31C02F48"/>
    <w:rsid w:val="31D75713"/>
    <w:rsid w:val="31EA3699"/>
    <w:rsid w:val="320E382B"/>
    <w:rsid w:val="322352A8"/>
    <w:rsid w:val="32794A1C"/>
    <w:rsid w:val="327D62BB"/>
    <w:rsid w:val="32867865"/>
    <w:rsid w:val="32D87995"/>
    <w:rsid w:val="32FD11AA"/>
    <w:rsid w:val="331B5E18"/>
    <w:rsid w:val="33244459"/>
    <w:rsid w:val="3330157F"/>
    <w:rsid w:val="333C7F24"/>
    <w:rsid w:val="336631F3"/>
    <w:rsid w:val="33772A9B"/>
    <w:rsid w:val="33875C46"/>
    <w:rsid w:val="338E62A6"/>
    <w:rsid w:val="33A06705"/>
    <w:rsid w:val="33DE37FC"/>
    <w:rsid w:val="33EA7980"/>
    <w:rsid w:val="33FE167D"/>
    <w:rsid w:val="340439BA"/>
    <w:rsid w:val="34686BEE"/>
    <w:rsid w:val="34692F9B"/>
    <w:rsid w:val="3473547C"/>
    <w:rsid w:val="347418C9"/>
    <w:rsid w:val="34795577"/>
    <w:rsid w:val="34993154"/>
    <w:rsid w:val="34A51AF9"/>
    <w:rsid w:val="34C24303"/>
    <w:rsid w:val="34C478B8"/>
    <w:rsid w:val="34E73EBF"/>
    <w:rsid w:val="35101668"/>
    <w:rsid w:val="35143AFF"/>
    <w:rsid w:val="35384DE6"/>
    <w:rsid w:val="35492DCC"/>
    <w:rsid w:val="358866EC"/>
    <w:rsid w:val="35965A86"/>
    <w:rsid w:val="35A3428A"/>
    <w:rsid w:val="35AF09B8"/>
    <w:rsid w:val="35DB0AA3"/>
    <w:rsid w:val="35FE5964"/>
    <w:rsid w:val="36154A5C"/>
    <w:rsid w:val="363B53DF"/>
    <w:rsid w:val="363B7B08"/>
    <w:rsid w:val="364A3EB6"/>
    <w:rsid w:val="3659703F"/>
    <w:rsid w:val="367D2D2D"/>
    <w:rsid w:val="3680074B"/>
    <w:rsid w:val="36A662DF"/>
    <w:rsid w:val="36BF4A54"/>
    <w:rsid w:val="36E20DE2"/>
    <w:rsid w:val="372E04CB"/>
    <w:rsid w:val="372E2279"/>
    <w:rsid w:val="375953B3"/>
    <w:rsid w:val="37634FFD"/>
    <w:rsid w:val="37BF76CD"/>
    <w:rsid w:val="37C5301D"/>
    <w:rsid w:val="381C6576"/>
    <w:rsid w:val="38284F1B"/>
    <w:rsid w:val="384F0C4E"/>
    <w:rsid w:val="386C12AB"/>
    <w:rsid w:val="38A741F5"/>
    <w:rsid w:val="38C70290"/>
    <w:rsid w:val="38D22A8D"/>
    <w:rsid w:val="38F27F4A"/>
    <w:rsid w:val="391A56D5"/>
    <w:rsid w:val="39213C0B"/>
    <w:rsid w:val="392534B4"/>
    <w:rsid w:val="392F4087"/>
    <w:rsid w:val="393C0949"/>
    <w:rsid w:val="39467462"/>
    <w:rsid w:val="395239A1"/>
    <w:rsid w:val="395B4389"/>
    <w:rsid w:val="39602492"/>
    <w:rsid w:val="396F2B8E"/>
    <w:rsid w:val="3971644D"/>
    <w:rsid w:val="39906DB5"/>
    <w:rsid w:val="39B12CEE"/>
    <w:rsid w:val="39D31150"/>
    <w:rsid w:val="39EB6200"/>
    <w:rsid w:val="3A053765"/>
    <w:rsid w:val="3A190FBF"/>
    <w:rsid w:val="3A212C7F"/>
    <w:rsid w:val="3A217E73"/>
    <w:rsid w:val="3A23599A"/>
    <w:rsid w:val="3A2B2AA0"/>
    <w:rsid w:val="3A303014"/>
    <w:rsid w:val="3A5C3FFC"/>
    <w:rsid w:val="3A751F6D"/>
    <w:rsid w:val="3A95616C"/>
    <w:rsid w:val="3AC82600"/>
    <w:rsid w:val="3AEE1EC2"/>
    <w:rsid w:val="3AF821EC"/>
    <w:rsid w:val="3AFB2473"/>
    <w:rsid w:val="3B273268"/>
    <w:rsid w:val="3B2F036E"/>
    <w:rsid w:val="3B3616FD"/>
    <w:rsid w:val="3B5F6EA5"/>
    <w:rsid w:val="3B651FE2"/>
    <w:rsid w:val="3B906DB2"/>
    <w:rsid w:val="3BA40D5C"/>
    <w:rsid w:val="3BB331F6"/>
    <w:rsid w:val="3BEB24E7"/>
    <w:rsid w:val="3BFA1386"/>
    <w:rsid w:val="3C22361E"/>
    <w:rsid w:val="3C29407D"/>
    <w:rsid w:val="3C3A521C"/>
    <w:rsid w:val="3C5D7CBE"/>
    <w:rsid w:val="3C664263"/>
    <w:rsid w:val="3C9A5CBB"/>
    <w:rsid w:val="3CA37C09"/>
    <w:rsid w:val="3D1E68EC"/>
    <w:rsid w:val="3D2D5EF5"/>
    <w:rsid w:val="3D42082D"/>
    <w:rsid w:val="3D760AE1"/>
    <w:rsid w:val="3D7D1865"/>
    <w:rsid w:val="3D932E36"/>
    <w:rsid w:val="3D9B618F"/>
    <w:rsid w:val="3DAE5EC2"/>
    <w:rsid w:val="3DBA0E43"/>
    <w:rsid w:val="3DDA2813"/>
    <w:rsid w:val="3E170C82"/>
    <w:rsid w:val="3E3D0FF4"/>
    <w:rsid w:val="3E530817"/>
    <w:rsid w:val="3E5C56B1"/>
    <w:rsid w:val="3E762E96"/>
    <w:rsid w:val="3F052F48"/>
    <w:rsid w:val="3F4723DB"/>
    <w:rsid w:val="3F746C97"/>
    <w:rsid w:val="3F8C6B08"/>
    <w:rsid w:val="3F996A48"/>
    <w:rsid w:val="3FED7ECB"/>
    <w:rsid w:val="3FF322B2"/>
    <w:rsid w:val="3FFF2A05"/>
    <w:rsid w:val="400A2C96"/>
    <w:rsid w:val="4023022C"/>
    <w:rsid w:val="40774C91"/>
    <w:rsid w:val="409C64A6"/>
    <w:rsid w:val="40A435AC"/>
    <w:rsid w:val="40AD06B3"/>
    <w:rsid w:val="40C14EFE"/>
    <w:rsid w:val="40D7128C"/>
    <w:rsid w:val="40D95004"/>
    <w:rsid w:val="40E83499"/>
    <w:rsid w:val="41030CE8"/>
    <w:rsid w:val="41124F32"/>
    <w:rsid w:val="41265D6F"/>
    <w:rsid w:val="41272213"/>
    <w:rsid w:val="41356554"/>
    <w:rsid w:val="41570006"/>
    <w:rsid w:val="416E7E42"/>
    <w:rsid w:val="41921BD4"/>
    <w:rsid w:val="41BC3913"/>
    <w:rsid w:val="41FF6CEC"/>
    <w:rsid w:val="42291FBB"/>
    <w:rsid w:val="425440AD"/>
    <w:rsid w:val="42786A9F"/>
    <w:rsid w:val="42884F34"/>
    <w:rsid w:val="428E5EEF"/>
    <w:rsid w:val="429531AD"/>
    <w:rsid w:val="42C27D1A"/>
    <w:rsid w:val="430F2F5F"/>
    <w:rsid w:val="434E4CDC"/>
    <w:rsid w:val="4352109E"/>
    <w:rsid w:val="43566A95"/>
    <w:rsid w:val="435C1F1C"/>
    <w:rsid w:val="435E7A42"/>
    <w:rsid w:val="43650CAE"/>
    <w:rsid w:val="43882D11"/>
    <w:rsid w:val="43A51B15"/>
    <w:rsid w:val="43C024AB"/>
    <w:rsid w:val="43CE2E1A"/>
    <w:rsid w:val="43CF0940"/>
    <w:rsid w:val="44130C4C"/>
    <w:rsid w:val="441B5933"/>
    <w:rsid w:val="448C6831"/>
    <w:rsid w:val="448D170C"/>
    <w:rsid w:val="44A122DD"/>
    <w:rsid w:val="44D3620E"/>
    <w:rsid w:val="44EE2477"/>
    <w:rsid w:val="44F52628"/>
    <w:rsid w:val="45466CB8"/>
    <w:rsid w:val="45BC3A42"/>
    <w:rsid w:val="45BE6EBE"/>
    <w:rsid w:val="463C1109"/>
    <w:rsid w:val="46440135"/>
    <w:rsid w:val="466510E8"/>
    <w:rsid w:val="468447F0"/>
    <w:rsid w:val="468679DC"/>
    <w:rsid w:val="46B04A59"/>
    <w:rsid w:val="46BF4C9C"/>
    <w:rsid w:val="46C6427C"/>
    <w:rsid w:val="46D324F5"/>
    <w:rsid w:val="46D72979"/>
    <w:rsid w:val="46E905A0"/>
    <w:rsid w:val="47004F96"/>
    <w:rsid w:val="472F63DB"/>
    <w:rsid w:val="474451A1"/>
    <w:rsid w:val="47590C4D"/>
    <w:rsid w:val="477912EF"/>
    <w:rsid w:val="47BA69C9"/>
    <w:rsid w:val="480C3F11"/>
    <w:rsid w:val="481B40DC"/>
    <w:rsid w:val="481E44AF"/>
    <w:rsid w:val="484315B6"/>
    <w:rsid w:val="48531B40"/>
    <w:rsid w:val="485E2293"/>
    <w:rsid w:val="48792F12"/>
    <w:rsid w:val="487B1097"/>
    <w:rsid w:val="4880045B"/>
    <w:rsid w:val="489751D3"/>
    <w:rsid w:val="489932CB"/>
    <w:rsid w:val="48D421E3"/>
    <w:rsid w:val="48E21116"/>
    <w:rsid w:val="49000053"/>
    <w:rsid w:val="492B486B"/>
    <w:rsid w:val="49374FBE"/>
    <w:rsid w:val="493C25D4"/>
    <w:rsid w:val="494D62C3"/>
    <w:rsid w:val="49521DF7"/>
    <w:rsid w:val="49787384"/>
    <w:rsid w:val="49AD34D2"/>
    <w:rsid w:val="49BA174B"/>
    <w:rsid w:val="49BE748D"/>
    <w:rsid w:val="4A2E2E00"/>
    <w:rsid w:val="4A3E05CE"/>
    <w:rsid w:val="4A5472C5"/>
    <w:rsid w:val="4A58343D"/>
    <w:rsid w:val="4A842484"/>
    <w:rsid w:val="4AA2290B"/>
    <w:rsid w:val="4AA47B08"/>
    <w:rsid w:val="4AAE5753"/>
    <w:rsid w:val="4ABA5EA6"/>
    <w:rsid w:val="4AF313B8"/>
    <w:rsid w:val="4B0A29F0"/>
    <w:rsid w:val="4B221C9D"/>
    <w:rsid w:val="4B3D3B99"/>
    <w:rsid w:val="4B3F1BE3"/>
    <w:rsid w:val="4B5C6F5D"/>
    <w:rsid w:val="4B5F6A4E"/>
    <w:rsid w:val="4B6A7EED"/>
    <w:rsid w:val="4B841654"/>
    <w:rsid w:val="4BAF570D"/>
    <w:rsid w:val="4BB01057"/>
    <w:rsid w:val="4C1C66ED"/>
    <w:rsid w:val="4C2626C4"/>
    <w:rsid w:val="4C636B1C"/>
    <w:rsid w:val="4C8C0BFE"/>
    <w:rsid w:val="4C995F8F"/>
    <w:rsid w:val="4CA90867"/>
    <w:rsid w:val="4CD13823"/>
    <w:rsid w:val="4CDA2830"/>
    <w:rsid w:val="4D183358"/>
    <w:rsid w:val="4D1A0AF8"/>
    <w:rsid w:val="4D1C1553"/>
    <w:rsid w:val="4D6473B4"/>
    <w:rsid w:val="4D8602C2"/>
    <w:rsid w:val="4DBB36FB"/>
    <w:rsid w:val="4DC53E25"/>
    <w:rsid w:val="4DCE1C69"/>
    <w:rsid w:val="4DD454D1"/>
    <w:rsid w:val="4DF96CE5"/>
    <w:rsid w:val="4DFD4F8B"/>
    <w:rsid w:val="4E2077F1"/>
    <w:rsid w:val="4E217FEA"/>
    <w:rsid w:val="4E4E2408"/>
    <w:rsid w:val="4E843C11"/>
    <w:rsid w:val="4EAF55F6"/>
    <w:rsid w:val="4EB41FBA"/>
    <w:rsid w:val="4EB946C7"/>
    <w:rsid w:val="4F0B3174"/>
    <w:rsid w:val="4F155DA1"/>
    <w:rsid w:val="4F22226C"/>
    <w:rsid w:val="4F334479"/>
    <w:rsid w:val="4F3545A0"/>
    <w:rsid w:val="4F410252"/>
    <w:rsid w:val="4F42646A"/>
    <w:rsid w:val="4F4977F9"/>
    <w:rsid w:val="4F8151E4"/>
    <w:rsid w:val="4FB235F0"/>
    <w:rsid w:val="4FBA24A4"/>
    <w:rsid w:val="4FCD042A"/>
    <w:rsid w:val="4FCE74BE"/>
    <w:rsid w:val="4FE94B38"/>
    <w:rsid w:val="501F67AB"/>
    <w:rsid w:val="50285660"/>
    <w:rsid w:val="503E026D"/>
    <w:rsid w:val="50416722"/>
    <w:rsid w:val="5042188F"/>
    <w:rsid w:val="507408A5"/>
    <w:rsid w:val="5081196D"/>
    <w:rsid w:val="50887115"/>
    <w:rsid w:val="508F28B3"/>
    <w:rsid w:val="50E21952"/>
    <w:rsid w:val="50E21CB3"/>
    <w:rsid w:val="50EF617E"/>
    <w:rsid w:val="510734C7"/>
    <w:rsid w:val="510E3B5C"/>
    <w:rsid w:val="511860D0"/>
    <w:rsid w:val="51402E7D"/>
    <w:rsid w:val="515E50B1"/>
    <w:rsid w:val="518C579C"/>
    <w:rsid w:val="519D3E2C"/>
    <w:rsid w:val="51A62D36"/>
    <w:rsid w:val="51BF1FF4"/>
    <w:rsid w:val="51C955E3"/>
    <w:rsid w:val="51DE2801"/>
    <w:rsid w:val="520E4D2A"/>
    <w:rsid w:val="52173BDE"/>
    <w:rsid w:val="521E31BF"/>
    <w:rsid w:val="522E2CD6"/>
    <w:rsid w:val="52A533C9"/>
    <w:rsid w:val="52B83584"/>
    <w:rsid w:val="52B84392"/>
    <w:rsid w:val="52E02222"/>
    <w:rsid w:val="52E10D65"/>
    <w:rsid w:val="52E55A8A"/>
    <w:rsid w:val="530C74BB"/>
    <w:rsid w:val="533046A4"/>
    <w:rsid w:val="53346A12"/>
    <w:rsid w:val="5340250E"/>
    <w:rsid w:val="53514ECE"/>
    <w:rsid w:val="53966D85"/>
    <w:rsid w:val="539B25ED"/>
    <w:rsid w:val="53B13BBE"/>
    <w:rsid w:val="53C102A5"/>
    <w:rsid w:val="53CB2ED2"/>
    <w:rsid w:val="53D852FD"/>
    <w:rsid w:val="541D74A6"/>
    <w:rsid w:val="543F566E"/>
    <w:rsid w:val="547003A8"/>
    <w:rsid w:val="54703A7A"/>
    <w:rsid w:val="5486504B"/>
    <w:rsid w:val="549448FE"/>
    <w:rsid w:val="54D47A5C"/>
    <w:rsid w:val="55004DFD"/>
    <w:rsid w:val="551F0B77"/>
    <w:rsid w:val="552C4FCE"/>
    <w:rsid w:val="55610811"/>
    <w:rsid w:val="55647266"/>
    <w:rsid w:val="55C951EF"/>
    <w:rsid w:val="55E93AE3"/>
    <w:rsid w:val="55E97640"/>
    <w:rsid w:val="564E7DEA"/>
    <w:rsid w:val="564F7B6F"/>
    <w:rsid w:val="5651762B"/>
    <w:rsid w:val="56772E9D"/>
    <w:rsid w:val="569A3030"/>
    <w:rsid w:val="56BC2FA6"/>
    <w:rsid w:val="56BE6D1E"/>
    <w:rsid w:val="56D461E8"/>
    <w:rsid w:val="56E0560F"/>
    <w:rsid w:val="576C677A"/>
    <w:rsid w:val="5778511F"/>
    <w:rsid w:val="577C4060"/>
    <w:rsid w:val="577C44E3"/>
    <w:rsid w:val="578735B4"/>
    <w:rsid w:val="57917F8F"/>
    <w:rsid w:val="57FC2484"/>
    <w:rsid w:val="5812373F"/>
    <w:rsid w:val="58201313"/>
    <w:rsid w:val="582F7230"/>
    <w:rsid w:val="58586CFE"/>
    <w:rsid w:val="587873A1"/>
    <w:rsid w:val="58A957AC"/>
    <w:rsid w:val="590F3861"/>
    <w:rsid w:val="591946E0"/>
    <w:rsid w:val="597371C0"/>
    <w:rsid w:val="59904A4C"/>
    <w:rsid w:val="59C26B25"/>
    <w:rsid w:val="59CD7791"/>
    <w:rsid w:val="59D23BE2"/>
    <w:rsid w:val="59DB0FEF"/>
    <w:rsid w:val="59F82547"/>
    <w:rsid w:val="5A1E1882"/>
    <w:rsid w:val="5A251EDB"/>
    <w:rsid w:val="5A2C6EB9"/>
    <w:rsid w:val="5A33532D"/>
    <w:rsid w:val="5A647BDD"/>
    <w:rsid w:val="5A696FA1"/>
    <w:rsid w:val="5A7C6E9B"/>
    <w:rsid w:val="5A8E6A07"/>
    <w:rsid w:val="5A981634"/>
    <w:rsid w:val="5AA75D1B"/>
    <w:rsid w:val="5AB81CD6"/>
    <w:rsid w:val="5B2F01EA"/>
    <w:rsid w:val="5B89229B"/>
    <w:rsid w:val="5B8D4F11"/>
    <w:rsid w:val="5BA5225B"/>
    <w:rsid w:val="5BCB77E7"/>
    <w:rsid w:val="5BD91F04"/>
    <w:rsid w:val="5BF565D3"/>
    <w:rsid w:val="5C89392A"/>
    <w:rsid w:val="5C9F314E"/>
    <w:rsid w:val="5CC606DB"/>
    <w:rsid w:val="5CD61363"/>
    <w:rsid w:val="5CE272F5"/>
    <w:rsid w:val="5CF02AE3"/>
    <w:rsid w:val="5D340B88"/>
    <w:rsid w:val="5D5A13D3"/>
    <w:rsid w:val="5D6952E9"/>
    <w:rsid w:val="5D7B7338"/>
    <w:rsid w:val="5D9F2CDA"/>
    <w:rsid w:val="5DB42C29"/>
    <w:rsid w:val="5DC34C1A"/>
    <w:rsid w:val="5DCC6434"/>
    <w:rsid w:val="5DE54B90"/>
    <w:rsid w:val="5DED7EE9"/>
    <w:rsid w:val="5E1A2A6A"/>
    <w:rsid w:val="5E257683"/>
    <w:rsid w:val="5E6006BB"/>
    <w:rsid w:val="5E850121"/>
    <w:rsid w:val="5E85045A"/>
    <w:rsid w:val="5E9A1E1F"/>
    <w:rsid w:val="5EA902B4"/>
    <w:rsid w:val="5EBA6D77"/>
    <w:rsid w:val="5EF157B7"/>
    <w:rsid w:val="5F0059FA"/>
    <w:rsid w:val="5F3D27AA"/>
    <w:rsid w:val="5F5B298C"/>
    <w:rsid w:val="5F6B7317"/>
    <w:rsid w:val="5F97010C"/>
    <w:rsid w:val="5FC92290"/>
    <w:rsid w:val="600C62D6"/>
    <w:rsid w:val="600D03CE"/>
    <w:rsid w:val="60BF59C1"/>
    <w:rsid w:val="60C310C2"/>
    <w:rsid w:val="60CC64DC"/>
    <w:rsid w:val="60E03D35"/>
    <w:rsid w:val="61671D60"/>
    <w:rsid w:val="6189617B"/>
    <w:rsid w:val="618A14CD"/>
    <w:rsid w:val="61932B55"/>
    <w:rsid w:val="61C64FCE"/>
    <w:rsid w:val="61D21A19"/>
    <w:rsid w:val="61DC44FC"/>
    <w:rsid w:val="624E3F67"/>
    <w:rsid w:val="62653937"/>
    <w:rsid w:val="6269688F"/>
    <w:rsid w:val="629848C7"/>
    <w:rsid w:val="62A019CE"/>
    <w:rsid w:val="62AF39BF"/>
    <w:rsid w:val="62FB6C04"/>
    <w:rsid w:val="62FD297C"/>
    <w:rsid w:val="63223AF7"/>
    <w:rsid w:val="6322532A"/>
    <w:rsid w:val="633B61E5"/>
    <w:rsid w:val="63C84FD1"/>
    <w:rsid w:val="63CB2A7A"/>
    <w:rsid w:val="640E2967"/>
    <w:rsid w:val="6411372A"/>
    <w:rsid w:val="64340620"/>
    <w:rsid w:val="64426793"/>
    <w:rsid w:val="64630F05"/>
    <w:rsid w:val="64664551"/>
    <w:rsid w:val="647361C7"/>
    <w:rsid w:val="64AD3F2E"/>
    <w:rsid w:val="64CF20F6"/>
    <w:rsid w:val="64E02555"/>
    <w:rsid w:val="64FD6C64"/>
    <w:rsid w:val="6509385A"/>
    <w:rsid w:val="65440D49"/>
    <w:rsid w:val="655C79E3"/>
    <w:rsid w:val="65770A59"/>
    <w:rsid w:val="657A208C"/>
    <w:rsid w:val="658E3D60"/>
    <w:rsid w:val="65A05841"/>
    <w:rsid w:val="65E9368C"/>
    <w:rsid w:val="65EB11B2"/>
    <w:rsid w:val="65EC0A86"/>
    <w:rsid w:val="65F41D31"/>
    <w:rsid w:val="66140709"/>
    <w:rsid w:val="661F70AE"/>
    <w:rsid w:val="663A0E45"/>
    <w:rsid w:val="6672542F"/>
    <w:rsid w:val="6687372F"/>
    <w:rsid w:val="668E341A"/>
    <w:rsid w:val="67220BBC"/>
    <w:rsid w:val="67281F92"/>
    <w:rsid w:val="672C7CD4"/>
    <w:rsid w:val="6748639C"/>
    <w:rsid w:val="67517AE5"/>
    <w:rsid w:val="676A6106"/>
    <w:rsid w:val="678418BE"/>
    <w:rsid w:val="67AB04A7"/>
    <w:rsid w:val="67DC5256"/>
    <w:rsid w:val="680622D3"/>
    <w:rsid w:val="68103815"/>
    <w:rsid w:val="68120C78"/>
    <w:rsid w:val="68460921"/>
    <w:rsid w:val="685B53D9"/>
    <w:rsid w:val="68646FFA"/>
    <w:rsid w:val="68935137"/>
    <w:rsid w:val="68A955A3"/>
    <w:rsid w:val="68B72869"/>
    <w:rsid w:val="68F36EE2"/>
    <w:rsid w:val="691722BE"/>
    <w:rsid w:val="69181CC6"/>
    <w:rsid w:val="69230C63"/>
    <w:rsid w:val="692F6D82"/>
    <w:rsid w:val="69301E45"/>
    <w:rsid w:val="69366BE8"/>
    <w:rsid w:val="695C6C0B"/>
    <w:rsid w:val="698536CB"/>
    <w:rsid w:val="69911B95"/>
    <w:rsid w:val="6A014E78"/>
    <w:rsid w:val="6A356EA0"/>
    <w:rsid w:val="6A4A2640"/>
    <w:rsid w:val="6A540F7C"/>
    <w:rsid w:val="6A841BD5"/>
    <w:rsid w:val="6A892E2B"/>
    <w:rsid w:val="6AA10B75"/>
    <w:rsid w:val="6AB47222"/>
    <w:rsid w:val="6AC81AC2"/>
    <w:rsid w:val="6AF7274E"/>
    <w:rsid w:val="6B054AC4"/>
    <w:rsid w:val="6B2036AC"/>
    <w:rsid w:val="6B43739A"/>
    <w:rsid w:val="6B5670CE"/>
    <w:rsid w:val="6B5E3965"/>
    <w:rsid w:val="6B685053"/>
    <w:rsid w:val="6B8C3A06"/>
    <w:rsid w:val="6BA442DD"/>
    <w:rsid w:val="6BA951C5"/>
    <w:rsid w:val="6BAE0CB8"/>
    <w:rsid w:val="6BC71D79"/>
    <w:rsid w:val="6BD149A6"/>
    <w:rsid w:val="6BFD39ED"/>
    <w:rsid w:val="6C21592D"/>
    <w:rsid w:val="6C4176F4"/>
    <w:rsid w:val="6C437DA9"/>
    <w:rsid w:val="6C684BAE"/>
    <w:rsid w:val="6CE40709"/>
    <w:rsid w:val="6CF40E7E"/>
    <w:rsid w:val="6D082649"/>
    <w:rsid w:val="6D266F73"/>
    <w:rsid w:val="6D3D707A"/>
    <w:rsid w:val="6D5E495F"/>
    <w:rsid w:val="6D873C6A"/>
    <w:rsid w:val="6DB602F7"/>
    <w:rsid w:val="6DF40E20"/>
    <w:rsid w:val="6DF57072"/>
    <w:rsid w:val="6E070B53"/>
    <w:rsid w:val="6E546034"/>
    <w:rsid w:val="6E5F7FBC"/>
    <w:rsid w:val="6E753D0F"/>
    <w:rsid w:val="6E922B12"/>
    <w:rsid w:val="6EB1360C"/>
    <w:rsid w:val="6EC23BEB"/>
    <w:rsid w:val="6ED30A35"/>
    <w:rsid w:val="6F0230C8"/>
    <w:rsid w:val="6F4056E9"/>
    <w:rsid w:val="6F73728D"/>
    <w:rsid w:val="6F8A5598"/>
    <w:rsid w:val="6F926779"/>
    <w:rsid w:val="6FCB4E7E"/>
    <w:rsid w:val="6FF00C7D"/>
    <w:rsid w:val="700160BD"/>
    <w:rsid w:val="70380103"/>
    <w:rsid w:val="703E6382"/>
    <w:rsid w:val="70AC7790"/>
    <w:rsid w:val="70CE3BAA"/>
    <w:rsid w:val="70CE6D6A"/>
    <w:rsid w:val="70D016D0"/>
    <w:rsid w:val="71123A97"/>
    <w:rsid w:val="71327C95"/>
    <w:rsid w:val="71414CA6"/>
    <w:rsid w:val="714F6A99"/>
    <w:rsid w:val="715111B7"/>
    <w:rsid w:val="715A3DCC"/>
    <w:rsid w:val="71C37997"/>
    <w:rsid w:val="72005FE5"/>
    <w:rsid w:val="72037883"/>
    <w:rsid w:val="72323CC5"/>
    <w:rsid w:val="72326976"/>
    <w:rsid w:val="72343EE1"/>
    <w:rsid w:val="723E08BB"/>
    <w:rsid w:val="72694ED7"/>
    <w:rsid w:val="72842772"/>
    <w:rsid w:val="729624A5"/>
    <w:rsid w:val="72B74636"/>
    <w:rsid w:val="72DA05E4"/>
    <w:rsid w:val="72F1592E"/>
    <w:rsid w:val="72FC67AC"/>
    <w:rsid w:val="7306762B"/>
    <w:rsid w:val="73171838"/>
    <w:rsid w:val="733221CE"/>
    <w:rsid w:val="73373C88"/>
    <w:rsid w:val="734819F2"/>
    <w:rsid w:val="73905147"/>
    <w:rsid w:val="73942F18"/>
    <w:rsid w:val="739667B7"/>
    <w:rsid w:val="73C60B68"/>
    <w:rsid w:val="73D6524F"/>
    <w:rsid w:val="73F676A0"/>
    <w:rsid w:val="73FC0C3E"/>
    <w:rsid w:val="742835D1"/>
    <w:rsid w:val="744321B9"/>
    <w:rsid w:val="74634609"/>
    <w:rsid w:val="74C017DF"/>
    <w:rsid w:val="74CE23CA"/>
    <w:rsid w:val="74F636CF"/>
    <w:rsid w:val="74FE7C75"/>
    <w:rsid w:val="752F111D"/>
    <w:rsid w:val="75483A0F"/>
    <w:rsid w:val="754B57C9"/>
    <w:rsid w:val="755D54FC"/>
    <w:rsid w:val="75712F63"/>
    <w:rsid w:val="75797135"/>
    <w:rsid w:val="75A0451E"/>
    <w:rsid w:val="75F25C45"/>
    <w:rsid w:val="760360A4"/>
    <w:rsid w:val="76200A04"/>
    <w:rsid w:val="76300364"/>
    <w:rsid w:val="763C3364"/>
    <w:rsid w:val="767755A1"/>
    <w:rsid w:val="76904B1D"/>
    <w:rsid w:val="7697080C"/>
    <w:rsid w:val="76EE465E"/>
    <w:rsid w:val="770B3462"/>
    <w:rsid w:val="771147F0"/>
    <w:rsid w:val="771F6F0D"/>
    <w:rsid w:val="772C5186"/>
    <w:rsid w:val="772E0EFE"/>
    <w:rsid w:val="77321ECC"/>
    <w:rsid w:val="77756B2D"/>
    <w:rsid w:val="7789082B"/>
    <w:rsid w:val="778D3E30"/>
    <w:rsid w:val="77D777E8"/>
    <w:rsid w:val="77E141C3"/>
    <w:rsid w:val="781C169F"/>
    <w:rsid w:val="785250C1"/>
    <w:rsid w:val="786B4870"/>
    <w:rsid w:val="787D213D"/>
    <w:rsid w:val="78882890"/>
    <w:rsid w:val="78A551F0"/>
    <w:rsid w:val="78AF725D"/>
    <w:rsid w:val="78B47B29"/>
    <w:rsid w:val="78CA2AAF"/>
    <w:rsid w:val="78EA354B"/>
    <w:rsid w:val="78FD530C"/>
    <w:rsid w:val="790C1713"/>
    <w:rsid w:val="790E0FE8"/>
    <w:rsid w:val="795144D0"/>
    <w:rsid w:val="795A422D"/>
    <w:rsid w:val="796B643A"/>
    <w:rsid w:val="79A454A8"/>
    <w:rsid w:val="79B10EA4"/>
    <w:rsid w:val="79EB757B"/>
    <w:rsid w:val="79FC3D51"/>
    <w:rsid w:val="7A4647B1"/>
    <w:rsid w:val="7A707A80"/>
    <w:rsid w:val="7A805F15"/>
    <w:rsid w:val="7B0A7E43"/>
    <w:rsid w:val="7B2F0C84"/>
    <w:rsid w:val="7B332F87"/>
    <w:rsid w:val="7B4E7D55"/>
    <w:rsid w:val="7B5F3D7C"/>
    <w:rsid w:val="7B71338B"/>
    <w:rsid w:val="7BB21B01"/>
    <w:rsid w:val="7BDD499F"/>
    <w:rsid w:val="7C221CC7"/>
    <w:rsid w:val="7C354EFC"/>
    <w:rsid w:val="7C365DE1"/>
    <w:rsid w:val="7C5C4760"/>
    <w:rsid w:val="7C8D3A42"/>
    <w:rsid w:val="7C9E2682"/>
    <w:rsid w:val="7CA828C1"/>
    <w:rsid w:val="7D4E22FA"/>
    <w:rsid w:val="7D7A4E9D"/>
    <w:rsid w:val="7D9F7EBB"/>
    <w:rsid w:val="7DBE2549"/>
    <w:rsid w:val="7E5E5C24"/>
    <w:rsid w:val="7E6E4CD3"/>
    <w:rsid w:val="7EAB1087"/>
    <w:rsid w:val="7EDC7492"/>
    <w:rsid w:val="7EE169A9"/>
    <w:rsid w:val="7EE66563"/>
    <w:rsid w:val="7F030EC3"/>
    <w:rsid w:val="7F0D5A81"/>
    <w:rsid w:val="7F0F5AB9"/>
    <w:rsid w:val="7F130275"/>
    <w:rsid w:val="7F231565"/>
    <w:rsid w:val="7F482D79"/>
    <w:rsid w:val="7F642FF1"/>
    <w:rsid w:val="7F97731F"/>
    <w:rsid w:val="7FA060F0"/>
    <w:rsid w:val="7FD665D7"/>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qFormat="1" w:unhideWhenUsed="0" w:uiPriority="0" w:semiHidden="0"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7"/>
    <w:autoRedefine/>
    <w:qFormat/>
    <w:uiPriority w:val="0"/>
    <w:pPr>
      <w:spacing w:beforeAutospacing="1" w:afterAutospacing="1"/>
      <w:jc w:val="left"/>
      <w:outlineLvl w:val="0"/>
    </w:pPr>
    <w:rPr>
      <w:rFonts w:hint="eastAsia" w:ascii="宋体" w:hAnsi="宋体"/>
      <w:b/>
      <w:kern w:val="44"/>
      <w:sz w:val="48"/>
      <w:szCs w:val="48"/>
    </w:rPr>
  </w:style>
  <w:style w:type="paragraph" w:styleId="4">
    <w:name w:val="heading 2"/>
    <w:basedOn w:val="1"/>
    <w:next w:val="1"/>
    <w:link w:val="52"/>
    <w:qFormat/>
    <w:uiPriority w:val="0"/>
    <w:pPr>
      <w:outlineLvl w:val="1"/>
    </w:pPr>
    <w:rPr>
      <w:rFonts w:ascii="Cambria" w:hAnsi="Cambria" w:cs="宋体"/>
    </w:rPr>
  </w:style>
  <w:style w:type="paragraph" w:styleId="5">
    <w:name w:val="heading 3"/>
    <w:basedOn w:val="1"/>
    <w:next w:val="1"/>
    <w:link w:val="53"/>
    <w:qFormat/>
    <w:uiPriority w:val="0"/>
    <w:pPr>
      <w:spacing w:before="260" w:after="260" w:line="416" w:lineRule="auto"/>
      <w:outlineLvl w:val="2"/>
    </w:pPr>
    <w:rPr>
      <w:sz w:val="32"/>
      <w:szCs w:val="32"/>
    </w:rPr>
  </w:style>
  <w:style w:type="paragraph" w:styleId="6">
    <w:name w:val="heading 4"/>
    <w:basedOn w:val="1"/>
    <w:next w:val="1"/>
    <w:link w:val="55"/>
    <w:qFormat/>
    <w:uiPriority w:val="0"/>
    <w:pPr>
      <w:keepNext/>
      <w:keepLines/>
      <w:spacing w:before="280" w:after="290" w:line="376" w:lineRule="auto"/>
      <w:outlineLvl w:val="3"/>
    </w:pPr>
    <w:rPr>
      <w:rFonts w:ascii="Arial" w:hAnsi="Arial" w:eastAsia="黑体"/>
      <w:b/>
      <w:bCs/>
      <w:sz w:val="28"/>
      <w:szCs w:val="28"/>
    </w:rPr>
  </w:style>
  <w:style w:type="character" w:default="1" w:styleId="28">
    <w:name w:val="Default Paragraph Font"/>
    <w:unhideWhenUsed/>
    <w:qFormat/>
    <w:uiPriority w:val="1"/>
  </w:style>
  <w:style w:type="table" w:default="1" w:styleId="26">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1"/>
    <w:link w:val="64"/>
    <w:autoRedefine/>
    <w:qFormat/>
    <w:uiPriority w:val="0"/>
    <w:pPr>
      <w:spacing w:after="120"/>
    </w:pPr>
  </w:style>
  <w:style w:type="paragraph" w:styleId="7">
    <w:name w:val="Normal Indent"/>
    <w:basedOn w:val="1"/>
    <w:link w:val="51"/>
    <w:autoRedefine/>
    <w:qFormat/>
    <w:uiPriority w:val="0"/>
    <w:pPr>
      <w:autoSpaceDE w:val="0"/>
      <w:autoSpaceDN w:val="0"/>
      <w:spacing w:line="360" w:lineRule="auto"/>
      <w:ind w:left="181" w:firstLine="420"/>
    </w:pPr>
    <w:rPr>
      <w:sz w:val="24"/>
      <w:szCs w:val="20"/>
    </w:rPr>
  </w:style>
  <w:style w:type="paragraph" w:styleId="8">
    <w:name w:val="Document Map"/>
    <w:basedOn w:val="1"/>
    <w:link w:val="60"/>
    <w:autoRedefine/>
    <w:qFormat/>
    <w:uiPriority w:val="0"/>
    <w:pPr>
      <w:shd w:val="clear" w:color="auto" w:fill="000080"/>
    </w:pPr>
  </w:style>
  <w:style w:type="paragraph" w:styleId="9">
    <w:name w:val="annotation text"/>
    <w:basedOn w:val="1"/>
    <w:link w:val="46"/>
    <w:autoRedefine/>
    <w:qFormat/>
    <w:uiPriority w:val="99"/>
    <w:pPr>
      <w:jc w:val="left"/>
    </w:pPr>
    <w:rPr>
      <w:rFonts w:ascii="Calibri" w:hAnsi="Calibri"/>
      <w:szCs w:val="20"/>
    </w:rPr>
  </w:style>
  <w:style w:type="paragraph" w:styleId="10">
    <w:name w:val="index 6"/>
    <w:basedOn w:val="1"/>
    <w:next w:val="1"/>
    <w:autoRedefine/>
    <w:qFormat/>
    <w:uiPriority w:val="0"/>
    <w:pPr>
      <w:tabs>
        <w:tab w:val="left" w:pos="426"/>
      </w:tabs>
      <w:ind w:left="2100"/>
    </w:pPr>
  </w:style>
  <w:style w:type="paragraph" w:styleId="11">
    <w:name w:val="Body Text 3"/>
    <w:basedOn w:val="1"/>
    <w:link w:val="69"/>
    <w:autoRedefine/>
    <w:qFormat/>
    <w:uiPriority w:val="0"/>
    <w:pPr>
      <w:spacing w:after="120"/>
    </w:pPr>
    <w:rPr>
      <w:sz w:val="16"/>
      <w:szCs w:val="16"/>
    </w:rPr>
  </w:style>
  <w:style w:type="paragraph" w:styleId="12">
    <w:name w:val="Body Text Indent"/>
    <w:basedOn w:val="1"/>
    <w:autoRedefine/>
    <w:qFormat/>
    <w:uiPriority w:val="0"/>
    <w:pPr>
      <w:spacing w:line="560" w:lineRule="exact"/>
      <w:ind w:left="300"/>
    </w:pPr>
    <w:rPr>
      <w:sz w:val="24"/>
    </w:rPr>
  </w:style>
  <w:style w:type="paragraph" w:styleId="13">
    <w:name w:val="List 2"/>
    <w:basedOn w:val="1"/>
    <w:next w:val="14"/>
    <w:autoRedefine/>
    <w:qFormat/>
    <w:uiPriority w:val="0"/>
    <w:pPr>
      <w:adjustRightInd w:val="0"/>
      <w:spacing w:line="312" w:lineRule="atLeast"/>
      <w:ind w:left="100" w:leftChars="200" w:hanging="200" w:hangingChars="200"/>
      <w:textAlignment w:val="baseline"/>
    </w:pPr>
    <w:rPr>
      <w:rFonts w:ascii="Calibri" w:hAnsi="Calibri" w:eastAsia="仿宋"/>
      <w:kern w:val="0"/>
      <w:sz w:val="32"/>
      <w:szCs w:val="20"/>
    </w:rPr>
  </w:style>
  <w:style w:type="paragraph" w:styleId="14">
    <w:name w:val="Plain Text"/>
    <w:basedOn w:val="1"/>
    <w:link w:val="36"/>
    <w:autoRedefine/>
    <w:qFormat/>
    <w:uiPriority w:val="99"/>
    <w:rPr>
      <w:rFonts w:ascii="宋体" w:hAnsi="Courier New"/>
      <w:szCs w:val="20"/>
    </w:rPr>
  </w:style>
  <w:style w:type="paragraph" w:styleId="15">
    <w:name w:val="toc 3"/>
    <w:basedOn w:val="1"/>
    <w:next w:val="1"/>
    <w:autoRedefine/>
    <w:qFormat/>
    <w:uiPriority w:val="39"/>
    <w:pPr>
      <w:ind w:left="840" w:leftChars="400"/>
    </w:pPr>
  </w:style>
  <w:style w:type="paragraph" w:styleId="16">
    <w:name w:val="toc 8"/>
    <w:basedOn w:val="1"/>
    <w:next w:val="1"/>
    <w:autoRedefine/>
    <w:qFormat/>
    <w:uiPriority w:val="0"/>
    <w:pPr>
      <w:ind w:left="2940" w:leftChars="1400"/>
    </w:pPr>
  </w:style>
  <w:style w:type="paragraph" w:styleId="17">
    <w:name w:val="Balloon Text"/>
    <w:basedOn w:val="1"/>
    <w:link w:val="54"/>
    <w:autoRedefine/>
    <w:qFormat/>
    <w:uiPriority w:val="99"/>
    <w:rPr>
      <w:sz w:val="18"/>
      <w:szCs w:val="18"/>
    </w:rPr>
  </w:style>
  <w:style w:type="paragraph" w:styleId="18">
    <w:name w:val="footer"/>
    <w:basedOn w:val="1"/>
    <w:link w:val="40"/>
    <w:autoRedefine/>
    <w:qFormat/>
    <w:uiPriority w:val="99"/>
    <w:pPr>
      <w:tabs>
        <w:tab w:val="center" w:pos="4153"/>
        <w:tab w:val="right" w:pos="8306"/>
      </w:tabs>
      <w:snapToGrid w:val="0"/>
      <w:jc w:val="left"/>
    </w:pPr>
    <w:rPr>
      <w:sz w:val="18"/>
      <w:szCs w:val="18"/>
    </w:rPr>
  </w:style>
  <w:style w:type="paragraph" w:styleId="19">
    <w:name w:val="header"/>
    <w:basedOn w:val="1"/>
    <w:link w:val="39"/>
    <w:autoRedefine/>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qFormat/>
    <w:uiPriority w:val="39"/>
  </w:style>
  <w:style w:type="paragraph" w:styleId="21">
    <w:name w:val="toc 2"/>
    <w:basedOn w:val="1"/>
    <w:next w:val="1"/>
    <w:autoRedefine/>
    <w:qFormat/>
    <w:uiPriority w:val="39"/>
    <w:pPr>
      <w:ind w:left="420" w:leftChars="200"/>
    </w:pPr>
  </w:style>
  <w:style w:type="paragraph" w:styleId="22">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23">
    <w:name w:val="Title"/>
    <w:basedOn w:val="1"/>
    <w:link w:val="61"/>
    <w:autoRedefine/>
    <w:qFormat/>
    <w:uiPriority w:val="0"/>
    <w:pPr>
      <w:spacing w:before="240" w:after="60"/>
      <w:jc w:val="center"/>
      <w:outlineLvl w:val="0"/>
    </w:pPr>
    <w:rPr>
      <w:rFonts w:ascii="Arial" w:hAnsi="Arial" w:eastAsia="隶书" w:cs="Arial"/>
      <w:b/>
      <w:bCs/>
      <w:sz w:val="32"/>
      <w:szCs w:val="32"/>
    </w:rPr>
  </w:style>
  <w:style w:type="paragraph" w:styleId="24">
    <w:name w:val="annotation subject"/>
    <w:basedOn w:val="9"/>
    <w:next w:val="9"/>
    <w:link w:val="73"/>
    <w:autoRedefine/>
    <w:semiHidden/>
    <w:unhideWhenUsed/>
    <w:qFormat/>
    <w:uiPriority w:val="99"/>
    <w:rPr>
      <w:rFonts w:ascii="Times New Roman" w:hAnsi="Times New Roman"/>
      <w:b/>
      <w:bCs/>
      <w:szCs w:val="24"/>
    </w:rPr>
  </w:style>
  <w:style w:type="paragraph" w:styleId="25">
    <w:name w:val="Body Text First Indent 2"/>
    <w:basedOn w:val="12"/>
    <w:autoRedefine/>
    <w:qFormat/>
    <w:uiPriority w:val="0"/>
    <w:pPr>
      <w:ind w:firstLine="420" w:firstLineChars="200"/>
    </w:pPr>
    <w:rPr>
      <w:sz w:val="21"/>
    </w:rPr>
  </w:style>
  <w:style w:type="table" w:styleId="27">
    <w:name w:val="Table Grid"/>
    <w:basedOn w:val="26"/>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9">
    <w:name w:val="page number"/>
    <w:basedOn w:val="28"/>
    <w:autoRedefine/>
    <w:qFormat/>
    <w:uiPriority w:val="0"/>
  </w:style>
  <w:style w:type="character" w:styleId="30">
    <w:name w:val="Emphasis"/>
    <w:basedOn w:val="28"/>
    <w:autoRedefine/>
    <w:qFormat/>
    <w:uiPriority w:val="0"/>
    <w:rPr>
      <w:i/>
      <w:iCs/>
    </w:rPr>
  </w:style>
  <w:style w:type="character" w:styleId="31">
    <w:name w:val="Hyperlink"/>
    <w:autoRedefine/>
    <w:qFormat/>
    <w:uiPriority w:val="99"/>
    <w:rPr>
      <w:color w:val="0000FF"/>
      <w:u w:val="single"/>
    </w:rPr>
  </w:style>
  <w:style w:type="character" w:styleId="32">
    <w:name w:val="annotation reference"/>
    <w:basedOn w:val="28"/>
    <w:autoRedefine/>
    <w:qFormat/>
    <w:uiPriority w:val="99"/>
    <w:rPr>
      <w:sz w:val="21"/>
      <w:szCs w:val="21"/>
    </w:rPr>
  </w:style>
  <w:style w:type="paragraph" w:customStyle="1" w:styleId="33">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paragraph" w:customStyle="1" w:styleId="34">
    <w:name w:val="表格文字"/>
    <w:basedOn w:val="1"/>
    <w:autoRedefine/>
    <w:qFormat/>
    <w:uiPriority w:val="0"/>
    <w:pPr>
      <w:spacing w:before="25" w:after="25"/>
      <w:jc w:val="left"/>
    </w:pPr>
    <w:rPr>
      <w:bCs/>
      <w:spacing w:val="10"/>
      <w:kern w:val="0"/>
      <w:sz w:val="24"/>
    </w:rPr>
  </w:style>
  <w:style w:type="paragraph" w:customStyle="1" w:styleId="35">
    <w:name w:val="Default"/>
    <w:next w:val="10"/>
    <w:autoRedefine/>
    <w:qFormat/>
    <w:uiPriority w:val="0"/>
    <w:pPr>
      <w:widowControl w:val="0"/>
      <w:autoSpaceDE w:val="0"/>
      <w:autoSpaceDN w:val="0"/>
      <w:adjustRightInd w:val="0"/>
    </w:pPr>
    <w:rPr>
      <w:rFonts w:ascii="微软雅黑" w:hAnsi="微软雅黑" w:eastAsia="宋体" w:cs="微软雅黑"/>
      <w:color w:val="000000"/>
      <w:sz w:val="24"/>
      <w:szCs w:val="24"/>
      <w:lang w:val="en-US" w:eastAsia="zh-CN" w:bidi="ar-SA"/>
    </w:rPr>
  </w:style>
  <w:style w:type="character" w:customStyle="1" w:styleId="36">
    <w:name w:val="纯文本 Char"/>
    <w:basedOn w:val="28"/>
    <w:link w:val="14"/>
    <w:autoRedefine/>
    <w:qFormat/>
    <w:uiPriority w:val="99"/>
    <w:rPr>
      <w:rFonts w:ascii="宋体" w:hAnsi="Courier New" w:eastAsia="宋体" w:cs="Times New Roman"/>
      <w:sz w:val="20"/>
      <w:szCs w:val="20"/>
    </w:rPr>
  </w:style>
  <w:style w:type="paragraph" w:customStyle="1" w:styleId="37">
    <w:name w:val="表格"/>
    <w:basedOn w:val="1"/>
    <w:autoRedefine/>
    <w:qFormat/>
    <w:uiPriority w:val="99"/>
    <w:pPr>
      <w:spacing w:line="360" w:lineRule="auto"/>
    </w:pPr>
    <w:rPr>
      <w:rFonts w:ascii="仿宋_GB2312" w:hAnsi="宋体" w:eastAsia="仿宋_GB2312"/>
      <w:bCs/>
      <w:color w:val="333333"/>
      <w:kern w:val="0"/>
      <w:sz w:val="28"/>
    </w:rPr>
  </w:style>
  <w:style w:type="paragraph" w:customStyle="1" w:styleId="38">
    <w:name w:val="样式 样式 宋体 小四 行距: 固定值 20 磅 + 首行缩进:  2 字符"/>
    <w:basedOn w:val="1"/>
    <w:autoRedefine/>
    <w:qFormat/>
    <w:uiPriority w:val="99"/>
    <w:pPr>
      <w:spacing w:line="360" w:lineRule="exact"/>
      <w:ind w:firstLine="200" w:firstLineChars="200"/>
    </w:pPr>
    <w:rPr>
      <w:rFonts w:ascii="宋体" w:hAnsi="宋体" w:cs="宋体"/>
      <w:sz w:val="24"/>
      <w:szCs w:val="20"/>
    </w:rPr>
  </w:style>
  <w:style w:type="character" w:customStyle="1" w:styleId="39">
    <w:name w:val="页眉 Char"/>
    <w:basedOn w:val="28"/>
    <w:link w:val="19"/>
    <w:autoRedefine/>
    <w:qFormat/>
    <w:uiPriority w:val="99"/>
    <w:rPr>
      <w:rFonts w:ascii="Times New Roman" w:hAnsi="Times New Roman" w:eastAsia="宋体" w:cs="Times New Roman"/>
      <w:sz w:val="18"/>
      <w:szCs w:val="18"/>
    </w:rPr>
  </w:style>
  <w:style w:type="character" w:customStyle="1" w:styleId="40">
    <w:name w:val="页脚 Char"/>
    <w:basedOn w:val="28"/>
    <w:link w:val="18"/>
    <w:autoRedefine/>
    <w:qFormat/>
    <w:uiPriority w:val="99"/>
    <w:rPr>
      <w:rFonts w:ascii="Times New Roman" w:hAnsi="Times New Roman" w:eastAsia="宋体" w:cs="Times New Roman"/>
      <w:sz w:val="18"/>
      <w:szCs w:val="18"/>
    </w:rPr>
  </w:style>
  <w:style w:type="paragraph" w:customStyle="1" w:styleId="41">
    <w:name w:val="样式1"/>
    <w:basedOn w:val="18"/>
    <w:autoRedefine/>
    <w:qFormat/>
    <w:uiPriority w:val="0"/>
    <w:pPr>
      <w:pBdr>
        <w:top w:val="single" w:color="auto" w:sz="4" w:space="1"/>
      </w:pBdr>
      <w:tabs>
        <w:tab w:val="center" w:pos="4535"/>
        <w:tab w:val="right" w:pos="9071"/>
      </w:tabs>
      <w:ind w:right="989" w:rightChars="471" w:firstLine="3465" w:firstLineChars="1650"/>
    </w:pPr>
    <w:rPr>
      <w:rFonts w:ascii="黑体" w:hAnsi="华文中宋" w:eastAsia="黑体"/>
      <w:color w:val="808080"/>
      <w:sz w:val="21"/>
    </w:rPr>
  </w:style>
  <w:style w:type="paragraph" w:styleId="42">
    <w:name w:val="List Paragraph"/>
    <w:basedOn w:val="1"/>
    <w:autoRedefine/>
    <w:qFormat/>
    <w:uiPriority w:val="34"/>
    <w:pPr>
      <w:ind w:firstLine="420" w:firstLineChars="200"/>
    </w:pPr>
    <w:rPr>
      <w:rFonts w:ascii="Calibri" w:hAnsi="Calibri"/>
      <w:szCs w:val="22"/>
    </w:rPr>
  </w:style>
  <w:style w:type="paragraph" w:customStyle="1" w:styleId="43">
    <w:name w:val="列出段落1"/>
    <w:basedOn w:val="1"/>
    <w:autoRedefine/>
    <w:qFormat/>
    <w:uiPriority w:val="0"/>
    <w:pPr>
      <w:ind w:firstLine="420" w:firstLineChars="200"/>
    </w:pPr>
    <w:rPr>
      <w:rFonts w:ascii="Calibri" w:hAnsi="Calibri"/>
      <w:szCs w:val="22"/>
    </w:rPr>
  </w:style>
  <w:style w:type="paragraph" w:customStyle="1" w:styleId="44">
    <w:name w:val="Char Char Char"/>
    <w:basedOn w:val="1"/>
    <w:autoRedefine/>
    <w:qFormat/>
    <w:uiPriority w:val="0"/>
    <w:pPr>
      <w:spacing w:line="360" w:lineRule="auto"/>
      <w:ind w:firstLine="560" w:firstLineChars="200"/>
    </w:pPr>
    <w:rPr>
      <w:szCs w:val="20"/>
    </w:rPr>
  </w:style>
  <w:style w:type="character" w:customStyle="1" w:styleId="45">
    <w:name w:val="批注文字 Char"/>
    <w:autoRedefine/>
    <w:qFormat/>
    <w:uiPriority w:val="99"/>
    <w:rPr>
      <w:kern w:val="2"/>
      <w:sz w:val="21"/>
    </w:rPr>
  </w:style>
  <w:style w:type="character" w:customStyle="1" w:styleId="46">
    <w:name w:val="批注文字 Char1"/>
    <w:basedOn w:val="28"/>
    <w:link w:val="9"/>
    <w:autoRedefine/>
    <w:qFormat/>
    <w:uiPriority w:val="99"/>
    <w:rPr>
      <w:rFonts w:ascii="Times New Roman" w:hAnsi="Times New Roman"/>
      <w:kern w:val="2"/>
      <w:sz w:val="21"/>
      <w:szCs w:val="24"/>
    </w:rPr>
  </w:style>
  <w:style w:type="character" w:customStyle="1" w:styleId="47">
    <w:name w:val="标题 1 Char"/>
    <w:basedOn w:val="28"/>
    <w:link w:val="3"/>
    <w:autoRedefine/>
    <w:qFormat/>
    <w:uiPriority w:val="0"/>
    <w:rPr>
      <w:rFonts w:ascii="宋体" w:hAnsi="宋体" w:eastAsia="宋体"/>
      <w:b/>
      <w:kern w:val="44"/>
      <w:sz w:val="48"/>
      <w:szCs w:val="48"/>
    </w:rPr>
  </w:style>
  <w:style w:type="paragraph" w:customStyle="1" w:styleId="48">
    <w:name w:val="List Paragraph_e296ce67-ee8f-4243-b860-798c3abb7717"/>
    <w:basedOn w:val="1"/>
    <w:autoRedefine/>
    <w:qFormat/>
    <w:uiPriority w:val="34"/>
    <w:pPr>
      <w:ind w:firstLine="420" w:firstLineChars="200"/>
    </w:pPr>
    <w:rPr>
      <w:rFonts w:ascii="Calibri" w:hAnsi="Calibri" w:cs="宋体"/>
      <w:szCs w:val="22"/>
    </w:rPr>
  </w:style>
  <w:style w:type="paragraph" w:customStyle="1" w:styleId="49">
    <w:name w:val="正文标题A"/>
    <w:basedOn w:val="1"/>
    <w:next w:val="1"/>
    <w:link w:val="50"/>
    <w:autoRedefine/>
    <w:qFormat/>
    <w:uiPriority w:val="99"/>
    <w:pPr>
      <w:numPr>
        <w:ilvl w:val="0"/>
        <w:numId w:val="1"/>
      </w:numPr>
      <w:spacing w:before="60" w:after="60" w:line="400" w:lineRule="exact"/>
      <w:ind w:firstLine="0"/>
    </w:pPr>
    <w:rPr>
      <w:b/>
      <w:bCs/>
      <w:spacing w:val="20"/>
      <w:kern w:val="24"/>
      <w:szCs w:val="21"/>
    </w:rPr>
  </w:style>
  <w:style w:type="character" w:customStyle="1" w:styleId="50">
    <w:name w:val="正文标题A Char"/>
    <w:basedOn w:val="28"/>
    <w:link w:val="49"/>
    <w:autoRedefine/>
    <w:qFormat/>
    <w:uiPriority w:val="99"/>
    <w:rPr>
      <w:rFonts w:ascii="Times New Roman" w:hAnsi="Times New Roman" w:eastAsia="宋体"/>
      <w:b/>
      <w:bCs/>
      <w:spacing w:val="20"/>
      <w:kern w:val="24"/>
      <w:sz w:val="21"/>
      <w:szCs w:val="21"/>
    </w:rPr>
  </w:style>
  <w:style w:type="character" w:customStyle="1" w:styleId="51">
    <w:name w:val="正文缩进 Char"/>
    <w:basedOn w:val="28"/>
    <w:link w:val="7"/>
    <w:autoRedefine/>
    <w:qFormat/>
    <w:uiPriority w:val="0"/>
    <w:rPr>
      <w:rFonts w:ascii="Times New Roman" w:hAnsi="Times New Roman" w:eastAsia="宋体"/>
      <w:kern w:val="2"/>
      <w:sz w:val="24"/>
    </w:rPr>
  </w:style>
  <w:style w:type="character" w:customStyle="1" w:styleId="52">
    <w:name w:val="标题 2 Char"/>
    <w:basedOn w:val="28"/>
    <w:link w:val="4"/>
    <w:autoRedefine/>
    <w:qFormat/>
    <w:uiPriority w:val="9"/>
    <w:rPr>
      <w:rFonts w:ascii="Cambria" w:hAnsi="Cambria" w:eastAsia="宋体" w:cs="宋体"/>
      <w:b/>
      <w:bCs/>
      <w:kern w:val="2"/>
      <w:sz w:val="32"/>
      <w:szCs w:val="32"/>
    </w:rPr>
  </w:style>
  <w:style w:type="character" w:customStyle="1" w:styleId="53">
    <w:name w:val="标题 3 Char"/>
    <w:basedOn w:val="28"/>
    <w:link w:val="5"/>
    <w:autoRedefine/>
    <w:qFormat/>
    <w:uiPriority w:val="0"/>
    <w:rPr>
      <w:rFonts w:ascii="Times New Roman" w:hAnsi="Times New Roman" w:eastAsia="宋体"/>
      <w:b/>
      <w:bCs/>
      <w:kern w:val="2"/>
      <w:sz w:val="32"/>
      <w:szCs w:val="32"/>
    </w:rPr>
  </w:style>
  <w:style w:type="character" w:customStyle="1" w:styleId="54">
    <w:name w:val="批注框文本 Char"/>
    <w:basedOn w:val="28"/>
    <w:link w:val="17"/>
    <w:autoRedefine/>
    <w:qFormat/>
    <w:uiPriority w:val="99"/>
    <w:rPr>
      <w:rFonts w:ascii="Times New Roman" w:hAnsi="Times New Roman"/>
      <w:kern w:val="2"/>
      <w:sz w:val="18"/>
      <w:szCs w:val="18"/>
    </w:rPr>
  </w:style>
  <w:style w:type="character" w:customStyle="1" w:styleId="55">
    <w:name w:val="标题 4 Char"/>
    <w:basedOn w:val="28"/>
    <w:link w:val="6"/>
    <w:autoRedefine/>
    <w:qFormat/>
    <w:uiPriority w:val="0"/>
    <w:rPr>
      <w:rFonts w:ascii="Arial" w:hAnsi="Arial" w:eastAsia="黑体"/>
      <w:b/>
      <w:bCs/>
      <w:kern w:val="2"/>
      <w:sz w:val="28"/>
      <w:szCs w:val="28"/>
    </w:rPr>
  </w:style>
  <w:style w:type="character" w:customStyle="1" w:styleId="56">
    <w:name w:val="font11"/>
    <w:basedOn w:val="28"/>
    <w:autoRedefine/>
    <w:qFormat/>
    <w:uiPriority w:val="0"/>
    <w:rPr>
      <w:rFonts w:hint="eastAsia" w:ascii="宋体" w:hAnsi="宋体" w:eastAsia="宋体" w:cs="宋体"/>
      <w:color w:val="000000"/>
      <w:sz w:val="21"/>
      <w:szCs w:val="21"/>
      <w:u w:val="none"/>
    </w:rPr>
  </w:style>
  <w:style w:type="character" w:customStyle="1" w:styleId="57">
    <w:name w:val="样式1 Char Char Char"/>
    <w:link w:val="58"/>
    <w:autoRedefine/>
    <w:qFormat/>
    <w:uiPriority w:val="0"/>
    <w:rPr>
      <w:rFonts w:eastAsia="宋体"/>
      <w:kern w:val="2"/>
      <w:sz w:val="24"/>
    </w:rPr>
  </w:style>
  <w:style w:type="paragraph" w:customStyle="1" w:styleId="58">
    <w:name w:val="样式1 Char Char"/>
    <w:basedOn w:val="1"/>
    <w:next w:val="14"/>
    <w:link w:val="57"/>
    <w:autoRedefine/>
    <w:qFormat/>
    <w:uiPriority w:val="0"/>
    <w:pPr>
      <w:spacing w:line="360" w:lineRule="auto"/>
      <w:ind w:firstLine="516" w:firstLineChars="215"/>
    </w:pPr>
    <w:rPr>
      <w:rFonts w:ascii="Calibri" w:hAnsi="Calibri"/>
      <w:sz w:val="24"/>
      <w:szCs w:val="20"/>
    </w:rPr>
  </w:style>
  <w:style w:type="character" w:customStyle="1" w:styleId="59">
    <w:name w:val="font21"/>
    <w:basedOn w:val="28"/>
    <w:autoRedefine/>
    <w:qFormat/>
    <w:uiPriority w:val="0"/>
    <w:rPr>
      <w:rFonts w:hint="eastAsia" w:ascii="宋体" w:hAnsi="宋体" w:eastAsia="宋体" w:cs="宋体"/>
      <w:color w:val="000000"/>
      <w:sz w:val="21"/>
      <w:szCs w:val="21"/>
      <w:u w:val="none"/>
    </w:rPr>
  </w:style>
  <w:style w:type="character" w:customStyle="1" w:styleId="60">
    <w:name w:val="文档结构图 Char"/>
    <w:basedOn w:val="28"/>
    <w:link w:val="8"/>
    <w:autoRedefine/>
    <w:qFormat/>
    <w:uiPriority w:val="0"/>
    <w:rPr>
      <w:rFonts w:ascii="Times New Roman" w:hAnsi="Times New Roman" w:eastAsia="宋体"/>
      <w:kern w:val="2"/>
      <w:sz w:val="21"/>
      <w:szCs w:val="24"/>
      <w:shd w:val="clear" w:color="auto" w:fill="000080"/>
    </w:rPr>
  </w:style>
  <w:style w:type="character" w:customStyle="1" w:styleId="61">
    <w:name w:val="标题 Char"/>
    <w:basedOn w:val="28"/>
    <w:link w:val="23"/>
    <w:autoRedefine/>
    <w:qFormat/>
    <w:uiPriority w:val="0"/>
    <w:rPr>
      <w:rFonts w:ascii="Arial" w:hAnsi="Arial" w:eastAsia="隶书" w:cs="Arial"/>
      <w:b/>
      <w:bCs/>
      <w:kern w:val="2"/>
      <w:sz w:val="32"/>
      <w:szCs w:val="32"/>
    </w:rPr>
  </w:style>
  <w:style w:type="paragraph" w:customStyle="1" w:styleId="62">
    <w:name w:val="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3">
    <w:name w:val="列出段落2"/>
    <w:basedOn w:val="1"/>
    <w:autoRedefine/>
    <w:qFormat/>
    <w:uiPriority w:val="0"/>
    <w:pPr>
      <w:ind w:firstLine="420" w:firstLineChars="200"/>
    </w:pPr>
    <w:rPr>
      <w:rFonts w:ascii="Calibri" w:hAnsi="Calibri"/>
      <w:szCs w:val="22"/>
    </w:rPr>
  </w:style>
  <w:style w:type="character" w:customStyle="1" w:styleId="64">
    <w:name w:val="正文文本 Char"/>
    <w:basedOn w:val="28"/>
    <w:link w:val="2"/>
    <w:autoRedefine/>
    <w:qFormat/>
    <w:uiPriority w:val="0"/>
    <w:rPr>
      <w:kern w:val="2"/>
      <w:sz w:val="21"/>
      <w:szCs w:val="24"/>
    </w:rPr>
  </w:style>
  <w:style w:type="paragraph" w:customStyle="1" w:styleId="65">
    <w:name w:val="TOC 标题1"/>
    <w:basedOn w:val="3"/>
    <w:next w:val="1"/>
    <w:autoRedefine/>
    <w:qFormat/>
    <w:uiPriority w:val="39"/>
    <w:pPr>
      <w:keepNext/>
      <w:keepLines/>
      <w:widowControl/>
      <w:spacing w:before="480" w:beforeAutospacing="0" w:afterAutospacing="0" w:line="276" w:lineRule="auto"/>
      <w:outlineLvl w:val="9"/>
    </w:pPr>
    <w:rPr>
      <w:rFonts w:hint="default" w:ascii="Cambria" w:hAnsi="Cambria" w:cs="宋体"/>
      <w:bCs/>
      <w:color w:val="365F91"/>
      <w:kern w:val="0"/>
      <w:sz w:val="28"/>
      <w:szCs w:val="28"/>
    </w:rPr>
  </w:style>
  <w:style w:type="paragraph" w:customStyle="1" w:styleId="66">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67">
    <w:name w:val="正文 A"/>
    <w:autoRedefine/>
    <w:qFormat/>
    <w:uiPriority w:val="0"/>
    <w:pPr>
      <w:framePr w:wrap="around" w:vAnchor="margin" w:hAnchor="text" w:y="1"/>
      <w:widowControl w:val="0"/>
    </w:pPr>
    <w:rPr>
      <w:rFonts w:ascii="Microsoft JhengHei UI Light" w:hAnsi="Microsoft JhengHei UI Light" w:eastAsia="Microsoft JhengHei UI Light" w:cs="Microsoft JhengHei UI Light"/>
      <w:color w:val="000000"/>
      <w:sz w:val="22"/>
      <w:szCs w:val="22"/>
      <w:u w:color="000000"/>
      <w:lang w:val="en-US" w:eastAsia="zh-CN" w:bidi="ar-SA"/>
    </w:rPr>
  </w:style>
  <w:style w:type="paragraph" w:customStyle="1" w:styleId="68">
    <w:name w:val="TOC 标题2"/>
    <w:basedOn w:val="3"/>
    <w:next w:val="1"/>
    <w:autoRedefine/>
    <w:qFormat/>
    <w:uiPriority w:val="39"/>
    <w:pPr>
      <w:keepNext/>
      <w:keepLines/>
      <w:widowControl/>
      <w:spacing w:before="480" w:beforeAutospacing="0" w:afterAutospacing="0" w:line="276" w:lineRule="auto"/>
      <w:outlineLvl w:val="9"/>
    </w:pPr>
    <w:rPr>
      <w:rFonts w:hint="default" w:ascii="Cambria" w:hAnsi="Cambria" w:cs="宋体"/>
      <w:bCs/>
      <w:color w:val="365F91"/>
      <w:kern w:val="0"/>
      <w:sz w:val="28"/>
      <w:szCs w:val="28"/>
    </w:rPr>
  </w:style>
  <w:style w:type="character" w:customStyle="1" w:styleId="69">
    <w:name w:val="正文文本 3 Char"/>
    <w:basedOn w:val="28"/>
    <w:link w:val="11"/>
    <w:autoRedefine/>
    <w:qFormat/>
    <w:uiPriority w:val="0"/>
    <w:rPr>
      <w:kern w:val="2"/>
      <w:sz w:val="16"/>
      <w:szCs w:val="16"/>
    </w:rPr>
  </w:style>
  <w:style w:type="paragraph" w:customStyle="1" w:styleId="70">
    <w:name w:val="列表段落1"/>
    <w:basedOn w:val="1"/>
    <w:autoRedefine/>
    <w:qFormat/>
    <w:uiPriority w:val="34"/>
    <w:pPr>
      <w:ind w:firstLine="420" w:firstLineChars="200"/>
    </w:pPr>
    <w:rPr>
      <w:szCs w:val="22"/>
    </w:rPr>
  </w:style>
  <w:style w:type="paragraph" w:styleId="71">
    <w:name w:val="No Spacing"/>
    <w:autoRedefine/>
    <w:qFormat/>
    <w:uiPriority w:val="1"/>
    <w:pPr>
      <w:widowControl w:val="0"/>
      <w:jc w:val="both"/>
    </w:pPr>
    <w:rPr>
      <w:rFonts w:ascii="Calibri" w:hAnsi="Calibri" w:eastAsia="宋体" w:cs="Times New Roman"/>
      <w:kern w:val="2"/>
      <w:sz w:val="21"/>
      <w:szCs w:val="22"/>
      <w:lang w:val="en-US" w:eastAsia="zh-CN" w:bidi="ar-SA"/>
    </w:rPr>
  </w:style>
  <w:style w:type="paragraph" w:customStyle="1" w:styleId="72">
    <w:name w:val="_Style 2"/>
    <w:autoRedefine/>
    <w:qFormat/>
    <w:uiPriority w:val="1"/>
    <w:pPr>
      <w:adjustRightInd w:val="0"/>
      <w:snapToGrid w:val="0"/>
    </w:pPr>
    <w:rPr>
      <w:rFonts w:ascii="Tahoma" w:hAnsi="Tahoma" w:eastAsia="宋体" w:cs="Times New Roman"/>
      <w:sz w:val="22"/>
      <w:szCs w:val="22"/>
      <w:lang w:val="en-US" w:eastAsia="zh-CN" w:bidi="ar-SA"/>
    </w:rPr>
  </w:style>
  <w:style w:type="character" w:customStyle="1" w:styleId="73">
    <w:name w:val="批注主题 Char"/>
    <w:basedOn w:val="46"/>
    <w:link w:val="24"/>
    <w:autoRedefine/>
    <w:semiHidden/>
    <w:qFormat/>
    <w:uiPriority w:val="99"/>
    <w:rPr>
      <w:b/>
      <w:bCs/>
    </w:rPr>
  </w:style>
  <w:style w:type="character" w:customStyle="1" w:styleId="74">
    <w:name w:val="10"/>
    <w:basedOn w:val="28"/>
    <w:qFormat/>
    <w:uiPriority w:val="0"/>
    <w:rPr>
      <w:rFonts w:hint="default" w:ascii="Times New Roman" w:hAnsi="Times New Roman" w:cs="Times New Roman"/>
    </w:rPr>
  </w:style>
  <w:style w:type="character" w:customStyle="1" w:styleId="75">
    <w:name w:val="15"/>
    <w:basedOn w:val="28"/>
    <w:qFormat/>
    <w:uiPriority w:val="0"/>
    <w:rPr>
      <w:rFonts w:hint="default" w:ascii="Times New Roman" w:hAnsi="Times New Roman" w:cs="Times New Roman"/>
      <w:sz w:val="21"/>
      <w:szCs w:val="21"/>
    </w:rPr>
  </w:style>
  <w:style w:type="paragraph" w:customStyle="1" w:styleId="76">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77">
    <w:name w:val="Table Normal"/>
    <w:semiHidden/>
    <w:unhideWhenUsed/>
    <w:qFormat/>
    <w:uiPriority w:val="0"/>
    <w:tblPr>
      <w:tblCellMar>
        <w:top w:w="0" w:type="dxa"/>
        <w:left w:w="0" w:type="dxa"/>
        <w:bottom w:w="0" w:type="dxa"/>
        <w:right w:w="0" w:type="dxa"/>
      </w:tblCellMar>
    </w:tblPr>
  </w:style>
  <w:style w:type="character" w:customStyle="1" w:styleId="78">
    <w:name w:val="cf01"/>
    <w:basedOn w:val="28"/>
    <w:qFormat/>
    <w:uiPriority w:val="0"/>
    <w:rPr>
      <w:rFonts w:hint="eastAsia" w:ascii="Microsoft YaHei UI" w:hAnsi="Microsoft YaHei UI" w:eastAsia="Microsoft YaHei UI"/>
      <w:sz w:val="18"/>
      <w:szCs w:val="18"/>
    </w:rPr>
  </w:style>
  <w:style w:type="paragraph" w:customStyle="1" w:styleId="79">
    <w:name w:val="pf0"/>
    <w:basedOn w:val="1"/>
    <w:qFormat/>
    <w:uiPriority w:val="0"/>
    <w:pPr>
      <w:widowControl/>
      <w:spacing w:before="100" w:beforeAutospacing="1" w:after="100" w:afterAutospacing="1"/>
      <w:jc w:val="left"/>
    </w:pPr>
    <w:rPr>
      <w:rFonts w:eastAsia="Times New Roman"/>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81</Pages>
  <Words>17933</Words>
  <Characters>18354</Characters>
  <Lines>1</Lines>
  <Paragraphs>1</Paragraphs>
  <TotalTime>0</TotalTime>
  <ScaleCrop>false</ScaleCrop>
  <LinksUpToDate>false</LinksUpToDate>
  <CharactersWithSpaces>18827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2022-07-22T04:09:00Z</dcterms:created>
  <dc:creator>Administrator</dc:creator>
  <cp:lastModifiedBy>YU</cp:lastModifiedBy>
  <cp:lastPrinted>2024-12-04T08:08:00Z</cp:lastPrinted>
  <dcterms:modified xsi:type="dcterms:W3CDTF">2026-10-09T08:31:16Z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AEFA6BC620CE471BA67EBB8F70D323BF_13</vt:lpwstr>
  </property>
  <property fmtid="{D5CDD505-2E9C-101B-9397-08002B2CF9AE}" pid="4" name="KSOTemplateDocerSaveRecord">
    <vt:lpwstr>eyJoZGlkIjoiMmQ4OTUwZjJkODExY2E3NTUyYTgwNDhkMzNjYjZkNmYiLCJ1c2VySWQiOiI1NjcwNTQxMTcifQ==</vt:lpwstr>
  </property>
</Properties>
</file>