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A75C7">
      <w:pPr>
        <w:widowControl/>
        <w:wordWrap w:val="0"/>
        <w:spacing w:line="420" w:lineRule="exact"/>
        <w:ind w:right="420" w:firstLine="420" w:firstLineChars="200"/>
        <w:rPr>
          <w:rFonts w:eastAsia="宋体"/>
          <w:szCs w:val="21"/>
        </w:rPr>
      </w:pPr>
    </w:p>
    <w:p w14:paraId="4FA23215">
      <w:pPr>
        <w:snapToGrid w:val="0"/>
        <w:spacing w:before="156" w:beforeLines="50"/>
      </w:pPr>
      <w:r>
        <w:rPr>
          <w:rFonts w:hint="eastAsia" w:ascii="宋体" w:hAnsi="宋体" w:eastAsia="宋体" w:cs="宋体"/>
          <w:b/>
          <w:bCs/>
          <w:sz w:val="72"/>
          <w:szCs w:val="72"/>
        </w:rPr>
        <w:drawing>
          <wp:inline distT="0" distB="0" distL="114300" distR="114300">
            <wp:extent cx="5295900" cy="1120140"/>
            <wp:effectExtent l="0" t="0" r="7620" b="762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7"/>
                    <a:stretch>
                      <a:fillRect/>
                    </a:stretch>
                  </pic:blipFill>
                  <pic:spPr>
                    <a:xfrm>
                      <a:off x="0" y="0"/>
                      <a:ext cx="5304226" cy="1122368"/>
                    </a:xfrm>
                    <a:prstGeom prst="rect">
                      <a:avLst/>
                    </a:prstGeom>
                  </pic:spPr>
                </pic:pic>
              </a:graphicData>
            </a:graphic>
          </wp:inline>
        </w:drawing>
      </w:r>
    </w:p>
    <w:p w14:paraId="11B21F62">
      <w:pPr>
        <w:snapToGrid w:val="0"/>
        <w:spacing w:before="156" w:beforeLines="50"/>
        <w:jc w:val="center"/>
        <w:rPr>
          <w:rFonts w:ascii="宋体" w:hAnsi="宋体"/>
          <w:sz w:val="24"/>
        </w:rPr>
      </w:pPr>
      <w:r>
        <w:rPr>
          <w:rFonts w:hint="eastAsia" w:ascii="黑体" w:hAnsi="华文中宋" w:eastAsia="黑体" w:cs="华文中宋"/>
          <w:b/>
          <w:bCs/>
          <w:sz w:val="72"/>
          <w:szCs w:val="72"/>
        </w:rPr>
        <w:t>议价采购文件</w:t>
      </w:r>
    </w:p>
    <w:p w14:paraId="5FEE7099">
      <w:pPr>
        <w:spacing w:line="360" w:lineRule="auto"/>
        <w:rPr>
          <w:rFonts w:ascii="宋体" w:hAnsi="宋体"/>
          <w:sz w:val="24"/>
        </w:rPr>
      </w:pPr>
    </w:p>
    <w:tbl>
      <w:tblPr>
        <w:tblStyle w:val="30"/>
        <w:tblW w:w="5548" w:type="pct"/>
        <w:tblInd w:w="-245" w:type="dxa"/>
        <w:tblLayout w:type="autofit"/>
        <w:tblCellMar>
          <w:top w:w="0" w:type="dxa"/>
          <w:left w:w="108" w:type="dxa"/>
          <w:bottom w:w="0" w:type="dxa"/>
          <w:right w:w="108" w:type="dxa"/>
        </w:tblCellMar>
      </w:tblPr>
      <w:tblGrid>
        <w:gridCol w:w="785"/>
        <w:gridCol w:w="2357"/>
        <w:gridCol w:w="3823"/>
        <w:gridCol w:w="2862"/>
      </w:tblGrid>
      <w:tr w14:paraId="6514ED7A">
        <w:tblPrEx>
          <w:tblCellMar>
            <w:top w:w="0" w:type="dxa"/>
            <w:left w:w="108" w:type="dxa"/>
            <w:bottom w:w="0" w:type="dxa"/>
            <w:right w:w="108" w:type="dxa"/>
          </w:tblCellMar>
        </w:tblPrEx>
        <w:trPr>
          <w:trHeight w:val="101"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B26F8C9">
            <w:pPr>
              <w:jc w:val="center"/>
              <w:rPr>
                <w:rFonts w:hint="eastAsia" w:eastAsia="宋体"/>
                <w:b/>
                <w:color w:val="000000"/>
                <w:sz w:val="30"/>
                <w:szCs w:val="30"/>
              </w:rPr>
            </w:pPr>
            <w:r>
              <w:rPr>
                <w:rFonts w:hint="eastAsia" w:eastAsia="宋体"/>
                <w:b/>
                <w:color w:val="000000"/>
                <w:sz w:val="30"/>
                <w:szCs w:val="30"/>
              </w:rPr>
              <w:t>202</w:t>
            </w:r>
            <w:r>
              <w:rPr>
                <w:rFonts w:hint="eastAsia" w:eastAsia="宋体"/>
                <w:b/>
                <w:color w:val="000000"/>
                <w:sz w:val="30"/>
                <w:szCs w:val="30"/>
                <w:lang w:val="en-US" w:eastAsia="zh-CN"/>
              </w:rPr>
              <w:t>6</w:t>
            </w:r>
            <w:r>
              <w:rPr>
                <w:rFonts w:hint="eastAsia" w:eastAsia="宋体"/>
                <w:b/>
                <w:color w:val="000000"/>
                <w:sz w:val="30"/>
                <w:szCs w:val="30"/>
              </w:rPr>
              <w:t>年</w:t>
            </w:r>
            <w:r>
              <w:rPr>
                <w:rFonts w:hint="eastAsia" w:eastAsia="宋体"/>
                <w:b/>
                <w:color w:val="000000"/>
                <w:sz w:val="30"/>
                <w:szCs w:val="30"/>
                <w:lang w:eastAsia="zh-CN"/>
              </w:rPr>
              <w:t>第</w:t>
            </w:r>
            <w:r>
              <w:rPr>
                <w:rFonts w:hint="eastAsia" w:eastAsia="宋体"/>
                <w:b/>
                <w:color w:val="000000"/>
                <w:sz w:val="30"/>
                <w:szCs w:val="30"/>
                <w:lang w:val="en-US" w:eastAsia="zh-CN"/>
              </w:rPr>
              <w:t>56</w:t>
            </w:r>
            <w:r>
              <w:rPr>
                <w:rFonts w:hint="eastAsia" w:eastAsia="宋体"/>
                <w:b/>
                <w:color w:val="000000"/>
                <w:sz w:val="30"/>
                <w:szCs w:val="30"/>
                <w:lang w:eastAsia="zh-CN"/>
              </w:rPr>
              <w:t>期</w:t>
            </w:r>
            <w:r>
              <w:rPr>
                <w:rFonts w:hint="eastAsia" w:eastAsia="宋体"/>
                <w:b/>
                <w:color w:val="000000"/>
                <w:sz w:val="30"/>
                <w:szCs w:val="30"/>
              </w:rPr>
              <w:t>医用耗材</w:t>
            </w:r>
          </w:p>
        </w:tc>
      </w:tr>
      <w:tr w14:paraId="147C66A2">
        <w:tblPrEx>
          <w:tblCellMar>
            <w:top w:w="0" w:type="dxa"/>
            <w:left w:w="108" w:type="dxa"/>
            <w:bottom w:w="0" w:type="dxa"/>
            <w:right w:w="108" w:type="dxa"/>
          </w:tblCellMar>
        </w:tblPrEx>
        <w:trPr>
          <w:trHeight w:val="353"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7E759EE2">
            <w:pPr>
              <w:jc w:val="center"/>
              <w:rPr>
                <w:rFonts w:ascii="宋体" w:hAnsi="宋体" w:eastAsia="宋体" w:cs="宋体"/>
                <w:color w:val="000000"/>
                <w:kern w:val="0"/>
                <w:sz w:val="20"/>
                <w:szCs w:val="20"/>
              </w:rPr>
            </w:pPr>
            <w:r>
              <w:rPr>
                <w:rFonts w:hint="eastAsia" w:eastAsia="宋体"/>
                <w:color w:val="000000"/>
                <w:sz w:val="22"/>
              </w:rPr>
              <w:t>序号</w:t>
            </w:r>
          </w:p>
        </w:tc>
        <w:tc>
          <w:tcPr>
            <w:tcW w:w="1199" w:type="pct"/>
            <w:tcBorders>
              <w:top w:val="single" w:color="auto" w:sz="4" w:space="0"/>
              <w:left w:val="nil"/>
              <w:bottom w:val="single" w:color="auto" w:sz="4" w:space="0"/>
              <w:right w:val="single" w:color="auto" w:sz="4" w:space="0"/>
            </w:tcBorders>
            <w:shd w:val="clear" w:color="auto" w:fill="auto"/>
            <w:vAlign w:val="center"/>
          </w:tcPr>
          <w:p w14:paraId="58842D07">
            <w:pPr>
              <w:jc w:val="center"/>
              <w:rPr>
                <w:rFonts w:eastAsia="宋体"/>
                <w:color w:val="000000"/>
                <w:sz w:val="22"/>
              </w:rPr>
            </w:pPr>
            <w:r>
              <w:rPr>
                <w:rFonts w:hint="eastAsia" w:eastAsia="宋体"/>
                <w:color w:val="000000"/>
                <w:sz w:val="22"/>
              </w:rPr>
              <w:t>项目编号</w:t>
            </w:r>
          </w:p>
        </w:tc>
        <w:tc>
          <w:tcPr>
            <w:tcW w:w="1945" w:type="pct"/>
            <w:tcBorders>
              <w:top w:val="single" w:color="auto" w:sz="4" w:space="0"/>
              <w:left w:val="nil"/>
              <w:bottom w:val="single" w:color="auto" w:sz="4" w:space="0"/>
              <w:right w:val="single" w:color="auto" w:sz="4" w:space="0"/>
            </w:tcBorders>
            <w:shd w:val="clear" w:color="auto" w:fill="auto"/>
            <w:vAlign w:val="center"/>
          </w:tcPr>
          <w:p w14:paraId="44A4AF15">
            <w:pPr>
              <w:jc w:val="center"/>
              <w:rPr>
                <w:rFonts w:eastAsia="宋体"/>
                <w:color w:val="000000"/>
                <w:sz w:val="22"/>
              </w:rPr>
            </w:pPr>
            <w:r>
              <w:rPr>
                <w:rFonts w:hint="eastAsia" w:eastAsia="宋体"/>
                <w:color w:val="000000"/>
                <w:sz w:val="22"/>
              </w:rPr>
              <w:t>项目名称</w:t>
            </w:r>
          </w:p>
        </w:tc>
        <w:tc>
          <w:tcPr>
            <w:tcW w:w="1455" w:type="pct"/>
            <w:tcBorders>
              <w:top w:val="single" w:color="auto" w:sz="4" w:space="0"/>
              <w:left w:val="nil"/>
              <w:bottom w:val="single" w:color="auto" w:sz="4" w:space="0"/>
              <w:right w:val="single" w:color="auto" w:sz="4" w:space="0"/>
            </w:tcBorders>
            <w:shd w:val="clear" w:color="auto" w:fill="auto"/>
            <w:vAlign w:val="center"/>
          </w:tcPr>
          <w:p w14:paraId="28EB382C">
            <w:pPr>
              <w:jc w:val="center"/>
              <w:rPr>
                <w:rFonts w:hint="eastAsia" w:eastAsia="宋体"/>
                <w:color w:val="000000"/>
                <w:sz w:val="22"/>
                <w:lang w:val="en-US" w:eastAsia="zh-CN"/>
              </w:rPr>
            </w:pPr>
            <w:r>
              <w:rPr>
                <w:rFonts w:hint="eastAsia" w:eastAsia="宋体"/>
                <w:color w:val="000000"/>
                <w:sz w:val="22"/>
                <w:lang w:val="en-US" w:eastAsia="zh-CN"/>
              </w:rPr>
              <w:t>使用科室</w:t>
            </w:r>
          </w:p>
        </w:tc>
      </w:tr>
      <w:tr w14:paraId="6443F14E">
        <w:tblPrEx>
          <w:tblCellMar>
            <w:top w:w="0" w:type="dxa"/>
            <w:left w:w="108" w:type="dxa"/>
            <w:bottom w:w="0" w:type="dxa"/>
            <w:right w:w="108" w:type="dxa"/>
          </w:tblCellMar>
        </w:tblPrEx>
        <w:trPr>
          <w:trHeight w:val="716"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263F090C">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1</w:t>
            </w:r>
          </w:p>
        </w:tc>
        <w:tc>
          <w:tcPr>
            <w:tcW w:w="1199" w:type="pct"/>
            <w:tcBorders>
              <w:top w:val="single" w:color="auto" w:sz="4" w:space="0"/>
              <w:left w:val="nil"/>
              <w:bottom w:val="single" w:color="auto" w:sz="4" w:space="0"/>
              <w:right w:val="single" w:color="auto" w:sz="4" w:space="0"/>
            </w:tcBorders>
            <w:shd w:val="clear" w:color="auto" w:fill="auto"/>
            <w:vAlign w:val="center"/>
          </w:tcPr>
          <w:p w14:paraId="3A3E0307">
            <w:pPr>
              <w:widowControl/>
              <w:jc w:val="center"/>
              <w:textAlignment w:val="center"/>
              <w:rPr>
                <w:rFonts w:hint="default" w:eastAsia="宋体"/>
                <w:color w:val="000000"/>
                <w:sz w:val="22"/>
                <w:lang w:val="en-US" w:eastAsia="zh-CN"/>
              </w:rPr>
            </w:pPr>
            <w:r>
              <w:rPr>
                <w:rFonts w:hint="default" w:eastAsia="宋体"/>
                <w:color w:val="000000"/>
                <w:sz w:val="22"/>
                <w:lang w:val="en-US" w:eastAsia="zh-CN"/>
              </w:rPr>
              <w:t>ZCB2026-HC</w:t>
            </w:r>
            <w:r>
              <w:rPr>
                <w:rFonts w:hint="eastAsia" w:eastAsia="宋体"/>
                <w:color w:val="000000"/>
                <w:sz w:val="22"/>
                <w:lang w:val="en-US" w:eastAsia="zh-CN"/>
              </w:rPr>
              <w:t>56-271</w:t>
            </w:r>
          </w:p>
        </w:tc>
        <w:tc>
          <w:tcPr>
            <w:tcW w:w="1945" w:type="pct"/>
            <w:tcBorders>
              <w:top w:val="single" w:color="auto" w:sz="4" w:space="0"/>
              <w:left w:val="nil"/>
              <w:bottom w:val="single" w:color="auto" w:sz="4" w:space="0"/>
              <w:right w:val="single" w:color="auto" w:sz="4" w:space="0"/>
            </w:tcBorders>
            <w:shd w:val="clear" w:color="auto" w:fill="auto"/>
            <w:vAlign w:val="center"/>
          </w:tcPr>
          <w:p w14:paraId="6BFB7714">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default" w:asciiTheme="minorHAnsi" w:hAnsiTheme="minorHAnsi" w:eastAsiaTheme="minorEastAsia" w:cstheme="minorBidi"/>
                <w:color w:val="000000"/>
                <w:kern w:val="2"/>
                <w:sz w:val="22"/>
                <w:szCs w:val="22"/>
                <w:lang w:val="en-US" w:eastAsia="zh-CN" w:bidi="ar-SA"/>
              </w:rPr>
              <w:t>含利多卡因注射用透明质酸钠溶液</w:t>
            </w:r>
          </w:p>
        </w:tc>
        <w:tc>
          <w:tcPr>
            <w:tcW w:w="1455" w:type="pct"/>
            <w:tcBorders>
              <w:top w:val="single" w:color="auto" w:sz="4" w:space="0"/>
              <w:left w:val="nil"/>
              <w:bottom w:val="single" w:color="auto" w:sz="4" w:space="0"/>
              <w:right w:val="single" w:color="auto" w:sz="4" w:space="0"/>
            </w:tcBorders>
            <w:shd w:val="clear" w:color="auto" w:fill="auto"/>
            <w:vAlign w:val="center"/>
          </w:tcPr>
          <w:p w14:paraId="22038F87">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皮肤科</w:t>
            </w:r>
          </w:p>
        </w:tc>
      </w:tr>
      <w:tr w14:paraId="5C1128F6">
        <w:tblPrEx>
          <w:tblCellMar>
            <w:top w:w="0" w:type="dxa"/>
            <w:left w:w="108" w:type="dxa"/>
            <w:bottom w:w="0" w:type="dxa"/>
            <w:right w:w="108" w:type="dxa"/>
          </w:tblCellMar>
        </w:tblPrEx>
        <w:trPr>
          <w:trHeight w:val="706"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7A9C2C12">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2</w:t>
            </w:r>
          </w:p>
        </w:tc>
        <w:tc>
          <w:tcPr>
            <w:tcW w:w="1199" w:type="pct"/>
            <w:tcBorders>
              <w:top w:val="single" w:color="auto" w:sz="4" w:space="0"/>
              <w:left w:val="nil"/>
              <w:bottom w:val="single" w:color="auto" w:sz="4" w:space="0"/>
              <w:right w:val="single" w:color="auto" w:sz="4" w:space="0"/>
            </w:tcBorders>
            <w:shd w:val="clear" w:color="auto" w:fill="auto"/>
            <w:vAlign w:val="center"/>
          </w:tcPr>
          <w:p w14:paraId="6756B1AA">
            <w:pPr>
              <w:widowControl/>
              <w:jc w:val="center"/>
              <w:textAlignment w:val="center"/>
              <w:rPr>
                <w:rFonts w:hint="default" w:eastAsia="宋体"/>
                <w:color w:val="000000"/>
                <w:sz w:val="22"/>
                <w:lang w:val="en-US" w:eastAsia="zh-CN"/>
              </w:rPr>
            </w:pPr>
            <w:r>
              <w:rPr>
                <w:rFonts w:hint="default" w:eastAsia="宋体"/>
                <w:color w:val="000000"/>
                <w:sz w:val="22"/>
                <w:lang w:val="en-US" w:eastAsia="zh-CN"/>
              </w:rPr>
              <w:t>ZCB2026-HC</w:t>
            </w:r>
            <w:r>
              <w:rPr>
                <w:rFonts w:hint="eastAsia" w:eastAsia="宋体"/>
                <w:color w:val="000000"/>
                <w:sz w:val="22"/>
                <w:lang w:val="en-US" w:eastAsia="zh-CN"/>
              </w:rPr>
              <w:t>56-272</w:t>
            </w:r>
          </w:p>
        </w:tc>
        <w:tc>
          <w:tcPr>
            <w:tcW w:w="1945" w:type="pct"/>
            <w:tcBorders>
              <w:top w:val="single" w:color="auto" w:sz="4" w:space="0"/>
              <w:left w:val="nil"/>
              <w:bottom w:val="single" w:color="auto" w:sz="4" w:space="0"/>
              <w:right w:val="single" w:color="auto" w:sz="4" w:space="0"/>
            </w:tcBorders>
            <w:shd w:val="clear" w:color="auto" w:fill="auto"/>
            <w:vAlign w:val="center"/>
          </w:tcPr>
          <w:p w14:paraId="2FDEAEF6">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default" w:asciiTheme="minorHAnsi" w:hAnsiTheme="minorHAnsi" w:eastAsiaTheme="minorEastAsia" w:cstheme="minorBidi"/>
                <w:color w:val="000000"/>
                <w:kern w:val="2"/>
                <w:sz w:val="22"/>
                <w:szCs w:val="22"/>
                <w:lang w:val="en-US" w:eastAsia="zh-CN" w:bidi="ar-SA"/>
              </w:rPr>
              <w:t>SurePath妇科液基细胞学检测耗材及CytoRich非妇科液基细胞学检测耗材</w:t>
            </w:r>
          </w:p>
        </w:tc>
        <w:tc>
          <w:tcPr>
            <w:tcW w:w="1455" w:type="pct"/>
            <w:tcBorders>
              <w:top w:val="single" w:color="auto" w:sz="4" w:space="0"/>
              <w:left w:val="nil"/>
              <w:bottom w:val="single" w:color="auto" w:sz="4" w:space="0"/>
              <w:right w:val="single" w:color="auto" w:sz="4" w:space="0"/>
            </w:tcBorders>
            <w:shd w:val="clear" w:color="auto" w:fill="auto"/>
            <w:vAlign w:val="center"/>
          </w:tcPr>
          <w:p w14:paraId="0A22FAAE">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病理科</w:t>
            </w:r>
          </w:p>
        </w:tc>
      </w:tr>
      <w:tr w14:paraId="0CAA8A18">
        <w:tblPrEx>
          <w:tblCellMar>
            <w:top w:w="0" w:type="dxa"/>
            <w:left w:w="108" w:type="dxa"/>
            <w:bottom w:w="0" w:type="dxa"/>
            <w:right w:w="108" w:type="dxa"/>
          </w:tblCellMar>
        </w:tblPrEx>
        <w:trPr>
          <w:trHeight w:val="706"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73E84C3A">
            <w:pPr>
              <w:widowControl/>
              <w:jc w:val="center"/>
              <w:textAlignment w:val="center"/>
              <w:rPr>
                <w:rFonts w:hint="eastAsia"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lang w:val="en-US" w:eastAsia="zh-CN"/>
              </w:rPr>
              <w:t>3</w:t>
            </w:r>
          </w:p>
        </w:tc>
        <w:tc>
          <w:tcPr>
            <w:tcW w:w="1199" w:type="pct"/>
            <w:tcBorders>
              <w:top w:val="single" w:color="auto" w:sz="4" w:space="0"/>
              <w:left w:val="nil"/>
              <w:bottom w:val="single" w:color="auto" w:sz="4" w:space="0"/>
              <w:right w:val="single" w:color="auto" w:sz="4" w:space="0"/>
            </w:tcBorders>
            <w:shd w:val="clear" w:color="auto" w:fill="auto"/>
            <w:vAlign w:val="center"/>
          </w:tcPr>
          <w:p w14:paraId="7FE10C43">
            <w:pPr>
              <w:widowControl/>
              <w:jc w:val="center"/>
              <w:textAlignment w:val="center"/>
              <w:rPr>
                <w:rFonts w:hint="default" w:ascii="Times New Roman" w:hAnsi="Times New Roman" w:eastAsia="宋体" w:cs="Times New Roman"/>
                <w:color w:val="000000"/>
                <w:kern w:val="2"/>
                <w:sz w:val="22"/>
                <w:szCs w:val="24"/>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56-273</w:t>
            </w:r>
          </w:p>
        </w:tc>
        <w:tc>
          <w:tcPr>
            <w:tcW w:w="1945" w:type="pct"/>
            <w:tcBorders>
              <w:top w:val="single" w:color="auto" w:sz="4" w:space="0"/>
              <w:left w:val="nil"/>
              <w:bottom w:val="single" w:color="auto" w:sz="4" w:space="0"/>
              <w:right w:val="single" w:color="auto" w:sz="4" w:space="0"/>
            </w:tcBorders>
            <w:shd w:val="clear" w:color="auto" w:fill="auto"/>
            <w:vAlign w:val="center"/>
          </w:tcPr>
          <w:p w14:paraId="7849C967">
            <w:pPr>
              <w:widowControl/>
              <w:jc w:val="center"/>
              <w:textAlignment w:val="center"/>
              <w:rPr>
                <w:rFonts w:hint="default" w:ascii="Times New Roman" w:hAnsi="Times New Roman" w:eastAsia="宋体" w:cs="Times New Roman"/>
                <w:color w:val="000000"/>
                <w:kern w:val="2"/>
                <w:sz w:val="22"/>
                <w:szCs w:val="24"/>
                <w:lang w:val="en-US" w:eastAsia="zh-CN" w:bidi="ar-SA"/>
              </w:rPr>
            </w:pPr>
            <w:r>
              <w:rPr>
                <w:rFonts w:hint="default" w:ascii="Times New Roman" w:hAnsi="Times New Roman" w:eastAsia="宋体" w:cs="Times New Roman"/>
                <w:color w:val="000000"/>
                <w:kern w:val="2"/>
                <w:sz w:val="22"/>
                <w:szCs w:val="24"/>
                <w:lang w:val="en-US" w:eastAsia="zh-CN" w:bidi="ar-SA"/>
              </w:rPr>
              <w:t>打印机色带</w:t>
            </w:r>
          </w:p>
        </w:tc>
        <w:tc>
          <w:tcPr>
            <w:tcW w:w="1455" w:type="pct"/>
            <w:tcBorders>
              <w:top w:val="single" w:color="auto" w:sz="4" w:space="0"/>
              <w:left w:val="nil"/>
              <w:bottom w:val="single" w:color="auto" w:sz="4" w:space="0"/>
              <w:right w:val="single" w:color="auto" w:sz="4" w:space="0"/>
            </w:tcBorders>
            <w:shd w:val="clear" w:color="auto" w:fill="auto"/>
            <w:vAlign w:val="center"/>
          </w:tcPr>
          <w:p w14:paraId="0CD5CC1B">
            <w:pPr>
              <w:widowControl/>
              <w:jc w:val="center"/>
              <w:textAlignment w:val="center"/>
              <w:rPr>
                <w:rFonts w:hint="eastAsia" w:ascii="Times New Roman" w:hAnsi="Times New Roman" w:eastAsia="宋体" w:cs="Times New Roman"/>
                <w:color w:val="000000"/>
                <w:kern w:val="2"/>
                <w:sz w:val="22"/>
                <w:szCs w:val="24"/>
                <w:lang w:val="en-US" w:eastAsia="zh-CN" w:bidi="ar-SA"/>
              </w:rPr>
            </w:pPr>
            <w:r>
              <w:rPr>
                <w:rFonts w:hint="eastAsia" w:asciiTheme="minorHAnsi" w:hAnsiTheme="minorHAnsi" w:eastAsiaTheme="minorEastAsia" w:cstheme="minorBidi"/>
                <w:color w:val="000000"/>
                <w:kern w:val="2"/>
                <w:sz w:val="22"/>
                <w:szCs w:val="22"/>
                <w:lang w:val="en-US" w:eastAsia="zh-CN" w:bidi="ar-SA"/>
              </w:rPr>
              <w:t>病理科</w:t>
            </w:r>
          </w:p>
        </w:tc>
      </w:tr>
      <w:tr w14:paraId="1A5E01FB">
        <w:tblPrEx>
          <w:tblCellMar>
            <w:top w:w="0" w:type="dxa"/>
            <w:left w:w="108" w:type="dxa"/>
            <w:bottom w:w="0" w:type="dxa"/>
            <w:right w:w="108" w:type="dxa"/>
          </w:tblCellMar>
        </w:tblPrEx>
        <w:trPr>
          <w:trHeight w:val="706"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493B503B">
            <w:pPr>
              <w:widowControl/>
              <w:jc w:val="center"/>
              <w:textAlignment w:val="center"/>
              <w:rPr>
                <w:rFonts w:hint="eastAsia" w:ascii="宋体" w:hAnsi="宋体" w:eastAsia="宋体" w:cs="宋体"/>
                <w:color w:val="000000"/>
                <w:kern w:val="0"/>
                <w:sz w:val="20"/>
                <w:szCs w:val="20"/>
                <w:lang w:val="en-US" w:eastAsia="zh-CN" w:bidi="ar-SA"/>
              </w:rPr>
            </w:pPr>
            <w:r>
              <w:rPr>
                <w:rFonts w:hint="eastAsia" w:ascii="宋体" w:hAnsi="宋体" w:eastAsia="宋体" w:cs="宋体"/>
                <w:color w:val="000000"/>
                <w:kern w:val="0"/>
                <w:sz w:val="20"/>
                <w:szCs w:val="20"/>
                <w:lang w:val="en-US" w:eastAsia="zh-CN"/>
              </w:rPr>
              <w:t>4</w:t>
            </w:r>
          </w:p>
        </w:tc>
        <w:tc>
          <w:tcPr>
            <w:tcW w:w="1199" w:type="pct"/>
            <w:tcBorders>
              <w:top w:val="single" w:color="auto" w:sz="4" w:space="0"/>
              <w:left w:val="nil"/>
              <w:bottom w:val="single" w:color="auto" w:sz="4" w:space="0"/>
              <w:right w:val="single" w:color="auto" w:sz="4" w:space="0"/>
            </w:tcBorders>
            <w:shd w:val="clear" w:color="auto" w:fill="auto"/>
            <w:vAlign w:val="center"/>
          </w:tcPr>
          <w:p w14:paraId="17D392F6">
            <w:pPr>
              <w:widowControl/>
              <w:jc w:val="center"/>
              <w:textAlignment w:val="center"/>
              <w:rPr>
                <w:rFonts w:hint="default" w:ascii="Times New Roman" w:hAnsi="Times New Roman" w:eastAsia="宋体" w:cs="Times New Roman"/>
                <w:color w:val="000000"/>
                <w:kern w:val="2"/>
                <w:sz w:val="22"/>
                <w:szCs w:val="24"/>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56-274</w:t>
            </w:r>
          </w:p>
        </w:tc>
        <w:tc>
          <w:tcPr>
            <w:tcW w:w="1945" w:type="pct"/>
            <w:tcBorders>
              <w:top w:val="single" w:color="auto" w:sz="4" w:space="0"/>
              <w:left w:val="nil"/>
              <w:bottom w:val="single" w:color="auto" w:sz="4" w:space="0"/>
              <w:right w:val="single" w:color="auto" w:sz="4" w:space="0"/>
            </w:tcBorders>
            <w:shd w:val="clear" w:color="auto" w:fill="auto"/>
            <w:vAlign w:val="center"/>
          </w:tcPr>
          <w:p w14:paraId="23A9C7AA">
            <w:pPr>
              <w:widowControl/>
              <w:jc w:val="center"/>
              <w:textAlignment w:val="center"/>
              <w:rPr>
                <w:rFonts w:hint="default" w:ascii="Times New Roman" w:hAnsi="Times New Roman" w:eastAsia="宋体" w:cs="Times New Roman"/>
                <w:color w:val="000000"/>
                <w:kern w:val="2"/>
                <w:sz w:val="22"/>
                <w:szCs w:val="24"/>
                <w:lang w:val="en-US" w:eastAsia="zh-CN" w:bidi="ar-SA"/>
              </w:rPr>
            </w:pPr>
            <w:r>
              <w:rPr>
                <w:rFonts w:hint="default" w:ascii="Times New Roman" w:hAnsi="Times New Roman" w:eastAsia="宋体" w:cs="Times New Roman"/>
                <w:color w:val="000000"/>
                <w:kern w:val="2"/>
                <w:sz w:val="22"/>
                <w:szCs w:val="24"/>
                <w:lang w:val="en-US" w:eastAsia="zh-CN" w:bidi="ar-SA"/>
              </w:rPr>
              <w:t>导入器</w:t>
            </w:r>
          </w:p>
        </w:tc>
        <w:tc>
          <w:tcPr>
            <w:tcW w:w="1455" w:type="pct"/>
            <w:tcBorders>
              <w:top w:val="single" w:color="auto" w:sz="4" w:space="0"/>
              <w:left w:val="nil"/>
              <w:bottom w:val="single" w:color="auto" w:sz="4" w:space="0"/>
              <w:right w:val="single" w:color="auto" w:sz="4" w:space="0"/>
            </w:tcBorders>
            <w:shd w:val="clear" w:color="auto" w:fill="auto"/>
            <w:vAlign w:val="center"/>
          </w:tcPr>
          <w:p w14:paraId="76A749AA">
            <w:pPr>
              <w:widowControl/>
              <w:jc w:val="center"/>
              <w:textAlignment w:val="center"/>
              <w:rPr>
                <w:rFonts w:hint="eastAsia" w:ascii="Times New Roman" w:hAnsi="Times New Roman" w:eastAsia="宋体" w:cs="Times New Roman"/>
                <w:color w:val="000000"/>
                <w:kern w:val="2"/>
                <w:sz w:val="22"/>
                <w:szCs w:val="24"/>
                <w:lang w:val="en-US" w:eastAsia="zh-CN" w:bidi="ar-SA"/>
              </w:rPr>
            </w:pPr>
            <w:r>
              <w:rPr>
                <w:rFonts w:hint="eastAsia" w:ascii="Times New Roman" w:hAnsi="Times New Roman" w:eastAsia="宋体" w:cs="Times New Roman"/>
                <w:color w:val="000000"/>
                <w:kern w:val="2"/>
                <w:sz w:val="22"/>
                <w:szCs w:val="24"/>
                <w:lang w:val="en-US" w:eastAsia="zh-CN" w:bidi="ar-SA"/>
              </w:rPr>
              <w:t>心血管内科二病区</w:t>
            </w:r>
          </w:p>
        </w:tc>
      </w:tr>
      <w:tr w14:paraId="633D1928">
        <w:tblPrEx>
          <w:tblCellMar>
            <w:top w:w="0" w:type="dxa"/>
            <w:left w:w="108" w:type="dxa"/>
            <w:bottom w:w="0" w:type="dxa"/>
            <w:right w:w="108" w:type="dxa"/>
          </w:tblCellMar>
        </w:tblPrEx>
        <w:trPr>
          <w:trHeight w:val="706"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4A1BED8F">
            <w:pPr>
              <w:widowControl/>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5</w:t>
            </w:r>
          </w:p>
        </w:tc>
        <w:tc>
          <w:tcPr>
            <w:tcW w:w="1199" w:type="pct"/>
            <w:tcBorders>
              <w:top w:val="single" w:color="auto" w:sz="4" w:space="0"/>
              <w:left w:val="nil"/>
              <w:bottom w:val="single" w:color="auto" w:sz="4" w:space="0"/>
              <w:right w:val="single" w:color="auto" w:sz="4" w:space="0"/>
            </w:tcBorders>
            <w:shd w:val="clear" w:color="auto" w:fill="auto"/>
            <w:vAlign w:val="center"/>
          </w:tcPr>
          <w:p w14:paraId="24366FB4">
            <w:pPr>
              <w:widowControl/>
              <w:jc w:val="center"/>
              <w:textAlignment w:val="center"/>
              <w:rPr>
                <w:rFonts w:hint="default" w:ascii="Times New Roman" w:hAnsi="Times New Roman" w:eastAsia="宋体" w:cs="Times New Roman"/>
                <w:color w:val="000000"/>
                <w:kern w:val="2"/>
                <w:sz w:val="22"/>
                <w:szCs w:val="24"/>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56-275</w:t>
            </w:r>
          </w:p>
        </w:tc>
        <w:tc>
          <w:tcPr>
            <w:tcW w:w="1945" w:type="pct"/>
            <w:tcBorders>
              <w:top w:val="single" w:color="auto" w:sz="4" w:space="0"/>
              <w:left w:val="nil"/>
              <w:bottom w:val="single" w:color="auto" w:sz="4" w:space="0"/>
              <w:right w:val="single" w:color="auto" w:sz="4" w:space="0"/>
            </w:tcBorders>
            <w:shd w:val="clear" w:color="auto" w:fill="auto"/>
            <w:vAlign w:val="center"/>
          </w:tcPr>
          <w:p w14:paraId="61A57297">
            <w:pPr>
              <w:widowControl/>
              <w:jc w:val="center"/>
              <w:textAlignment w:val="center"/>
              <w:rPr>
                <w:rFonts w:hint="eastAsia" w:ascii="Times New Roman" w:hAnsi="Times New Roman" w:eastAsia="宋体" w:cs="Times New Roman"/>
                <w:color w:val="000000"/>
                <w:kern w:val="2"/>
                <w:sz w:val="22"/>
                <w:szCs w:val="24"/>
                <w:lang w:val="en-US" w:eastAsia="zh-CN" w:bidi="ar-SA"/>
              </w:rPr>
            </w:pPr>
            <w:r>
              <w:rPr>
                <w:rFonts w:hint="default" w:ascii="Times New Roman" w:hAnsi="Times New Roman" w:eastAsia="宋体" w:cs="Times New Roman"/>
                <w:color w:val="000000"/>
                <w:kern w:val="2"/>
                <w:sz w:val="22"/>
                <w:szCs w:val="24"/>
                <w:lang w:val="en-US" w:eastAsia="zh-CN" w:bidi="ar-SA"/>
              </w:rPr>
              <w:t>心电图记录纸</w:t>
            </w:r>
          </w:p>
        </w:tc>
        <w:tc>
          <w:tcPr>
            <w:tcW w:w="1455" w:type="pct"/>
            <w:tcBorders>
              <w:top w:val="single" w:color="auto" w:sz="4" w:space="0"/>
              <w:left w:val="nil"/>
              <w:bottom w:val="single" w:color="auto" w:sz="4" w:space="0"/>
              <w:right w:val="single" w:color="auto" w:sz="4" w:space="0"/>
            </w:tcBorders>
            <w:shd w:val="clear" w:color="auto" w:fill="auto"/>
            <w:vAlign w:val="center"/>
          </w:tcPr>
          <w:p w14:paraId="7F09F516">
            <w:pPr>
              <w:widowControl/>
              <w:jc w:val="center"/>
              <w:textAlignment w:val="center"/>
              <w:rPr>
                <w:rFonts w:hint="eastAsia" w:ascii="Times New Roman" w:hAnsi="Times New Roman" w:eastAsia="宋体" w:cs="Times New Roman"/>
                <w:color w:val="000000"/>
                <w:kern w:val="2"/>
                <w:sz w:val="22"/>
                <w:szCs w:val="24"/>
                <w:lang w:val="en-US" w:eastAsia="zh-CN" w:bidi="ar-SA"/>
              </w:rPr>
            </w:pPr>
            <w:r>
              <w:rPr>
                <w:rFonts w:hint="eastAsia" w:ascii="Times New Roman" w:hAnsi="Times New Roman" w:eastAsia="宋体" w:cs="Times New Roman"/>
                <w:color w:val="000000"/>
                <w:kern w:val="2"/>
                <w:sz w:val="22"/>
                <w:szCs w:val="24"/>
                <w:lang w:val="en-US" w:eastAsia="zh-CN" w:bidi="ar-SA"/>
              </w:rPr>
              <w:t>心血管内科二病区</w:t>
            </w:r>
          </w:p>
        </w:tc>
      </w:tr>
      <w:tr w14:paraId="10859B4B">
        <w:tblPrEx>
          <w:tblCellMar>
            <w:top w:w="0" w:type="dxa"/>
            <w:left w:w="108" w:type="dxa"/>
            <w:bottom w:w="0" w:type="dxa"/>
            <w:right w:w="108" w:type="dxa"/>
          </w:tblCellMar>
        </w:tblPrEx>
        <w:trPr>
          <w:trHeight w:val="706"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06695223">
            <w:pPr>
              <w:widowControl/>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6</w:t>
            </w:r>
          </w:p>
        </w:tc>
        <w:tc>
          <w:tcPr>
            <w:tcW w:w="1199" w:type="pct"/>
            <w:tcBorders>
              <w:top w:val="single" w:color="auto" w:sz="4" w:space="0"/>
              <w:left w:val="nil"/>
              <w:bottom w:val="single" w:color="auto" w:sz="4" w:space="0"/>
              <w:right w:val="single" w:color="auto" w:sz="4" w:space="0"/>
            </w:tcBorders>
            <w:shd w:val="clear" w:color="auto" w:fill="auto"/>
            <w:vAlign w:val="center"/>
          </w:tcPr>
          <w:p w14:paraId="17E7950A">
            <w:pPr>
              <w:widowControl/>
              <w:jc w:val="center"/>
              <w:textAlignment w:val="center"/>
              <w:rPr>
                <w:rFonts w:hint="default" w:ascii="Times New Roman" w:hAnsi="Times New Roman" w:eastAsia="宋体" w:cs="Times New Roman"/>
                <w:color w:val="000000"/>
                <w:kern w:val="2"/>
                <w:sz w:val="22"/>
                <w:szCs w:val="24"/>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56-276</w:t>
            </w:r>
          </w:p>
        </w:tc>
        <w:tc>
          <w:tcPr>
            <w:tcW w:w="1945" w:type="pct"/>
            <w:tcBorders>
              <w:top w:val="single" w:color="auto" w:sz="4" w:space="0"/>
              <w:left w:val="nil"/>
              <w:bottom w:val="single" w:color="auto" w:sz="4" w:space="0"/>
              <w:right w:val="single" w:color="auto" w:sz="4" w:space="0"/>
            </w:tcBorders>
            <w:shd w:val="clear" w:color="auto" w:fill="auto"/>
            <w:vAlign w:val="center"/>
          </w:tcPr>
          <w:p w14:paraId="6654BCD7">
            <w:pPr>
              <w:widowControl/>
              <w:jc w:val="center"/>
              <w:textAlignment w:val="center"/>
              <w:rPr>
                <w:rFonts w:hint="eastAsia" w:ascii="Times New Roman" w:hAnsi="Times New Roman" w:eastAsia="宋体" w:cs="Times New Roman"/>
                <w:color w:val="000000"/>
                <w:kern w:val="2"/>
                <w:sz w:val="22"/>
                <w:szCs w:val="24"/>
                <w:lang w:val="en-US" w:eastAsia="zh-CN" w:bidi="ar-SA"/>
              </w:rPr>
            </w:pPr>
            <w:r>
              <w:rPr>
                <w:rFonts w:hint="eastAsia" w:eastAsia="宋体"/>
                <w:color w:val="000000"/>
                <w:sz w:val="22"/>
                <w:lang w:eastAsia="zh-CN"/>
              </w:rPr>
              <w:t>血管鞘</w:t>
            </w:r>
          </w:p>
        </w:tc>
        <w:tc>
          <w:tcPr>
            <w:tcW w:w="1455" w:type="pct"/>
            <w:tcBorders>
              <w:top w:val="single" w:color="auto" w:sz="4" w:space="0"/>
              <w:left w:val="nil"/>
              <w:bottom w:val="single" w:color="auto" w:sz="4" w:space="0"/>
              <w:right w:val="single" w:color="auto" w:sz="4" w:space="0"/>
            </w:tcBorders>
            <w:shd w:val="clear" w:color="auto" w:fill="auto"/>
            <w:vAlign w:val="center"/>
          </w:tcPr>
          <w:p w14:paraId="500D1044">
            <w:pPr>
              <w:widowControl/>
              <w:jc w:val="center"/>
              <w:textAlignment w:val="center"/>
              <w:rPr>
                <w:rFonts w:hint="eastAsia" w:ascii="Times New Roman" w:hAnsi="Times New Roman" w:eastAsia="宋体" w:cs="Times New Roman"/>
                <w:color w:val="000000"/>
                <w:kern w:val="2"/>
                <w:sz w:val="22"/>
                <w:szCs w:val="24"/>
                <w:lang w:val="en-US" w:eastAsia="zh-CN" w:bidi="ar-SA"/>
              </w:rPr>
            </w:pPr>
            <w:r>
              <w:rPr>
                <w:rFonts w:hint="eastAsia" w:eastAsia="宋体"/>
                <w:color w:val="000000"/>
                <w:sz w:val="22"/>
                <w:lang w:val="en-US" w:eastAsia="zh-CN"/>
              </w:rPr>
              <w:t>心血管内科二病区</w:t>
            </w:r>
          </w:p>
        </w:tc>
      </w:tr>
    </w:tbl>
    <w:p w14:paraId="1275B69E">
      <w:pPr>
        <w:spacing w:line="360" w:lineRule="auto"/>
        <w:rPr>
          <w:rFonts w:ascii="黑体" w:hAnsi="黑体" w:eastAsia="黑体" w:cs="黑体"/>
          <w:sz w:val="30"/>
        </w:rPr>
      </w:pPr>
      <w:bookmarkStart w:id="97" w:name="_GoBack"/>
      <w:bookmarkEnd w:id="97"/>
    </w:p>
    <w:p w14:paraId="122FB584">
      <w:pPr>
        <w:snapToGrid w:val="0"/>
        <w:spacing w:line="360" w:lineRule="auto"/>
        <w:jc w:val="center"/>
        <w:rPr>
          <w:rFonts w:ascii="黑体" w:hAnsi="黑体" w:eastAsia="黑体" w:cs="黑体"/>
          <w:sz w:val="30"/>
          <w:szCs w:val="30"/>
        </w:rPr>
      </w:pPr>
      <w:r>
        <w:rPr>
          <w:rFonts w:hint="eastAsia" w:ascii="黑体" w:hAnsi="黑体" w:eastAsia="黑体" w:cs="黑体"/>
          <w:sz w:val="30"/>
          <w:szCs w:val="30"/>
        </w:rPr>
        <w:t>中山大学附属第八医院（深圳福田）招采办</w:t>
      </w:r>
    </w:p>
    <w:p w14:paraId="7C3C898A">
      <w:pPr>
        <w:snapToGrid w:val="0"/>
        <w:spacing w:line="360" w:lineRule="auto"/>
        <w:jc w:val="center"/>
        <w:rPr>
          <w:rFonts w:ascii="黑体" w:hAnsi="黑体" w:eastAsia="黑体" w:cs="黑体"/>
          <w:sz w:val="30"/>
          <w:szCs w:val="30"/>
        </w:rPr>
        <w:sectPr>
          <w:pgSz w:w="11906" w:h="16838"/>
          <w:pgMar w:top="1440" w:right="1466" w:bottom="1440" w:left="1800" w:header="567" w:footer="992" w:gutter="0"/>
          <w:cols w:space="720" w:num="1"/>
          <w:docGrid w:type="linesAndChars" w:linePitch="312" w:charSpace="0"/>
        </w:sectPr>
      </w:pPr>
      <w:r>
        <w:rPr>
          <w:rFonts w:hint="eastAsia" w:ascii="黑体" w:hAnsi="黑体" w:eastAsia="黑体" w:cs="黑体"/>
          <w:sz w:val="30"/>
          <w:szCs w:val="30"/>
        </w:rPr>
        <w:t>202</w:t>
      </w:r>
      <w:r>
        <w:rPr>
          <w:rFonts w:hint="eastAsia" w:ascii="黑体" w:hAnsi="黑体" w:eastAsia="黑体" w:cs="黑体"/>
          <w:sz w:val="30"/>
          <w:szCs w:val="30"/>
          <w:lang w:val="en-US" w:eastAsia="zh-CN"/>
        </w:rPr>
        <w:t>6</w:t>
      </w:r>
      <w:r>
        <w:rPr>
          <w:rFonts w:hint="eastAsia" w:ascii="黑体" w:hAnsi="黑体" w:eastAsia="黑体" w:cs="黑体"/>
          <w:sz w:val="30"/>
          <w:szCs w:val="30"/>
        </w:rPr>
        <w:t>年</w:t>
      </w:r>
      <w:r>
        <w:rPr>
          <w:rFonts w:hint="eastAsia" w:ascii="黑体" w:hAnsi="黑体" w:eastAsia="黑体" w:cs="黑体"/>
          <w:sz w:val="30"/>
          <w:szCs w:val="30"/>
          <w:lang w:val="en-US" w:eastAsia="zh-CN"/>
        </w:rPr>
        <w:t>9</w:t>
      </w:r>
      <w:r>
        <w:rPr>
          <w:rFonts w:hint="eastAsia" w:ascii="黑体" w:hAnsi="黑体" w:eastAsia="黑体" w:cs="黑体"/>
          <w:sz w:val="30"/>
          <w:szCs w:val="30"/>
        </w:rPr>
        <w:t>月</w:t>
      </w:r>
    </w:p>
    <w:p w14:paraId="2E976D96">
      <w:pPr>
        <w:pStyle w:val="29"/>
        <w:ind w:firstLine="880"/>
        <w:jc w:val="center"/>
        <w:rPr>
          <w:rFonts w:ascii="黑体" w:hAnsi="黑体" w:eastAsia="黑体" w:cs="黑体"/>
          <w:sz w:val="44"/>
          <w:szCs w:val="44"/>
        </w:rPr>
      </w:pPr>
      <w:r>
        <w:rPr>
          <w:rFonts w:hint="eastAsia" w:ascii="黑体" w:hAnsi="黑体" w:eastAsia="黑体" w:cs="黑体"/>
          <w:sz w:val="44"/>
          <w:szCs w:val="44"/>
        </w:rPr>
        <w:t>目   录</w:t>
      </w:r>
    </w:p>
    <w:p w14:paraId="5CA2FEC2">
      <w:pPr>
        <w:pStyle w:val="29"/>
        <w:ind w:firstLine="880"/>
        <w:jc w:val="center"/>
        <w:rPr>
          <w:rFonts w:ascii="黑体" w:hAnsi="黑体" w:eastAsia="黑体" w:cs="黑体"/>
          <w:sz w:val="44"/>
          <w:szCs w:val="44"/>
        </w:rPr>
      </w:pPr>
    </w:p>
    <w:p w14:paraId="517FD8BE">
      <w:pPr>
        <w:pStyle w:val="29"/>
        <w:ind w:firstLine="880"/>
        <w:jc w:val="center"/>
        <w:rPr>
          <w:rFonts w:ascii="微软雅黑" w:hAnsi="微软雅黑" w:eastAsia="微软雅黑" w:cs="微软雅黑"/>
          <w:sz w:val="32"/>
          <w:szCs w:val="32"/>
        </w:rPr>
      </w:pPr>
      <w:sdt>
        <w:sdtPr>
          <w:rPr>
            <w:rFonts w:hint="eastAsia" w:ascii="黑体" w:hAnsi="黑体" w:eastAsia="黑体" w:cs="黑体"/>
            <w:sz w:val="44"/>
            <w:szCs w:val="44"/>
          </w:rPr>
          <w:id w:val="147468776"/>
          <w:showingPlcHdr/>
          <w:docPartObj>
            <w:docPartGallery w:val="Table of Contents"/>
            <w:docPartUnique/>
          </w:docPartObj>
        </w:sdtPr>
        <w:sdtEndPr>
          <w:rPr>
            <w:rFonts w:hint="eastAsia" w:ascii="微软雅黑" w:hAnsi="微软雅黑" w:eastAsia="微软雅黑" w:cs="微软雅黑"/>
            <w:sz w:val="21"/>
            <w:szCs w:val="32"/>
          </w:rPr>
        </w:sdtEndPr>
        <w:sdtContent/>
      </w:sdt>
    </w:p>
    <w:p w14:paraId="103965E8">
      <w:pPr>
        <w:pStyle w:val="22"/>
        <w:numPr>
          <w:ilvl w:val="0"/>
          <w:numId w:val="2"/>
        </w:numPr>
        <w:outlineLvl w:val="0"/>
        <w:rPr>
          <w:rFonts w:ascii="黑体" w:hAnsi="黑体" w:eastAsia="黑体" w:cs="黑体"/>
          <w:sz w:val="32"/>
          <w:szCs w:val="32"/>
        </w:rPr>
      </w:pPr>
      <w:bookmarkStart w:id="0" w:name="_Toc4010"/>
      <w:r>
        <w:rPr>
          <w:rFonts w:hint="eastAsia" w:ascii="黑体" w:hAnsi="黑体" w:eastAsia="黑体" w:cs="黑体"/>
          <w:sz w:val="32"/>
          <w:szCs w:val="32"/>
        </w:rPr>
        <w:t>采购邀请函</w:t>
      </w:r>
      <w:bookmarkEnd w:id="0"/>
    </w:p>
    <w:p w14:paraId="551804A1">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采购公告</w:t>
      </w:r>
    </w:p>
    <w:p w14:paraId="33884E03">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采购项目</w:t>
      </w:r>
    </w:p>
    <w:p w14:paraId="1BE9A492">
      <w:pPr>
        <w:pStyle w:val="25"/>
        <w:ind w:left="0" w:leftChars="0"/>
        <w:rPr>
          <w:rFonts w:ascii="黑体" w:hAnsi="黑体" w:eastAsia="黑体" w:cs="黑体"/>
          <w:sz w:val="32"/>
          <w:szCs w:val="32"/>
        </w:rPr>
      </w:pPr>
      <w:r>
        <w:rPr>
          <w:rFonts w:hint="eastAsia" w:ascii="黑体" w:hAnsi="黑体" w:eastAsia="黑体" w:cs="黑体"/>
          <w:sz w:val="32"/>
          <w:szCs w:val="32"/>
        </w:rPr>
        <w:t>第二章 医用耗材采购需求</w:t>
      </w:r>
    </w:p>
    <w:p w14:paraId="77854565">
      <w:pPr>
        <w:spacing w:line="400" w:lineRule="exact"/>
        <w:ind w:right="-517" w:rightChars="-246"/>
        <w:jc w:val="left"/>
        <w:rPr>
          <w:rFonts w:ascii="黑体" w:hAnsi="黑体" w:eastAsia="黑体" w:cs="黑体"/>
          <w:snapToGrid w:val="0"/>
          <w:sz w:val="32"/>
          <w:szCs w:val="32"/>
        </w:rPr>
      </w:pPr>
      <w:r>
        <w:rPr>
          <w:rFonts w:hint="eastAsia" w:ascii="黑体" w:hAnsi="黑体" w:eastAsia="黑体" w:cs="黑体"/>
          <w:sz w:val="32"/>
          <w:szCs w:val="32"/>
        </w:rPr>
        <w:t>第三章 开标、评标</w:t>
      </w:r>
    </w:p>
    <w:p w14:paraId="157FD4A6">
      <w:pPr>
        <w:pStyle w:val="22"/>
        <w:rPr>
          <w:rFonts w:ascii="黑体" w:hAnsi="黑体" w:eastAsia="黑体" w:cs="黑体"/>
          <w:sz w:val="32"/>
          <w:szCs w:val="32"/>
        </w:rPr>
      </w:pPr>
      <w:r>
        <w:rPr>
          <w:rFonts w:hint="eastAsia" w:ascii="黑体" w:hAnsi="黑体" w:eastAsia="黑体" w:cs="黑体"/>
          <w:sz w:val="32"/>
          <w:szCs w:val="32"/>
        </w:rPr>
        <w:t>第四章 评审规则</w:t>
      </w:r>
    </w:p>
    <w:p w14:paraId="22A57721">
      <w:pPr>
        <w:pStyle w:val="22"/>
        <w:rPr>
          <w:rFonts w:ascii="黑体" w:hAnsi="黑体" w:eastAsia="黑体" w:cs="黑体"/>
          <w:sz w:val="32"/>
          <w:szCs w:val="32"/>
        </w:rPr>
      </w:pPr>
      <w:r>
        <w:rPr>
          <w:rFonts w:hint="eastAsia" w:ascii="黑体" w:hAnsi="黑体" w:eastAsia="黑体" w:cs="黑体"/>
          <w:sz w:val="32"/>
          <w:szCs w:val="32"/>
        </w:rPr>
        <w:t>第五章 供应商须知</w:t>
      </w:r>
    </w:p>
    <w:p w14:paraId="1E1E8941">
      <w:pPr>
        <w:rPr>
          <w:rFonts w:ascii="黑体" w:hAnsi="黑体" w:eastAsia="黑体" w:cs="黑体"/>
          <w:sz w:val="32"/>
          <w:szCs w:val="32"/>
        </w:rPr>
      </w:pPr>
      <w:r>
        <w:rPr>
          <w:rFonts w:hint="eastAsia" w:ascii="黑体" w:hAnsi="黑体" w:eastAsia="黑体" w:cs="黑体"/>
          <w:sz w:val="32"/>
          <w:szCs w:val="32"/>
        </w:rPr>
        <w:t>第六章 合同的文本</w:t>
      </w:r>
    </w:p>
    <w:p w14:paraId="3A1B769D">
      <w:pPr>
        <w:pStyle w:val="78"/>
      </w:pPr>
      <w:r>
        <w:rPr>
          <w:rFonts w:hint="eastAsia" w:ascii="黑体" w:hAnsi="黑体" w:eastAsia="黑体" w:cs="黑体"/>
          <w:sz w:val="32"/>
          <w:szCs w:val="32"/>
          <w:lang w:val="en-US" w:eastAsia="zh-CN"/>
        </w:rPr>
        <w:t xml:space="preserve"> </w:t>
      </w:r>
      <w:r>
        <w:t xml:space="preserve"> </w:t>
      </w:r>
    </w:p>
    <w:p w14:paraId="415FB92A">
      <w:pPr>
        <w:pStyle w:val="78"/>
      </w:pPr>
    </w:p>
    <w:p w14:paraId="3D4D1AB2">
      <w:pPr>
        <w:pStyle w:val="78"/>
      </w:pPr>
    </w:p>
    <w:p w14:paraId="650080FE">
      <w:pPr>
        <w:pStyle w:val="78"/>
      </w:pPr>
    </w:p>
    <w:p w14:paraId="65A9AA9C">
      <w:pPr>
        <w:pStyle w:val="78"/>
      </w:pPr>
    </w:p>
    <w:p w14:paraId="56CD2498">
      <w:pPr>
        <w:pStyle w:val="78"/>
      </w:pPr>
    </w:p>
    <w:p w14:paraId="4C1B78A7">
      <w:pPr>
        <w:pStyle w:val="78"/>
      </w:pPr>
    </w:p>
    <w:p w14:paraId="58D616B4">
      <w:pPr>
        <w:pStyle w:val="78"/>
      </w:pPr>
    </w:p>
    <w:p w14:paraId="38D983DA">
      <w:pPr>
        <w:pStyle w:val="78"/>
      </w:pPr>
    </w:p>
    <w:p w14:paraId="6EB21FA6">
      <w:pPr>
        <w:pStyle w:val="78"/>
      </w:pPr>
    </w:p>
    <w:p w14:paraId="761B46D2">
      <w:pPr>
        <w:pStyle w:val="78"/>
      </w:pPr>
    </w:p>
    <w:p w14:paraId="19E70F08">
      <w:pPr>
        <w:pStyle w:val="78"/>
      </w:pPr>
    </w:p>
    <w:p w14:paraId="5E5BAEED">
      <w:pPr>
        <w:pStyle w:val="78"/>
      </w:pPr>
    </w:p>
    <w:p w14:paraId="2D0DEE2A">
      <w:pPr>
        <w:pStyle w:val="78"/>
      </w:pPr>
    </w:p>
    <w:p w14:paraId="60B57A40">
      <w:pPr>
        <w:pStyle w:val="78"/>
      </w:pPr>
      <w:r>
        <w:rPr>
          <w:rFonts w:hint="eastAsia" w:ascii="微软雅黑" w:hAnsi="微软雅黑" w:eastAsia="微软雅黑" w:cs="微软雅黑"/>
          <w:bCs w:val="0"/>
          <w:sz w:val="44"/>
          <w:szCs w:val="44"/>
        </w:rPr>
        <w:t xml:space="preserve">第一章 </w:t>
      </w:r>
      <w:r>
        <w:rPr>
          <w:rFonts w:hint="eastAsia" w:ascii="微软雅黑" w:hAnsi="微软雅黑" w:eastAsia="微软雅黑" w:cs="微软雅黑"/>
          <w:sz w:val="44"/>
          <w:szCs w:val="44"/>
        </w:rPr>
        <w:t>202</w:t>
      </w:r>
      <w:r>
        <w:rPr>
          <w:rFonts w:hint="eastAsia" w:ascii="微软雅黑" w:hAnsi="微软雅黑" w:eastAsia="微软雅黑" w:cs="微软雅黑"/>
          <w:sz w:val="44"/>
          <w:szCs w:val="44"/>
          <w:lang w:val="en-US" w:eastAsia="zh-CN"/>
        </w:rPr>
        <w:t>6</w:t>
      </w:r>
      <w:r>
        <w:rPr>
          <w:rFonts w:hint="eastAsia" w:ascii="微软雅黑" w:hAnsi="微软雅黑" w:eastAsia="微软雅黑" w:cs="微软雅黑"/>
          <w:sz w:val="44"/>
          <w:szCs w:val="44"/>
        </w:rPr>
        <w:t>年</w:t>
      </w:r>
      <w:r>
        <w:rPr>
          <w:rFonts w:hint="eastAsia" w:ascii="微软雅黑" w:hAnsi="微软雅黑" w:eastAsia="微软雅黑" w:cs="微软雅黑"/>
          <w:sz w:val="44"/>
          <w:szCs w:val="44"/>
          <w:lang w:eastAsia="zh-CN"/>
        </w:rPr>
        <w:t>第</w:t>
      </w:r>
      <w:r>
        <w:rPr>
          <w:rFonts w:hint="eastAsia" w:ascii="微软雅黑" w:hAnsi="微软雅黑" w:eastAsia="微软雅黑" w:cs="微软雅黑"/>
          <w:sz w:val="44"/>
          <w:szCs w:val="44"/>
          <w:lang w:val="en-US" w:eastAsia="zh-CN"/>
        </w:rPr>
        <w:t>56</w:t>
      </w:r>
      <w:r>
        <w:rPr>
          <w:rFonts w:hint="eastAsia" w:ascii="微软雅黑" w:hAnsi="微软雅黑" w:eastAsia="微软雅黑" w:cs="微软雅黑"/>
          <w:sz w:val="44"/>
          <w:szCs w:val="44"/>
          <w:lang w:eastAsia="zh-CN"/>
        </w:rPr>
        <w:t>期</w:t>
      </w:r>
      <w:r>
        <w:rPr>
          <w:rFonts w:hint="eastAsia" w:ascii="微软雅黑" w:hAnsi="微软雅黑" w:eastAsia="微软雅黑" w:cs="微软雅黑"/>
          <w:sz w:val="44"/>
          <w:szCs w:val="44"/>
        </w:rPr>
        <w:t>医用耗材采购公告</w:t>
      </w:r>
    </w:p>
    <w:p w14:paraId="7FB7EEAA">
      <w:pPr>
        <w:pStyle w:val="70"/>
        <w:jc w:val="center"/>
        <w:rPr>
          <w:rFonts w:cs="Tahoma"/>
          <w:sz w:val="24"/>
          <w:szCs w:val="24"/>
        </w:rPr>
      </w:pPr>
      <w:r>
        <w:rPr>
          <w:rFonts w:hint="eastAsia" w:cs="Tahoma"/>
          <w:b/>
          <w:bCs/>
          <w:sz w:val="24"/>
          <w:szCs w:val="24"/>
        </w:rPr>
        <w:t>第一部分</w:t>
      </w:r>
      <w:r>
        <w:rPr>
          <w:rFonts w:cs="Tahoma"/>
          <w:b/>
          <w:bCs/>
          <w:sz w:val="24"/>
          <w:szCs w:val="24"/>
        </w:rPr>
        <w:t xml:space="preserve"> </w:t>
      </w:r>
      <w:r>
        <w:rPr>
          <w:rFonts w:hint="eastAsia" w:cs="Tahoma"/>
          <w:b/>
          <w:bCs/>
          <w:sz w:val="24"/>
          <w:szCs w:val="24"/>
        </w:rPr>
        <w:t>采购邀请函</w:t>
      </w:r>
    </w:p>
    <w:p w14:paraId="5F42E8A0">
      <w:pPr>
        <w:pStyle w:val="70"/>
        <w:spacing w:line="420" w:lineRule="exact"/>
        <w:ind w:firstLine="420" w:firstLineChars="200"/>
        <w:rPr>
          <w:szCs w:val="21"/>
        </w:rPr>
      </w:pPr>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r>
        <w:rPr>
          <w:rFonts w:hint="eastAsia"/>
          <w:szCs w:val="21"/>
        </w:rPr>
        <w:t>对以下医用耗材项目进行院内采购，欢迎符合资格的供应商参加投标。</w:t>
      </w:r>
    </w:p>
    <w:p w14:paraId="6A5B640F">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基本情况</w:t>
      </w:r>
    </w:p>
    <w:p w14:paraId="41102D74">
      <w:pPr>
        <w:spacing w:line="420" w:lineRule="exact"/>
        <w:ind w:firstLine="420" w:firstLineChars="200"/>
        <w:jc w:val="left"/>
        <w:rPr>
          <w:rFonts w:ascii="Tahoma" w:hAnsi="Tahoma" w:cs="宋体"/>
          <w:color w:val="auto"/>
          <w:kern w:val="0"/>
          <w:szCs w:val="21"/>
          <w:highlight w:val="red"/>
        </w:rPr>
      </w:pPr>
      <w:r>
        <w:rPr>
          <w:rFonts w:ascii="Tahoma" w:hAnsi="Tahoma" w:cs="宋体"/>
          <w:kern w:val="0"/>
          <w:szCs w:val="21"/>
        </w:rPr>
        <w:t>1.</w:t>
      </w:r>
      <w:r>
        <w:rPr>
          <w:rFonts w:hint="eastAsia" w:ascii="Tahoma" w:hAnsi="Tahoma" w:cs="宋体"/>
          <w:kern w:val="0"/>
          <w:szCs w:val="21"/>
        </w:rPr>
        <w:t>项目名称：</w:t>
      </w:r>
      <w:r>
        <w:rPr>
          <w:rFonts w:hint="eastAsia" w:ascii="Tahoma" w:hAnsi="Tahoma" w:cs="宋体"/>
          <w:color w:val="auto"/>
          <w:kern w:val="0"/>
          <w:szCs w:val="21"/>
          <w:highlight w:val="yellow"/>
        </w:rPr>
        <w:t>202</w:t>
      </w:r>
      <w:r>
        <w:rPr>
          <w:rFonts w:hint="eastAsia" w:ascii="Tahoma" w:hAnsi="Tahoma" w:cs="宋体"/>
          <w:color w:val="auto"/>
          <w:kern w:val="0"/>
          <w:szCs w:val="21"/>
          <w:highlight w:val="yellow"/>
          <w:lang w:val="en-US" w:eastAsia="zh-CN"/>
        </w:rPr>
        <w:t>6</w:t>
      </w:r>
      <w:r>
        <w:rPr>
          <w:rFonts w:hint="eastAsia" w:ascii="Tahoma" w:hAnsi="Tahoma" w:cs="宋体"/>
          <w:color w:val="auto"/>
          <w:kern w:val="0"/>
          <w:szCs w:val="21"/>
          <w:highlight w:val="yellow"/>
        </w:rPr>
        <w:t>年</w:t>
      </w:r>
      <w:r>
        <w:rPr>
          <w:rFonts w:hint="eastAsia" w:ascii="Tahoma" w:hAnsi="Tahoma" w:cs="宋体"/>
          <w:color w:val="auto"/>
          <w:kern w:val="0"/>
          <w:szCs w:val="21"/>
          <w:highlight w:val="yellow"/>
          <w:lang w:eastAsia="zh-CN"/>
        </w:rPr>
        <w:t>第</w:t>
      </w:r>
      <w:r>
        <w:rPr>
          <w:rFonts w:hint="eastAsia" w:ascii="Tahoma" w:hAnsi="Tahoma" w:cs="宋体"/>
          <w:color w:val="auto"/>
          <w:kern w:val="0"/>
          <w:szCs w:val="21"/>
          <w:highlight w:val="yellow"/>
          <w:lang w:val="en-US" w:eastAsia="zh-CN"/>
        </w:rPr>
        <w:t>56</w:t>
      </w:r>
      <w:r>
        <w:rPr>
          <w:rFonts w:hint="eastAsia" w:ascii="Tahoma" w:hAnsi="Tahoma" w:cs="宋体"/>
          <w:color w:val="auto"/>
          <w:kern w:val="0"/>
          <w:szCs w:val="21"/>
          <w:highlight w:val="yellow"/>
          <w:lang w:eastAsia="zh-CN"/>
        </w:rPr>
        <w:t>期</w:t>
      </w:r>
      <w:r>
        <w:rPr>
          <w:rFonts w:hint="eastAsia" w:ascii="Tahoma" w:hAnsi="Tahoma" w:cs="宋体"/>
          <w:color w:val="auto"/>
          <w:kern w:val="0"/>
          <w:szCs w:val="21"/>
          <w:highlight w:val="yellow"/>
        </w:rPr>
        <w:t>医用耗材</w:t>
      </w:r>
    </w:p>
    <w:p w14:paraId="5628A5F2">
      <w:pPr>
        <w:spacing w:line="420" w:lineRule="exact"/>
        <w:ind w:firstLine="420" w:firstLineChars="200"/>
        <w:jc w:val="left"/>
        <w:rPr>
          <w:rFonts w:ascii="Tahoma" w:hAnsi="Tahoma" w:cs="宋体"/>
          <w:kern w:val="0"/>
          <w:szCs w:val="21"/>
        </w:rPr>
      </w:pPr>
      <w:r>
        <w:rPr>
          <w:rFonts w:ascii="Tahoma" w:hAnsi="Tahoma" w:cs="宋体"/>
          <w:kern w:val="0"/>
          <w:szCs w:val="21"/>
        </w:rPr>
        <w:t>2.</w:t>
      </w:r>
      <w:r>
        <w:rPr>
          <w:rFonts w:hint="eastAsia" w:ascii="Tahoma" w:hAnsi="Tahoma" w:cs="宋体"/>
          <w:kern w:val="0"/>
          <w:szCs w:val="21"/>
        </w:rPr>
        <w:t>采购文件编号：详见第二部分采购项目</w:t>
      </w:r>
    </w:p>
    <w:p w14:paraId="0A191722">
      <w:pPr>
        <w:spacing w:line="420" w:lineRule="exact"/>
        <w:ind w:firstLine="420" w:firstLineChars="200"/>
        <w:jc w:val="left"/>
        <w:rPr>
          <w:rFonts w:ascii="Tahoma" w:hAnsi="Tahoma" w:cs="宋体"/>
          <w:kern w:val="0"/>
          <w:szCs w:val="21"/>
        </w:rPr>
      </w:pPr>
      <w:r>
        <w:rPr>
          <w:rFonts w:ascii="Tahoma" w:hAnsi="Tahoma" w:cs="宋体"/>
          <w:kern w:val="0"/>
          <w:szCs w:val="21"/>
        </w:rPr>
        <w:t>3.</w:t>
      </w:r>
      <w:r>
        <w:rPr>
          <w:rFonts w:hint="eastAsia" w:ascii="Tahoma" w:hAnsi="Tahoma" w:cs="宋体"/>
          <w:kern w:val="0"/>
          <w:szCs w:val="21"/>
        </w:rPr>
        <w:t>采购内容及要求：详见采购文件需求</w:t>
      </w:r>
    </w:p>
    <w:p w14:paraId="71202901">
      <w:pPr>
        <w:spacing w:line="420" w:lineRule="exact"/>
        <w:ind w:firstLine="420" w:firstLineChars="200"/>
        <w:jc w:val="left"/>
        <w:rPr>
          <w:rFonts w:ascii="Tahoma" w:hAnsi="Tahoma" w:cs="宋体"/>
          <w:kern w:val="0"/>
          <w:szCs w:val="21"/>
        </w:rPr>
      </w:pPr>
      <w:r>
        <w:rPr>
          <w:rFonts w:ascii="Tahoma" w:hAnsi="Tahoma" w:cs="宋体"/>
          <w:kern w:val="0"/>
          <w:szCs w:val="21"/>
        </w:rPr>
        <w:t>4.</w:t>
      </w:r>
      <w:r>
        <w:rPr>
          <w:rFonts w:hint="eastAsia" w:ascii="Tahoma" w:hAnsi="Tahoma" w:cs="宋体"/>
          <w:kern w:val="0"/>
          <w:szCs w:val="21"/>
        </w:rPr>
        <w:t>采购方式：议价采购</w:t>
      </w:r>
    </w:p>
    <w:p w14:paraId="7774DF1C">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投标人资质要求</w:t>
      </w:r>
      <w:r>
        <w:rPr>
          <w:rFonts w:hint="eastAsia" w:ascii="Tahoma" w:hAnsi="Tahoma" w:cs="宋体"/>
          <w:b/>
          <w:bCs/>
          <w:kern w:val="0"/>
          <w:szCs w:val="21"/>
          <w:lang w:eastAsia="zh-CN"/>
        </w:rPr>
        <w:t>（</w:t>
      </w:r>
      <w:r>
        <w:rPr>
          <w:rFonts w:hint="eastAsia" w:ascii="Tahoma" w:hAnsi="Tahoma" w:cs="宋体"/>
          <w:b/>
          <w:bCs/>
          <w:kern w:val="0"/>
          <w:szCs w:val="21"/>
        </w:rPr>
        <w:t>复印件加盖公章，并标明与原件相符字样</w:t>
      </w:r>
      <w:r>
        <w:rPr>
          <w:rFonts w:hint="eastAsia" w:ascii="Tahoma" w:hAnsi="Tahoma" w:cs="宋体"/>
          <w:b/>
          <w:bCs/>
          <w:kern w:val="0"/>
          <w:szCs w:val="21"/>
          <w:lang w:eastAsia="zh-CN"/>
        </w:rPr>
        <w:t>）</w:t>
      </w:r>
    </w:p>
    <w:p w14:paraId="0312A7A8">
      <w:pPr>
        <w:numPr>
          <w:ilvl w:val="0"/>
          <w:numId w:val="5"/>
        </w:numPr>
        <w:spacing w:line="420" w:lineRule="exact"/>
        <w:jc w:val="left"/>
        <w:rPr>
          <w:rFonts w:ascii="Tahoma" w:hAnsi="Tahoma" w:cs="宋体"/>
          <w:kern w:val="0"/>
          <w:szCs w:val="21"/>
        </w:rPr>
      </w:pPr>
      <w:r>
        <w:rPr>
          <w:rFonts w:hint="eastAsia" w:ascii="Tahoma" w:hAnsi="Tahoma" w:cs="宋体"/>
          <w:kern w:val="0"/>
          <w:szCs w:val="21"/>
        </w:rPr>
        <w:t>采购文件要求执行深圳市阳光平台线上采购的项目，供应商必须提供阳光平台产品代码及截图，否则不予接受报名。</w:t>
      </w:r>
      <w:r>
        <w:rPr>
          <w:rFonts w:hint="eastAsia" w:ascii="Tahoma" w:hAnsi="Tahoma" w:cs="宋体"/>
          <w:kern w:val="0"/>
          <w:szCs w:val="21"/>
          <w:highlight w:val="yellow"/>
          <w:lang w:val="en-US" w:eastAsia="zh-CN"/>
        </w:rPr>
        <w:t>按照医保局的规定不纳入深圳医用耗材阳光交易和监管平台挂网采购范围的产品，执行线下采购（后续如符合挂网条件，须即时无条件执行平台采购）。</w:t>
      </w:r>
    </w:p>
    <w:p w14:paraId="67C3E9EE">
      <w:pPr>
        <w:numPr>
          <w:ilvl w:val="0"/>
          <w:numId w:val="5"/>
        </w:numPr>
        <w:spacing w:line="420" w:lineRule="exact"/>
        <w:jc w:val="left"/>
        <w:rPr>
          <w:rFonts w:hint="eastAsia" w:ascii="Tahoma" w:hAnsi="Tahoma" w:cs="宋体"/>
          <w:kern w:val="0"/>
          <w:szCs w:val="21"/>
        </w:rPr>
      </w:pPr>
      <w:r>
        <w:rPr>
          <w:rFonts w:hint="eastAsia" w:ascii="Tahoma" w:hAnsi="Tahoma" w:cs="宋体"/>
          <w:kern w:val="0"/>
          <w:szCs w:val="21"/>
          <w:lang w:val="en-US" w:eastAsia="zh-CN"/>
        </w:rPr>
        <w:t>纳入医疗器械管理的产品：</w:t>
      </w:r>
    </w:p>
    <w:p w14:paraId="242FDC07">
      <w:pPr>
        <w:numPr>
          <w:ilvl w:val="0"/>
          <w:numId w:val="0"/>
        </w:numPr>
        <w:spacing w:line="420" w:lineRule="exact"/>
        <w:ind w:firstLine="420" w:firstLineChars="200"/>
        <w:jc w:val="left"/>
        <w:rPr>
          <w:rFonts w:ascii="Tahoma" w:hAnsi="Tahoma" w:cs="宋体"/>
          <w:kern w:val="0"/>
          <w:szCs w:val="21"/>
        </w:rPr>
      </w:pPr>
      <w:r>
        <w:rPr>
          <w:rFonts w:hint="eastAsia" w:ascii="Tahoma" w:hAnsi="Tahoma" w:cs="宋体"/>
          <w:kern w:val="0"/>
          <w:szCs w:val="21"/>
          <w:lang w:val="en-US" w:eastAsia="zh-CN"/>
        </w:rPr>
        <w:t>1.</w:t>
      </w:r>
      <w:r>
        <w:rPr>
          <w:rFonts w:hint="eastAsia" w:ascii="Tahoma" w:hAnsi="Tahoma" w:cs="宋体"/>
          <w:kern w:val="0"/>
          <w:szCs w:val="21"/>
        </w:rPr>
        <w:t>若投标人为所投产品的生产企业，提供生产企业《营业执照》、《医疗器械生产企业许可证》/医疗器械生产备案凭证；</w:t>
      </w:r>
    </w:p>
    <w:p w14:paraId="710A5E1E">
      <w:pPr>
        <w:numPr>
          <w:ilvl w:val="0"/>
          <w:numId w:val="0"/>
        </w:numPr>
        <w:spacing w:line="420" w:lineRule="exact"/>
        <w:ind w:firstLine="420" w:firstLineChars="200"/>
        <w:jc w:val="left"/>
        <w:rPr>
          <w:rFonts w:hint="eastAsia" w:eastAsiaTheme="minorEastAsia"/>
          <w:color w:val="000000"/>
          <w:lang w:eastAsia="zh-CN"/>
        </w:rPr>
      </w:pPr>
      <w:r>
        <w:rPr>
          <w:rFonts w:hint="eastAsia" w:ascii="Tahoma" w:hAnsi="Tahoma" w:cs="宋体"/>
          <w:kern w:val="0"/>
          <w:szCs w:val="21"/>
          <w:lang w:val="en-US" w:eastAsia="zh-CN"/>
        </w:rPr>
        <w:t>2.</w:t>
      </w:r>
      <w:r>
        <w:rPr>
          <w:rFonts w:hint="eastAsia" w:ascii="Tahoma" w:hAnsi="Tahoma" w:cs="宋体"/>
          <w:kern w:val="0"/>
          <w:szCs w:val="21"/>
        </w:rPr>
        <w:t>若投标人为所投产品的代理商或授权供应商，须提供代理证书或授权证书原件扫描件（包括生产企业或全国总代理或省级代理授权代理投标的各级授权证书及其《营业执照》《医疗器械生产许可证》《医疗器械经营许可证》/医疗器械生产备案凭证）；提供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fldChar w:fldCharType="begin"/>
      </w:r>
      <w:r>
        <w:instrText xml:space="preserve"> HYPERLINK "https://www.nmpa.gov.cn" </w:instrText>
      </w:r>
      <w:r>
        <w:fldChar w:fldCharType="separate"/>
      </w:r>
      <w:r>
        <w:rPr>
          <w:rStyle w:val="35"/>
          <w:rFonts w:hint="eastAsia" w:ascii="Tahoma" w:hAnsi="Tahoma" w:cs="宋体"/>
          <w:kern w:val="0"/>
          <w:szCs w:val="21"/>
        </w:rPr>
        <w:t>https://www.nmpa.gov.cn</w:t>
      </w:r>
      <w:r>
        <w:rPr>
          <w:rStyle w:val="35"/>
          <w:rFonts w:ascii="Tahoma" w:hAnsi="Tahoma" w:cs="宋体"/>
          <w:kern w:val="0"/>
          <w:szCs w:val="21"/>
        </w:rPr>
        <w:fldChar w:fldCharType="end"/>
      </w:r>
      <w:r>
        <w:rPr>
          <w:rFonts w:hint="eastAsia" w:ascii="Tahoma" w:hAnsi="Tahoma" w:cs="宋体"/>
          <w:kern w:val="0"/>
          <w:szCs w:val="21"/>
        </w:rPr>
        <w:t>。</w:t>
      </w:r>
      <w:r>
        <w:rPr>
          <w:rFonts w:hint="eastAsia"/>
          <w:b/>
          <w:bCs/>
          <w:color w:val="000000"/>
          <w:highlight w:val="yellow"/>
        </w:rPr>
        <w:t>如开标时以上证件有效期剩余不足3个月的，投标人需一并提交续期申请证明（新旧证件交替期间，共同有效的，新旧证均需提交）</w:t>
      </w:r>
      <w:r>
        <w:rPr>
          <w:rFonts w:hint="eastAsia"/>
          <w:b/>
          <w:bCs/>
          <w:color w:val="000000"/>
          <w:highlight w:val="yellow"/>
          <w:lang w:eastAsia="zh-CN"/>
        </w:rPr>
        <w:t>。</w:t>
      </w:r>
    </w:p>
    <w:p w14:paraId="0457C3AB">
      <w:pPr>
        <w:numPr>
          <w:ilvl w:val="0"/>
          <w:numId w:val="5"/>
        </w:numPr>
        <w:spacing w:line="420" w:lineRule="exact"/>
        <w:jc w:val="left"/>
        <w:rPr>
          <w:color w:val="000000"/>
        </w:rPr>
      </w:pPr>
      <w:r>
        <w:rPr>
          <w:rFonts w:hint="eastAsia" w:ascii="Tahoma" w:hAnsi="Tahoma" w:cs="宋体"/>
          <w:kern w:val="0"/>
          <w:szCs w:val="21"/>
          <w:lang w:val="en-US" w:eastAsia="zh-CN"/>
        </w:rPr>
        <w:t>若所投产品为</w:t>
      </w:r>
      <w:r>
        <w:rPr>
          <w:rFonts w:hint="eastAsia" w:ascii="Tahoma" w:hAnsi="Tahoma" w:cs="宋体"/>
          <w:kern w:val="0"/>
          <w:szCs w:val="21"/>
        </w:rPr>
        <w:t>消毒产品</w:t>
      </w:r>
      <w:r>
        <w:rPr>
          <w:rFonts w:hint="eastAsia" w:ascii="Tahoma" w:hAnsi="Tahoma" w:cs="宋体"/>
          <w:kern w:val="0"/>
          <w:szCs w:val="21"/>
          <w:lang w:eastAsia="zh-CN"/>
        </w:rPr>
        <w:t>，</w:t>
      </w:r>
      <w:r>
        <w:rPr>
          <w:rFonts w:hint="eastAsia" w:ascii="Tahoma" w:hAnsi="Tahoma" w:cs="宋体"/>
          <w:kern w:val="0"/>
          <w:szCs w:val="21"/>
          <w:lang w:val="en-US" w:eastAsia="zh-CN"/>
        </w:rPr>
        <w:t>投标人</w:t>
      </w:r>
      <w:r>
        <w:rPr>
          <w:rFonts w:hint="eastAsia" w:ascii="Tahoma" w:hAnsi="Tahoma" w:cs="宋体"/>
          <w:kern w:val="0"/>
          <w:szCs w:val="21"/>
        </w:rPr>
        <w:t>须</w:t>
      </w:r>
      <w:r>
        <w:rPr>
          <w:rFonts w:hint="eastAsia" w:ascii="Tahoma" w:hAnsi="Tahoma" w:cs="宋体"/>
          <w:kern w:val="0"/>
          <w:szCs w:val="21"/>
          <w:lang w:val="en-US" w:eastAsia="zh-CN"/>
        </w:rPr>
        <w:t>提供</w:t>
      </w:r>
      <w:r>
        <w:rPr>
          <w:rFonts w:hint="eastAsia" w:ascii="Tahoma" w:hAnsi="Tahoma" w:cs="宋体"/>
          <w:kern w:val="0"/>
          <w:szCs w:val="21"/>
        </w:rPr>
        <w:t>《消毒产品生产企业卫生许可证》；</w:t>
      </w:r>
      <w:r>
        <w:rPr>
          <w:rFonts w:hint="eastAsia" w:ascii="Tahoma" w:hAnsi="Tahoma" w:cs="宋体"/>
          <w:kern w:val="0"/>
          <w:szCs w:val="21"/>
          <w:highlight w:val="yellow"/>
        </w:rPr>
        <w:t>第一类、第二类消毒产品还需要提供卫生安全评价报告及"全国消毒产品信息备案服务网"网站的备案截图；利用新材料、新工艺技术和新杀菌原理生产的新消毒产品还需要提供卫生许可批件复印件</w:t>
      </w:r>
      <w:r>
        <w:rPr>
          <w:rFonts w:hint="eastAsia" w:ascii="Tahoma" w:hAnsi="Tahoma" w:cs="宋体"/>
          <w:kern w:val="0"/>
          <w:szCs w:val="21"/>
          <w:highlight w:val="yellow"/>
          <w:lang w:eastAsia="zh-CN"/>
        </w:rPr>
        <w:t>。</w:t>
      </w:r>
    </w:p>
    <w:p w14:paraId="698EF4EA">
      <w:pPr>
        <w:numPr>
          <w:ilvl w:val="0"/>
          <w:numId w:val="5"/>
        </w:numPr>
        <w:spacing w:line="420" w:lineRule="exact"/>
        <w:jc w:val="left"/>
        <w:rPr>
          <w:color w:val="000000"/>
        </w:rPr>
      </w:pPr>
      <w:r>
        <w:rPr>
          <w:rFonts w:hint="eastAsia"/>
          <w:color w:val="000000"/>
        </w:rPr>
        <w:t>所投产品为进口耗材时，提供</w:t>
      </w:r>
      <w:r>
        <w:rPr>
          <w:color w:val="000000"/>
        </w:rPr>
        <w:t>进口</w:t>
      </w:r>
      <w:r>
        <w:rPr>
          <w:rFonts w:hint="eastAsia"/>
          <w:color w:val="000000"/>
        </w:rPr>
        <w:t>生产企业或进口总代理商开具的授权委托书。</w:t>
      </w:r>
    </w:p>
    <w:p w14:paraId="63CA8FDF">
      <w:pPr>
        <w:numPr>
          <w:ilvl w:val="0"/>
          <w:numId w:val="5"/>
        </w:numPr>
        <w:spacing w:line="420" w:lineRule="exact"/>
        <w:jc w:val="left"/>
        <w:rPr>
          <w:rFonts w:ascii="Tahoma" w:hAnsi="Tahoma" w:cs="宋体"/>
          <w:kern w:val="0"/>
          <w:szCs w:val="21"/>
        </w:rPr>
      </w:pPr>
      <w:r>
        <w:rPr>
          <w:rFonts w:hint="eastAsia"/>
          <w:color w:val="000000"/>
        </w:rPr>
        <w:t>投标人/授权人身份证明、企业法人证明或法人授权委托书。</w:t>
      </w:r>
    </w:p>
    <w:p w14:paraId="11FDEC9C">
      <w:pPr>
        <w:numPr>
          <w:ilvl w:val="0"/>
          <w:numId w:val="5"/>
        </w:numPr>
        <w:spacing w:line="420" w:lineRule="exact"/>
        <w:jc w:val="left"/>
        <w:rPr>
          <w:rFonts w:hint="default"/>
          <w:lang w:val="en-US"/>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信用中国”、“中国政府采购网”以及“深圳市政府采购监管网”为供应商信用信息的查询渠道）</w:t>
      </w:r>
      <w:r>
        <w:rPr>
          <w:rFonts w:hint="eastAsia" w:ascii="Tahoma" w:hAnsi="Tahoma" w:cs="宋体"/>
          <w:color w:val="000000"/>
          <w:kern w:val="0"/>
          <w:szCs w:val="21"/>
          <w:lang w:eastAsia="zh-CN"/>
        </w:rPr>
        <w:t>。</w:t>
      </w:r>
    </w:p>
    <w:p w14:paraId="2176AF24">
      <w:pPr>
        <w:numPr>
          <w:ilvl w:val="0"/>
          <w:numId w:val="5"/>
        </w:numPr>
        <w:spacing w:line="420" w:lineRule="exact"/>
        <w:jc w:val="left"/>
        <w:rPr>
          <w:rFonts w:hint="default"/>
          <w:highlight w:val="yellow"/>
          <w:lang w:val="en-US"/>
        </w:rPr>
      </w:pPr>
      <w:r>
        <w:rPr>
          <w:rFonts w:hint="eastAsia" w:ascii="Tahoma" w:hAnsi="Tahoma" w:cs="宋体"/>
          <w:color w:val="000000"/>
          <w:kern w:val="0"/>
          <w:szCs w:val="21"/>
          <w:highlight w:val="yellow"/>
          <w:lang w:val="en-US" w:eastAsia="zh-CN"/>
        </w:rPr>
        <w:t>投标人未被列入中大八院失信黑名单供应商。</w:t>
      </w:r>
    </w:p>
    <w:p w14:paraId="22D9F82F">
      <w:pPr>
        <w:numPr>
          <w:ilvl w:val="0"/>
          <w:numId w:val="5"/>
        </w:numPr>
        <w:spacing w:line="420" w:lineRule="exact"/>
        <w:jc w:val="left"/>
        <w:rPr>
          <w:color w:val="000000"/>
        </w:rPr>
      </w:pPr>
      <w:r>
        <w:rPr>
          <w:rFonts w:hint="default" w:ascii="Tahoma" w:hAnsi="Tahoma" w:cs="宋体"/>
          <w:color w:val="000000"/>
          <w:kern w:val="0"/>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w:t>
      </w:r>
      <w:r>
        <w:rPr>
          <w:rFonts w:hint="default" w:ascii="Tahoma" w:hAnsi="Tahoma" w:cs="宋体"/>
          <w:color w:val="000000"/>
          <w:kern w:val="0"/>
          <w:szCs w:val="21"/>
          <w:highlight w:val="yellow"/>
        </w:rPr>
        <w:t>如供应商存在未提供《供应商基本情况表》、社保缴纳证明材料或所提供证明材料不符合采购文件要求的情形，按资格审查不通过处理）</w:t>
      </w:r>
      <w:r>
        <w:rPr>
          <w:rFonts w:hint="eastAsia"/>
          <w:color w:val="000000"/>
        </w:rPr>
        <w:t>。</w:t>
      </w:r>
    </w:p>
    <w:p w14:paraId="5B9647D7">
      <w:pPr>
        <w:numPr>
          <w:ilvl w:val="0"/>
          <w:numId w:val="5"/>
        </w:numPr>
        <w:spacing w:line="420" w:lineRule="exact"/>
        <w:jc w:val="left"/>
      </w:pPr>
      <w:r>
        <w:rPr>
          <w:rFonts w:hint="eastAsia"/>
          <w:color w:val="000000"/>
          <w:highlight w:val="yellow"/>
        </w:rPr>
        <w:t>投标人需将直接控股股东列明，并承诺控股股东没有同时参加本项目。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出具承诺函，格式见采购文件）。</w:t>
      </w:r>
    </w:p>
    <w:p w14:paraId="1037A520">
      <w:pPr>
        <w:numPr>
          <w:ilvl w:val="0"/>
          <w:numId w:val="5"/>
        </w:numPr>
        <w:spacing w:line="420" w:lineRule="exact"/>
        <w:jc w:val="left"/>
        <w:rPr>
          <w:rFonts w:ascii="Tahoma" w:hAnsi="Tahoma" w:cs="宋体"/>
          <w:color w:val="000000"/>
          <w:kern w:val="0"/>
          <w:szCs w:val="21"/>
        </w:rPr>
      </w:pPr>
      <w:r>
        <w:rPr>
          <w:rFonts w:hint="eastAsia"/>
          <w:color w:val="000000"/>
          <w:lang w:val="en-US" w:eastAsia="zh-CN"/>
        </w:rPr>
        <w:t>必须提供中标后完整履行合同周期（24个月）的承诺函。（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p w14:paraId="4FB7095E">
      <w:pPr>
        <w:numPr>
          <w:ilvl w:val="0"/>
          <w:numId w:val="5"/>
        </w:numPr>
        <w:spacing w:line="420" w:lineRule="exact"/>
        <w:jc w:val="left"/>
      </w:pPr>
      <w:r>
        <w:rPr>
          <w:rFonts w:hint="eastAsia" w:ascii="Tahoma" w:hAnsi="Tahoma" w:cs="宋体"/>
          <w:color w:val="000000"/>
          <w:kern w:val="0"/>
          <w:szCs w:val="21"/>
        </w:rPr>
        <w:t>如清单中要求平台采购，投标产品需在深圳医用耗材阳光交易平台备案且投标人具备该产品平台配送资质并提供阳光平台截图页（清晰显示本项目产品名称、价格、规格型号）。</w:t>
      </w:r>
    </w:p>
    <w:p w14:paraId="3918E2F4">
      <w:pPr>
        <w:numPr>
          <w:ilvl w:val="0"/>
          <w:numId w:val="5"/>
        </w:numPr>
        <w:spacing w:line="420" w:lineRule="exact"/>
        <w:jc w:val="left"/>
      </w:pPr>
      <w:r>
        <w:rPr>
          <w:rFonts w:hint="eastAsia"/>
          <w:color w:val="000000"/>
        </w:rPr>
        <w:t>本项目不接受联合体投标，不允许分包。</w:t>
      </w:r>
    </w:p>
    <w:p w14:paraId="55BB0E18">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其它要求</w:t>
      </w:r>
    </w:p>
    <w:p w14:paraId="0896F0E7">
      <w:pPr>
        <w:numPr>
          <w:ilvl w:val="0"/>
          <w:numId w:val="6"/>
        </w:numPr>
        <w:spacing w:line="420" w:lineRule="exact"/>
        <w:jc w:val="left"/>
      </w:pPr>
      <w:r>
        <w:rPr>
          <w:rFonts w:hint="eastAsia"/>
        </w:rPr>
        <w:t>采购人有权对投标人及对本项目资质条款要求提供的相关证明材料进行审查，投标人提供虚假资料被查实的，则取消本项目中标资格，并列入不诚信公司名单。</w:t>
      </w:r>
    </w:p>
    <w:p w14:paraId="4455000F">
      <w:pPr>
        <w:numPr>
          <w:ilvl w:val="0"/>
          <w:numId w:val="6"/>
        </w:numPr>
        <w:spacing w:line="420" w:lineRule="exact"/>
        <w:jc w:val="left"/>
        <w:rPr>
          <w:rFonts w:ascii="Tahoma" w:hAnsi="Tahoma" w:cs="宋体"/>
          <w:kern w:val="0"/>
          <w:szCs w:val="21"/>
        </w:rPr>
      </w:pPr>
      <w:r>
        <w:rPr>
          <w:rFonts w:hint="eastAsia" w:ascii="Tahoma" w:hAnsi="Tahoma" w:cs="宋体"/>
          <w:kern w:val="0"/>
          <w:szCs w:val="21"/>
        </w:rPr>
        <w:t>领取采购文件后，因任何原因无法应标，请书面告知。若未告知，视为能够如期应标。如果出现未书面告知又没有如期应标的情况，违规公司将被列入不诚信公司名单。</w:t>
      </w:r>
    </w:p>
    <w:p w14:paraId="2F73796A">
      <w:pPr>
        <w:numPr>
          <w:ilvl w:val="0"/>
          <w:numId w:val="6"/>
        </w:numPr>
        <w:spacing w:line="420" w:lineRule="exact"/>
        <w:jc w:val="left"/>
        <w:rPr>
          <w:rFonts w:ascii="Tahoma" w:hAnsi="Tahoma" w:cs="宋体"/>
          <w:kern w:val="0"/>
          <w:szCs w:val="21"/>
        </w:rPr>
      </w:pPr>
      <w:r>
        <w:rPr>
          <w:rFonts w:hint="eastAsia" w:ascii="Tahoma" w:hAnsi="Tahoma" w:cs="宋体"/>
          <w:kern w:val="0"/>
          <w:szCs w:val="21"/>
        </w:rPr>
        <w:t>开标当天请带上所投标项目样品及彩页。</w:t>
      </w:r>
    </w:p>
    <w:p w14:paraId="31881C43">
      <w:pPr>
        <w:numPr>
          <w:ilvl w:val="0"/>
          <w:numId w:val="4"/>
        </w:numPr>
        <w:spacing w:line="420" w:lineRule="exact"/>
        <w:jc w:val="left"/>
        <w:rPr>
          <w:rFonts w:ascii="Tahoma" w:hAnsi="Tahoma" w:cs="宋体"/>
          <w:b/>
          <w:bCs/>
          <w:kern w:val="0"/>
          <w:szCs w:val="21"/>
        </w:rPr>
      </w:pPr>
      <w:r>
        <w:rPr>
          <w:rFonts w:ascii="Tahoma" w:hAnsi="Tahoma" w:cs="宋体"/>
          <w:b/>
          <w:bCs/>
          <w:kern w:val="0"/>
          <w:szCs w:val="21"/>
        </w:rPr>
        <w:t xml:space="preserve">报名方式 </w:t>
      </w:r>
    </w:p>
    <w:p w14:paraId="21ED9B02">
      <w:pPr>
        <w:numPr>
          <w:ilvl w:val="0"/>
          <w:numId w:val="0"/>
        </w:numPr>
        <w:adjustRightInd w:val="0"/>
        <w:snapToGrid w:val="0"/>
        <w:spacing w:line="440" w:lineRule="atLeast"/>
        <w:ind w:firstLine="420" w:firstLineChars="200"/>
        <w:rPr>
          <w:rFonts w:hint="default" w:ascii="Times New Roman" w:hAnsi="Times New Roman" w:cs="Times New Roman"/>
          <w:color w:val="000000"/>
          <w:szCs w:val="21"/>
          <w:highlight w:val="yellow"/>
          <w:lang w:val="en-US" w:eastAsia="zh-CN"/>
        </w:rPr>
      </w:pPr>
      <w:r>
        <w:rPr>
          <w:rFonts w:hint="eastAsia" w:ascii="Times New Roman" w:hAnsi="Times New Roman" w:cs="Times New Roman"/>
          <w:color w:val="000000"/>
          <w:szCs w:val="21"/>
          <w:highlight w:val="yellow"/>
          <w:lang w:val="en-US" w:eastAsia="zh-CN"/>
        </w:rPr>
        <w:t>报名时间：202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9</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8</w:t>
      </w:r>
      <w:r>
        <w:rPr>
          <w:rFonts w:hint="eastAsia" w:ascii="Times New Roman" w:hAnsi="Times New Roman" w:cs="Times New Roman"/>
          <w:color w:val="000000"/>
          <w:szCs w:val="21"/>
          <w:highlight w:val="yellow"/>
          <w:lang w:val="en-US" w:eastAsia="zh-CN"/>
        </w:rPr>
        <w:t>日至202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9</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日</w:t>
      </w:r>
      <w:r>
        <w:rPr>
          <w:rFonts w:hint="eastAsia" w:cs="Times New Roman"/>
          <w:color w:val="000000"/>
          <w:szCs w:val="21"/>
          <w:highlight w:val="yellow"/>
          <w:lang w:val="en-US" w:eastAsia="zh-CN"/>
        </w:rPr>
        <w:t>17：</w:t>
      </w:r>
      <w:r>
        <w:rPr>
          <w:rFonts w:hint="eastAsia" w:ascii="Times New Roman" w:hAnsi="Times New Roman" w:cs="Times New Roman"/>
          <w:color w:val="000000"/>
          <w:szCs w:val="21"/>
          <w:highlight w:val="yellow"/>
          <w:lang w:val="en-US" w:eastAsia="zh-CN"/>
        </w:rPr>
        <w:t>00</w:t>
      </w:r>
    </w:p>
    <w:p w14:paraId="1EFD4CD5">
      <w:pPr>
        <w:numPr>
          <w:ilvl w:val="0"/>
          <w:numId w:val="0"/>
        </w:numPr>
        <w:adjustRightInd w:val="0"/>
        <w:snapToGrid w:val="0"/>
        <w:spacing w:line="440" w:lineRule="atLeast"/>
        <w:ind w:firstLine="422" w:firstLineChars="200"/>
        <w:rPr>
          <w:rFonts w:hint="eastAsia" w:eastAsiaTheme="minorEastAsia"/>
          <w:color w:val="000000"/>
          <w:lang w:eastAsia="zh-CN"/>
        </w:rPr>
      </w:pPr>
      <w:r>
        <w:rPr>
          <w:rFonts w:hint="eastAsia" w:ascii="Tahoma" w:hAnsi="Tahoma" w:cs="宋体"/>
          <w:b/>
          <w:bCs/>
          <w:szCs w:val="21"/>
          <w:lang w:val="en-US" w:eastAsia="zh-CN"/>
        </w:rPr>
        <w:t>投标人</w:t>
      </w:r>
      <w:r>
        <w:rPr>
          <w:rFonts w:hint="eastAsia" w:ascii="Tahoma" w:hAnsi="Tahoma" w:cs="宋体"/>
          <w:b/>
          <w:bCs/>
          <w:szCs w:val="21"/>
        </w:rPr>
        <w:t>将</w:t>
      </w:r>
      <w:r>
        <w:rPr>
          <w:rFonts w:hint="eastAsia" w:ascii="Tahoma" w:hAnsi="Tahoma" w:cs="宋体"/>
          <w:b/>
          <w:bCs/>
          <w:szCs w:val="21"/>
          <w:lang w:val="en-US" w:eastAsia="zh-CN"/>
        </w:rPr>
        <w:t>以下</w:t>
      </w:r>
      <w:r>
        <w:rPr>
          <w:rFonts w:hint="eastAsia" w:ascii="Tahoma" w:hAnsi="Tahoma" w:cs="宋体"/>
          <w:b/>
          <w:bCs/>
          <w:szCs w:val="21"/>
        </w:rPr>
        <w:t>资格审查资料</w:t>
      </w:r>
      <w:r>
        <w:rPr>
          <w:rFonts w:hint="eastAsia"/>
          <w:color w:val="000000"/>
          <w:szCs w:val="21"/>
          <w:lang w:val="en-US" w:eastAsia="zh-CN"/>
        </w:rPr>
        <w:t>加</w:t>
      </w:r>
      <w:r>
        <w:rPr>
          <w:rFonts w:hint="eastAsia"/>
          <w:color w:val="000000"/>
          <w:szCs w:val="21"/>
        </w:rPr>
        <w:t>盖公章</w:t>
      </w:r>
      <w:r>
        <w:rPr>
          <w:rFonts w:hint="eastAsia"/>
          <w:color w:val="000000"/>
          <w:szCs w:val="21"/>
          <w:lang w:val="en-US" w:eastAsia="zh-CN"/>
        </w:rPr>
        <w:t>扫描成</w:t>
      </w:r>
      <w:r>
        <w:rPr>
          <w:rFonts w:hint="eastAsia"/>
          <w:color w:val="000000"/>
          <w:szCs w:val="21"/>
        </w:rPr>
        <w:t>电子版发送至电子邮箱：</w:t>
      </w:r>
      <w:r>
        <w:rPr>
          <w:rFonts w:hint="eastAsia"/>
          <w:b/>
          <w:color w:val="FF0000"/>
          <w:szCs w:val="21"/>
          <w:u w:val="single"/>
        </w:rPr>
        <w:t>zdbycgb@163.com</w:t>
      </w:r>
      <w:r>
        <w:rPr>
          <w:rFonts w:hint="eastAsia" w:ascii="Tahoma" w:hAnsi="Tahoma" w:cs="宋体"/>
          <w:kern w:val="0"/>
          <w:szCs w:val="21"/>
        </w:rPr>
        <w:t>（资格审查资料属于采购档案的一部分）</w:t>
      </w:r>
      <w:r>
        <w:rPr>
          <w:rFonts w:hint="eastAsia" w:ascii="Tahoma" w:hAnsi="Tahoma" w:cs="宋体"/>
          <w:kern w:val="0"/>
          <w:szCs w:val="21"/>
          <w:lang w:eastAsia="zh-CN"/>
        </w:rPr>
        <w:t>：</w:t>
      </w:r>
    </w:p>
    <w:p w14:paraId="4081F3CA">
      <w:pPr>
        <w:adjustRightInd w:val="0"/>
        <w:snapToGrid w:val="0"/>
        <w:spacing w:line="440" w:lineRule="atLeast"/>
        <w:ind w:left="425"/>
        <w:rPr>
          <w:color w:val="000000"/>
        </w:rPr>
      </w:pPr>
      <w:r>
        <w:rPr>
          <w:rFonts w:hint="eastAsia" w:ascii="Tahoma" w:hAnsi="Tahoma" w:cs="宋体"/>
          <w:kern w:val="0"/>
          <w:szCs w:val="21"/>
        </w:rPr>
        <w:t>（1）投标人需填制《</w:t>
      </w:r>
      <w:r>
        <w:rPr>
          <w:rFonts w:hint="eastAsia"/>
          <w:szCs w:val="21"/>
          <w:lang w:eastAsia="zh-CN"/>
        </w:rPr>
        <w:t>2026</w:t>
      </w:r>
      <w:r>
        <w:rPr>
          <w:rFonts w:hint="eastAsia"/>
          <w:szCs w:val="21"/>
        </w:rPr>
        <w:t>年第*期**项目医用耗材投标报名及资格审查文件</w:t>
      </w:r>
      <w:r>
        <w:rPr>
          <w:rFonts w:hint="eastAsia" w:ascii="Tahoma" w:hAnsi="Tahoma" w:cs="宋体"/>
          <w:kern w:val="0"/>
          <w:szCs w:val="21"/>
        </w:rPr>
        <w:t>》（不填写价格）</w:t>
      </w:r>
      <w:r>
        <w:rPr>
          <w:rFonts w:hint="eastAsia"/>
        </w:rPr>
        <w:t>（详见附件）</w:t>
      </w:r>
      <w:r>
        <w:rPr>
          <w:rFonts w:hint="eastAsia" w:ascii="Tahoma" w:hAnsi="Tahoma" w:cs="宋体"/>
          <w:kern w:val="0"/>
          <w:szCs w:val="21"/>
        </w:rPr>
        <w:t>；</w:t>
      </w:r>
    </w:p>
    <w:p w14:paraId="17AE452D">
      <w:pPr>
        <w:adjustRightInd w:val="0"/>
        <w:snapToGrid w:val="0"/>
        <w:spacing w:line="440" w:lineRule="atLeast"/>
        <w:ind w:left="420"/>
        <w:rPr>
          <w:color w:val="000000"/>
        </w:rPr>
      </w:pPr>
      <w:r>
        <w:rPr>
          <w:rFonts w:hint="eastAsia" w:ascii="Tahoma" w:hAnsi="Tahoma" w:cs="宋体"/>
          <w:kern w:val="0"/>
          <w:szCs w:val="21"/>
        </w:rPr>
        <w:t>（2）</w:t>
      </w:r>
      <w:r>
        <w:rPr>
          <w:rFonts w:hint="eastAsia" w:ascii="Tahoma" w:hAnsi="Tahoma" w:cs="宋体"/>
          <w:color w:val="000000"/>
          <w:kern w:val="0"/>
          <w:szCs w:val="21"/>
        </w:rPr>
        <w:t>提供3家以上</w:t>
      </w:r>
      <w:r>
        <w:rPr>
          <w:rFonts w:hint="eastAsia" w:ascii="Tahoma" w:hAnsi="Tahoma" w:cs="宋体"/>
          <w:kern w:val="0"/>
          <w:szCs w:val="21"/>
        </w:rPr>
        <w:t>医院在用产品发票（非医疗器械的项目提供）；</w:t>
      </w:r>
    </w:p>
    <w:p w14:paraId="0F3A1240">
      <w:pPr>
        <w:adjustRightInd w:val="0"/>
        <w:snapToGrid w:val="0"/>
        <w:spacing w:line="440" w:lineRule="atLeast"/>
        <w:ind w:left="420"/>
        <w:rPr>
          <w:color w:val="000000"/>
        </w:rPr>
      </w:pPr>
      <w:r>
        <w:rPr>
          <w:rFonts w:hint="eastAsia" w:ascii="Tahoma" w:hAnsi="Tahoma" w:cs="宋体"/>
          <w:kern w:val="0"/>
          <w:szCs w:val="21"/>
        </w:rPr>
        <w:t>（3）投标人资质文件（详见投标人资质要求）；</w:t>
      </w:r>
    </w:p>
    <w:p w14:paraId="2F9D05C9">
      <w:pPr>
        <w:adjustRightInd w:val="0"/>
        <w:snapToGrid w:val="0"/>
        <w:spacing w:line="440" w:lineRule="atLeast"/>
        <w:ind w:firstLine="422" w:firstLineChars="200"/>
        <w:rPr>
          <w:rFonts w:hint="eastAsia" w:ascii="Tahoma" w:hAnsi="Tahoma" w:cs="宋体"/>
          <w:kern w:val="0"/>
          <w:szCs w:val="21"/>
        </w:rPr>
      </w:pPr>
      <w:r>
        <w:rPr>
          <w:rFonts w:hint="eastAsia"/>
          <w:b/>
          <w:color w:val="000000"/>
          <w:szCs w:val="21"/>
        </w:rPr>
        <w:t>邮件主题：采购项目编号+采购项目名称+**公司医用耗材投标资料。</w:t>
      </w:r>
      <w:r>
        <w:rPr>
          <w:rFonts w:hint="eastAsia" w:ascii="Tahoma" w:hAnsi="Tahoma" w:cs="宋体"/>
          <w:kern w:val="0"/>
          <w:szCs w:val="21"/>
        </w:rPr>
        <w:t>未发邮件或不按要求发送邮件的视作报名无效。</w:t>
      </w:r>
      <w:r>
        <w:rPr>
          <w:rFonts w:hint="eastAsia"/>
          <w:color w:val="000000"/>
          <w:szCs w:val="21"/>
        </w:rPr>
        <w:t>其中</w:t>
      </w:r>
      <w:r>
        <w:rPr>
          <w:rFonts w:hint="eastAsia"/>
          <w:b/>
          <w:color w:val="000000"/>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w:t>
      </w:r>
      <w:r>
        <w:rPr>
          <w:rFonts w:hint="eastAsia"/>
          <w:b/>
          <w:color w:val="000000"/>
          <w:szCs w:val="21"/>
        </w:rPr>
        <w:t>》单独提供一份可编辑格式为Excel</w:t>
      </w:r>
      <w:r>
        <w:rPr>
          <w:rFonts w:hint="eastAsia"/>
          <w:b/>
          <w:color w:val="000000"/>
          <w:szCs w:val="21"/>
          <w:lang w:val="en-US" w:eastAsia="zh-CN"/>
        </w:rPr>
        <w:t>的电子版</w:t>
      </w:r>
      <w:r>
        <w:rPr>
          <w:rFonts w:hint="eastAsia"/>
          <w:b/>
          <w:color w:val="000000"/>
          <w:szCs w:val="21"/>
        </w:rPr>
        <w:t>。</w:t>
      </w:r>
      <w:r>
        <w:rPr>
          <w:rFonts w:hint="eastAsia" w:ascii="Tahoma" w:hAnsi="Tahoma" w:cs="宋体"/>
          <w:b/>
          <w:bCs/>
          <w:kern w:val="0"/>
          <w:szCs w:val="21"/>
          <w:highlight w:val="yellow"/>
        </w:rPr>
        <w:t>【</w:t>
      </w:r>
      <w:r>
        <w:rPr>
          <w:rFonts w:hint="eastAsia" w:ascii="Tahoma" w:hAnsi="Tahoma" w:cs="宋体"/>
          <w:b/>
          <w:bCs/>
          <w:kern w:val="0"/>
          <w:szCs w:val="21"/>
          <w:highlight w:val="yellow"/>
          <w:lang w:val="en-US" w:eastAsia="zh-CN"/>
        </w:rPr>
        <w:t>发送电子版后等通知。</w:t>
      </w:r>
      <w:r>
        <w:rPr>
          <w:rFonts w:hint="eastAsia" w:ascii="Tahoma" w:hAnsi="Tahoma" w:cs="宋体"/>
          <w:kern w:val="0"/>
          <w:szCs w:val="21"/>
          <w:highlight w:val="none"/>
        </w:rPr>
        <w:t>请留意电话或邮箱，如材料有问题，会通过</w:t>
      </w:r>
      <w:r>
        <w:rPr>
          <w:rFonts w:hint="eastAsia" w:ascii="Tahoma" w:hAnsi="Tahoma" w:cs="宋体"/>
          <w:kern w:val="0"/>
          <w:szCs w:val="21"/>
          <w:highlight w:val="none"/>
          <w:lang w:val="en-US" w:eastAsia="zh-CN"/>
        </w:rPr>
        <w:t>预留的</w:t>
      </w:r>
      <w:r>
        <w:rPr>
          <w:rFonts w:hint="eastAsia" w:ascii="Tahoma" w:hAnsi="Tahoma" w:cs="宋体"/>
          <w:kern w:val="0"/>
          <w:szCs w:val="21"/>
          <w:highlight w:val="none"/>
        </w:rPr>
        <w:t>电话或邮箱联系】</w:t>
      </w:r>
    </w:p>
    <w:p w14:paraId="113DDA7B">
      <w:pPr>
        <w:adjustRightInd w:val="0"/>
        <w:snapToGrid w:val="0"/>
        <w:spacing w:line="440" w:lineRule="atLeast"/>
        <w:ind w:firstLine="422" w:firstLineChars="200"/>
        <w:rPr>
          <w:rFonts w:hint="eastAsia" w:eastAsiaTheme="minorEastAsia"/>
          <w:b/>
          <w:bCs/>
          <w:color w:val="000000"/>
          <w:szCs w:val="21"/>
          <w:highlight w:val="yellow"/>
          <w:lang w:eastAsia="zh-CN"/>
        </w:rPr>
      </w:pPr>
      <w:r>
        <w:rPr>
          <w:rFonts w:hint="eastAsia"/>
          <w:b/>
          <w:bCs/>
          <w:color w:val="000000"/>
          <w:szCs w:val="21"/>
        </w:rPr>
        <w:t>由招采办先行审核电子版，审核通过后，会电话或者邮件通知投标供应商将纸质资料装订（资格审查文件一正一副</w:t>
      </w:r>
      <w:r>
        <w:rPr>
          <w:rFonts w:hint="eastAsia"/>
          <w:b/>
          <w:bCs/>
          <w:color w:val="000000"/>
          <w:szCs w:val="21"/>
          <w:lang w:eastAsia="zh-CN"/>
        </w:rPr>
        <w:t>、</w:t>
      </w:r>
      <w:r>
        <w:rPr>
          <w:rFonts w:hint="eastAsia"/>
          <w:b/>
          <w:bCs w:val="0"/>
          <w:color w:val="000000"/>
          <w:szCs w:val="21"/>
        </w:rPr>
        <w:t>《</w:t>
      </w:r>
      <w:r>
        <w:rPr>
          <w:rFonts w:hint="eastAsia"/>
          <w:b/>
          <w:bCs w:val="0"/>
          <w:szCs w:val="21"/>
          <w:lang w:eastAsia="zh-CN"/>
        </w:rPr>
        <w:t>202</w:t>
      </w:r>
      <w:r>
        <w:rPr>
          <w:rFonts w:hint="eastAsia"/>
          <w:b/>
          <w:bCs w:val="0"/>
          <w:szCs w:val="21"/>
          <w:lang w:val="en-US" w:eastAsia="zh-CN"/>
        </w:rPr>
        <w:t>6</w:t>
      </w:r>
      <w:r>
        <w:rPr>
          <w:rFonts w:hint="eastAsia"/>
          <w:b/>
          <w:bCs w:val="0"/>
          <w:szCs w:val="21"/>
          <w:lang w:eastAsia="zh-CN"/>
        </w:rPr>
        <w:t>年</w:t>
      </w:r>
      <w:r>
        <w:rPr>
          <w:rFonts w:hint="eastAsia"/>
          <w:b/>
          <w:bCs w:val="0"/>
          <w:szCs w:val="21"/>
        </w:rPr>
        <w:t>第*期**项目医用耗材投标产品明细表</w:t>
      </w:r>
      <w:r>
        <w:rPr>
          <w:rFonts w:hint="eastAsia"/>
          <w:b/>
          <w:bCs w:val="0"/>
          <w:color w:val="000000"/>
          <w:szCs w:val="21"/>
        </w:rPr>
        <w:t>》单独提供一份</w:t>
      </w:r>
      <w:r>
        <w:rPr>
          <w:rFonts w:hint="eastAsia"/>
          <w:b/>
          <w:bCs w:val="0"/>
          <w:color w:val="000000"/>
          <w:szCs w:val="21"/>
          <w:lang w:val="en-US" w:eastAsia="zh-CN"/>
        </w:rPr>
        <w:t>纸质</w:t>
      </w:r>
      <w:r>
        <w:rPr>
          <w:rFonts w:hint="eastAsia"/>
          <w:b/>
          <w:bCs w:val="0"/>
          <w:color w:val="000000"/>
          <w:szCs w:val="21"/>
        </w:rPr>
        <w:t>版</w:t>
      </w:r>
      <w:r>
        <w:rPr>
          <w:rFonts w:hint="eastAsia"/>
          <w:b/>
          <w:bCs/>
          <w:color w:val="000000"/>
          <w:szCs w:val="21"/>
        </w:rPr>
        <w:t>）</w:t>
      </w:r>
      <w:r>
        <w:rPr>
          <w:rFonts w:hint="eastAsia"/>
          <w:color w:val="000000"/>
          <w:szCs w:val="21"/>
        </w:rPr>
        <w:t>提交至行政楼</w:t>
      </w:r>
      <w:r>
        <w:rPr>
          <w:rFonts w:hint="eastAsia"/>
          <w:color w:val="000000"/>
          <w:szCs w:val="21"/>
          <w:lang w:val="en-US" w:eastAsia="zh-CN"/>
        </w:rPr>
        <w:t>206</w:t>
      </w:r>
      <w:r>
        <w:rPr>
          <w:rFonts w:hint="eastAsia"/>
          <w:color w:val="000000"/>
          <w:szCs w:val="21"/>
        </w:rPr>
        <w:t>，装订的文件应当与经审查通过的电子版保持一致</w:t>
      </w:r>
      <w:r>
        <w:rPr>
          <w:rFonts w:hint="eastAsia"/>
          <w:color w:val="000000"/>
          <w:szCs w:val="21"/>
          <w:lang w:eastAsia="zh-CN"/>
        </w:rPr>
        <w:t>。</w:t>
      </w:r>
      <w:r>
        <w:rPr>
          <w:rFonts w:hint="eastAsia"/>
          <w:color w:val="000000"/>
          <w:szCs w:val="21"/>
        </w:rPr>
        <w:t>只有通过资格审核的投标人方可准备投标资料参加投标。</w:t>
      </w:r>
      <w:r>
        <w:rPr>
          <w:rFonts w:hint="eastAsia"/>
          <w:b/>
          <w:bCs/>
          <w:color w:val="000000"/>
          <w:szCs w:val="21"/>
          <w:highlight w:val="yellow"/>
          <w:lang w:eastAsia="zh-CN"/>
        </w:rPr>
        <w:t>【</w:t>
      </w:r>
      <w:r>
        <w:rPr>
          <w:rFonts w:hint="eastAsia"/>
          <w:b/>
          <w:bCs/>
          <w:color w:val="000000"/>
          <w:szCs w:val="21"/>
          <w:highlight w:val="yellow"/>
          <w:lang w:val="en-US" w:eastAsia="zh-CN"/>
        </w:rPr>
        <w:t>未收到电话通知的无需先行将纸质版提交</w:t>
      </w:r>
      <w:r>
        <w:rPr>
          <w:rFonts w:hint="eastAsia"/>
          <w:b/>
          <w:bCs/>
          <w:color w:val="000000"/>
          <w:szCs w:val="21"/>
          <w:highlight w:val="yellow"/>
          <w:lang w:eastAsia="zh-CN"/>
        </w:rPr>
        <w:t>】</w:t>
      </w:r>
    </w:p>
    <w:p w14:paraId="3082DBA2">
      <w:pPr>
        <w:adjustRightInd w:val="0"/>
        <w:snapToGrid w:val="0"/>
        <w:spacing w:line="440" w:lineRule="atLeast"/>
        <w:ind w:left="420"/>
        <w:rPr>
          <w:rFonts w:ascii="宋体" w:hAnsi="宋体" w:cs="宋体"/>
          <w:b/>
          <w:color w:val="000000"/>
          <w:szCs w:val="21"/>
        </w:rPr>
      </w:pPr>
      <w:r>
        <w:rPr>
          <w:rFonts w:hint="eastAsia" w:ascii="宋体" w:hAnsi="宋体" w:cs="宋体"/>
          <w:b/>
          <w:color w:val="000000"/>
          <w:szCs w:val="21"/>
        </w:rPr>
        <w:t>备注：</w:t>
      </w:r>
      <w:r>
        <w:rPr>
          <w:rFonts w:ascii="宋体" w:hAnsi="宋体" w:cs="宋体"/>
          <w:b/>
          <w:color w:val="000000"/>
          <w:szCs w:val="21"/>
        </w:rPr>
        <w:t>报名人可根据自身情况，自由选择一项或多项耗材进行报名，若报名多项，请根据要求每个采购项目单独提供一份完整的报名资料（即报几项交几份）</w:t>
      </w:r>
      <w:r>
        <w:rPr>
          <w:rFonts w:hint="eastAsia" w:ascii="宋体" w:hAnsi="宋体" w:cs="宋体"/>
          <w:b/>
          <w:color w:val="000000"/>
          <w:szCs w:val="21"/>
          <w:lang w:eastAsia="zh-CN"/>
        </w:rPr>
        <w:t>，</w:t>
      </w:r>
      <w:r>
        <w:rPr>
          <w:rFonts w:ascii="宋体" w:hAnsi="宋体" w:cs="宋体"/>
          <w:b/>
          <w:color w:val="000000"/>
          <w:szCs w:val="21"/>
        </w:rPr>
        <w:t>（即报几项交几份</w:t>
      </w:r>
      <w:r>
        <w:rPr>
          <w:rFonts w:hint="eastAsia" w:ascii="宋体" w:hAnsi="宋体" w:cs="宋体"/>
          <w:b/>
          <w:color w:val="000000"/>
          <w:szCs w:val="21"/>
        </w:rPr>
        <w:t>，</w:t>
      </w:r>
      <w:r>
        <w:rPr>
          <w:rFonts w:hint="eastAsia" w:ascii="宋体" w:hAnsi="宋体" w:cs="宋体"/>
          <w:b/>
          <w:color w:val="000000" w:themeColor="text1"/>
          <w:szCs w:val="21"/>
          <w:highlight w:val="yellow"/>
          <w14:textFill>
            <w14:solidFill>
              <w14:schemeClr w14:val="tx1"/>
            </w14:solidFill>
          </w14:textFill>
        </w:rPr>
        <w:t>请勿混合打包，以免遗漏项目</w:t>
      </w:r>
      <w:r>
        <w:rPr>
          <w:rFonts w:ascii="宋体" w:hAnsi="宋体" w:cs="宋体"/>
          <w:b/>
          <w:color w:val="000000"/>
          <w:szCs w:val="21"/>
        </w:rPr>
        <w:t>）。</w:t>
      </w:r>
    </w:p>
    <w:p w14:paraId="5B2BF6B7">
      <w:pPr>
        <w:numPr>
          <w:ilvl w:val="0"/>
          <w:numId w:val="4"/>
        </w:numPr>
        <w:adjustRightInd w:val="0"/>
        <w:snapToGrid w:val="0"/>
        <w:spacing w:line="420" w:lineRule="exact"/>
        <w:jc w:val="left"/>
        <w:rPr>
          <w:rFonts w:ascii="Tahoma" w:hAnsi="Tahoma" w:cs="宋体"/>
          <w:b/>
          <w:bCs/>
          <w:kern w:val="0"/>
          <w:szCs w:val="21"/>
        </w:rPr>
      </w:pPr>
      <w:r>
        <w:rPr>
          <w:rFonts w:hint="eastAsia" w:ascii="Tahoma" w:hAnsi="Tahoma" w:cs="宋体"/>
          <w:b/>
          <w:bCs/>
          <w:kern w:val="0"/>
          <w:szCs w:val="21"/>
        </w:rPr>
        <w:t>获取采购文件</w:t>
      </w:r>
    </w:p>
    <w:p w14:paraId="74ABDDCB">
      <w:pPr>
        <w:adjustRightInd w:val="0"/>
        <w:snapToGrid w:val="0"/>
        <w:spacing w:line="420" w:lineRule="exact"/>
        <w:ind w:left="420" w:firstLine="422" w:firstLineChars="200"/>
        <w:jc w:val="left"/>
        <w:rPr>
          <w:rFonts w:ascii="Tahoma" w:hAnsi="Tahoma" w:cs="宋体"/>
          <w:b/>
          <w:bCs/>
          <w:kern w:val="0"/>
          <w:szCs w:val="21"/>
        </w:rPr>
      </w:pPr>
      <w:r>
        <w:rPr>
          <w:rFonts w:hint="eastAsia"/>
          <w:b/>
          <w:lang w:val="en-US" w:eastAsia="zh-CN"/>
        </w:rPr>
        <w:t>详见附件3</w:t>
      </w:r>
      <w:r>
        <w:rPr>
          <w:rFonts w:hint="eastAsia"/>
        </w:rPr>
        <w:t>。投标文件（具体格式见第五章投标文件）请在开标当天带至开标现场，投标文件需密封且封面需加盖公章。</w:t>
      </w:r>
    </w:p>
    <w:p w14:paraId="7B554436">
      <w:pPr>
        <w:adjustRightInd w:val="0"/>
        <w:snapToGrid w:val="0"/>
        <w:spacing w:line="420" w:lineRule="exact"/>
        <w:ind w:left="420" w:firstLine="422" w:firstLineChars="200"/>
        <w:jc w:val="left"/>
        <w:rPr>
          <w:rFonts w:hint="eastAsia" w:ascii="Times New Roman" w:hAnsi="Times New Roman" w:cs="Times New Roman"/>
          <w:b/>
          <w:highlight w:val="yellow"/>
          <w:lang w:val="en-US" w:eastAsia="zh-CN"/>
        </w:rPr>
      </w:pPr>
      <w:r>
        <w:rPr>
          <w:rFonts w:hint="eastAsia" w:ascii="Times New Roman" w:hAnsi="Times New Roman" w:cs="Times New Roman"/>
          <w:b/>
          <w:highlight w:val="yellow"/>
          <w:lang w:val="en-US" w:eastAsia="zh-CN"/>
        </w:rPr>
        <w:t>开标时间和地点：202</w:t>
      </w:r>
      <w:r>
        <w:rPr>
          <w:rFonts w:hint="eastAsia" w:cs="Times New Roman"/>
          <w:b/>
          <w:highlight w:val="yellow"/>
          <w:lang w:val="en-US" w:eastAsia="zh-CN"/>
        </w:rPr>
        <w:t>6</w:t>
      </w:r>
      <w:r>
        <w:rPr>
          <w:rFonts w:hint="eastAsia" w:ascii="Times New Roman" w:hAnsi="Times New Roman" w:cs="Times New Roman"/>
          <w:b/>
          <w:highlight w:val="yellow"/>
          <w:lang w:val="en-US" w:eastAsia="zh-CN"/>
        </w:rPr>
        <w:t>年</w:t>
      </w:r>
      <w:r>
        <w:rPr>
          <w:rFonts w:hint="eastAsia" w:cs="Times New Roman"/>
          <w:b/>
          <w:highlight w:val="yellow"/>
          <w:lang w:val="en-US" w:eastAsia="zh-CN"/>
        </w:rPr>
        <w:t>9</w:t>
      </w:r>
      <w:r>
        <w:rPr>
          <w:rFonts w:hint="eastAsia" w:ascii="Times New Roman" w:hAnsi="Times New Roman" w:cs="Times New Roman"/>
          <w:b/>
          <w:highlight w:val="yellow"/>
          <w:lang w:val="en-US" w:eastAsia="zh-CN"/>
        </w:rPr>
        <w:t>月</w:t>
      </w:r>
      <w:r>
        <w:rPr>
          <w:rFonts w:hint="eastAsia" w:cs="Times New Roman"/>
          <w:b/>
          <w:highlight w:val="yellow"/>
          <w:lang w:val="en-US" w:eastAsia="zh-CN"/>
        </w:rPr>
        <w:t>16</w:t>
      </w:r>
      <w:r>
        <w:rPr>
          <w:rFonts w:hint="eastAsia" w:ascii="Times New Roman" w:hAnsi="Times New Roman" w:cs="Times New Roman"/>
          <w:b/>
          <w:highlight w:val="yellow"/>
          <w:lang w:val="en-US" w:eastAsia="zh-CN"/>
        </w:rPr>
        <w:t>日</w:t>
      </w:r>
      <w:r>
        <w:rPr>
          <w:rFonts w:hint="eastAsia" w:cs="Times New Roman"/>
          <w:b/>
          <w:highlight w:val="yellow"/>
          <w:lang w:val="en-US" w:eastAsia="zh-CN"/>
        </w:rPr>
        <w:t>8</w:t>
      </w:r>
      <w:r>
        <w:rPr>
          <w:rFonts w:hint="eastAsia" w:ascii="Times New Roman" w:hAnsi="Times New Roman" w:cs="Times New Roman"/>
          <w:b/>
          <w:highlight w:val="yellow"/>
          <w:lang w:val="en-US" w:eastAsia="zh-CN"/>
        </w:rPr>
        <w:t>点</w:t>
      </w:r>
      <w:r>
        <w:rPr>
          <w:rFonts w:hint="eastAsia" w:cs="Times New Roman"/>
          <w:b/>
          <w:highlight w:val="yellow"/>
          <w:lang w:val="en-US" w:eastAsia="zh-CN"/>
        </w:rPr>
        <w:t>30</w:t>
      </w:r>
      <w:r>
        <w:rPr>
          <w:rFonts w:hint="eastAsia" w:ascii="Times New Roman" w:hAnsi="Times New Roman" w:cs="Times New Roman"/>
          <w:b/>
          <w:highlight w:val="yellow"/>
          <w:lang w:val="en-US" w:eastAsia="zh-CN"/>
        </w:rPr>
        <w:t>分，福田区福华路92号福星北小区中山大学附属第八医院</w:t>
      </w:r>
      <w:r>
        <w:rPr>
          <w:rFonts w:hint="eastAsia" w:cs="Times New Roman"/>
          <w:b/>
          <w:highlight w:val="yellow"/>
          <w:lang w:val="en-US" w:eastAsia="zh-CN"/>
        </w:rPr>
        <w:t>（</w:t>
      </w:r>
      <w:r>
        <w:rPr>
          <w:rFonts w:hint="eastAsia" w:ascii="Times New Roman" w:hAnsi="Times New Roman" w:cs="Times New Roman"/>
          <w:b/>
          <w:highlight w:val="yellow"/>
          <w:lang w:val="en-US" w:eastAsia="zh-CN"/>
        </w:rPr>
        <w:t>深圳福田</w:t>
      </w:r>
      <w:r>
        <w:rPr>
          <w:rFonts w:hint="eastAsia" w:cs="Times New Roman"/>
          <w:b/>
          <w:highlight w:val="yellow"/>
          <w:lang w:val="en-US" w:eastAsia="zh-CN"/>
        </w:rPr>
        <w:t>）</w:t>
      </w:r>
      <w:r>
        <w:rPr>
          <w:rFonts w:hint="eastAsia" w:ascii="Times New Roman" w:hAnsi="Times New Roman" w:cs="Times New Roman"/>
          <w:b/>
          <w:highlight w:val="yellow"/>
          <w:lang w:val="en-US" w:eastAsia="zh-CN"/>
        </w:rPr>
        <w:t>行政楼307会议室</w:t>
      </w:r>
      <w:r>
        <w:rPr>
          <w:rFonts w:hint="eastAsia" w:cs="Times New Roman"/>
          <w:b/>
          <w:highlight w:val="yellow"/>
          <w:lang w:val="en-US" w:eastAsia="zh-CN"/>
        </w:rPr>
        <w:t>。</w:t>
      </w:r>
      <w:r>
        <w:rPr>
          <w:rFonts w:hint="eastAsia" w:ascii="Times New Roman" w:hAnsi="Times New Roman" w:cs="Times New Roman"/>
          <w:b/>
          <w:highlight w:val="yellow"/>
          <w:lang w:val="en-US" w:eastAsia="zh-CN"/>
        </w:rPr>
        <w:t xml:space="preserve">  </w:t>
      </w:r>
    </w:p>
    <w:p w14:paraId="7818DB05">
      <w:pPr>
        <w:adjustRightInd w:val="0"/>
        <w:snapToGrid w:val="0"/>
        <w:spacing w:line="440" w:lineRule="atLeast"/>
        <w:ind w:firstLine="420" w:firstLineChars="200"/>
      </w:pPr>
      <w:r>
        <w:rPr>
          <w:rFonts w:hint="eastAsia"/>
          <w:color w:val="000000"/>
          <w:szCs w:val="21"/>
          <w:highlight w:val="yellow"/>
        </w:rPr>
        <w:t>开标资料需作密封处理</w:t>
      </w:r>
      <w:r>
        <w:rPr>
          <w:rFonts w:hint="eastAsia"/>
          <w:color w:val="000000"/>
          <w:szCs w:val="21"/>
        </w:rPr>
        <w:t>（以下资料现场提交）</w:t>
      </w:r>
    </w:p>
    <w:p w14:paraId="298BD22F">
      <w:pPr>
        <w:adjustRightInd w:val="0"/>
        <w:snapToGrid w:val="0"/>
        <w:spacing w:line="440" w:lineRule="atLeast"/>
        <w:ind w:firstLine="420" w:firstLineChars="200"/>
        <w:rPr>
          <w:color w:val="FF0000"/>
          <w:szCs w:val="21"/>
        </w:rPr>
      </w:pPr>
      <w:r>
        <w:rPr>
          <w:rFonts w:hint="eastAsia"/>
          <w:color w:val="FF0000"/>
          <w:szCs w:val="21"/>
        </w:rPr>
        <w:t>1</w:t>
      </w:r>
      <w:r>
        <w:rPr>
          <w:rFonts w:hint="eastAsia"/>
          <w:color w:val="FF0000"/>
          <w:szCs w:val="21"/>
          <w:lang w:eastAsia="zh-CN"/>
        </w:rPr>
        <w:t>、</w:t>
      </w:r>
      <w:r>
        <w:rPr>
          <w:rFonts w:hint="eastAsia"/>
          <w:color w:val="FF0000"/>
          <w:szCs w:val="21"/>
        </w:rPr>
        <w:t>纸质资料：投标文件（1正2副）于开标当天带至开标现场。</w:t>
      </w:r>
    </w:p>
    <w:p w14:paraId="1EBB021C">
      <w:pPr>
        <w:adjustRightInd w:val="0"/>
        <w:snapToGrid w:val="0"/>
        <w:spacing w:line="440" w:lineRule="atLeast"/>
        <w:ind w:firstLine="420" w:firstLineChars="200"/>
        <w:rPr>
          <w:color w:val="FF0000"/>
        </w:rPr>
      </w:pPr>
      <w:r>
        <w:rPr>
          <w:rFonts w:hint="eastAsia"/>
          <w:color w:val="FF0000"/>
          <w:szCs w:val="21"/>
        </w:rPr>
        <w:t>2、电子资料：投标文件PDF电子版及盖章扫描件</w:t>
      </w:r>
      <w:r>
        <w:rPr>
          <w:rFonts w:hint="eastAsia"/>
          <w:color w:val="FF0000"/>
          <w:szCs w:val="21"/>
          <w:lang w:eastAsia="zh-CN"/>
        </w:rPr>
        <w:t>、</w:t>
      </w:r>
      <w:r>
        <w:rPr>
          <w:rFonts w:hint="eastAsia"/>
          <w:color w:val="FF0000"/>
          <w:szCs w:val="21"/>
        </w:rPr>
        <w:t>《合同附件》电子表格版（为确保采购后10日内完成签订，投标当天请提交合同附件电子Excel）</w:t>
      </w:r>
      <w:r>
        <w:rPr>
          <w:rFonts w:hint="eastAsia"/>
          <w:b/>
          <w:color w:val="FF0000"/>
          <w:szCs w:val="21"/>
        </w:rPr>
        <w:t>，</w:t>
      </w:r>
      <w:r>
        <w:rPr>
          <w:rFonts w:hint="eastAsia"/>
          <w:color w:val="FF0000"/>
          <w:szCs w:val="21"/>
        </w:rPr>
        <w:t>用U盘保存</w:t>
      </w:r>
      <w:r>
        <w:rPr>
          <w:rFonts w:hint="eastAsia"/>
          <w:color w:val="FF0000"/>
          <w:szCs w:val="21"/>
          <w:lang w:val="en-US" w:eastAsia="zh-CN"/>
        </w:rPr>
        <w:t>后</w:t>
      </w:r>
      <w:r>
        <w:rPr>
          <w:rFonts w:hint="eastAsia"/>
          <w:b/>
          <w:color w:val="FF0000"/>
          <w:szCs w:val="21"/>
        </w:rPr>
        <w:t>单独密封</w:t>
      </w:r>
      <w:r>
        <w:rPr>
          <w:rFonts w:hint="eastAsia"/>
          <w:b/>
          <w:color w:val="FF0000"/>
          <w:szCs w:val="21"/>
          <w:lang w:eastAsia="zh-CN"/>
        </w:rPr>
        <w:t>，</w:t>
      </w:r>
      <w:r>
        <w:rPr>
          <w:rFonts w:hint="eastAsia"/>
          <w:color w:val="FF0000"/>
          <w:szCs w:val="21"/>
        </w:rPr>
        <w:t>现场提交拷贝</w:t>
      </w:r>
      <w:r>
        <w:rPr>
          <w:rFonts w:hint="eastAsia"/>
          <w:b/>
          <w:color w:val="FF0000"/>
          <w:szCs w:val="21"/>
        </w:rPr>
        <w:t>。</w:t>
      </w:r>
    </w:p>
    <w:p w14:paraId="205CD3C2">
      <w:pPr>
        <w:adjustRightInd w:val="0"/>
        <w:snapToGrid w:val="0"/>
        <w:spacing w:line="420" w:lineRule="exact"/>
        <w:ind w:left="420"/>
        <w:jc w:val="left"/>
        <w:rPr>
          <w:b/>
        </w:rPr>
      </w:pPr>
      <w:r>
        <w:rPr>
          <w:rFonts w:hint="eastAsia"/>
          <w:b/>
          <w:lang w:val="en-US" w:eastAsia="zh-CN"/>
        </w:rPr>
        <w:t>六</w:t>
      </w:r>
      <w:r>
        <w:rPr>
          <w:rFonts w:hint="eastAsia"/>
          <w:b/>
        </w:rPr>
        <w:t>、有关本次采购事宜，可按如下联系方式进行咨询</w:t>
      </w:r>
    </w:p>
    <w:p w14:paraId="6A7EA931">
      <w:pPr>
        <w:adjustRightInd w:val="0"/>
        <w:snapToGrid w:val="0"/>
        <w:spacing w:line="420" w:lineRule="exact"/>
        <w:ind w:left="420"/>
        <w:jc w:val="left"/>
      </w:pPr>
      <w:r>
        <w:rPr>
          <w:rFonts w:hint="eastAsia"/>
        </w:rPr>
        <w:t>（一）联系单位：中山大学附属第八医院（深圳福田）招采办</w:t>
      </w:r>
    </w:p>
    <w:p w14:paraId="7F10E431">
      <w:pPr>
        <w:adjustRightInd w:val="0"/>
        <w:snapToGrid w:val="0"/>
        <w:spacing w:line="420" w:lineRule="exact"/>
        <w:ind w:left="420"/>
        <w:jc w:val="left"/>
        <w:rPr>
          <w:rFonts w:hint="default" w:eastAsiaTheme="minorEastAsia"/>
          <w:lang w:val="en-US" w:eastAsia="zh-CN"/>
        </w:rPr>
      </w:pPr>
      <w:r>
        <w:rPr>
          <w:rFonts w:hint="eastAsia"/>
        </w:rPr>
        <w:t>（二）联系地址：深圳市福田区福华路92号福星北小区中山大学附属第八医院</w:t>
      </w:r>
      <w:r>
        <w:rPr>
          <w:rFonts w:hint="eastAsia"/>
          <w:lang w:eastAsia="zh-CN"/>
        </w:rPr>
        <w:t>（</w:t>
      </w:r>
      <w:r>
        <w:rPr>
          <w:rFonts w:hint="eastAsia"/>
        </w:rPr>
        <w:t>深圳福田</w:t>
      </w:r>
      <w:r>
        <w:rPr>
          <w:rFonts w:hint="eastAsia"/>
          <w:lang w:eastAsia="zh-CN"/>
        </w:rPr>
        <w:t>）</w:t>
      </w:r>
      <w:r>
        <w:rPr>
          <w:rFonts w:hint="eastAsia"/>
        </w:rPr>
        <w:t>行政楼</w:t>
      </w:r>
      <w:r>
        <w:rPr>
          <w:rFonts w:hint="eastAsia"/>
          <w:lang w:val="en-US" w:eastAsia="zh-CN"/>
        </w:rPr>
        <w:t>206</w:t>
      </w:r>
    </w:p>
    <w:p w14:paraId="58A0F3A8">
      <w:pPr>
        <w:adjustRightInd w:val="0"/>
        <w:snapToGrid w:val="0"/>
        <w:spacing w:line="440" w:lineRule="atLeast"/>
        <w:ind w:left="420"/>
        <w:rPr>
          <w:rFonts w:hint="default" w:ascii="Tahoma" w:hAnsi="Tahoma" w:cs="宋体"/>
          <w:kern w:val="0"/>
          <w:szCs w:val="21"/>
          <w:lang w:val="en-US" w:eastAsia="zh-CN"/>
        </w:rPr>
      </w:pPr>
      <w:r>
        <w:rPr>
          <w:rFonts w:hint="eastAsia"/>
        </w:rPr>
        <w:t>（三）联系人及联系电话：</w:t>
      </w:r>
      <w:r>
        <w:rPr>
          <w:rFonts w:hint="eastAsia" w:ascii="Tahoma" w:hAnsi="Tahoma" w:cs="宋体"/>
          <w:kern w:val="0"/>
          <w:szCs w:val="21"/>
          <w:lang w:val="en-US" w:eastAsia="zh-CN"/>
        </w:rPr>
        <w:t>林</w:t>
      </w:r>
      <w:r>
        <w:rPr>
          <w:rFonts w:hint="eastAsia" w:ascii="Tahoma" w:hAnsi="Tahoma" w:cs="宋体"/>
          <w:kern w:val="0"/>
          <w:szCs w:val="21"/>
        </w:rPr>
        <w:t>老师</w:t>
      </w:r>
      <w:r>
        <w:rPr>
          <w:rFonts w:hint="eastAsia" w:ascii="Tahoma" w:hAnsi="Tahoma" w:cs="宋体"/>
          <w:kern w:val="0"/>
          <w:szCs w:val="21"/>
          <w:lang w:val="en-US" w:eastAsia="zh-CN"/>
        </w:rPr>
        <w:t>82898683</w:t>
      </w:r>
    </w:p>
    <w:p w14:paraId="33B40B8F">
      <w:pPr>
        <w:adjustRightInd w:val="0"/>
        <w:snapToGrid w:val="0"/>
        <w:spacing w:line="420" w:lineRule="exact"/>
        <w:jc w:val="left"/>
        <w:rPr>
          <w:rFonts w:hint="default" w:eastAsiaTheme="minorEastAsia"/>
          <w:lang w:val="en-US" w:eastAsia="zh-CN"/>
        </w:rPr>
      </w:pPr>
    </w:p>
    <w:p w14:paraId="3D3BCC02">
      <w:pPr>
        <w:pStyle w:val="12"/>
      </w:pPr>
    </w:p>
    <w:p w14:paraId="171A0929">
      <w:pPr>
        <w:pStyle w:val="70"/>
        <w:numPr>
          <w:ilvl w:val="0"/>
          <w:numId w:val="7"/>
        </w:numPr>
        <w:ind w:firstLine="4216" w:firstLineChars="1400"/>
        <w:jc w:val="both"/>
        <w:rPr>
          <w:rFonts w:hint="eastAsia" w:cs="Tahoma"/>
          <w:b/>
          <w:bCs/>
          <w:sz w:val="30"/>
          <w:szCs w:val="30"/>
        </w:rPr>
      </w:pPr>
      <w:r>
        <w:rPr>
          <w:rFonts w:hint="eastAsia" w:cs="Tahoma"/>
          <w:b/>
          <w:bCs/>
          <w:sz w:val="30"/>
          <w:szCs w:val="30"/>
        </w:rPr>
        <w:t>采购项目</w:t>
      </w:r>
    </w:p>
    <w:tbl>
      <w:tblPr>
        <w:tblStyle w:val="30"/>
        <w:tblW w:w="11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918"/>
        <w:gridCol w:w="1155"/>
        <w:gridCol w:w="1440"/>
        <w:gridCol w:w="3810"/>
        <w:gridCol w:w="930"/>
        <w:gridCol w:w="1125"/>
        <w:gridCol w:w="786"/>
        <w:gridCol w:w="714"/>
      </w:tblGrid>
      <w:tr w14:paraId="0695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vAlign w:val="center"/>
          </w:tcPr>
          <w:p w14:paraId="2BA797F0">
            <w:pPr>
              <w:jc w:val="center"/>
              <w:rPr>
                <w:rFonts w:hint="eastAsia" w:asciiTheme="majorEastAsia" w:hAnsiTheme="majorEastAsia" w:eastAsiaTheme="majorEastAsia" w:cstheme="majorEastAsia"/>
                <w:b/>
                <w:bCs/>
                <w:sz w:val="21"/>
                <w:szCs w:val="21"/>
              </w:rPr>
            </w:pPr>
            <w:r>
              <w:rPr>
                <w:rFonts w:hint="eastAsia" w:asciiTheme="majorEastAsia" w:hAnsiTheme="majorEastAsia" w:eastAsiaTheme="majorEastAsia" w:cstheme="majorEastAsia"/>
                <w:b/>
                <w:bCs/>
                <w:sz w:val="21"/>
                <w:szCs w:val="21"/>
              </w:rPr>
              <w:t>序号</w:t>
            </w:r>
          </w:p>
        </w:tc>
        <w:tc>
          <w:tcPr>
            <w:tcW w:w="918" w:type="dxa"/>
            <w:vAlign w:val="center"/>
          </w:tcPr>
          <w:p w14:paraId="06A1A7EE">
            <w:pPr>
              <w:widowControl/>
              <w:jc w:val="center"/>
              <w:rPr>
                <w:rFonts w:hint="eastAsia" w:asciiTheme="majorEastAsia" w:hAnsiTheme="majorEastAsia" w:eastAsiaTheme="majorEastAsia" w:cstheme="majorEastAsia"/>
                <w:b/>
                <w:bCs/>
                <w:kern w:val="0"/>
                <w:sz w:val="21"/>
                <w:szCs w:val="21"/>
              </w:rPr>
            </w:pPr>
            <w:r>
              <w:rPr>
                <w:rFonts w:hint="eastAsia" w:asciiTheme="majorEastAsia" w:hAnsiTheme="majorEastAsia" w:eastAsiaTheme="majorEastAsia" w:cstheme="majorEastAsia"/>
                <w:b/>
                <w:bCs/>
                <w:kern w:val="0"/>
                <w:sz w:val="21"/>
                <w:szCs w:val="21"/>
              </w:rPr>
              <w:t>采购文件编号</w:t>
            </w:r>
          </w:p>
        </w:tc>
        <w:tc>
          <w:tcPr>
            <w:tcW w:w="1155" w:type="dxa"/>
            <w:vAlign w:val="center"/>
          </w:tcPr>
          <w:p w14:paraId="7363C39E">
            <w:pPr>
              <w:widowControl/>
              <w:jc w:val="center"/>
              <w:rPr>
                <w:rFonts w:hint="eastAsia" w:asciiTheme="majorEastAsia" w:hAnsiTheme="majorEastAsia" w:eastAsiaTheme="majorEastAsia" w:cstheme="majorEastAsia"/>
                <w:b/>
                <w:bCs/>
                <w:kern w:val="0"/>
                <w:sz w:val="21"/>
                <w:szCs w:val="21"/>
              </w:rPr>
            </w:pPr>
            <w:r>
              <w:rPr>
                <w:rFonts w:hint="eastAsia" w:asciiTheme="majorEastAsia" w:hAnsiTheme="majorEastAsia" w:eastAsiaTheme="majorEastAsia" w:cstheme="majorEastAsia"/>
                <w:b/>
                <w:bCs/>
                <w:kern w:val="0"/>
                <w:sz w:val="21"/>
                <w:szCs w:val="21"/>
              </w:rPr>
              <w:t>采购项目名称</w:t>
            </w:r>
          </w:p>
        </w:tc>
        <w:tc>
          <w:tcPr>
            <w:tcW w:w="1440" w:type="dxa"/>
            <w:vAlign w:val="center"/>
          </w:tcPr>
          <w:p w14:paraId="41E8565A">
            <w:pPr>
              <w:widowControl/>
              <w:jc w:val="center"/>
              <w:rPr>
                <w:rFonts w:hint="eastAsia" w:asciiTheme="majorEastAsia" w:hAnsiTheme="majorEastAsia" w:eastAsiaTheme="majorEastAsia" w:cstheme="majorEastAsia"/>
                <w:b/>
                <w:bCs/>
                <w:kern w:val="0"/>
                <w:sz w:val="21"/>
                <w:szCs w:val="21"/>
                <w:lang w:eastAsia="zh-CN"/>
              </w:rPr>
            </w:pPr>
            <w:r>
              <w:rPr>
                <w:rFonts w:hint="eastAsia" w:asciiTheme="majorEastAsia" w:hAnsiTheme="majorEastAsia" w:eastAsiaTheme="majorEastAsia" w:cstheme="majorEastAsia"/>
                <w:b/>
                <w:bCs/>
                <w:kern w:val="0"/>
                <w:sz w:val="21"/>
                <w:szCs w:val="21"/>
              </w:rPr>
              <w:t>单价限价</w:t>
            </w:r>
            <w:r>
              <w:rPr>
                <w:rFonts w:hint="eastAsia" w:asciiTheme="majorEastAsia" w:hAnsiTheme="majorEastAsia" w:eastAsiaTheme="majorEastAsia" w:cstheme="majorEastAsia"/>
                <w:b/>
                <w:bCs/>
                <w:kern w:val="0"/>
                <w:sz w:val="21"/>
                <w:szCs w:val="21"/>
                <w:lang w:eastAsia="zh-CN"/>
              </w:rPr>
              <w:t>（</w:t>
            </w:r>
            <w:r>
              <w:rPr>
                <w:rFonts w:hint="eastAsia" w:asciiTheme="majorEastAsia" w:hAnsiTheme="majorEastAsia" w:eastAsiaTheme="majorEastAsia" w:cstheme="majorEastAsia"/>
                <w:b/>
                <w:bCs/>
                <w:kern w:val="0"/>
                <w:sz w:val="21"/>
                <w:szCs w:val="21"/>
              </w:rPr>
              <w:t>★同类耗材不得超过在库价</w:t>
            </w:r>
            <w:r>
              <w:rPr>
                <w:rFonts w:hint="eastAsia" w:asciiTheme="majorEastAsia" w:hAnsiTheme="majorEastAsia" w:eastAsiaTheme="majorEastAsia" w:cstheme="majorEastAsia"/>
                <w:b/>
                <w:bCs/>
                <w:kern w:val="0"/>
                <w:sz w:val="21"/>
                <w:szCs w:val="21"/>
                <w:lang w:eastAsia="zh-CN"/>
              </w:rPr>
              <w:t>）</w:t>
            </w:r>
          </w:p>
        </w:tc>
        <w:tc>
          <w:tcPr>
            <w:tcW w:w="3810" w:type="dxa"/>
            <w:vAlign w:val="center"/>
          </w:tcPr>
          <w:p w14:paraId="0E8D3060">
            <w:pPr>
              <w:widowControl/>
              <w:jc w:val="center"/>
              <w:rPr>
                <w:rFonts w:hint="eastAsia" w:asciiTheme="majorEastAsia" w:hAnsiTheme="majorEastAsia" w:eastAsiaTheme="majorEastAsia" w:cstheme="majorEastAsia"/>
                <w:b/>
                <w:bCs/>
                <w:kern w:val="0"/>
                <w:sz w:val="21"/>
                <w:szCs w:val="21"/>
                <w:lang w:eastAsia="zh-CN"/>
              </w:rPr>
            </w:pPr>
            <w:r>
              <w:rPr>
                <w:rFonts w:hint="eastAsia" w:asciiTheme="majorEastAsia" w:hAnsiTheme="majorEastAsia" w:eastAsiaTheme="majorEastAsia" w:cstheme="majorEastAsia"/>
                <w:b/>
                <w:bCs/>
                <w:kern w:val="0"/>
                <w:sz w:val="21"/>
                <w:szCs w:val="21"/>
              </w:rPr>
              <w:t>技术要求</w:t>
            </w:r>
            <w:r>
              <w:rPr>
                <w:rFonts w:hint="eastAsia" w:asciiTheme="majorEastAsia" w:hAnsiTheme="majorEastAsia" w:eastAsiaTheme="majorEastAsia" w:cstheme="majorEastAsia"/>
                <w:b/>
                <w:bCs/>
                <w:kern w:val="0"/>
                <w:sz w:val="21"/>
                <w:szCs w:val="21"/>
                <w:lang w:eastAsia="zh-CN"/>
              </w:rPr>
              <w:t>（</w:t>
            </w:r>
            <w:r>
              <w:rPr>
                <w:rFonts w:hint="eastAsia" w:asciiTheme="majorEastAsia" w:hAnsiTheme="majorEastAsia" w:eastAsiaTheme="majorEastAsia" w:cstheme="majorEastAsia"/>
                <w:b/>
                <w:bCs/>
                <w:kern w:val="0"/>
                <w:sz w:val="21"/>
                <w:szCs w:val="21"/>
              </w:rPr>
              <w:t>在用详细明细见附件，仅供参考</w:t>
            </w:r>
            <w:r>
              <w:rPr>
                <w:rFonts w:hint="eastAsia" w:asciiTheme="majorEastAsia" w:hAnsiTheme="majorEastAsia" w:eastAsiaTheme="majorEastAsia" w:cstheme="majorEastAsia"/>
                <w:b/>
                <w:bCs/>
                <w:kern w:val="0"/>
                <w:sz w:val="21"/>
                <w:szCs w:val="21"/>
                <w:lang w:eastAsia="zh-CN"/>
              </w:rPr>
              <w:t>）</w:t>
            </w:r>
          </w:p>
        </w:tc>
        <w:tc>
          <w:tcPr>
            <w:tcW w:w="930" w:type="dxa"/>
            <w:vAlign w:val="center"/>
          </w:tcPr>
          <w:p w14:paraId="2F63B6CC">
            <w:pPr>
              <w:widowControl/>
              <w:jc w:val="center"/>
              <w:rPr>
                <w:rFonts w:hint="eastAsia" w:asciiTheme="majorEastAsia" w:hAnsiTheme="majorEastAsia" w:eastAsiaTheme="majorEastAsia" w:cstheme="majorEastAsia"/>
                <w:b/>
                <w:bCs/>
                <w:kern w:val="0"/>
                <w:sz w:val="21"/>
                <w:szCs w:val="21"/>
              </w:rPr>
            </w:pPr>
            <w:r>
              <w:rPr>
                <w:rFonts w:hint="eastAsia" w:asciiTheme="majorEastAsia" w:hAnsiTheme="majorEastAsia" w:eastAsiaTheme="majorEastAsia" w:cstheme="majorEastAsia"/>
                <w:b/>
                <w:bCs/>
                <w:kern w:val="0"/>
                <w:sz w:val="21"/>
                <w:szCs w:val="21"/>
                <w:lang w:val="en-US" w:eastAsia="zh-CN"/>
              </w:rPr>
              <w:t>允许进口</w:t>
            </w:r>
            <w:r>
              <w:rPr>
                <w:rFonts w:hint="eastAsia" w:asciiTheme="majorEastAsia" w:hAnsiTheme="majorEastAsia" w:eastAsiaTheme="majorEastAsia" w:cstheme="majorEastAsia"/>
                <w:b/>
                <w:bCs/>
                <w:kern w:val="0"/>
                <w:sz w:val="21"/>
                <w:szCs w:val="21"/>
              </w:rPr>
              <w:t>/国产</w:t>
            </w:r>
          </w:p>
        </w:tc>
        <w:tc>
          <w:tcPr>
            <w:tcW w:w="1125" w:type="dxa"/>
            <w:vAlign w:val="center"/>
          </w:tcPr>
          <w:p w14:paraId="0C479384">
            <w:pPr>
              <w:widowControl/>
              <w:jc w:val="center"/>
              <w:rPr>
                <w:rFonts w:hint="eastAsia" w:asciiTheme="majorEastAsia" w:hAnsiTheme="majorEastAsia" w:eastAsiaTheme="majorEastAsia" w:cstheme="majorEastAsia"/>
                <w:b/>
                <w:bCs/>
                <w:kern w:val="0"/>
                <w:sz w:val="21"/>
                <w:szCs w:val="21"/>
                <w:lang w:val="en-US" w:eastAsia="zh-CN"/>
              </w:rPr>
            </w:pPr>
            <w:r>
              <w:rPr>
                <w:rFonts w:hint="eastAsia" w:asciiTheme="majorEastAsia" w:hAnsiTheme="majorEastAsia" w:eastAsiaTheme="majorEastAsia" w:cstheme="majorEastAsia"/>
                <w:b/>
                <w:bCs/>
                <w:kern w:val="0"/>
                <w:sz w:val="21"/>
                <w:szCs w:val="21"/>
                <w:lang w:val="en-US" w:eastAsia="zh-CN"/>
              </w:rPr>
              <w:t>是否执行深圳市阳光平台线上采购</w:t>
            </w:r>
          </w:p>
        </w:tc>
        <w:tc>
          <w:tcPr>
            <w:tcW w:w="786" w:type="dxa"/>
            <w:vAlign w:val="center"/>
          </w:tcPr>
          <w:p w14:paraId="1749A7B0">
            <w:pPr>
              <w:widowControl/>
              <w:jc w:val="center"/>
              <w:rPr>
                <w:rFonts w:hint="eastAsia" w:asciiTheme="majorEastAsia" w:hAnsiTheme="majorEastAsia" w:eastAsiaTheme="majorEastAsia" w:cstheme="majorEastAsia"/>
                <w:b/>
                <w:bCs/>
                <w:kern w:val="0"/>
                <w:sz w:val="21"/>
                <w:szCs w:val="21"/>
              </w:rPr>
            </w:pPr>
            <w:r>
              <w:rPr>
                <w:rFonts w:hint="eastAsia" w:asciiTheme="majorEastAsia" w:hAnsiTheme="majorEastAsia" w:eastAsiaTheme="majorEastAsia" w:cstheme="majorEastAsia"/>
                <w:b/>
                <w:bCs/>
                <w:kern w:val="0"/>
                <w:sz w:val="21"/>
                <w:szCs w:val="21"/>
              </w:rPr>
              <w:t>使用科室</w:t>
            </w:r>
          </w:p>
        </w:tc>
        <w:tc>
          <w:tcPr>
            <w:tcW w:w="714" w:type="dxa"/>
            <w:vAlign w:val="center"/>
          </w:tcPr>
          <w:p w14:paraId="63175013">
            <w:pPr>
              <w:widowControl/>
              <w:jc w:val="center"/>
              <w:rPr>
                <w:rFonts w:hint="default" w:asciiTheme="majorEastAsia" w:hAnsiTheme="majorEastAsia" w:eastAsiaTheme="majorEastAsia" w:cstheme="majorEastAsia"/>
                <w:b/>
                <w:bCs/>
                <w:kern w:val="0"/>
                <w:sz w:val="21"/>
                <w:szCs w:val="21"/>
                <w:lang w:val="en-US" w:eastAsia="zh-CN"/>
              </w:rPr>
            </w:pPr>
            <w:r>
              <w:rPr>
                <w:rFonts w:hint="eastAsia" w:asciiTheme="majorEastAsia" w:hAnsiTheme="majorEastAsia" w:eastAsiaTheme="majorEastAsia" w:cstheme="majorEastAsia"/>
                <w:b/>
                <w:bCs/>
                <w:kern w:val="0"/>
                <w:sz w:val="21"/>
                <w:szCs w:val="21"/>
                <w:lang w:val="en-US" w:eastAsia="zh-CN"/>
              </w:rPr>
              <w:t>备注</w:t>
            </w:r>
          </w:p>
        </w:tc>
      </w:tr>
      <w:tr w14:paraId="0E5D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shd w:val="clear" w:color="auto" w:fill="auto"/>
            <w:vAlign w:val="center"/>
          </w:tcPr>
          <w:p w14:paraId="7998FAD7">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1</w:t>
            </w:r>
          </w:p>
        </w:tc>
        <w:tc>
          <w:tcPr>
            <w:tcW w:w="918" w:type="dxa"/>
            <w:shd w:val="clear" w:color="auto" w:fill="auto"/>
            <w:vAlign w:val="center"/>
          </w:tcPr>
          <w:p w14:paraId="61861FA6">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56-271</w:t>
            </w:r>
          </w:p>
        </w:tc>
        <w:tc>
          <w:tcPr>
            <w:tcW w:w="1155" w:type="dxa"/>
            <w:shd w:val="clear" w:color="auto" w:fill="auto"/>
            <w:vAlign w:val="center"/>
          </w:tcPr>
          <w:p w14:paraId="1CE97720">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2"/>
                <w:szCs w:val="22"/>
                <w:lang w:val="en-US" w:eastAsia="zh-CN" w:bidi="ar-SA"/>
              </w:rPr>
              <w:t>含利多卡因注射用透明质酸钠溶液</w:t>
            </w:r>
          </w:p>
        </w:tc>
        <w:tc>
          <w:tcPr>
            <w:tcW w:w="1440" w:type="dxa"/>
            <w:shd w:val="clear" w:color="auto" w:fill="auto"/>
            <w:vAlign w:val="center"/>
          </w:tcPr>
          <w:p w14:paraId="461664D6">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eastAsia" w:eastAsia="宋体" w:cs="Times New Roman"/>
                <w:b w:val="0"/>
                <w:bCs w:val="0"/>
                <w:color w:val="000000"/>
                <w:kern w:val="2"/>
                <w:sz w:val="21"/>
                <w:szCs w:val="21"/>
                <w:lang w:val="en-US" w:eastAsia="zh-CN" w:bidi="ar-SA"/>
              </w:rPr>
              <w:t>380</w:t>
            </w:r>
          </w:p>
        </w:tc>
        <w:tc>
          <w:tcPr>
            <w:tcW w:w="3810" w:type="dxa"/>
            <w:shd w:val="clear" w:color="auto" w:fill="auto"/>
            <w:vAlign w:val="center"/>
          </w:tcPr>
          <w:p w14:paraId="192868ED">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1、具有三类械资质。</w:t>
            </w:r>
          </w:p>
          <w:p w14:paraId="7F6758DC">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2、产品成分中需含有：透明质酸钠、盐酸利多卡因。</w:t>
            </w:r>
          </w:p>
          <w:p w14:paraId="7E21B373">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3、透明质酸钠含量：12.00-15.00mg/ml。</w:t>
            </w:r>
          </w:p>
          <w:p w14:paraId="79A5776B">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4、盐酸利多卡因含量：≧3.00mg/ml。</w:t>
            </w:r>
          </w:p>
        </w:tc>
        <w:tc>
          <w:tcPr>
            <w:tcW w:w="930" w:type="dxa"/>
            <w:shd w:val="clear" w:color="auto" w:fill="auto"/>
            <w:vAlign w:val="center"/>
          </w:tcPr>
          <w:p w14:paraId="77B5E2DD">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国产</w:t>
            </w:r>
          </w:p>
        </w:tc>
        <w:tc>
          <w:tcPr>
            <w:tcW w:w="1125" w:type="dxa"/>
            <w:shd w:val="clear" w:color="auto" w:fill="auto"/>
            <w:vAlign w:val="center"/>
          </w:tcPr>
          <w:p w14:paraId="75246884">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是</w:t>
            </w:r>
          </w:p>
        </w:tc>
        <w:tc>
          <w:tcPr>
            <w:tcW w:w="786" w:type="dxa"/>
            <w:shd w:val="clear" w:color="auto" w:fill="auto"/>
            <w:vAlign w:val="center"/>
          </w:tcPr>
          <w:p w14:paraId="55043C9F">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皮肤科</w:t>
            </w:r>
          </w:p>
        </w:tc>
        <w:tc>
          <w:tcPr>
            <w:tcW w:w="714" w:type="dxa"/>
            <w:shd w:val="clear" w:color="auto" w:fill="auto"/>
            <w:vAlign w:val="center"/>
          </w:tcPr>
          <w:p w14:paraId="1B63F573">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10AB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0" w:type="auto"/>
            <w:shd w:val="clear" w:color="auto" w:fill="auto"/>
            <w:vAlign w:val="center"/>
          </w:tcPr>
          <w:p w14:paraId="7A55E076">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2</w:t>
            </w:r>
          </w:p>
        </w:tc>
        <w:tc>
          <w:tcPr>
            <w:tcW w:w="918" w:type="dxa"/>
            <w:shd w:val="clear" w:color="auto" w:fill="auto"/>
            <w:vAlign w:val="center"/>
          </w:tcPr>
          <w:p w14:paraId="09A58795">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56-272</w:t>
            </w:r>
          </w:p>
        </w:tc>
        <w:tc>
          <w:tcPr>
            <w:tcW w:w="1155" w:type="dxa"/>
            <w:shd w:val="clear" w:color="auto" w:fill="auto"/>
            <w:vAlign w:val="center"/>
          </w:tcPr>
          <w:p w14:paraId="246C26E3">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2"/>
                <w:szCs w:val="22"/>
                <w:lang w:val="en-US" w:eastAsia="zh-CN" w:bidi="ar-SA"/>
              </w:rPr>
              <w:t>SurePath妇科液基细胞学检测耗材及CytoRich非妇科液基细胞学检测耗材</w:t>
            </w:r>
          </w:p>
        </w:tc>
        <w:tc>
          <w:tcPr>
            <w:tcW w:w="1440" w:type="dxa"/>
            <w:shd w:val="clear" w:color="auto" w:fill="auto"/>
            <w:vAlign w:val="center"/>
          </w:tcPr>
          <w:p w14:paraId="10E6E873">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default" w:asciiTheme="minorHAnsi" w:hAnsiTheme="minorHAnsi" w:eastAsiaTheme="minorEastAsia" w:cstheme="minorBidi"/>
                <w:color w:val="000000"/>
                <w:kern w:val="2"/>
                <w:sz w:val="22"/>
                <w:szCs w:val="22"/>
                <w:lang w:val="en-US" w:eastAsia="zh-CN" w:bidi="ar-SA"/>
              </w:rPr>
              <w:t>妇科</w:t>
            </w:r>
            <w:r>
              <w:rPr>
                <w:rFonts w:hint="eastAsia" w:eastAsia="宋体" w:cs="Times New Roman"/>
                <w:b w:val="0"/>
                <w:bCs w:val="0"/>
                <w:color w:val="000000"/>
                <w:kern w:val="2"/>
                <w:sz w:val="21"/>
                <w:szCs w:val="21"/>
                <w:lang w:val="en-US" w:eastAsia="zh-CN" w:bidi="ar-SA"/>
              </w:rPr>
              <w:t>9800、</w:t>
            </w:r>
            <w:r>
              <w:rPr>
                <w:rFonts w:hint="default" w:asciiTheme="minorHAnsi" w:hAnsiTheme="minorHAnsi" w:eastAsiaTheme="minorEastAsia" w:cstheme="minorBidi"/>
                <w:color w:val="000000"/>
                <w:kern w:val="2"/>
                <w:sz w:val="22"/>
                <w:szCs w:val="22"/>
                <w:lang w:val="en-US" w:eastAsia="zh-CN" w:bidi="ar-SA"/>
              </w:rPr>
              <w:t>非妇科</w:t>
            </w:r>
            <w:r>
              <w:rPr>
                <w:rFonts w:hint="eastAsia" w:asciiTheme="minorHAnsi" w:hAnsiTheme="minorHAnsi" w:cstheme="minorBidi"/>
                <w:color w:val="000000"/>
                <w:kern w:val="2"/>
                <w:sz w:val="22"/>
                <w:szCs w:val="22"/>
                <w:lang w:val="en-US" w:eastAsia="zh-CN" w:bidi="ar-SA"/>
              </w:rPr>
              <w:t>：</w:t>
            </w:r>
            <w:r>
              <w:rPr>
                <w:rFonts w:hint="eastAsia" w:eastAsia="宋体" w:cs="Times New Roman"/>
                <w:b w:val="0"/>
                <w:bCs w:val="0"/>
                <w:color w:val="000000"/>
                <w:kern w:val="2"/>
                <w:sz w:val="21"/>
                <w:szCs w:val="21"/>
                <w:lang w:val="en-US" w:eastAsia="zh-CN" w:bidi="ar-SA"/>
              </w:rPr>
              <w:t>2190</w:t>
            </w:r>
          </w:p>
        </w:tc>
        <w:tc>
          <w:tcPr>
            <w:tcW w:w="3810" w:type="dxa"/>
            <w:shd w:val="clear" w:color="auto" w:fill="auto"/>
            <w:vAlign w:val="center"/>
          </w:tcPr>
          <w:p w14:paraId="66945AD6">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1. 组成：妇科耗材箱：预涂层玻片、一次性转移及洗液吸头、沉降室；非妇科耗材箱：预涂层玻片、一次性转移及洗液吸头、沉降室、12ml离心管</w:t>
            </w:r>
          </w:p>
          <w:p w14:paraId="5E339D8D">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2.适配性：适用于BD PrepStainTM SlideProcessor全自动制片染色机</w:t>
            </w:r>
          </w:p>
          <w:p w14:paraId="2A9B234D">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3.尺寸规格：1）一次性转移及洗液吸头：内径7.0至7.5mm、外径8.5至9mm、长度750至755mm、最大移液量1300μL；2）沉降室：内径12至15mm、外径13至18mm，制成阅片直径≤15mm</w:t>
            </w:r>
          </w:p>
          <w:p w14:paraId="26777AE2">
            <w:pPr>
              <w:pStyle w:val="2"/>
              <w:keepNext w:val="0"/>
              <w:keepLines w:val="0"/>
              <w:pageBreakBefore w:val="0"/>
              <w:widowControl w:val="0"/>
              <w:kinsoku/>
              <w:wordWrap/>
              <w:overflowPunct/>
              <w:topLinePunct w:val="0"/>
              <w:autoSpaceDE/>
              <w:autoSpaceDN/>
              <w:bidi w:val="0"/>
              <w:adjustRightInd w:val="0"/>
              <w:snapToGrid/>
              <w:spacing w:line="320" w:lineRule="atLeast"/>
              <w:ind w:left="0" w:leftChars="0" w:firstLine="0" w:firstLineChars="0"/>
              <w:textAlignment w:val="baseline"/>
              <w:rPr>
                <w:rFonts w:hint="default"/>
                <w:lang w:val="en-US" w:eastAsia="zh-CN"/>
              </w:rPr>
            </w:pPr>
            <w:r>
              <w:rPr>
                <w:rFonts w:hint="eastAsia" w:asciiTheme="minorHAnsi" w:hAnsiTheme="minorHAnsi" w:eastAsiaTheme="minorEastAsia" w:cstheme="minorBidi"/>
                <w:color w:val="000000"/>
                <w:kern w:val="2"/>
                <w:sz w:val="21"/>
                <w:szCs w:val="21"/>
                <w:lang w:val="en-US" w:eastAsia="zh-CN" w:bidi="ar-SA"/>
              </w:rPr>
              <w:t>4.配合我院BD PrepStainTM SlideProcessor液基细胞制片机</w:t>
            </w:r>
            <w:r>
              <w:rPr>
                <w:rFonts w:hint="eastAsia" w:asciiTheme="minorHAnsi" w:hAnsiTheme="minorHAnsi" w:cstheme="minorBidi"/>
                <w:color w:val="000000"/>
                <w:kern w:val="2"/>
                <w:sz w:val="21"/>
                <w:szCs w:val="21"/>
                <w:lang w:val="en-US" w:eastAsia="zh-CN" w:bidi="ar-SA"/>
              </w:rPr>
              <w:t>使用</w:t>
            </w:r>
          </w:p>
        </w:tc>
        <w:tc>
          <w:tcPr>
            <w:tcW w:w="930" w:type="dxa"/>
            <w:shd w:val="clear" w:color="auto" w:fill="auto"/>
            <w:vAlign w:val="center"/>
          </w:tcPr>
          <w:p w14:paraId="728005ED">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允许进口</w:t>
            </w:r>
          </w:p>
        </w:tc>
        <w:tc>
          <w:tcPr>
            <w:tcW w:w="1125" w:type="dxa"/>
            <w:shd w:val="clear" w:color="auto" w:fill="auto"/>
            <w:vAlign w:val="center"/>
          </w:tcPr>
          <w:p w14:paraId="7A000B96">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否</w:t>
            </w:r>
          </w:p>
        </w:tc>
        <w:tc>
          <w:tcPr>
            <w:tcW w:w="786" w:type="dxa"/>
            <w:shd w:val="clear" w:color="auto" w:fill="auto"/>
            <w:vAlign w:val="center"/>
          </w:tcPr>
          <w:p w14:paraId="52239049">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2"/>
                <w:szCs w:val="22"/>
                <w:lang w:val="en-US" w:eastAsia="zh-CN" w:bidi="ar-SA"/>
              </w:rPr>
              <w:t>病理科</w:t>
            </w:r>
          </w:p>
        </w:tc>
        <w:tc>
          <w:tcPr>
            <w:tcW w:w="0" w:type="auto"/>
            <w:shd w:val="clear" w:color="auto" w:fill="auto"/>
            <w:vAlign w:val="center"/>
          </w:tcPr>
          <w:p w14:paraId="6A539921">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3C53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0" w:type="auto"/>
            <w:shd w:val="clear" w:color="auto" w:fill="auto"/>
            <w:vAlign w:val="center"/>
          </w:tcPr>
          <w:p w14:paraId="6C15EF28">
            <w:pPr>
              <w:widowControl/>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rPr>
              <w:t>3</w:t>
            </w:r>
          </w:p>
        </w:tc>
        <w:tc>
          <w:tcPr>
            <w:tcW w:w="918" w:type="dxa"/>
            <w:shd w:val="clear" w:color="auto" w:fill="auto"/>
            <w:vAlign w:val="center"/>
          </w:tcPr>
          <w:p w14:paraId="55E33482">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56-273</w:t>
            </w:r>
          </w:p>
        </w:tc>
        <w:tc>
          <w:tcPr>
            <w:tcW w:w="1155" w:type="dxa"/>
            <w:shd w:val="clear" w:color="auto" w:fill="auto"/>
            <w:vAlign w:val="center"/>
          </w:tcPr>
          <w:p w14:paraId="793C05E4">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打印机色带</w:t>
            </w:r>
          </w:p>
        </w:tc>
        <w:tc>
          <w:tcPr>
            <w:tcW w:w="1440" w:type="dxa"/>
            <w:shd w:val="clear" w:color="auto" w:fill="auto"/>
            <w:vAlign w:val="center"/>
          </w:tcPr>
          <w:p w14:paraId="60BD08EF">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1000</w:t>
            </w:r>
          </w:p>
        </w:tc>
        <w:tc>
          <w:tcPr>
            <w:tcW w:w="3810" w:type="dxa"/>
            <w:shd w:val="clear" w:color="auto" w:fill="auto"/>
            <w:vAlign w:val="center"/>
          </w:tcPr>
          <w:p w14:paraId="18811F14">
            <w:pPr>
              <w:widowControl/>
              <w:numPr>
                <w:ilvl w:val="0"/>
                <w:numId w:val="8"/>
              </w:numPr>
              <w:jc w:val="left"/>
              <w:textAlignment w:val="center"/>
              <w:rPr>
                <w:rFonts w:hint="default"/>
                <w:lang w:val="en-US" w:eastAsia="zh-CN"/>
              </w:rPr>
            </w:pPr>
            <w:r>
              <w:rPr>
                <w:rFonts w:hint="default" w:ascii="Times New Roman" w:hAnsi="Times New Roman" w:eastAsia="宋体" w:cs="Times New Roman"/>
                <w:color w:val="000000"/>
                <w:kern w:val="2"/>
                <w:sz w:val="21"/>
                <w:szCs w:val="21"/>
                <w:lang w:val="en-US" w:eastAsia="zh-CN" w:bidi="ar-SA"/>
              </w:rPr>
              <w:t>打印测试数:每卷色带打印数量可打8100个测试参数:热传递条40mm</w:t>
            </w:r>
            <w:r>
              <w:rPr>
                <w:rFonts w:hint="eastAsia" w:eastAsia="宋体" w:cs="Times New Roman"/>
                <w:color w:val="000000"/>
                <w:kern w:val="2"/>
                <w:sz w:val="21"/>
                <w:szCs w:val="21"/>
                <w:lang w:val="en-US" w:eastAsia="zh-CN" w:bidi="ar-SA"/>
              </w:rPr>
              <w:t>×</w:t>
            </w:r>
            <w:r>
              <w:rPr>
                <w:rFonts w:hint="default" w:ascii="Times New Roman" w:hAnsi="Times New Roman" w:eastAsia="宋体" w:cs="Times New Roman"/>
                <w:color w:val="000000"/>
                <w:kern w:val="2"/>
                <w:sz w:val="21"/>
                <w:szCs w:val="21"/>
                <w:lang w:val="en-US" w:eastAsia="zh-CN" w:bidi="ar-SA"/>
              </w:rPr>
              <w:t xml:space="preserve"> 300MCSO1.57英寸X984黑色树脂条。</w:t>
            </w:r>
            <w:r>
              <w:rPr>
                <w:rFonts w:hint="eastAsia" w:eastAsia="宋体" w:cs="Times New Roman"/>
                <w:color w:val="000000"/>
                <w:kern w:val="2"/>
                <w:sz w:val="21"/>
                <w:szCs w:val="21"/>
                <w:lang w:val="en-US" w:eastAsia="zh-CN" w:bidi="ar-SA"/>
              </w:rPr>
              <w:t>2.</w:t>
            </w:r>
            <w:r>
              <w:rPr>
                <w:rFonts w:hint="eastAsia"/>
                <w:lang w:val="en-US" w:eastAsia="zh-CN"/>
              </w:rPr>
              <w:t>配合我院Ventana Medical Systems,Inc.、Benchmark XT/BenchMark ULTRA设备使用</w:t>
            </w:r>
          </w:p>
        </w:tc>
        <w:tc>
          <w:tcPr>
            <w:tcW w:w="930" w:type="dxa"/>
            <w:shd w:val="clear" w:color="auto" w:fill="auto"/>
            <w:vAlign w:val="center"/>
          </w:tcPr>
          <w:p w14:paraId="3071275F">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允许进口</w:t>
            </w:r>
          </w:p>
        </w:tc>
        <w:tc>
          <w:tcPr>
            <w:tcW w:w="1125" w:type="dxa"/>
            <w:shd w:val="clear" w:color="auto" w:fill="auto"/>
            <w:vAlign w:val="center"/>
          </w:tcPr>
          <w:p w14:paraId="3F30C66D">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是</w:t>
            </w:r>
          </w:p>
        </w:tc>
        <w:tc>
          <w:tcPr>
            <w:tcW w:w="786" w:type="dxa"/>
            <w:shd w:val="clear" w:color="auto" w:fill="auto"/>
            <w:vAlign w:val="center"/>
          </w:tcPr>
          <w:p w14:paraId="227AC9CF">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asciiTheme="minorHAnsi" w:hAnsiTheme="minorHAnsi" w:eastAsiaTheme="minorEastAsia" w:cstheme="minorBidi"/>
                <w:color w:val="000000"/>
                <w:kern w:val="2"/>
                <w:sz w:val="22"/>
                <w:szCs w:val="22"/>
                <w:lang w:val="en-US" w:eastAsia="zh-CN" w:bidi="ar-SA"/>
              </w:rPr>
              <w:t>病理科</w:t>
            </w:r>
          </w:p>
        </w:tc>
        <w:tc>
          <w:tcPr>
            <w:tcW w:w="0" w:type="auto"/>
            <w:shd w:val="clear" w:color="auto" w:fill="auto"/>
            <w:vAlign w:val="center"/>
          </w:tcPr>
          <w:p w14:paraId="2ED3047A">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5C6C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0" w:type="auto"/>
            <w:shd w:val="clear" w:color="auto" w:fill="auto"/>
            <w:vAlign w:val="center"/>
          </w:tcPr>
          <w:p w14:paraId="26296AAE">
            <w:pPr>
              <w:widowControl/>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rPr>
              <w:t>4</w:t>
            </w:r>
          </w:p>
        </w:tc>
        <w:tc>
          <w:tcPr>
            <w:tcW w:w="918" w:type="dxa"/>
            <w:shd w:val="clear" w:color="auto" w:fill="auto"/>
            <w:vAlign w:val="center"/>
          </w:tcPr>
          <w:p w14:paraId="3EA05921">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56-274</w:t>
            </w:r>
          </w:p>
        </w:tc>
        <w:tc>
          <w:tcPr>
            <w:tcW w:w="1155" w:type="dxa"/>
            <w:shd w:val="clear" w:color="auto" w:fill="auto"/>
            <w:vAlign w:val="center"/>
          </w:tcPr>
          <w:p w14:paraId="0C4BEECB">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2"/>
                <w:szCs w:val="24"/>
                <w:lang w:val="en-US" w:eastAsia="zh-CN" w:bidi="ar-SA"/>
              </w:rPr>
              <w:t>导入器</w:t>
            </w:r>
          </w:p>
        </w:tc>
        <w:tc>
          <w:tcPr>
            <w:tcW w:w="1440" w:type="dxa"/>
            <w:shd w:val="clear" w:color="auto" w:fill="auto"/>
            <w:vAlign w:val="center"/>
          </w:tcPr>
          <w:p w14:paraId="3B524B90">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eastAsia" w:eastAsia="宋体" w:cs="Times New Roman"/>
                <w:b w:val="0"/>
                <w:bCs w:val="0"/>
                <w:color w:val="000000"/>
                <w:kern w:val="2"/>
                <w:sz w:val="21"/>
                <w:szCs w:val="21"/>
                <w:lang w:val="en-US" w:eastAsia="zh-CN" w:bidi="ar-SA"/>
              </w:rPr>
              <w:t>3000</w:t>
            </w:r>
          </w:p>
        </w:tc>
        <w:tc>
          <w:tcPr>
            <w:tcW w:w="3810" w:type="dxa"/>
            <w:shd w:val="clear" w:color="auto" w:fill="auto"/>
            <w:vAlign w:val="center"/>
          </w:tcPr>
          <w:p w14:paraId="6C129525">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1、品规齐全，直径4-8Fr，长度55-70cm，满足临床需求。</w:t>
            </w:r>
          </w:p>
          <w:p w14:paraId="58C9A277">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2、鞘体带亲水涂层，穿刺阻力更小，节省手术时间</w:t>
            </w:r>
          </w:p>
          <w:p w14:paraId="400AF0EA">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3、头端有3段硬度，鞘体更硬，鞘芯更软，不仅支撑性能更强，沿导丝跟随性也更好</w:t>
            </w:r>
          </w:p>
          <w:p w14:paraId="530C1373">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4. 鞘体外有亲水涂层，减少与血管壁的摩擦力；</w:t>
            </w:r>
          </w:p>
          <w:p w14:paraId="541D22BF">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5、抗折性能优秀，提供良好的支撑性和抗折性</w:t>
            </w:r>
          </w:p>
        </w:tc>
        <w:tc>
          <w:tcPr>
            <w:tcW w:w="930" w:type="dxa"/>
            <w:shd w:val="clear" w:color="auto" w:fill="auto"/>
            <w:vAlign w:val="center"/>
          </w:tcPr>
          <w:p w14:paraId="6E6BBB1B">
            <w:pPr>
              <w:widowControl/>
              <w:jc w:val="center"/>
              <w:textAlignment w:val="center"/>
              <w:rPr>
                <w:rFonts w:hint="eastAsia" w:ascii="Times New Roman" w:hAnsi="Times New Roman" w:eastAsia="宋体" w:cs="Times New Roman"/>
                <w:b w:val="0"/>
                <w:bCs w:val="0"/>
                <w:color w:val="000000"/>
                <w:kern w:val="2"/>
                <w:sz w:val="21"/>
                <w:szCs w:val="21"/>
                <w:lang w:val="en-US" w:eastAsia="zh-CN" w:bidi="ar-SA"/>
              </w:rPr>
            </w:pPr>
            <w:r>
              <w:rPr>
                <w:rFonts w:hint="eastAsia" w:eastAsia="宋体"/>
                <w:color w:val="000000"/>
                <w:sz w:val="21"/>
                <w:szCs w:val="21"/>
                <w:lang w:val="en-US" w:eastAsia="zh-CN"/>
              </w:rPr>
              <w:t>允许进口</w:t>
            </w:r>
          </w:p>
        </w:tc>
        <w:tc>
          <w:tcPr>
            <w:tcW w:w="1125" w:type="dxa"/>
            <w:shd w:val="clear" w:color="auto" w:fill="auto"/>
            <w:vAlign w:val="center"/>
          </w:tcPr>
          <w:p w14:paraId="1FC22F7B">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eastAsia="宋体" w:cs="Times New Roman"/>
                <w:color w:val="000000"/>
                <w:kern w:val="2"/>
                <w:sz w:val="21"/>
                <w:szCs w:val="21"/>
                <w:lang w:val="en-US" w:eastAsia="zh-CN" w:bidi="ar-SA"/>
              </w:rPr>
              <w:t>是</w:t>
            </w:r>
          </w:p>
        </w:tc>
        <w:tc>
          <w:tcPr>
            <w:tcW w:w="786" w:type="dxa"/>
            <w:shd w:val="clear" w:color="auto" w:fill="auto"/>
            <w:vAlign w:val="center"/>
          </w:tcPr>
          <w:p w14:paraId="52CE82EF">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2"/>
                <w:szCs w:val="24"/>
                <w:lang w:val="en-US" w:eastAsia="zh-CN" w:bidi="ar-SA"/>
              </w:rPr>
              <w:t>心血管内科二病区</w:t>
            </w:r>
          </w:p>
        </w:tc>
        <w:tc>
          <w:tcPr>
            <w:tcW w:w="0" w:type="auto"/>
            <w:shd w:val="clear" w:color="auto" w:fill="auto"/>
            <w:vAlign w:val="center"/>
          </w:tcPr>
          <w:p w14:paraId="1D06CC60">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7B4B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shd w:val="clear" w:color="auto" w:fill="auto"/>
            <w:vAlign w:val="center"/>
          </w:tcPr>
          <w:p w14:paraId="66FD56B0">
            <w:pPr>
              <w:widowControl/>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w:t>
            </w:r>
          </w:p>
        </w:tc>
        <w:tc>
          <w:tcPr>
            <w:tcW w:w="918" w:type="dxa"/>
            <w:shd w:val="clear" w:color="auto" w:fill="auto"/>
            <w:vAlign w:val="center"/>
          </w:tcPr>
          <w:p w14:paraId="7A202133">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56-275</w:t>
            </w:r>
          </w:p>
        </w:tc>
        <w:tc>
          <w:tcPr>
            <w:tcW w:w="1155" w:type="dxa"/>
            <w:shd w:val="clear" w:color="auto" w:fill="auto"/>
            <w:vAlign w:val="center"/>
          </w:tcPr>
          <w:p w14:paraId="6A445204">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2"/>
                <w:szCs w:val="24"/>
                <w:lang w:val="en-US" w:eastAsia="zh-CN" w:bidi="ar-SA"/>
              </w:rPr>
              <w:t>心电图记录纸</w:t>
            </w:r>
          </w:p>
        </w:tc>
        <w:tc>
          <w:tcPr>
            <w:tcW w:w="1440" w:type="dxa"/>
            <w:shd w:val="clear" w:color="auto" w:fill="auto"/>
            <w:vAlign w:val="center"/>
          </w:tcPr>
          <w:p w14:paraId="106094F7">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eastAsia" w:eastAsia="宋体" w:cs="Times New Roman"/>
                <w:b w:val="0"/>
                <w:bCs w:val="0"/>
                <w:color w:val="000000"/>
                <w:kern w:val="2"/>
                <w:sz w:val="21"/>
                <w:szCs w:val="21"/>
                <w:lang w:val="en-US" w:eastAsia="zh-CN" w:bidi="ar-SA"/>
              </w:rPr>
              <w:t>18</w:t>
            </w:r>
          </w:p>
        </w:tc>
        <w:tc>
          <w:tcPr>
            <w:tcW w:w="3810" w:type="dxa"/>
            <w:shd w:val="clear" w:color="auto" w:fill="auto"/>
            <w:vAlign w:val="center"/>
          </w:tcPr>
          <w:p w14:paraId="7E4708A9">
            <w:pPr>
              <w:widowControl/>
              <w:jc w:val="left"/>
              <w:textAlignment w:val="center"/>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规格尺寸：210mm*12m</w:t>
            </w:r>
          </w:p>
        </w:tc>
        <w:tc>
          <w:tcPr>
            <w:tcW w:w="930" w:type="dxa"/>
            <w:shd w:val="clear" w:color="auto" w:fill="auto"/>
            <w:vAlign w:val="center"/>
          </w:tcPr>
          <w:p w14:paraId="65435D93">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eastAsia="宋体"/>
                <w:color w:val="000000"/>
                <w:sz w:val="21"/>
                <w:szCs w:val="21"/>
                <w:lang w:val="en-US" w:eastAsia="zh-CN"/>
              </w:rPr>
              <w:t>国产</w:t>
            </w:r>
          </w:p>
        </w:tc>
        <w:tc>
          <w:tcPr>
            <w:tcW w:w="1125" w:type="dxa"/>
            <w:shd w:val="clear" w:color="auto" w:fill="auto"/>
            <w:vAlign w:val="center"/>
          </w:tcPr>
          <w:p w14:paraId="2ED9DA75">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eastAsia="宋体" w:cs="Times New Roman"/>
                <w:color w:val="000000"/>
                <w:kern w:val="2"/>
                <w:sz w:val="21"/>
                <w:szCs w:val="21"/>
                <w:lang w:val="en-US" w:eastAsia="zh-CN" w:bidi="ar-SA"/>
              </w:rPr>
              <w:t>否</w:t>
            </w:r>
          </w:p>
        </w:tc>
        <w:tc>
          <w:tcPr>
            <w:tcW w:w="786" w:type="dxa"/>
            <w:shd w:val="clear" w:color="auto" w:fill="auto"/>
            <w:vAlign w:val="center"/>
          </w:tcPr>
          <w:p w14:paraId="17B9AC6A">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2"/>
                <w:szCs w:val="24"/>
                <w:lang w:val="en-US" w:eastAsia="zh-CN" w:bidi="ar-SA"/>
              </w:rPr>
              <w:t>心血管内科二病区</w:t>
            </w:r>
          </w:p>
        </w:tc>
        <w:tc>
          <w:tcPr>
            <w:tcW w:w="714" w:type="dxa"/>
            <w:shd w:val="clear" w:color="auto" w:fill="auto"/>
            <w:vAlign w:val="center"/>
          </w:tcPr>
          <w:p w14:paraId="43F246AA">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4060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shd w:val="clear" w:color="auto" w:fill="auto"/>
            <w:vAlign w:val="center"/>
          </w:tcPr>
          <w:p w14:paraId="36989BFC">
            <w:pPr>
              <w:widowControl/>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w:t>
            </w:r>
          </w:p>
        </w:tc>
        <w:tc>
          <w:tcPr>
            <w:tcW w:w="918" w:type="dxa"/>
            <w:shd w:val="clear" w:color="auto" w:fill="auto"/>
            <w:vAlign w:val="center"/>
          </w:tcPr>
          <w:p w14:paraId="52295617">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56-276</w:t>
            </w:r>
          </w:p>
        </w:tc>
        <w:tc>
          <w:tcPr>
            <w:tcW w:w="1155" w:type="dxa"/>
            <w:shd w:val="clear" w:color="auto" w:fill="auto"/>
            <w:vAlign w:val="center"/>
          </w:tcPr>
          <w:p w14:paraId="171684AF">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eastAsia="宋体"/>
                <w:color w:val="000000"/>
                <w:sz w:val="22"/>
                <w:lang w:eastAsia="zh-CN"/>
              </w:rPr>
              <w:t>血管鞘</w:t>
            </w:r>
          </w:p>
        </w:tc>
        <w:tc>
          <w:tcPr>
            <w:tcW w:w="1440" w:type="dxa"/>
            <w:shd w:val="clear" w:color="auto" w:fill="auto"/>
            <w:vAlign w:val="center"/>
          </w:tcPr>
          <w:p w14:paraId="73806991">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1"/>
                <w:szCs w:val="21"/>
                <w:lang w:val="en-US" w:eastAsia="zh-CN"/>
              </w:rPr>
              <w:t>1180-1940</w:t>
            </w:r>
          </w:p>
        </w:tc>
        <w:tc>
          <w:tcPr>
            <w:tcW w:w="3810" w:type="dxa"/>
            <w:shd w:val="clear" w:color="auto" w:fill="auto"/>
            <w:vAlign w:val="center"/>
          </w:tcPr>
          <w:p w14:paraId="6636E402">
            <w:pPr>
              <w:widowControl/>
              <w:jc w:val="left"/>
              <w:textAlignment w:val="center"/>
              <w:rPr>
                <w:rFonts w:hint="eastAsia" w:eastAsia="宋体"/>
                <w:color w:val="000000"/>
                <w:sz w:val="21"/>
                <w:szCs w:val="21"/>
                <w:lang w:eastAsia="zh-CN"/>
              </w:rPr>
            </w:pPr>
            <w:r>
              <w:rPr>
                <w:rFonts w:hint="eastAsia" w:eastAsia="宋体"/>
                <w:color w:val="000000"/>
                <w:sz w:val="21"/>
                <w:szCs w:val="21"/>
                <w:lang w:eastAsia="zh-CN"/>
              </w:rPr>
              <w:t>1、尺寸规格齐全，直径5-12F，建立通路，节省手术步骤与时间，可适合全身血管的选择。满足临床需求。</w:t>
            </w:r>
          </w:p>
          <w:p w14:paraId="3B700491">
            <w:pPr>
              <w:widowControl/>
              <w:jc w:val="left"/>
              <w:textAlignment w:val="center"/>
              <w:rPr>
                <w:rFonts w:hint="eastAsia" w:eastAsia="宋体"/>
                <w:color w:val="000000"/>
                <w:sz w:val="21"/>
                <w:szCs w:val="21"/>
                <w:lang w:eastAsia="zh-CN"/>
              </w:rPr>
            </w:pPr>
            <w:r>
              <w:rPr>
                <w:rFonts w:hint="eastAsia" w:eastAsia="宋体"/>
                <w:color w:val="000000"/>
                <w:sz w:val="21"/>
                <w:szCs w:val="21"/>
                <w:lang w:eastAsia="zh-CN"/>
              </w:rPr>
              <w:t>2、配有被动式止血阀和主动式止血阀两种，可供临床选择进行穿刺或注射治疗；</w:t>
            </w:r>
          </w:p>
          <w:p w14:paraId="7170B05C">
            <w:pPr>
              <w:widowControl/>
              <w:jc w:val="left"/>
              <w:textAlignment w:val="center"/>
              <w:rPr>
                <w:rFonts w:hint="eastAsia" w:eastAsia="宋体"/>
                <w:color w:val="000000"/>
                <w:sz w:val="21"/>
                <w:szCs w:val="21"/>
                <w:lang w:eastAsia="zh-CN"/>
              </w:rPr>
            </w:pPr>
            <w:r>
              <w:rPr>
                <w:rFonts w:hint="eastAsia" w:eastAsia="宋体"/>
                <w:color w:val="000000"/>
                <w:sz w:val="21"/>
                <w:szCs w:val="21"/>
                <w:lang w:eastAsia="zh-CN"/>
              </w:rPr>
              <w:t>3、鞘体不透X线特氟龙材质， 特氟龙扩张器经聚硅酮处理，导入操作更顺畅；</w:t>
            </w:r>
          </w:p>
          <w:p w14:paraId="64FCE084">
            <w:pPr>
              <w:widowControl/>
              <w:jc w:val="left"/>
              <w:textAlignment w:val="center"/>
              <w:rPr>
                <w:rFonts w:hint="eastAsia" w:ascii="Times New Roman" w:hAnsi="Times New Roman" w:eastAsia="宋体" w:cs="Times New Roman"/>
                <w:color w:val="000000"/>
                <w:kern w:val="2"/>
                <w:sz w:val="21"/>
                <w:szCs w:val="21"/>
                <w:lang w:val="en-US" w:eastAsia="zh-CN" w:bidi="ar-SA"/>
              </w:rPr>
            </w:pPr>
            <w:r>
              <w:rPr>
                <w:rFonts w:hint="eastAsia" w:eastAsia="宋体"/>
                <w:color w:val="000000"/>
                <w:sz w:val="21"/>
                <w:szCs w:val="21"/>
                <w:lang w:eastAsia="zh-CN"/>
              </w:rPr>
              <w:t>4、有抗折性能，适合后续的器械交换使用，快速、安全、高速、通达</w:t>
            </w:r>
          </w:p>
        </w:tc>
        <w:tc>
          <w:tcPr>
            <w:tcW w:w="930" w:type="dxa"/>
            <w:shd w:val="clear" w:color="auto" w:fill="auto"/>
            <w:vAlign w:val="center"/>
          </w:tcPr>
          <w:p w14:paraId="38EA69CD">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eastAsia="宋体"/>
                <w:color w:val="000000"/>
                <w:sz w:val="21"/>
                <w:szCs w:val="21"/>
                <w:lang w:val="en-US" w:eastAsia="zh-CN"/>
              </w:rPr>
              <w:t>允许进口</w:t>
            </w:r>
          </w:p>
        </w:tc>
        <w:tc>
          <w:tcPr>
            <w:tcW w:w="1125" w:type="dxa"/>
            <w:shd w:val="clear" w:color="auto" w:fill="auto"/>
            <w:vAlign w:val="center"/>
          </w:tcPr>
          <w:p w14:paraId="32BBD4F9">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eastAsia="宋体"/>
                <w:color w:val="000000"/>
                <w:sz w:val="21"/>
                <w:szCs w:val="21"/>
                <w:lang w:val="en-US" w:eastAsia="zh-CN"/>
              </w:rPr>
              <w:t>是</w:t>
            </w:r>
          </w:p>
        </w:tc>
        <w:tc>
          <w:tcPr>
            <w:tcW w:w="786" w:type="dxa"/>
            <w:shd w:val="clear" w:color="auto" w:fill="auto"/>
            <w:vAlign w:val="center"/>
          </w:tcPr>
          <w:p w14:paraId="16FA9B04">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eastAsia="宋体"/>
                <w:color w:val="000000"/>
                <w:sz w:val="22"/>
                <w:lang w:val="en-US" w:eastAsia="zh-CN"/>
              </w:rPr>
              <w:t>心血管内科二病区</w:t>
            </w:r>
          </w:p>
        </w:tc>
        <w:tc>
          <w:tcPr>
            <w:tcW w:w="714" w:type="dxa"/>
            <w:shd w:val="clear" w:color="auto" w:fill="auto"/>
            <w:vAlign w:val="center"/>
          </w:tcPr>
          <w:p w14:paraId="6E5CF7EF">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bl>
    <w:p w14:paraId="5B885FE2">
      <w:pPr>
        <w:widowControl/>
        <w:jc w:val="left"/>
        <w:rPr>
          <w:rFonts w:hint="eastAsia" w:asciiTheme="majorEastAsia" w:hAnsiTheme="majorEastAsia" w:eastAsiaTheme="majorEastAsia" w:cstheme="majorEastAsia"/>
          <w:kern w:val="0"/>
          <w:sz w:val="20"/>
          <w:szCs w:val="20"/>
          <w:lang w:val="en-US" w:eastAsia="zh-CN"/>
        </w:rPr>
      </w:pPr>
    </w:p>
    <w:p w14:paraId="07DB88F6">
      <w:pPr>
        <w:widowControl/>
        <w:wordWrap w:val="0"/>
        <w:spacing w:line="420" w:lineRule="exact"/>
        <w:ind w:right="420" w:firstLine="420" w:firstLineChars="200"/>
        <w:rPr>
          <w:szCs w:val="21"/>
          <w:highlight w:val="yellow"/>
        </w:rPr>
      </w:pPr>
      <w:r>
        <w:rPr>
          <w:rFonts w:hint="eastAsia"/>
          <w:szCs w:val="21"/>
          <w:highlight w:val="yellow"/>
        </w:rPr>
        <w:t>附件</w:t>
      </w:r>
      <w:r>
        <w:rPr>
          <w:szCs w:val="21"/>
          <w:highlight w:val="yellow"/>
        </w:rPr>
        <w:t>1</w:t>
      </w:r>
      <w:r>
        <w:rPr>
          <w:rFonts w:hint="eastAsia"/>
          <w:szCs w:val="21"/>
          <w:highlight w:val="yellow"/>
          <w:lang w:eastAsia="zh-CN"/>
        </w:rPr>
        <w:t>：</w:t>
      </w:r>
      <w:r>
        <w:rPr>
          <w:rFonts w:hint="eastAsia"/>
          <w:szCs w:val="21"/>
          <w:highlight w:val="yellow"/>
        </w:rPr>
        <w:t>《</w:t>
      </w:r>
      <w:r>
        <w:rPr>
          <w:rFonts w:hint="eastAsia"/>
          <w:szCs w:val="21"/>
          <w:highlight w:val="yellow"/>
          <w:lang w:eastAsia="zh-CN"/>
        </w:rPr>
        <w:t>2026年</w:t>
      </w:r>
      <w:r>
        <w:rPr>
          <w:rFonts w:hint="eastAsia"/>
          <w:szCs w:val="21"/>
          <w:highlight w:val="yellow"/>
        </w:rPr>
        <w:t>第*期**项目医用耗材投标报名及资格审查文件》（报名时提交）</w:t>
      </w:r>
    </w:p>
    <w:p w14:paraId="0C28E67F">
      <w:pPr>
        <w:pStyle w:val="2"/>
        <w:ind w:firstLine="420"/>
        <w:rPr>
          <w:highlight w:val="yellow"/>
        </w:rPr>
      </w:pPr>
      <w:r>
        <w:rPr>
          <w:rFonts w:hint="eastAsia"/>
          <w:szCs w:val="21"/>
          <w:highlight w:val="yellow"/>
        </w:rPr>
        <w:t>附件2：《合同附件》电子表格版（为确保采购后10日内完成签订，</w:t>
      </w:r>
      <w:r>
        <w:rPr>
          <w:rFonts w:hint="eastAsia"/>
          <w:b/>
          <w:bCs/>
          <w:szCs w:val="21"/>
          <w:highlight w:val="yellow"/>
        </w:rPr>
        <w:t>投标时</w:t>
      </w:r>
      <w:r>
        <w:rPr>
          <w:rFonts w:hint="eastAsia"/>
          <w:szCs w:val="21"/>
          <w:highlight w:val="yellow"/>
        </w:rPr>
        <w:t>提交电子版在U盘）</w:t>
      </w:r>
    </w:p>
    <w:p w14:paraId="4AF0288E">
      <w:pPr>
        <w:pStyle w:val="2"/>
        <w:ind w:firstLine="420"/>
        <w:rPr>
          <w:rFonts w:hint="eastAsia"/>
          <w:szCs w:val="21"/>
        </w:rPr>
      </w:pPr>
      <w:r>
        <w:rPr>
          <w:rFonts w:hint="eastAsia"/>
          <w:szCs w:val="21"/>
        </w:rPr>
        <w:t>附件3：采购文件</w:t>
      </w:r>
    </w:p>
    <w:p w14:paraId="0A4DD88F">
      <w:pPr>
        <w:pStyle w:val="2"/>
        <w:ind w:firstLine="420"/>
        <w:rPr>
          <w:rFonts w:hint="default"/>
          <w:szCs w:val="21"/>
          <w:highlight w:val="yellow"/>
          <w:lang w:val="en-US" w:eastAsia="zh-CN"/>
        </w:rPr>
      </w:pPr>
    </w:p>
    <w:p w14:paraId="1EDDC2BC">
      <w:pPr>
        <w:widowControl/>
        <w:wordWrap w:val="0"/>
        <w:spacing w:line="420" w:lineRule="exact"/>
        <w:ind w:left="420" w:leftChars="200" w:right="420"/>
        <w:rPr>
          <w:szCs w:val="21"/>
        </w:rPr>
      </w:pPr>
      <w:r>
        <w:rPr>
          <w:rFonts w:hint="eastAsia"/>
          <w:szCs w:val="21"/>
        </w:rPr>
        <w:t>备注：</w:t>
      </w:r>
    </w:p>
    <w:p w14:paraId="10203DCD">
      <w:pPr>
        <w:pStyle w:val="2"/>
        <w:ind w:firstLine="420"/>
        <w:rPr>
          <w:rFonts w:hint="eastAsia"/>
          <w:szCs w:val="21"/>
        </w:rPr>
      </w:pPr>
      <w:r>
        <w:rPr>
          <w:rFonts w:hint="eastAsia"/>
          <w:szCs w:val="21"/>
        </w:rPr>
        <w:t>1.</w:t>
      </w:r>
      <w:r>
        <w:rPr>
          <w:rFonts w:hint="eastAsia"/>
          <w:szCs w:val="21"/>
          <w:lang w:val="en-US" w:eastAsia="zh-CN"/>
        </w:rPr>
        <w:t>附件1里面的</w:t>
      </w:r>
      <w:r>
        <w:rPr>
          <w:rFonts w:hint="eastAsia"/>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第*期**项目医用耗材投标产品明细表》用Exce</w:t>
      </w:r>
      <w:r>
        <w:rPr>
          <w:rFonts w:hint="eastAsia"/>
          <w:szCs w:val="21"/>
          <w:lang w:val="en-US" w:eastAsia="zh-CN"/>
        </w:rPr>
        <w:t>l</w:t>
      </w:r>
      <w:r>
        <w:rPr>
          <w:rFonts w:hint="eastAsia"/>
          <w:szCs w:val="21"/>
        </w:rPr>
        <w:t>文档形式单独发送一份</w:t>
      </w:r>
    </w:p>
    <w:p w14:paraId="732C81F9">
      <w:pPr>
        <w:widowControl/>
        <w:wordWrap w:val="0"/>
        <w:spacing w:line="420" w:lineRule="exact"/>
        <w:ind w:right="420" w:firstLine="420" w:firstLineChars="200"/>
        <w:outlineLvl w:val="2"/>
        <w:rPr>
          <w:rFonts w:hint="eastAsia" w:eastAsiaTheme="minorEastAsia"/>
          <w:szCs w:val="21"/>
          <w:lang w:eastAsia="zh-CN"/>
        </w:rPr>
      </w:pPr>
      <w:r>
        <w:rPr>
          <w:rFonts w:hint="eastAsia"/>
          <w:szCs w:val="21"/>
        </w:rPr>
        <w:t>2.原在库品牌报名须提供原采购通知书及目录</w:t>
      </w:r>
      <w:r>
        <w:rPr>
          <w:rFonts w:hint="eastAsia"/>
          <w:szCs w:val="21"/>
          <w:lang w:eastAsia="zh-CN"/>
        </w:rPr>
        <w:t>（</w:t>
      </w:r>
      <w:r>
        <w:rPr>
          <w:rFonts w:hint="eastAsia"/>
          <w:szCs w:val="21"/>
        </w:rPr>
        <w:t>附最新成交价</w:t>
      </w:r>
      <w:r>
        <w:rPr>
          <w:rFonts w:hint="eastAsia"/>
          <w:szCs w:val="21"/>
          <w:lang w:eastAsia="zh-CN"/>
        </w:rPr>
        <w:t>）</w:t>
      </w:r>
    </w:p>
    <w:p w14:paraId="434C4B28">
      <w:pPr>
        <w:widowControl/>
        <w:wordWrap w:val="0"/>
        <w:spacing w:line="420" w:lineRule="exact"/>
        <w:ind w:right="420"/>
        <w:jc w:val="right"/>
        <w:rPr>
          <w:rFonts w:hint="eastAsia" w:ascii="Tahoma" w:hAnsi="Tahoma" w:cs="Tahoma" w:eastAsiaTheme="minorEastAsia"/>
          <w:kern w:val="0"/>
          <w:szCs w:val="21"/>
          <w:lang w:eastAsia="zh-CN"/>
        </w:rPr>
      </w:pPr>
      <w:r>
        <w:rPr>
          <w:szCs w:val="21"/>
        </w:rPr>
        <w:t xml:space="preserve"> </w:t>
      </w:r>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p>
    <w:p w14:paraId="339DA11A">
      <w:pPr>
        <w:widowControl/>
        <w:wordWrap w:val="0"/>
        <w:spacing w:before="100" w:beforeAutospacing="1" w:after="100" w:afterAutospacing="1" w:line="0" w:lineRule="atLeast"/>
        <w:ind w:right="420" w:firstLine="329"/>
        <w:jc w:val="right"/>
        <w:rPr>
          <w:rFonts w:hint="default" w:ascii="微软雅黑" w:hAnsi="微软雅黑" w:eastAsia="微软雅黑" w:cs="微软雅黑"/>
          <w:b/>
          <w:bCs/>
          <w:sz w:val="32"/>
          <w:lang w:val="en-US" w:eastAsia="zh-CN"/>
        </w:rPr>
        <w:sectPr>
          <w:footerReference r:id="rId3" w:type="default"/>
          <w:pgSz w:w="11906" w:h="16838"/>
          <w:pgMar w:top="340" w:right="720" w:bottom="397" w:left="720" w:header="851" w:footer="992" w:gutter="0"/>
          <w:cols w:space="720" w:num="1"/>
          <w:docGrid w:type="lines" w:linePitch="312" w:charSpace="0"/>
        </w:sectPr>
      </w:pPr>
      <w:r>
        <w:rPr>
          <w:rFonts w:hint="eastAsia" w:ascii="Tahoma" w:hAnsi="Tahoma" w:cs="Tahoma"/>
          <w:color w:val="FF0000"/>
          <w:kern w:val="0"/>
          <w:szCs w:val="21"/>
          <w:lang w:eastAsia="zh-CN"/>
        </w:rPr>
        <w:t>202</w:t>
      </w:r>
      <w:r>
        <w:rPr>
          <w:rFonts w:hint="eastAsia" w:ascii="Tahoma" w:hAnsi="Tahoma" w:cs="Tahoma"/>
          <w:color w:val="FF0000"/>
          <w:kern w:val="0"/>
          <w:szCs w:val="21"/>
          <w:lang w:val="en-US" w:eastAsia="zh-CN"/>
        </w:rPr>
        <w:t>6</w:t>
      </w:r>
      <w:r>
        <w:rPr>
          <w:rFonts w:hint="eastAsia" w:ascii="Tahoma" w:hAnsi="Tahoma" w:cs="Tahoma"/>
          <w:color w:val="FF0000"/>
          <w:kern w:val="0"/>
          <w:szCs w:val="21"/>
          <w:lang w:eastAsia="zh-CN"/>
        </w:rPr>
        <w:t>年</w:t>
      </w:r>
      <w:r>
        <w:rPr>
          <w:rFonts w:hint="eastAsia" w:ascii="Tahoma" w:hAnsi="Tahoma" w:cs="Tahoma"/>
          <w:color w:val="FF0000"/>
          <w:kern w:val="0"/>
          <w:szCs w:val="21"/>
          <w:lang w:val="en-US" w:eastAsia="zh-CN"/>
        </w:rPr>
        <w:t>9月</w:t>
      </w:r>
    </w:p>
    <w:p w14:paraId="6003E70B">
      <w:pPr>
        <w:pStyle w:val="26"/>
        <w:adjustRightInd w:val="0"/>
        <w:snapToGrid w:val="0"/>
        <w:spacing w:line="360" w:lineRule="auto"/>
        <w:jc w:val="center"/>
        <w:outlineLvl w:val="0"/>
        <w:rPr>
          <w:rFonts w:ascii="微软雅黑" w:hAnsi="微软雅黑" w:eastAsia="微软雅黑" w:cs="微软雅黑"/>
          <w:b/>
          <w:bCs/>
          <w:sz w:val="32"/>
        </w:rPr>
      </w:pPr>
      <w:bookmarkStart w:id="1" w:name="_Toc992"/>
      <w:r>
        <w:rPr>
          <w:rFonts w:hint="eastAsia" w:ascii="微软雅黑" w:hAnsi="微软雅黑" w:eastAsia="微软雅黑" w:cs="微软雅黑"/>
          <w:b/>
          <w:bCs/>
          <w:sz w:val="32"/>
        </w:rPr>
        <w:t>第二章 医用耗材采购需求</w:t>
      </w:r>
      <w:bookmarkEnd w:id="1"/>
    </w:p>
    <w:p w14:paraId="5C158362">
      <w:pPr>
        <w:pStyle w:val="43"/>
        <w:widowControl/>
        <w:adjustRightInd w:val="0"/>
        <w:snapToGrid w:val="0"/>
        <w:spacing w:line="360" w:lineRule="auto"/>
        <w:ind w:left="426" w:firstLine="0" w:firstLineChars="0"/>
        <w:outlineLvl w:val="1"/>
        <w:rPr>
          <w:rFonts w:ascii="Times New Roman" w:hAnsi="Times New Roman" w:eastAsia="宋体"/>
          <w:sz w:val="24"/>
        </w:rPr>
      </w:pPr>
      <w:bookmarkStart w:id="2" w:name="_Toc3668"/>
      <w:r>
        <w:rPr>
          <w:rFonts w:hint="eastAsia" w:ascii="宋体" w:hAnsi="宋体" w:eastAsia="宋体" w:cs="宋体"/>
          <w:b/>
          <w:bCs/>
          <w:color w:val="000000"/>
          <w:kern w:val="0"/>
          <w:sz w:val="24"/>
        </w:rPr>
        <w:t>一、</w:t>
      </w:r>
      <w:r>
        <w:rPr>
          <w:rFonts w:hint="eastAsia" w:ascii="Times New Roman" w:hAnsi="宋体" w:eastAsia="宋体"/>
          <w:b/>
          <w:color w:val="000000"/>
          <w:kern w:val="0"/>
          <w:sz w:val="24"/>
        </w:rPr>
        <w:t>采购</w:t>
      </w:r>
      <w:r>
        <w:rPr>
          <w:rFonts w:ascii="Times New Roman" w:hAnsi="宋体" w:eastAsia="宋体"/>
          <w:b/>
          <w:color w:val="000000"/>
          <w:kern w:val="0"/>
          <w:sz w:val="24"/>
        </w:rPr>
        <w:t>项目及技术</w:t>
      </w:r>
      <w:r>
        <w:rPr>
          <w:rFonts w:hint="eastAsia" w:ascii="Times New Roman" w:hAnsi="宋体" w:eastAsia="宋体"/>
          <w:b/>
          <w:color w:val="000000"/>
          <w:kern w:val="0"/>
          <w:sz w:val="24"/>
        </w:rPr>
        <w:t>参数</w:t>
      </w:r>
      <w:bookmarkEnd w:id="2"/>
    </w:p>
    <w:p w14:paraId="0C4E32F0">
      <w:pPr>
        <w:numPr>
          <w:ilvl w:val="0"/>
          <w:numId w:val="9"/>
        </w:numPr>
        <w:adjustRightInd w:val="0"/>
        <w:snapToGrid w:val="0"/>
        <w:spacing w:line="520" w:lineRule="atLeast"/>
        <w:outlineLvl w:val="2"/>
        <w:rPr>
          <w:rFonts w:ascii="宋体" w:hAnsi="宋体" w:eastAsia="宋体" w:cs="宋体"/>
          <w:b/>
          <w:bCs/>
          <w:sz w:val="24"/>
        </w:rPr>
      </w:pPr>
      <w:bookmarkStart w:id="3" w:name="_Toc2721"/>
      <w:r>
        <w:rPr>
          <w:rFonts w:hint="eastAsia" w:ascii="宋体" w:hAnsi="宋体" w:eastAsia="宋体" w:cs="宋体"/>
          <w:b/>
          <w:bCs/>
          <w:sz w:val="24"/>
        </w:rPr>
        <w:t>项目背景及概况</w:t>
      </w:r>
      <w:bookmarkEnd w:id="3"/>
    </w:p>
    <w:p w14:paraId="7D3F7ED7">
      <w:pPr>
        <w:pStyle w:val="43"/>
        <w:widowControl/>
        <w:adjustRightInd w:val="0"/>
        <w:snapToGrid w:val="0"/>
        <w:spacing w:line="360" w:lineRule="auto"/>
        <w:rPr>
          <w:rFonts w:hint="eastAsia" w:ascii="宋体" w:hAnsi="宋体" w:eastAsia="宋体" w:cs="宋体"/>
          <w:color w:val="FF0000"/>
          <w:kern w:val="0"/>
          <w:sz w:val="24"/>
          <w:lang w:eastAsia="zh-CN"/>
        </w:rPr>
      </w:pPr>
      <w:bookmarkStart w:id="4" w:name="_Toc61271840"/>
      <w:bookmarkStart w:id="5" w:name="_Toc23337"/>
      <w:r>
        <w:rPr>
          <w:rFonts w:hint="eastAsia" w:ascii="宋体" w:hAnsi="宋体" w:eastAsia="宋体" w:cs="宋体"/>
          <w:color w:val="000000" w:themeColor="text1"/>
          <w:kern w:val="0"/>
          <w:sz w:val="24"/>
          <w:highlight w:val="none"/>
          <w14:textFill>
            <w14:solidFill>
              <w14:schemeClr w14:val="tx1"/>
            </w14:solidFill>
          </w14:textFill>
        </w:rPr>
        <w:t>根据2025年党办通265号</w:t>
      </w:r>
      <w:r>
        <w:rPr>
          <w:rFonts w:hint="eastAsia" w:ascii="宋体" w:hAnsi="宋体" w:eastAsia="宋体" w:cs="宋体"/>
          <w:color w:val="000000" w:themeColor="text1"/>
          <w:kern w:val="0"/>
          <w:sz w:val="24"/>
          <w:highlight w:val="none"/>
          <w:lang w:eastAsia="zh-CN"/>
          <w14:textFill>
            <w14:solidFill>
              <w14:schemeClr w14:val="tx1"/>
            </w14:solidFill>
          </w14:textFill>
        </w:rPr>
        <w:t>、2026年党办通299号</w:t>
      </w:r>
      <w:r>
        <w:rPr>
          <w:rFonts w:hint="eastAsia" w:ascii="宋体" w:hAnsi="宋体" w:eastAsia="宋体" w:cs="宋体"/>
          <w:color w:val="000000" w:themeColor="text1"/>
          <w:kern w:val="0"/>
          <w:sz w:val="24"/>
          <w:highlight w:val="none"/>
          <w:lang w:val="en-US" w:eastAsia="zh-CN"/>
          <w14:textFill>
            <w14:solidFill>
              <w14:schemeClr w14:val="tx1"/>
            </w14:solidFill>
          </w14:textFill>
        </w:rPr>
        <w:t>审议结果</w:t>
      </w:r>
      <w:r>
        <w:rPr>
          <w:rFonts w:hint="eastAsia" w:ascii="宋体" w:hAnsi="宋体" w:eastAsia="宋体" w:cs="宋体"/>
          <w:color w:val="000000" w:themeColor="text1"/>
          <w:kern w:val="0"/>
          <w:sz w:val="24"/>
          <w:highlight w:val="none"/>
          <w:lang w:eastAsia="zh-CN"/>
          <w14:textFill>
            <w14:solidFill>
              <w14:schemeClr w14:val="tx1"/>
            </w14:solidFill>
          </w14:textFill>
        </w:rPr>
        <w:t>，</w:t>
      </w:r>
      <w:r>
        <w:rPr>
          <w:rFonts w:hint="eastAsia" w:ascii="宋体" w:hAnsi="宋体" w:eastAsia="宋体" w:cs="宋体"/>
          <w:color w:val="000000" w:themeColor="text1"/>
          <w:kern w:val="0"/>
          <w:sz w:val="24"/>
          <w:highlight w:val="none"/>
          <w:lang w:val="en-US" w:eastAsia="zh-CN"/>
          <w14:textFill>
            <w14:solidFill>
              <w14:schemeClr w14:val="tx1"/>
            </w14:solidFill>
          </w14:textFill>
        </w:rPr>
        <w:t>对新准入和协议到期的项目采购</w:t>
      </w:r>
      <w:r>
        <w:rPr>
          <w:rFonts w:hint="eastAsia" w:ascii="宋体" w:hAnsi="宋体" w:eastAsia="宋体" w:cs="宋体"/>
          <w:color w:val="000000" w:themeColor="text1"/>
          <w:kern w:val="0"/>
          <w:sz w:val="24"/>
          <w:highlight w:val="none"/>
          <w14:textFill>
            <w14:solidFill>
              <w14:schemeClr w14:val="tx1"/>
            </w14:solidFill>
          </w14:textFill>
        </w:rPr>
        <w:t>。</w:t>
      </w:r>
    </w:p>
    <w:p w14:paraId="7FA20542">
      <w:pPr>
        <w:pStyle w:val="43"/>
        <w:widowControl/>
        <w:numPr>
          <w:ilvl w:val="0"/>
          <w:numId w:val="9"/>
        </w:numPr>
        <w:adjustRightInd w:val="0"/>
        <w:snapToGrid w:val="0"/>
        <w:spacing w:line="360" w:lineRule="auto"/>
        <w:ind w:left="0" w:leftChars="0" w:firstLine="420" w:firstLineChars="0"/>
        <w:outlineLvl w:val="2"/>
        <w:rPr>
          <w:rFonts w:hint="eastAsia" w:ascii="宋体" w:hAnsi="宋体" w:eastAsia="宋体" w:cs="宋体"/>
          <w:b/>
          <w:bCs/>
          <w:sz w:val="24"/>
          <w:szCs w:val="24"/>
        </w:rPr>
      </w:pPr>
      <w:r>
        <w:rPr>
          <w:rFonts w:hint="eastAsia" w:ascii="宋体" w:hAnsi="宋体" w:eastAsia="宋体" w:cs="宋体"/>
          <w:b/>
          <w:bCs/>
          <w:sz w:val="24"/>
          <w:szCs w:val="24"/>
        </w:rPr>
        <w:t>采购项目及技术</w:t>
      </w:r>
      <w:bookmarkEnd w:id="4"/>
      <w:r>
        <w:rPr>
          <w:rFonts w:hint="eastAsia" w:ascii="宋体" w:hAnsi="宋体" w:eastAsia="宋体" w:cs="宋体"/>
          <w:b/>
          <w:bCs/>
          <w:sz w:val="24"/>
          <w:szCs w:val="24"/>
        </w:rPr>
        <w:t>参数</w:t>
      </w:r>
      <w:bookmarkEnd w:id="5"/>
    </w:p>
    <w:tbl>
      <w:tblPr>
        <w:tblStyle w:val="30"/>
        <w:tblW w:w="11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918"/>
        <w:gridCol w:w="1155"/>
        <w:gridCol w:w="1440"/>
        <w:gridCol w:w="3810"/>
        <w:gridCol w:w="930"/>
        <w:gridCol w:w="1125"/>
        <w:gridCol w:w="786"/>
        <w:gridCol w:w="714"/>
      </w:tblGrid>
      <w:tr w14:paraId="4130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vAlign w:val="center"/>
          </w:tcPr>
          <w:p w14:paraId="1CFF8505">
            <w:pPr>
              <w:jc w:val="center"/>
              <w:rPr>
                <w:rFonts w:hint="eastAsia" w:asciiTheme="majorEastAsia" w:hAnsiTheme="majorEastAsia" w:eastAsiaTheme="majorEastAsia" w:cstheme="majorEastAsia"/>
                <w:b/>
                <w:bCs/>
                <w:sz w:val="21"/>
                <w:szCs w:val="21"/>
              </w:rPr>
            </w:pPr>
            <w:r>
              <w:rPr>
                <w:rFonts w:hint="eastAsia" w:asciiTheme="majorEastAsia" w:hAnsiTheme="majorEastAsia" w:eastAsiaTheme="majorEastAsia" w:cstheme="majorEastAsia"/>
                <w:b/>
                <w:bCs/>
                <w:sz w:val="21"/>
                <w:szCs w:val="21"/>
              </w:rPr>
              <w:t>序号</w:t>
            </w:r>
          </w:p>
        </w:tc>
        <w:tc>
          <w:tcPr>
            <w:tcW w:w="918" w:type="dxa"/>
            <w:vAlign w:val="center"/>
          </w:tcPr>
          <w:p w14:paraId="45593CFD">
            <w:pPr>
              <w:widowControl/>
              <w:jc w:val="center"/>
              <w:rPr>
                <w:rFonts w:hint="eastAsia" w:asciiTheme="majorEastAsia" w:hAnsiTheme="majorEastAsia" w:eastAsiaTheme="majorEastAsia" w:cstheme="majorEastAsia"/>
                <w:b/>
                <w:bCs/>
                <w:kern w:val="0"/>
                <w:sz w:val="21"/>
                <w:szCs w:val="21"/>
              </w:rPr>
            </w:pPr>
            <w:r>
              <w:rPr>
                <w:rFonts w:hint="eastAsia" w:asciiTheme="majorEastAsia" w:hAnsiTheme="majorEastAsia" w:eastAsiaTheme="majorEastAsia" w:cstheme="majorEastAsia"/>
                <w:b/>
                <w:bCs/>
                <w:kern w:val="0"/>
                <w:sz w:val="21"/>
                <w:szCs w:val="21"/>
              </w:rPr>
              <w:t>采购文件编号</w:t>
            </w:r>
          </w:p>
        </w:tc>
        <w:tc>
          <w:tcPr>
            <w:tcW w:w="1155" w:type="dxa"/>
            <w:vAlign w:val="center"/>
          </w:tcPr>
          <w:p w14:paraId="1E95DED6">
            <w:pPr>
              <w:widowControl/>
              <w:jc w:val="center"/>
              <w:rPr>
                <w:rFonts w:hint="eastAsia" w:asciiTheme="majorEastAsia" w:hAnsiTheme="majorEastAsia" w:eastAsiaTheme="majorEastAsia" w:cstheme="majorEastAsia"/>
                <w:b/>
                <w:bCs/>
                <w:kern w:val="0"/>
                <w:sz w:val="21"/>
                <w:szCs w:val="21"/>
              </w:rPr>
            </w:pPr>
            <w:r>
              <w:rPr>
                <w:rFonts w:hint="eastAsia" w:asciiTheme="majorEastAsia" w:hAnsiTheme="majorEastAsia" w:eastAsiaTheme="majorEastAsia" w:cstheme="majorEastAsia"/>
                <w:b/>
                <w:bCs/>
                <w:kern w:val="0"/>
                <w:sz w:val="21"/>
                <w:szCs w:val="21"/>
              </w:rPr>
              <w:t>采购项目名称</w:t>
            </w:r>
          </w:p>
        </w:tc>
        <w:tc>
          <w:tcPr>
            <w:tcW w:w="1440" w:type="dxa"/>
            <w:vAlign w:val="center"/>
          </w:tcPr>
          <w:p w14:paraId="3FFF0F34">
            <w:pPr>
              <w:widowControl/>
              <w:jc w:val="center"/>
              <w:rPr>
                <w:rFonts w:hint="eastAsia" w:asciiTheme="majorEastAsia" w:hAnsiTheme="majorEastAsia" w:eastAsiaTheme="majorEastAsia" w:cstheme="majorEastAsia"/>
                <w:b/>
                <w:bCs/>
                <w:kern w:val="0"/>
                <w:sz w:val="21"/>
                <w:szCs w:val="21"/>
                <w:lang w:eastAsia="zh-CN"/>
              </w:rPr>
            </w:pPr>
            <w:r>
              <w:rPr>
                <w:rFonts w:hint="eastAsia" w:asciiTheme="majorEastAsia" w:hAnsiTheme="majorEastAsia" w:eastAsiaTheme="majorEastAsia" w:cstheme="majorEastAsia"/>
                <w:b/>
                <w:bCs/>
                <w:kern w:val="0"/>
                <w:sz w:val="21"/>
                <w:szCs w:val="21"/>
              </w:rPr>
              <w:t>单价限价</w:t>
            </w:r>
            <w:r>
              <w:rPr>
                <w:rFonts w:hint="eastAsia" w:asciiTheme="majorEastAsia" w:hAnsiTheme="majorEastAsia" w:eastAsiaTheme="majorEastAsia" w:cstheme="majorEastAsia"/>
                <w:b/>
                <w:bCs/>
                <w:kern w:val="0"/>
                <w:sz w:val="21"/>
                <w:szCs w:val="21"/>
                <w:lang w:eastAsia="zh-CN"/>
              </w:rPr>
              <w:t>（</w:t>
            </w:r>
            <w:r>
              <w:rPr>
                <w:rFonts w:hint="eastAsia" w:asciiTheme="majorEastAsia" w:hAnsiTheme="majorEastAsia" w:eastAsiaTheme="majorEastAsia" w:cstheme="majorEastAsia"/>
                <w:b/>
                <w:bCs/>
                <w:kern w:val="0"/>
                <w:sz w:val="21"/>
                <w:szCs w:val="21"/>
              </w:rPr>
              <w:t>★同类耗材不得超过在库价</w:t>
            </w:r>
            <w:r>
              <w:rPr>
                <w:rFonts w:hint="eastAsia" w:asciiTheme="majorEastAsia" w:hAnsiTheme="majorEastAsia" w:eastAsiaTheme="majorEastAsia" w:cstheme="majorEastAsia"/>
                <w:b/>
                <w:bCs/>
                <w:kern w:val="0"/>
                <w:sz w:val="21"/>
                <w:szCs w:val="21"/>
                <w:lang w:eastAsia="zh-CN"/>
              </w:rPr>
              <w:t>）</w:t>
            </w:r>
          </w:p>
        </w:tc>
        <w:tc>
          <w:tcPr>
            <w:tcW w:w="3810" w:type="dxa"/>
            <w:vAlign w:val="center"/>
          </w:tcPr>
          <w:p w14:paraId="694DC359">
            <w:pPr>
              <w:widowControl/>
              <w:jc w:val="center"/>
              <w:rPr>
                <w:rFonts w:hint="eastAsia" w:asciiTheme="majorEastAsia" w:hAnsiTheme="majorEastAsia" w:eastAsiaTheme="majorEastAsia" w:cstheme="majorEastAsia"/>
                <w:b/>
                <w:bCs/>
                <w:kern w:val="0"/>
                <w:sz w:val="21"/>
                <w:szCs w:val="21"/>
                <w:lang w:eastAsia="zh-CN"/>
              </w:rPr>
            </w:pPr>
            <w:r>
              <w:rPr>
                <w:rFonts w:hint="eastAsia" w:asciiTheme="majorEastAsia" w:hAnsiTheme="majorEastAsia" w:eastAsiaTheme="majorEastAsia" w:cstheme="majorEastAsia"/>
                <w:b/>
                <w:bCs/>
                <w:kern w:val="0"/>
                <w:sz w:val="21"/>
                <w:szCs w:val="21"/>
              </w:rPr>
              <w:t>技术要求</w:t>
            </w:r>
            <w:r>
              <w:rPr>
                <w:rFonts w:hint="eastAsia" w:asciiTheme="majorEastAsia" w:hAnsiTheme="majorEastAsia" w:eastAsiaTheme="majorEastAsia" w:cstheme="majorEastAsia"/>
                <w:b/>
                <w:bCs/>
                <w:kern w:val="0"/>
                <w:sz w:val="21"/>
                <w:szCs w:val="21"/>
                <w:lang w:eastAsia="zh-CN"/>
              </w:rPr>
              <w:t>（</w:t>
            </w:r>
            <w:r>
              <w:rPr>
                <w:rFonts w:hint="eastAsia" w:asciiTheme="majorEastAsia" w:hAnsiTheme="majorEastAsia" w:eastAsiaTheme="majorEastAsia" w:cstheme="majorEastAsia"/>
                <w:b/>
                <w:bCs/>
                <w:kern w:val="0"/>
                <w:sz w:val="21"/>
                <w:szCs w:val="21"/>
              </w:rPr>
              <w:t>在用详细明细见附件，仅供参考</w:t>
            </w:r>
            <w:r>
              <w:rPr>
                <w:rFonts w:hint="eastAsia" w:asciiTheme="majorEastAsia" w:hAnsiTheme="majorEastAsia" w:eastAsiaTheme="majorEastAsia" w:cstheme="majorEastAsia"/>
                <w:b/>
                <w:bCs/>
                <w:kern w:val="0"/>
                <w:sz w:val="21"/>
                <w:szCs w:val="21"/>
                <w:lang w:eastAsia="zh-CN"/>
              </w:rPr>
              <w:t>）</w:t>
            </w:r>
          </w:p>
        </w:tc>
        <w:tc>
          <w:tcPr>
            <w:tcW w:w="930" w:type="dxa"/>
            <w:vAlign w:val="center"/>
          </w:tcPr>
          <w:p w14:paraId="0D3DFA53">
            <w:pPr>
              <w:widowControl/>
              <w:jc w:val="center"/>
              <w:rPr>
                <w:rFonts w:hint="eastAsia" w:asciiTheme="majorEastAsia" w:hAnsiTheme="majorEastAsia" w:eastAsiaTheme="majorEastAsia" w:cstheme="majorEastAsia"/>
                <w:b/>
                <w:bCs/>
                <w:kern w:val="0"/>
                <w:sz w:val="21"/>
                <w:szCs w:val="21"/>
              </w:rPr>
            </w:pPr>
            <w:r>
              <w:rPr>
                <w:rFonts w:hint="eastAsia" w:asciiTheme="majorEastAsia" w:hAnsiTheme="majorEastAsia" w:eastAsiaTheme="majorEastAsia" w:cstheme="majorEastAsia"/>
                <w:b/>
                <w:bCs/>
                <w:kern w:val="0"/>
                <w:sz w:val="21"/>
                <w:szCs w:val="21"/>
                <w:lang w:val="en-US" w:eastAsia="zh-CN"/>
              </w:rPr>
              <w:t>允许进口</w:t>
            </w:r>
            <w:r>
              <w:rPr>
                <w:rFonts w:hint="eastAsia" w:asciiTheme="majorEastAsia" w:hAnsiTheme="majorEastAsia" w:eastAsiaTheme="majorEastAsia" w:cstheme="majorEastAsia"/>
                <w:b/>
                <w:bCs/>
                <w:kern w:val="0"/>
                <w:sz w:val="21"/>
                <w:szCs w:val="21"/>
              </w:rPr>
              <w:t>/国产</w:t>
            </w:r>
          </w:p>
        </w:tc>
        <w:tc>
          <w:tcPr>
            <w:tcW w:w="1125" w:type="dxa"/>
            <w:vAlign w:val="center"/>
          </w:tcPr>
          <w:p w14:paraId="2FBE409A">
            <w:pPr>
              <w:widowControl/>
              <w:jc w:val="center"/>
              <w:rPr>
                <w:rFonts w:hint="eastAsia" w:asciiTheme="majorEastAsia" w:hAnsiTheme="majorEastAsia" w:eastAsiaTheme="majorEastAsia" w:cstheme="majorEastAsia"/>
                <w:b/>
                <w:bCs/>
                <w:kern w:val="0"/>
                <w:sz w:val="21"/>
                <w:szCs w:val="21"/>
                <w:lang w:val="en-US" w:eastAsia="zh-CN"/>
              </w:rPr>
            </w:pPr>
            <w:r>
              <w:rPr>
                <w:rFonts w:hint="eastAsia" w:asciiTheme="majorEastAsia" w:hAnsiTheme="majorEastAsia" w:eastAsiaTheme="majorEastAsia" w:cstheme="majorEastAsia"/>
                <w:b/>
                <w:bCs/>
                <w:kern w:val="0"/>
                <w:sz w:val="21"/>
                <w:szCs w:val="21"/>
                <w:lang w:val="en-US" w:eastAsia="zh-CN"/>
              </w:rPr>
              <w:t>是否执行深圳市阳光平台线上采购</w:t>
            </w:r>
          </w:p>
        </w:tc>
        <w:tc>
          <w:tcPr>
            <w:tcW w:w="786" w:type="dxa"/>
            <w:vAlign w:val="center"/>
          </w:tcPr>
          <w:p w14:paraId="197F35FC">
            <w:pPr>
              <w:widowControl/>
              <w:jc w:val="center"/>
              <w:rPr>
                <w:rFonts w:hint="eastAsia" w:asciiTheme="majorEastAsia" w:hAnsiTheme="majorEastAsia" w:eastAsiaTheme="majorEastAsia" w:cstheme="majorEastAsia"/>
                <w:b/>
                <w:bCs/>
                <w:kern w:val="0"/>
                <w:sz w:val="21"/>
                <w:szCs w:val="21"/>
              </w:rPr>
            </w:pPr>
            <w:r>
              <w:rPr>
                <w:rFonts w:hint="eastAsia" w:asciiTheme="majorEastAsia" w:hAnsiTheme="majorEastAsia" w:eastAsiaTheme="majorEastAsia" w:cstheme="majorEastAsia"/>
                <w:b/>
                <w:bCs/>
                <w:kern w:val="0"/>
                <w:sz w:val="21"/>
                <w:szCs w:val="21"/>
              </w:rPr>
              <w:t>使用科室</w:t>
            </w:r>
          </w:p>
        </w:tc>
        <w:tc>
          <w:tcPr>
            <w:tcW w:w="714" w:type="dxa"/>
            <w:vAlign w:val="center"/>
          </w:tcPr>
          <w:p w14:paraId="1E07CD81">
            <w:pPr>
              <w:widowControl/>
              <w:jc w:val="center"/>
              <w:rPr>
                <w:rFonts w:hint="default" w:asciiTheme="majorEastAsia" w:hAnsiTheme="majorEastAsia" w:eastAsiaTheme="majorEastAsia" w:cstheme="majorEastAsia"/>
                <w:b/>
                <w:bCs/>
                <w:kern w:val="0"/>
                <w:sz w:val="21"/>
                <w:szCs w:val="21"/>
                <w:lang w:val="en-US" w:eastAsia="zh-CN"/>
              </w:rPr>
            </w:pPr>
            <w:r>
              <w:rPr>
                <w:rFonts w:hint="eastAsia" w:asciiTheme="majorEastAsia" w:hAnsiTheme="majorEastAsia" w:eastAsiaTheme="majorEastAsia" w:cstheme="majorEastAsia"/>
                <w:b/>
                <w:bCs/>
                <w:kern w:val="0"/>
                <w:sz w:val="21"/>
                <w:szCs w:val="21"/>
                <w:lang w:val="en-US" w:eastAsia="zh-CN"/>
              </w:rPr>
              <w:t>备注</w:t>
            </w:r>
          </w:p>
        </w:tc>
      </w:tr>
      <w:tr w14:paraId="4BD8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shd w:val="clear" w:color="auto" w:fill="auto"/>
            <w:vAlign w:val="center"/>
          </w:tcPr>
          <w:p w14:paraId="6F910574">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1</w:t>
            </w:r>
          </w:p>
        </w:tc>
        <w:tc>
          <w:tcPr>
            <w:tcW w:w="918" w:type="dxa"/>
            <w:shd w:val="clear" w:color="auto" w:fill="auto"/>
            <w:vAlign w:val="center"/>
          </w:tcPr>
          <w:p w14:paraId="6B52378B">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56-271</w:t>
            </w:r>
          </w:p>
        </w:tc>
        <w:tc>
          <w:tcPr>
            <w:tcW w:w="1155" w:type="dxa"/>
            <w:shd w:val="clear" w:color="auto" w:fill="auto"/>
            <w:vAlign w:val="center"/>
          </w:tcPr>
          <w:p w14:paraId="68B84379">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2"/>
                <w:szCs w:val="22"/>
                <w:lang w:val="en-US" w:eastAsia="zh-CN" w:bidi="ar-SA"/>
              </w:rPr>
              <w:t>含利多卡因注射用透明质酸钠溶液</w:t>
            </w:r>
          </w:p>
        </w:tc>
        <w:tc>
          <w:tcPr>
            <w:tcW w:w="1440" w:type="dxa"/>
            <w:shd w:val="clear" w:color="auto" w:fill="auto"/>
            <w:vAlign w:val="center"/>
          </w:tcPr>
          <w:p w14:paraId="5257D2D8">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eastAsia" w:eastAsia="宋体" w:cs="Times New Roman"/>
                <w:b w:val="0"/>
                <w:bCs w:val="0"/>
                <w:color w:val="000000"/>
                <w:kern w:val="2"/>
                <w:sz w:val="21"/>
                <w:szCs w:val="21"/>
                <w:lang w:val="en-US" w:eastAsia="zh-CN" w:bidi="ar-SA"/>
              </w:rPr>
              <w:t>380</w:t>
            </w:r>
          </w:p>
        </w:tc>
        <w:tc>
          <w:tcPr>
            <w:tcW w:w="3810" w:type="dxa"/>
            <w:shd w:val="clear" w:color="auto" w:fill="auto"/>
            <w:vAlign w:val="center"/>
          </w:tcPr>
          <w:p w14:paraId="64DBEA24">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1、具有三类械资质。</w:t>
            </w:r>
          </w:p>
          <w:p w14:paraId="5FBBD803">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2、产品成分中需含有：透明质酸钠、盐酸利多卡因。</w:t>
            </w:r>
          </w:p>
          <w:p w14:paraId="6B62CDFD">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3、透明质酸钠含量：12.00-15.00mg/ml。</w:t>
            </w:r>
          </w:p>
          <w:p w14:paraId="6086BB70">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4、盐酸利多卡因含量：≧3.00mg/ml。</w:t>
            </w:r>
          </w:p>
        </w:tc>
        <w:tc>
          <w:tcPr>
            <w:tcW w:w="930" w:type="dxa"/>
            <w:shd w:val="clear" w:color="auto" w:fill="auto"/>
            <w:vAlign w:val="center"/>
          </w:tcPr>
          <w:p w14:paraId="65DFA718">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国产</w:t>
            </w:r>
          </w:p>
        </w:tc>
        <w:tc>
          <w:tcPr>
            <w:tcW w:w="1125" w:type="dxa"/>
            <w:shd w:val="clear" w:color="auto" w:fill="auto"/>
            <w:vAlign w:val="center"/>
          </w:tcPr>
          <w:p w14:paraId="5B294111">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是</w:t>
            </w:r>
          </w:p>
        </w:tc>
        <w:tc>
          <w:tcPr>
            <w:tcW w:w="786" w:type="dxa"/>
            <w:shd w:val="clear" w:color="auto" w:fill="auto"/>
            <w:vAlign w:val="center"/>
          </w:tcPr>
          <w:p w14:paraId="3C280300">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皮肤科</w:t>
            </w:r>
          </w:p>
        </w:tc>
        <w:tc>
          <w:tcPr>
            <w:tcW w:w="714" w:type="dxa"/>
            <w:shd w:val="clear" w:color="auto" w:fill="auto"/>
            <w:vAlign w:val="center"/>
          </w:tcPr>
          <w:p w14:paraId="69C27266">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7A1E0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0" w:type="auto"/>
            <w:shd w:val="clear" w:color="auto" w:fill="auto"/>
            <w:vAlign w:val="center"/>
          </w:tcPr>
          <w:p w14:paraId="5D97B891">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2</w:t>
            </w:r>
          </w:p>
        </w:tc>
        <w:tc>
          <w:tcPr>
            <w:tcW w:w="918" w:type="dxa"/>
            <w:shd w:val="clear" w:color="auto" w:fill="auto"/>
            <w:vAlign w:val="center"/>
          </w:tcPr>
          <w:p w14:paraId="78E19203">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56-272</w:t>
            </w:r>
          </w:p>
        </w:tc>
        <w:tc>
          <w:tcPr>
            <w:tcW w:w="1155" w:type="dxa"/>
            <w:shd w:val="clear" w:color="auto" w:fill="auto"/>
            <w:vAlign w:val="center"/>
          </w:tcPr>
          <w:p w14:paraId="2CC50897">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2"/>
                <w:szCs w:val="22"/>
                <w:lang w:val="en-US" w:eastAsia="zh-CN" w:bidi="ar-SA"/>
              </w:rPr>
              <w:t>SurePath妇科液基细胞学检测耗材及CytoRich非妇科液基细胞学检测耗材</w:t>
            </w:r>
          </w:p>
        </w:tc>
        <w:tc>
          <w:tcPr>
            <w:tcW w:w="1440" w:type="dxa"/>
            <w:shd w:val="clear" w:color="auto" w:fill="auto"/>
            <w:vAlign w:val="center"/>
          </w:tcPr>
          <w:p w14:paraId="64814CF6">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default" w:asciiTheme="minorHAnsi" w:hAnsiTheme="minorHAnsi" w:eastAsiaTheme="minorEastAsia" w:cstheme="minorBidi"/>
                <w:color w:val="000000"/>
                <w:kern w:val="2"/>
                <w:sz w:val="22"/>
                <w:szCs w:val="22"/>
                <w:lang w:val="en-US" w:eastAsia="zh-CN" w:bidi="ar-SA"/>
              </w:rPr>
              <w:t>妇科</w:t>
            </w:r>
            <w:r>
              <w:rPr>
                <w:rFonts w:hint="eastAsia" w:eastAsia="宋体" w:cs="Times New Roman"/>
                <w:b w:val="0"/>
                <w:bCs w:val="0"/>
                <w:color w:val="000000"/>
                <w:kern w:val="2"/>
                <w:sz w:val="21"/>
                <w:szCs w:val="21"/>
                <w:lang w:val="en-US" w:eastAsia="zh-CN" w:bidi="ar-SA"/>
              </w:rPr>
              <w:t>9800、</w:t>
            </w:r>
            <w:r>
              <w:rPr>
                <w:rFonts w:hint="default" w:asciiTheme="minorHAnsi" w:hAnsiTheme="minorHAnsi" w:eastAsiaTheme="minorEastAsia" w:cstheme="minorBidi"/>
                <w:color w:val="000000"/>
                <w:kern w:val="2"/>
                <w:sz w:val="22"/>
                <w:szCs w:val="22"/>
                <w:lang w:val="en-US" w:eastAsia="zh-CN" w:bidi="ar-SA"/>
              </w:rPr>
              <w:t>非妇科</w:t>
            </w:r>
            <w:r>
              <w:rPr>
                <w:rFonts w:hint="eastAsia" w:asciiTheme="minorHAnsi" w:hAnsiTheme="minorHAnsi" w:cstheme="minorBidi"/>
                <w:color w:val="000000"/>
                <w:kern w:val="2"/>
                <w:sz w:val="22"/>
                <w:szCs w:val="22"/>
                <w:lang w:val="en-US" w:eastAsia="zh-CN" w:bidi="ar-SA"/>
              </w:rPr>
              <w:t>：</w:t>
            </w:r>
            <w:r>
              <w:rPr>
                <w:rFonts w:hint="eastAsia" w:eastAsia="宋体" w:cs="Times New Roman"/>
                <w:b w:val="0"/>
                <w:bCs w:val="0"/>
                <w:color w:val="000000"/>
                <w:kern w:val="2"/>
                <w:sz w:val="21"/>
                <w:szCs w:val="21"/>
                <w:lang w:val="en-US" w:eastAsia="zh-CN" w:bidi="ar-SA"/>
              </w:rPr>
              <w:t>2190</w:t>
            </w:r>
          </w:p>
        </w:tc>
        <w:tc>
          <w:tcPr>
            <w:tcW w:w="3810" w:type="dxa"/>
            <w:shd w:val="clear" w:color="auto" w:fill="auto"/>
            <w:vAlign w:val="center"/>
          </w:tcPr>
          <w:p w14:paraId="63597F4B">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1. 组成：妇科耗材箱：预涂层玻片、一次性转移及洗液吸头、沉降室；非妇科耗材箱：预涂层玻片、一次性转移及洗液吸头、沉降室、12ml离心管</w:t>
            </w:r>
          </w:p>
          <w:p w14:paraId="2AB58B1B">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2.适配性：适用于BD PrepStainTM SlideProcessor全自动制片染色机</w:t>
            </w:r>
          </w:p>
          <w:p w14:paraId="63FF6063">
            <w:pPr>
              <w:widowControl/>
              <w:jc w:val="left"/>
              <w:textAlignment w:val="center"/>
              <w:rPr>
                <w:rFonts w:hint="default" w:asciiTheme="minorHAnsi" w:hAnsiTheme="minorHAnsi" w:eastAsiaTheme="minorEastAsia" w:cstheme="minorBidi"/>
                <w:color w:val="000000"/>
                <w:kern w:val="2"/>
                <w:sz w:val="21"/>
                <w:szCs w:val="21"/>
                <w:lang w:val="en-US" w:eastAsia="zh-CN" w:bidi="ar-SA"/>
              </w:rPr>
            </w:pPr>
            <w:r>
              <w:rPr>
                <w:rFonts w:hint="default" w:asciiTheme="minorHAnsi" w:hAnsiTheme="minorHAnsi" w:eastAsiaTheme="minorEastAsia" w:cstheme="minorBidi"/>
                <w:color w:val="000000"/>
                <w:kern w:val="2"/>
                <w:sz w:val="21"/>
                <w:szCs w:val="21"/>
                <w:lang w:val="en-US" w:eastAsia="zh-CN" w:bidi="ar-SA"/>
              </w:rPr>
              <w:t>3.尺寸规格：1）一次性转移及洗液吸头：内径7.0至7.5mm、外径8.5至9mm、长度750至755mm、最大移液量1300μL；2）沉降室：内径12至15mm、外径13至18mm，制成阅片直径≤15mm</w:t>
            </w:r>
          </w:p>
          <w:p w14:paraId="794ABFC6">
            <w:pPr>
              <w:pStyle w:val="2"/>
              <w:keepNext w:val="0"/>
              <w:keepLines w:val="0"/>
              <w:pageBreakBefore w:val="0"/>
              <w:widowControl w:val="0"/>
              <w:kinsoku/>
              <w:wordWrap/>
              <w:overflowPunct/>
              <w:topLinePunct w:val="0"/>
              <w:autoSpaceDE/>
              <w:autoSpaceDN/>
              <w:bidi w:val="0"/>
              <w:adjustRightInd w:val="0"/>
              <w:snapToGrid/>
              <w:spacing w:line="320" w:lineRule="atLeast"/>
              <w:ind w:left="0" w:leftChars="0" w:firstLine="0" w:firstLineChars="0"/>
              <w:textAlignment w:val="baseline"/>
              <w:rPr>
                <w:rFonts w:hint="default"/>
                <w:lang w:val="en-US" w:eastAsia="zh-CN"/>
              </w:rPr>
            </w:pPr>
            <w:r>
              <w:rPr>
                <w:rFonts w:hint="eastAsia" w:asciiTheme="minorHAnsi" w:hAnsiTheme="minorHAnsi" w:eastAsiaTheme="minorEastAsia" w:cstheme="minorBidi"/>
                <w:color w:val="000000"/>
                <w:kern w:val="2"/>
                <w:sz w:val="21"/>
                <w:szCs w:val="21"/>
                <w:lang w:val="en-US" w:eastAsia="zh-CN" w:bidi="ar-SA"/>
              </w:rPr>
              <w:t>4.配合我院BD PrepStainTM SlideProcessor液基细胞制片机</w:t>
            </w:r>
            <w:r>
              <w:rPr>
                <w:rFonts w:hint="eastAsia" w:asciiTheme="minorHAnsi" w:hAnsiTheme="minorHAnsi" w:cstheme="minorBidi"/>
                <w:color w:val="000000"/>
                <w:kern w:val="2"/>
                <w:sz w:val="21"/>
                <w:szCs w:val="21"/>
                <w:lang w:val="en-US" w:eastAsia="zh-CN" w:bidi="ar-SA"/>
              </w:rPr>
              <w:t>使用</w:t>
            </w:r>
          </w:p>
        </w:tc>
        <w:tc>
          <w:tcPr>
            <w:tcW w:w="930" w:type="dxa"/>
            <w:shd w:val="clear" w:color="auto" w:fill="auto"/>
            <w:vAlign w:val="center"/>
          </w:tcPr>
          <w:p w14:paraId="31D5D8DA">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允许进口</w:t>
            </w:r>
          </w:p>
        </w:tc>
        <w:tc>
          <w:tcPr>
            <w:tcW w:w="1125" w:type="dxa"/>
            <w:shd w:val="clear" w:color="auto" w:fill="auto"/>
            <w:vAlign w:val="center"/>
          </w:tcPr>
          <w:p w14:paraId="4D3B4243">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否</w:t>
            </w:r>
          </w:p>
        </w:tc>
        <w:tc>
          <w:tcPr>
            <w:tcW w:w="786" w:type="dxa"/>
            <w:shd w:val="clear" w:color="auto" w:fill="auto"/>
            <w:vAlign w:val="center"/>
          </w:tcPr>
          <w:p w14:paraId="4801AC4E">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2"/>
                <w:szCs w:val="22"/>
                <w:lang w:val="en-US" w:eastAsia="zh-CN" w:bidi="ar-SA"/>
              </w:rPr>
              <w:t>病理科</w:t>
            </w:r>
          </w:p>
        </w:tc>
        <w:tc>
          <w:tcPr>
            <w:tcW w:w="0" w:type="auto"/>
            <w:shd w:val="clear" w:color="auto" w:fill="auto"/>
            <w:vAlign w:val="center"/>
          </w:tcPr>
          <w:p w14:paraId="1123B8E5">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1C87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0" w:type="auto"/>
            <w:shd w:val="clear" w:color="auto" w:fill="auto"/>
            <w:vAlign w:val="center"/>
          </w:tcPr>
          <w:p w14:paraId="08A129D0">
            <w:pPr>
              <w:widowControl/>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rPr>
              <w:t>3</w:t>
            </w:r>
          </w:p>
        </w:tc>
        <w:tc>
          <w:tcPr>
            <w:tcW w:w="918" w:type="dxa"/>
            <w:shd w:val="clear" w:color="auto" w:fill="auto"/>
            <w:vAlign w:val="center"/>
          </w:tcPr>
          <w:p w14:paraId="1779CD4B">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56-273</w:t>
            </w:r>
          </w:p>
        </w:tc>
        <w:tc>
          <w:tcPr>
            <w:tcW w:w="1155" w:type="dxa"/>
            <w:shd w:val="clear" w:color="auto" w:fill="auto"/>
            <w:vAlign w:val="center"/>
          </w:tcPr>
          <w:p w14:paraId="19CFB254">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打印机色带</w:t>
            </w:r>
          </w:p>
        </w:tc>
        <w:tc>
          <w:tcPr>
            <w:tcW w:w="1440" w:type="dxa"/>
            <w:shd w:val="clear" w:color="auto" w:fill="auto"/>
            <w:vAlign w:val="center"/>
          </w:tcPr>
          <w:p w14:paraId="43BDAA62">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1000</w:t>
            </w:r>
          </w:p>
        </w:tc>
        <w:tc>
          <w:tcPr>
            <w:tcW w:w="3810" w:type="dxa"/>
            <w:shd w:val="clear" w:color="auto" w:fill="auto"/>
            <w:vAlign w:val="center"/>
          </w:tcPr>
          <w:p w14:paraId="16B1ACC4">
            <w:pPr>
              <w:widowControl/>
              <w:numPr>
                <w:ilvl w:val="0"/>
                <w:numId w:val="10"/>
              </w:numPr>
              <w:jc w:val="left"/>
              <w:textAlignment w:val="center"/>
              <w:rPr>
                <w:rFonts w:hint="default"/>
                <w:lang w:val="en-US" w:eastAsia="zh-CN"/>
              </w:rPr>
            </w:pPr>
            <w:r>
              <w:rPr>
                <w:rFonts w:hint="default" w:ascii="Times New Roman" w:hAnsi="Times New Roman" w:eastAsia="宋体" w:cs="Times New Roman"/>
                <w:color w:val="000000"/>
                <w:kern w:val="2"/>
                <w:sz w:val="21"/>
                <w:szCs w:val="21"/>
                <w:lang w:val="en-US" w:eastAsia="zh-CN" w:bidi="ar-SA"/>
              </w:rPr>
              <w:t>打印测试数:每卷色带打印数量可打8100个测试参数:热传递条40mm</w:t>
            </w:r>
            <w:r>
              <w:rPr>
                <w:rFonts w:hint="eastAsia" w:eastAsia="宋体" w:cs="Times New Roman"/>
                <w:color w:val="000000"/>
                <w:kern w:val="2"/>
                <w:sz w:val="21"/>
                <w:szCs w:val="21"/>
                <w:lang w:val="en-US" w:eastAsia="zh-CN" w:bidi="ar-SA"/>
              </w:rPr>
              <w:t>×</w:t>
            </w:r>
            <w:r>
              <w:rPr>
                <w:rFonts w:hint="default" w:ascii="Times New Roman" w:hAnsi="Times New Roman" w:eastAsia="宋体" w:cs="Times New Roman"/>
                <w:color w:val="000000"/>
                <w:kern w:val="2"/>
                <w:sz w:val="21"/>
                <w:szCs w:val="21"/>
                <w:lang w:val="en-US" w:eastAsia="zh-CN" w:bidi="ar-SA"/>
              </w:rPr>
              <w:t xml:space="preserve"> 300MCSO1.57英寸X984黑色树脂条。</w:t>
            </w:r>
            <w:r>
              <w:rPr>
                <w:rFonts w:hint="eastAsia" w:eastAsia="宋体" w:cs="Times New Roman"/>
                <w:color w:val="000000"/>
                <w:kern w:val="2"/>
                <w:sz w:val="21"/>
                <w:szCs w:val="21"/>
                <w:lang w:val="en-US" w:eastAsia="zh-CN" w:bidi="ar-SA"/>
              </w:rPr>
              <w:t>2.</w:t>
            </w:r>
            <w:r>
              <w:rPr>
                <w:rFonts w:hint="eastAsia"/>
                <w:lang w:val="en-US" w:eastAsia="zh-CN"/>
              </w:rPr>
              <w:t>配合我院Ventana Medical Systems,Inc.、Benchmark XT/BenchMark ULTRA设备使用</w:t>
            </w:r>
          </w:p>
        </w:tc>
        <w:tc>
          <w:tcPr>
            <w:tcW w:w="930" w:type="dxa"/>
            <w:shd w:val="clear" w:color="auto" w:fill="auto"/>
            <w:vAlign w:val="center"/>
          </w:tcPr>
          <w:p w14:paraId="4095E998">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允许进口</w:t>
            </w:r>
          </w:p>
        </w:tc>
        <w:tc>
          <w:tcPr>
            <w:tcW w:w="1125" w:type="dxa"/>
            <w:shd w:val="clear" w:color="auto" w:fill="auto"/>
            <w:vAlign w:val="center"/>
          </w:tcPr>
          <w:p w14:paraId="22DEF79E">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是</w:t>
            </w:r>
          </w:p>
        </w:tc>
        <w:tc>
          <w:tcPr>
            <w:tcW w:w="786" w:type="dxa"/>
            <w:shd w:val="clear" w:color="auto" w:fill="auto"/>
            <w:vAlign w:val="center"/>
          </w:tcPr>
          <w:p w14:paraId="2D4737F1">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asciiTheme="minorHAnsi" w:hAnsiTheme="minorHAnsi" w:eastAsiaTheme="minorEastAsia" w:cstheme="minorBidi"/>
                <w:color w:val="000000"/>
                <w:kern w:val="2"/>
                <w:sz w:val="22"/>
                <w:szCs w:val="22"/>
                <w:lang w:val="en-US" w:eastAsia="zh-CN" w:bidi="ar-SA"/>
              </w:rPr>
              <w:t>病理科</w:t>
            </w:r>
          </w:p>
        </w:tc>
        <w:tc>
          <w:tcPr>
            <w:tcW w:w="0" w:type="auto"/>
            <w:shd w:val="clear" w:color="auto" w:fill="auto"/>
            <w:vAlign w:val="center"/>
          </w:tcPr>
          <w:p w14:paraId="7ADE4572">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0E72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0" w:type="auto"/>
            <w:shd w:val="clear" w:color="auto" w:fill="auto"/>
            <w:vAlign w:val="center"/>
          </w:tcPr>
          <w:p w14:paraId="7F5A78E5">
            <w:pPr>
              <w:widowControl/>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rPr>
              <w:t>4</w:t>
            </w:r>
          </w:p>
        </w:tc>
        <w:tc>
          <w:tcPr>
            <w:tcW w:w="918" w:type="dxa"/>
            <w:shd w:val="clear" w:color="auto" w:fill="auto"/>
            <w:vAlign w:val="center"/>
          </w:tcPr>
          <w:p w14:paraId="52CE21FF">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56-274</w:t>
            </w:r>
          </w:p>
        </w:tc>
        <w:tc>
          <w:tcPr>
            <w:tcW w:w="1155" w:type="dxa"/>
            <w:shd w:val="clear" w:color="auto" w:fill="auto"/>
            <w:vAlign w:val="center"/>
          </w:tcPr>
          <w:p w14:paraId="73FB6722">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2"/>
                <w:szCs w:val="24"/>
                <w:lang w:val="en-US" w:eastAsia="zh-CN" w:bidi="ar-SA"/>
              </w:rPr>
              <w:t>导入器</w:t>
            </w:r>
          </w:p>
        </w:tc>
        <w:tc>
          <w:tcPr>
            <w:tcW w:w="1440" w:type="dxa"/>
            <w:shd w:val="clear" w:color="auto" w:fill="auto"/>
            <w:vAlign w:val="center"/>
          </w:tcPr>
          <w:p w14:paraId="5C060F4B">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eastAsia" w:eastAsia="宋体" w:cs="Times New Roman"/>
                <w:b w:val="0"/>
                <w:bCs w:val="0"/>
                <w:color w:val="000000"/>
                <w:kern w:val="2"/>
                <w:sz w:val="21"/>
                <w:szCs w:val="21"/>
                <w:lang w:val="en-US" w:eastAsia="zh-CN" w:bidi="ar-SA"/>
              </w:rPr>
              <w:t>3000</w:t>
            </w:r>
          </w:p>
        </w:tc>
        <w:tc>
          <w:tcPr>
            <w:tcW w:w="3810" w:type="dxa"/>
            <w:shd w:val="clear" w:color="auto" w:fill="auto"/>
            <w:vAlign w:val="center"/>
          </w:tcPr>
          <w:p w14:paraId="16D640B4">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1、品规齐全，直径4-8Fr，长度55-70cm，满足临床需求。</w:t>
            </w:r>
          </w:p>
          <w:p w14:paraId="072D346A">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2、鞘体带亲水涂层，穿刺阻力更小，节省手术时间</w:t>
            </w:r>
          </w:p>
          <w:p w14:paraId="0A74943A">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3、头端有3段硬度，鞘体更硬，鞘芯更软，不仅支撑性能更强，沿导丝跟随性也更好</w:t>
            </w:r>
          </w:p>
          <w:p w14:paraId="098E3426">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4. 鞘体外有亲水涂层，减少与血管壁的摩擦力；</w:t>
            </w:r>
          </w:p>
          <w:p w14:paraId="2D89D861">
            <w:pPr>
              <w:widowControl/>
              <w:jc w:val="lef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5、抗折性能优秀，提供良好的支撑性和抗折性</w:t>
            </w:r>
          </w:p>
        </w:tc>
        <w:tc>
          <w:tcPr>
            <w:tcW w:w="930" w:type="dxa"/>
            <w:shd w:val="clear" w:color="auto" w:fill="auto"/>
            <w:vAlign w:val="center"/>
          </w:tcPr>
          <w:p w14:paraId="50F172DC">
            <w:pPr>
              <w:widowControl/>
              <w:jc w:val="center"/>
              <w:textAlignment w:val="center"/>
              <w:rPr>
                <w:rFonts w:hint="eastAsia" w:ascii="Times New Roman" w:hAnsi="Times New Roman" w:eastAsia="宋体" w:cs="Times New Roman"/>
                <w:b w:val="0"/>
                <w:bCs w:val="0"/>
                <w:color w:val="000000"/>
                <w:kern w:val="2"/>
                <w:sz w:val="21"/>
                <w:szCs w:val="21"/>
                <w:lang w:val="en-US" w:eastAsia="zh-CN" w:bidi="ar-SA"/>
              </w:rPr>
            </w:pPr>
            <w:r>
              <w:rPr>
                <w:rFonts w:hint="eastAsia" w:eastAsia="宋体"/>
                <w:color w:val="000000"/>
                <w:sz w:val="21"/>
                <w:szCs w:val="21"/>
                <w:lang w:val="en-US" w:eastAsia="zh-CN"/>
              </w:rPr>
              <w:t>允许进口</w:t>
            </w:r>
          </w:p>
        </w:tc>
        <w:tc>
          <w:tcPr>
            <w:tcW w:w="1125" w:type="dxa"/>
            <w:shd w:val="clear" w:color="auto" w:fill="auto"/>
            <w:vAlign w:val="center"/>
          </w:tcPr>
          <w:p w14:paraId="6C87956C">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eastAsia="宋体" w:cs="Times New Roman"/>
                <w:color w:val="000000"/>
                <w:kern w:val="2"/>
                <w:sz w:val="21"/>
                <w:szCs w:val="21"/>
                <w:lang w:val="en-US" w:eastAsia="zh-CN" w:bidi="ar-SA"/>
              </w:rPr>
              <w:t>是</w:t>
            </w:r>
          </w:p>
        </w:tc>
        <w:tc>
          <w:tcPr>
            <w:tcW w:w="786" w:type="dxa"/>
            <w:shd w:val="clear" w:color="auto" w:fill="auto"/>
            <w:vAlign w:val="center"/>
          </w:tcPr>
          <w:p w14:paraId="04C6CDD6">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2"/>
                <w:szCs w:val="24"/>
                <w:lang w:val="en-US" w:eastAsia="zh-CN" w:bidi="ar-SA"/>
              </w:rPr>
              <w:t>心血管内科二病区</w:t>
            </w:r>
          </w:p>
        </w:tc>
        <w:tc>
          <w:tcPr>
            <w:tcW w:w="0" w:type="auto"/>
            <w:shd w:val="clear" w:color="auto" w:fill="auto"/>
            <w:vAlign w:val="center"/>
          </w:tcPr>
          <w:p w14:paraId="6F9E6E56">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421E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shd w:val="clear" w:color="auto" w:fill="auto"/>
            <w:vAlign w:val="center"/>
          </w:tcPr>
          <w:p w14:paraId="4585F2E9">
            <w:pPr>
              <w:widowControl/>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w:t>
            </w:r>
          </w:p>
        </w:tc>
        <w:tc>
          <w:tcPr>
            <w:tcW w:w="918" w:type="dxa"/>
            <w:shd w:val="clear" w:color="auto" w:fill="auto"/>
            <w:vAlign w:val="center"/>
          </w:tcPr>
          <w:p w14:paraId="30D7A677">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56-275</w:t>
            </w:r>
          </w:p>
        </w:tc>
        <w:tc>
          <w:tcPr>
            <w:tcW w:w="1155" w:type="dxa"/>
            <w:shd w:val="clear" w:color="auto" w:fill="auto"/>
            <w:vAlign w:val="center"/>
          </w:tcPr>
          <w:p w14:paraId="2D1AFFD9">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2"/>
                <w:szCs w:val="24"/>
                <w:lang w:val="en-US" w:eastAsia="zh-CN" w:bidi="ar-SA"/>
              </w:rPr>
              <w:t>心电图记录纸</w:t>
            </w:r>
          </w:p>
        </w:tc>
        <w:tc>
          <w:tcPr>
            <w:tcW w:w="1440" w:type="dxa"/>
            <w:shd w:val="clear" w:color="auto" w:fill="auto"/>
            <w:vAlign w:val="center"/>
          </w:tcPr>
          <w:p w14:paraId="0EB541BB">
            <w:pPr>
              <w:widowControl/>
              <w:jc w:val="center"/>
              <w:textAlignment w:val="center"/>
              <w:rPr>
                <w:rFonts w:hint="default" w:ascii="Times New Roman" w:hAnsi="Times New Roman" w:eastAsia="宋体" w:cs="Times New Roman"/>
                <w:b w:val="0"/>
                <w:bCs w:val="0"/>
                <w:color w:val="000000"/>
                <w:kern w:val="2"/>
                <w:sz w:val="21"/>
                <w:szCs w:val="21"/>
                <w:lang w:val="en-US" w:eastAsia="zh-CN" w:bidi="ar-SA"/>
              </w:rPr>
            </w:pPr>
            <w:r>
              <w:rPr>
                <w:rFonts w:hint="eastAsia" w:eastAsia="宋体" w:cs="Times New Roman"/>
                <w:b w:val="0"/>
                <w:bCs w:val="0"/>
                <w:color w:val="000000"/>
                <w:kern w:val="2"/>
                <w:sz w:val="21"/>
                <w:szCs w:val="21"/>
                <w:lang w:val="en-US" w:eastAsia="zh-CN" w:bidi="ar-SA"/>
              </w:rPr>
              <w:t>18</w:t>
            </w:r>
          </w:p>
        </w:tc>
        <w:tc>
          <w:tcPr>
            <w:tcW w:w="3810" w:type="dxa"/>
            <w:shd w:val="clear" w:color="auto" w:fill="auto"/>
            <w:vAlign w:val="center"/>
          </w:tcPr>
          <w:p w14:paraId="2EB1F3FF">
            <w:pPr>
              <w:widowControl/>
              <w:jc w:val="left"/>
              <w:textAlignment w:val="center"/>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规格尺寸：210mm*12m</w:t>
            </w:r>
          </w:p>
        </w:tc>
        <w:tc>
          <w:tcPr>
            <w:tcW w:w="930" w:type="dxa"/>
            <w:shd w:val="clear" w:color="auto" w:fill="auto"/>
            <w:vAlign w:val="center"/>
          </w:tcPr>
          <w:p w14:paraId="58DC8B3A">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eastAsia="宋体"/>
                <w:color w:val="000000"/>
                <w:sz w:val="21"/>
                <w:szCs w:val="21"/>
                <w:lang w:val="en-US" w:eastAsia="zh-CN"/>
              </w:rPr>
              <w:t>国产</w:t>
            </w:r>
          </w:p>
        </w:tc>
        <w:tc>
          <w:tcPr>
            <w:tcW w:w="1125" w:type="dxa"/>
            <w:shd w:val="clear" w:color="auto" w:fill="auto"/>
            <w:vAlign w:val="center"/>
          </w:tcPr>
          <w:p w14:paraId="4F71DA50">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eastAsia="宋体" w:cs="Times New Roman"/>
                <w:color w:val="000000"/>
                <w:kern w:val="2"/>
                <w:sz w:val="21"/>
                <w:szCs w:val="21"/>
                <w:lang w:val="en-US" w:eastAsia="zh-CN" w:bidi="ar-SA"/>
              </w:rPr>
              <w:t>否</w:t>
            </w:r>
          </w:p>
        </w:tc>
        <w:tc>
          <w:tcPr>
            <w:tcW w:w="786" w:type="dxa"/>
            <w:shd w:val="clear" w:color="auto" w:fill="auto"/>
            <w:vAlign w:val="center"/>
          </w:tcPr>
          <w:p w14:paraId="224933E1">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2"/>
                <w:szCs w:val="24"/>
                <w:lang w:val="en-US" w:eastAsia="zh-CN" w:bidi="ar-SA"/>
              </w:rPr>
              <w:t>心血管内科二病区</w:t>
            </w:r>
          </w:p>
        </w:tc>
        <w:tc>
          <w:tcPr>
            <w:tcW w:w="714" w:type="dxa"/>
            <w:shd w:val="clear" w:color="auto" w:fill="auto"/>
            <w:vAlign w:val="center"/>
          </w:tcPr>
          <w:p w14:paraId="672CF044">
            <w:pPr>
              <w:widowControl/>
              <w:jc w:val="center"/>
              <w:textAlignment w:val="center"/>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r w14:paraId="74E1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shd w:val="clear" w:color="auto" w:fill="auto"/>
            <w:vAlign w:val="center"/>
          </w:tcPr>
          <w:p w14:paraId="258DA2C1">
            <w:pPr>
              <w:widowControl/>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w:t>
            </w:r>
          </w:p>
        </w:tc>
        <w:tc>
          <w:tcPr>
            <w:tcW w:w="918" w:type="dxa"/>
            <w:shd w:val="clear" w:color="auto" w:fill="auto"/>
            <w:vAlign w:val="center"/>
          </w:tcPr>
          <w:p w14:paraId="5C83E383">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2"/>
                <w:lang w:val="en-US" w:eastAsia="zh-CN"/>
              </w:rPr>
              <w:t>ZCB2026-HC</w:t>
            </w:r>
            <w:r>
              <w:rPr>
                <w:rFonts w:hint="eastAsia" w:eastAsia="宋体"/>
                <w:color w:val="000000"/>
                <w:sz w:val="22"/>
                <w:lang w:val="en-US" w:eastAsia="zh-CN"/>
              </w:rPr>
              <w:t>56-276</w:t>
            </w:r>
          </w:p>
        </w:tc>
        <w:tc>
          <w:tcPr>
            <w:tcW w:w="1155" w:type="dxa"/>
            <w:shd w:val="clear" w:color="auto" w:fill="auto"/>
            <w:vAlign w:val="center"/>
          </w:tcPr>
          <w:p w14:paraId="3B4B94C0">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eastAsia="宋体"/>
                <w:color w:val="000000"/>
                <w:sz w:val="22"/>
                <w:lang w:eastAsia="zh-CN"/>
              </w:rPr>
              <w:t>血管鞘</w:t>
            </w:r>
          </w:p>
        </w:tc>
        <w:tc>
          <w:tcPr>
            <w:tcW w:w="1440" w:type="dxa"/>
            <w:shd w:val="clear" w:color="auto" w:fill="auto"/>
            <w:vAlign w:val="center"/>
          </w:tcPr>
          <w:p w14:paraId="5366323C">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eastAsia="宋体"/>
                <w:color w:val="000000"/>
                <w:sz w:val="21"/>
                <w:szCs w:val="21"/>
                <w:lang w:val="en-US" w:eastAsia="zh-CN"/>
              </w:rPr>
              <w:t>1180-1940</w:t>
            </w:r>
          </w:p>
        </w:tc>
        <w:tc>
          <w:tcPr>
            <w:tcW w:w="3810" w:type="dxa"/>
            <w:shd w:val="clear" w:color="auto" w:fill="auto"/>
            <w:vAlign w:val="center"/>
          </w:tcPr>
          <w:p w14:paraId="6CE26272">
            <w:pPr>
              <w:widowControl/>
              <w:jc w:val="left"/>
              <w:textAlignment w:val="center"/>
              <w:rPr>
                <w:rFonts w:hint="eastAsia" w:eastAsia="宋体"/>
                <w:color w:val="000000"/>
                <w:sz w:val="21"/>
                <w:szCs w:val="21"/>
                <w:lang w:eastAsia="zh-CN"/>
              </w:rPr>
            </w:pPr>
            <w:r>
              <w:rPr>
                <w:rFonts w:hint="eastAsia" w:eastAsia="宋体"/>
                <w:color w:val="000000"/>
                <w:sz w:val="21"/>
                <w:szCs w:val="21"/>
                <w:lang w:eastAsia="zh-CN"/>
              </w:rPr>
              <w:t>1、尺寸规格齐全，直径5-12F，建立通路，节省手术步骤与时间，可适合全身血管的选择。满足临床需求。</w:t>
            </w:r>
          </w:p>
          <w:p w14:paraId="673C6E43">
            <w:pPr>
              <w:widowControl/>
              <w:jc w:val="left"/>
              <w:textAlignment w:val="center"/>
              <w:rPr>
                <w:rFonts w:hint="eastAsia" w:eastAsia="宋体"/>
                <w:color w:val="000000"/>
                <w:sz w:val="21"/>
                <w:szCs w:val="21"/>
                <w:lang w:eastAsia="zh-CN"/>
              </w:rPr>
            </w:pPr>
            <w:r>
              <w:rPr>
                <w:rFonts w:hint="eastAsia" w:eastAsia="宋体"/>
                <w:color w:val="000000"/>
                <w:sz w:val="21"/>
                <w:szCs w:val="21"/>
                <w:lang w:eastAsia="zh-CN"/>
              </w:rPr>
              <w:t>2、配有被动式止血阀和主动式止血阀两种，可供临床选择进行穿刺或注射治疗；</w:t>
            </w:r>
          </w:p>
          <w:p w14:paraId="0B1FF979">
            <w:pPr>
              <w:widowControl/>
              <w:jc w:val="left"/>
              <w:textAlignment w:val="center"/>
              <w:rPr>
                <w:rFonts w:hint="eastAsia" w:eastAsia="宋体"/>
                <w:color w:val="000000"/>
                <w:sz w:val="21"/>
                <w:szCs w:val="21"/>
                <w:lang w:eastAsia="zh-CN"/>
              </w:rPr>
            </w:pPr>
            <w:r>
              <w:rPr>
                <w:rFonts w:hint="eastAsia" w:eastAsia="宋体"/>
                <w:color w:val="000000"/>
                <w:sz w:val="21"/>
                <w:szCs w:val="21"/>
                <w:lang w:eastAsia="zh-CN"/>
              </w:rPr>
              <w:t>3、鞘体不透X线特氟龙材质， 特氟龙扩张器经聚硅酮处理，导入操作更顺畅；</w:t>
            </w:r>
          </w:p>
          <w:p w14:paraId="757710DA">
            <w:pPr>
              <w:widowControl/>
              <w:jc w:val="left"/>
              <w:textAlignment w:val="center"/>
              <w:rPr>
                <w:rFonts w:hint="eastAsia" w:ascii="Times New Roman" w:hAnsi="Times New Roman" w:eastAsia="宋体" w:cs="Times New Roman"/>
                <w:color w:val="000000"/>
                <w:kern w:val="2"/>
                <w:sz w:val="21"/>
                <w:szCs w:val="21"/>
                <w:lang w:val="en-US" w:eastAsia="zh-CN" w:bidi="ar-SA"/>
              </w:rPr>
            </w:pPr>
            <w:r>
              <w:rPr>
                <w:rFonts w:hint="eastAsia" w:eastAsia="宋体"/>
                <w:color w:val="000000"/>
                <w:sz w:val="21"/>
                <w:szCs w:val="21"/>
                <w:lang w:eastAsia="zh-CN"/>
              </w:rPr>
              <w:t>4、有抗折性能，适合后续的器械交换使用，快速、安全、高速、通达</w:t>
            </w:r>
          </w:p>
        </w:tc>
        <w:tc>
          <w:tcPr>
            <w:tcW w:w="930" w:type="dxa"/>
            <w:shd w:val="clear" w:color="auto" w:fill="auto"/>
            <w:vAlign w:val="center"/>
          </w:tcPr>
          <w:p w14:paraId="3995F3AF">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eastAsia="宋体"/>
                <w:color w:val="000000"/>
                <w:sz w:val="21"/>
                <w:szCs w:val="21"/>
                <w:lang w:val="en-US" w:eastAsia="zh-CN"/>
              </w:rPr>
              <w:t>允许进口</w:t>
            </w:r>
          </w:p>
        </w:tc>
        <w:tc>
          <w:tcPr>
            <w:tcW w:w="1125" w:type="dxa"/>
            <w:shd w:val="clear" w:color="auto" w:fill="auto"/>
            <w:vAlign w:val="center"/>
          </w:tcPr>
          <w:p w14:paraId="343245C1">
            <w:pPr>
              <w:widowControl/>
              <w:jc w:val="center"/>
              <w:textAlignment w:val="center"/>
              <w:rPr>
                <w:rFonts w:hint="default" w:ascii="Times New Roman" w:hAnsi="Times New Roman" w:eastAsia="宋体" w:cs="Times New Roman"/>
                <w:color w:val="000000"/>
                <w:kern w:val="2"/>
                <w:sz w:val="21"/>
                <w:szCs w:val="21"/>
                <w:lang w:val="en-US" w:eastAsia="zh-CN" w:bidi="ar-SA"/>
              </w:rPr>
            </w:pPr>
            <w:r>
              <w:rPr>
                <w:rFonts w:hint="eastAsia" w:eastAsia="宋体"/>
                <w:color w:val="000000"/>
                <w:sz w:val="21"/>
                <w:szCs w:val="21"/>
                <w:lang w:val="en-US" w:eastAsia="zh-CN"/>
              </w:rPr>
              <w:t>是</w:t>
            </w:r>
          </w:p>
        </w:tc>
        <w:tc>
          <w:tcPr>
            <w:tcW w:w="786" w:type="dxa"/>
            <w:shd w:val="clear" w:color="auto" w:fill="auto"/>
            <w:vAlign w:val="center"/>
          </w:tcPr>
          <w:p w14:paraId="05648BA9">
            <w:pPr>
              <w:widowControl/>
              <w:jc w:val="center"/>
              <w:textAlignment w:val="center"/>
              <w:rPr>
                <w:rFonts w:hint="eastAsia" w:ascii="Times New Roman" w:hAnsi="Times New Roman" w:eastAsia="宋体" w:cs="Times New Roman"/>
                <w:color w:val="000000"/>
                <w:kern w:val="2"/>
                <w:sz w:val="21"/>
                <w:szCs w:val="21"/>
                <w:lang w:val="en-US" w:eastAsia="zh-CN" w:bidi="ar-SA"/>
              </w:rPr>
            </w:pPr>
            <w:r>
              <w:rPr>
                <w:rFonts w:hint="eastAsia" w:eastAsia="宋体"/>
                <w:color w:val="000000"/>
                <w:sz w:val="22"/>
                <w:lang w:val="en-US" w:eastAsia="zh-CN"/>
              </w:rPr>
              <w:t>心血管内科二病区</w:t>
            </w:r>
          </w:p>
        </w:tc>
        <w:tc>
          <w:tcPr>
            <w:tcW w:w="714" w:type="dxa"/>
            <w:shd w:val="clear" w:color="auto" w:fill="auto"/>
            <w:vAlign w:val="center"/>
          </w:tcPr>
          <w:p w14:paraId="5EEE6134">
            <w:pPr>
              <w:widowControl/>
              <w:jc w:val="center"/>
              <w:textAlignment w:val="center"/>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cstheme="minorBidi"/>
                <w:color w:val="000000"/>
                <w:kern w:val="2"/>
                <w:sz w:val="21"/>
                <w:szCs w:val="21"/>
                <w:lang w:val="en-US" w:eastAsia="zh-CN" w:bidi="ar-SA"/>
              </w:rPr>
              <w:t>新准入</w:t>
            </w:r>
          </w:p>
        </w:tc>
      </w:tr>
    </w:tbl>
    <w:p w14:paraId="30B89D32">
      <w:pPr>
        <w:pStyle w:val="43"/>
        <w:widowControl/>
        <w:numPr>
          <w:ilvl w:val="0"/>
          <w:numId w:val="0"/>
        </w:numPr>
        <w:adjustRightInd w:val="0"/>
        <w:snapToGrid w:val="0"/>
        <w:spacing w:line="360" w:lineRule="auto"/>
        <w:jc w:val="both"/>
        <w:outlineLvl w:val="2"/>
        <w:rPr>
          <w:rFonts w:hint="eastAsia" w:ascii="宋体" w:hAnsi="宋体" w:eastAsia="宋体" w:cs="宋体"/>
          <w:b/>
          <w:bCs/>
          <w:sz w:val="24"/>
          <w:szCs w:val="24"/>
        </w:rPr>
      </w:pPr>
    </w:p>
    <w:p w14:paraId="6E93DF2E">
      <w:pPr>
        <w:pStyle w:val="43"/>
        <w:widowControl/>
        <w:adjustRightInd w:val="0"/>
        <w:snapToGrid w:val="0"/>
        <w:spacing w:line="360" w:lineRule="auto"/>
        <w:ind w:left="426" w:firstLine="0" w:firstLineChars="0"/>
        <w:outlineLvl w:val="1"/>
        <w:rPr>
          <w:rFonts w:ascii="宋体" w:hAnsi="宋体" w:eastAsia="宋体" w:cs="宋体"/>
          <w:b/>
          <w:bCs/>
          <w:sz w:val="24"/>
          <w:szCs w:val="24"/>
        </w:rPr>
      </w:pPr>
      <w:r>
        <w:rPr>
          <w:rFonts w:hint="eastAsia" w:ascii="宋体" w:hAnsi="宋体" w:eastAsia="宋体" w:cs="宋体"/>
          <w:b/>
          <w:bCs/>
          <w:sz w:val="24"/>
          <w:szCs w:val="24"/>
        </w:rPr>
        <w:t xml:space="preserve"> </w:t>
      </w:r>
      <w:bookmarkStart w:id="6" w:name="_Toc23111"/>
      <w:r>
        <w:rPr>
          <w:rFonts w:hint="eastAsia" w:ascii="宋体" w:hAnsi="宋体" w:eastAsia="宋体" w:cs="宋体"/>
          <w:b/>
          <w:sz w:val="24"/>
          <w:szCs w:val="24"/>
        </w:rPr>
        <w:t>二、</w:t>
      </w:r>
      <w:r>
        <w:rPr>
          <w:rFonts w:hint="eastAsia" w:ascii="宋体" w:hAnsi="宋体" w:eastAsia="宋体" w:cs="宋体"/>
          <w:b/>
          <w:bCs/>
          <w:color w:val="000000"/>
          <w:kern w:val="0"/>
          <w:sz w:val="24"/>
        </w:rPr>
        <w:t>投标要求</w:t>
      </w:r>
      <w:bookmarkEnd w:id="6"/>
    </w:p>
    <w:p w14:paraId="60F8AB5C">
      <w:pPr>
        <w:pStyle w:val="43"/>
        <w:widowControl/>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投标人需具有履行合同和供应保障能力，具有保证医疗器械质量的管理制度，管理体系完善、经营行为规范。</w:t>
      </w:r>
    </w:p>
    <w:p w14:paraId="27F4E564">
      <w:pPr>
        <w:pStyle w:val="43"/>
        <w:widowControl/>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投标人需近三年内无生产、经营假劣医疗器械及其他违法违规行为，承诺无行贿犯罪记录。</w:t>
      </w:r>
    </w:p>
    <w:p w14:paraId="063CAF7E">
      <w:pPr>
        <w:pStyle w:val="43"/>
        <w:widowControl/>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color w:val="000000"/>
          <w:kern w:val="0"/>
          <w:sz w:val="24"/>
        </w:rPr>
        <w:t>必须提供所投产品使用证明（如供货发票、供货单、中标通知书、中标公告、合同等材料的复印件之一）</w:t>
      </w:r>
      <w:r>
        <w:rPr>
          <w:rFonts w:hint="eastAsia" w:ascii="宋体" w:hAnsi="宋体" w:eastAsia="宋体" w:cs="宋体"/>
          <w:color w:val="000000"/>
          <w:kern w:val="0"/>
          <w:sz w:val="24"/>
        </w:rPr>
        <w:t>。</w:t>
      </w:r>
    </w:p>
    <w:p w14:paraId="57BADC35">
      <w:pPr>
        <w:pStyle w:val="43"/>
        <w:widowControl/>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各投标品牌报价需低于我院历史采购价，新参与品牌需保证其报价为深圳市最低价</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 xml:space="preserve"> 如后续发现所投标新产品低于我院本次招标价格，供应商需主动来函降低我院供应价格。</w:t>
      </w:r>
    </w:p>
    <w:p w14:paraId="20F40D84">
      <w:pPr>
        <w:pStyle w:val="43"/>
        <w:widowControl/>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投标人所提供的证明文件资料必须是真实的，若经核实有发现虚假证明文件材料则作废标处理，并拒绝该投标人3年内在我院参加招标采购活动。</w:t>
      </w:r>
    </w:p>
    <w:p w14:paraId="19EC5A07">
      <w:pPr>
        <w:pStyle w:val="43"/>
        <w:widowControl/>
        <w:numPr>
          <w:ilvl w:val="0"/>
          <w:numId w:val="11"/>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kern w:val="0"/>
          <w:sz w:val="24"/>
        </w:rPr>
        <w:t>投标文件要求按投标文件格式（见标书附件）顺序装订，密封完好，并加盖公章，在投标文件首页标明正本、副本，文件资料如为复印件需加盖公章并标注“与原件相符”。</w:t>
      </w:r>
      <w:r>
        <w:rPr>
          <w:rFonts w:hint="eastAsia" w:ascii="宋体" w:hAnsi="宋体" w:eastAsia="宋体" w:cs="宋体"/>
          <w:color w:val="000000" w:themeColor="text1"/>
          <w:kern w:val="0"/>
          <w:sz w:val="24"/>
          <w14:textFill>
            <w14:solidFill>
              <w14:schemeClr w14:val="tx1"/>
            </w14:solidFill>
          </w14:textFill>
        </w:rPr>
        <w:t>投标文件（1正2副）密封于开标当天带至开标现场，附件3投标文件电子盖章扫描件PDF版用U盘保存，现场提交拷贝。</w:t>
      </w:r>
    </w:p>
    <w:p w14:paraId="1D52BF71">
      <w:pPr>
        <w:pStyle w:val="43"/>
        <w:widowControl/>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投标人承诺无重大违法，违纪记录（登陆信用中国https://www.creditchina.gov.cn/打印企业基础信息及公共信息部分），无行贿犯罪记录。供货商对提供的投标承诺承担法律责任。</w:t>
      </w:r>
    </w:p>
    <w:p w14:paraId="5CEEB4D7">
      <w:pPr>
        <w:pStyle w:val="43"/>
        <w:widowControl/>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kern w:val="0"/>
          <w:sz w:val="24"/>
        </w:rPr>
        <w:t>开标当天提供样品及产品彩页</w:t>
      </w:r>
      <w:r>
        <w:rPr>
          <w:rFonts w:hint="eastAsia" w:ascii="宋体" w:hAnsi="宋体" w:eastAsia="宋体" w:cs="宋体"/>
          <w:color w:val="FF0000"/>
          <w:kern w:val="0"/>
          <w:sz w:val="24"/>
        </w:rPr>
        <w:t>，</w:t>
      </w:r>
      <w:r>
        <w:rPr>
          <w:rFonts w:hint="eastAsia" w:ascii="宋体" w:hAnsi="宋体" w:eastAsia="宋体" w:cs="宋体"/>
          <w:color w:val="000000"/>
          <w:kern w:val="0"/>
          <w:sz w:val="24"/>
        </w:rPr>
        <w:t>申报样品为本次</w:t>
      </w:r>
      <w:r>
        <w:rPr>
          <w:rFonts w:hint="eastAsia" w:ascii="宋体" w:hAnsi="宋体" w:eastAsia="宋体" w:cs="宋体"/>
          <w:b/>
          <w:bCs/>
          <w:color w:val="000000"/>
          <w:kern w:val="0"/>
          <w:sz w:val="24"/>
        </w:rPr>
        <w:t>项目</w:t>
      </w:r>
      <w:r>
        <w:rPr>
          <w:rFonts w:hint="eastAsia" w:ascii="宋体" w:hAnsi="宋体" w:eastAsia="宋体" w:cs="宋体"/>
          <w:color w:val="000000"/>
          <w:kern w:val="0"/>
          <w:sz w:val="24"/>
        </w:rPr>
        <w:t>的评审要素之一。样品需退还的，由于评审的需要，退还时不保证样品的完整性。成交后供货的医用耗材及检验试剂（包括包装等）应与投标样品相一致，否则投标商应承担违约责任。</w:t>
      </w:r>
    </w:p>
    <w:p w14:paraId="293CE383">
      <w:pPr>
        <w:pStyle w:val="43"/>
        <w:widowControl/>
        <w:numPr>
          <w:ilvl w:val="0"/>
          <w:numId w:val="11"/>
        </w:numPr>
        <w:adjustRightInd w:val="0"/>
        <w:snapToGrid w:val="0"/>
        <w:spacing w:line="360" w:lineRule="auto"/>
        <w:ind w:firstLineChars="0"/>
        <w:rPr>
          <w:rFonts w:ascii="宋体" w:hAnsi="宋体" w:eastAsia="宋体" w:cs="宋体"/>
          <w:b/>
          <w:sz w:val="24"/>
          <w:szCs w:val="24"/>
        </w:rPr>
      </w:pPr>
      <w:r>
        <w:rPr>
          <w:rFonts w:hint="eastAsia" w:ascii="宋体"/>
          <w:bCs/>
          <w:sz w:val="24"/>
          <w:szCs w:val="28"/>
        </w:rPr>
        <w:t>同一个生产厂家的同一个产品，若出现多个代理商只作为一个投标商计算，符合招标要求且投标价格最低的投标商参与投标。</w:t>
      </w:r>
    </w:p>
    <w:p w14:paraId="7EE7DF1D">
      <w:pPr>
        <w:pStyle w:val="43"/>
        <w:widowControl/>
        <w:adjustRightInd w:val="0"/>
        <w:snapToGrid w:val="0"/>
        <w:spacing w:line="360" w:lineRule="auto"/>
        <w:ind w:left="480" w:firstLine="0" w:firstLineChars="0"/>
        <w:outlineLvl w:val="1"/>
        <w:rPr>
          <w:rFonts w:ascii="宋体" w:hAnsi="宋体" w:eastAsia="宋体" w:cs="宋体"/>
          <w:color w:val="000000" w:themeColor="text1"/>
          <w:kern w:val="0"/>
          <w:sz w:val="24"/>
          <w14:textFill>
            <w14:solidFill>
              <w14:schemeClr w14:val="tx1"/>
            </w14:solidFill>
          </w14:textFill>
        </w:rPr>
      </w:pPr>
      <w:bookmarkStart w:id="7" w:name="_Toc27987"/>
      <w:r>
        <w:rPr>
          <w:rFonts w:hint="eastAsia" w:ascii="宋体" w:hAnsi="宋体" w:eastAsia="宋体" w:cs="宋体"/>
          <w:b/>
          <w:sz w:val="24"/>
          <w:szCs w:val="24"/>
        </w:rPr>
        <w:t>三、</w:t>
      </w:r>
      <w:r>
        <w:rPr>
          <w:rFonts w:hint="eastAsia" w:ascii="宋体" w:hAnsi="宋体" w:cs="宋体"/>
          <w:szCs w:val="21"/>
        </w:rPr>
        <w:t>★</w:t>
      </w:r>
      <w:r>
        <w:rPr>
          <w:rFonts w:hint="eastAsia" w:ascii="宋体" w:hAnsi="宋体" w:eastAsia="宋体" w:cs="宋体"/>
          <w:b/>
          <w:sz w:val="24"/>
          <w:szCs w:val="24"/>
        </w:rPr>
        <w:t>商务要求</w:t>
      </w:r>
      <w:bookmarkEnd w:id="7"/>
    </w:p>
    <w:p w14:paraId="4B750A9D">
      <w:pPr>
        <w:pStyle w:val="43"/>
        <w:numPr>
          <w:ilvl w:val="0"/>
          <w:numId w:val="12"/>
        </w:numPr>
        <w:adjustRightInd w:val="0"/>
        <w:snapToGrid w:val="0"/>
        <w:spacing w:line="360" w:lineRule="auto"/>
        <w:ind w:firstLineChars="0"/>
        <w:outlineLvl w:val="2"/>
        <w:rPr>
          <w:rFonts w:ascii="宋体" w:hAnsi="宋体" w:eastAsia="宋体" w:cs="宋体"/>
          <w:color w:val="000000" w:themeColor="text1"/>
          <w:kern w:val="0"/>
          <w:sz w:val="24"/>
          <w14:textFill>
            <w14:solidFill>
              <w14:schemeClr w14:val="tx1"/>
            </w14:solidFill>
          </w14:textFill>
        </w:rPr>
      </w:pPr>
      <w:bookmarkStart w:id="8" w:name="_Toc6581"/>
      <w:r>
        <w:rPr>
          <w:rFonts w:hint="eastAsia" w:ascii="宋体" w:hAnsi="宋体" w:eastAsia="宋体" w:cs="宋体"/>
          <w:color w:val="000000" w:themeColor="text1"/>
          <w:kern w:val="0"/>
          <w:sz w:val="24"/>
          <w14:textFill>
            <w14:solidFill>
              <w14:schemeClr w14:val="tx1"/>
            </w14:solidFill>
          </w14:textFill>
        </w:rPr>
        <w:t>供货期：签订合同之日起24个月。</w:t>
      </w:r>
      <w:bookmarkEnd w:id="8"/>
      <w:r>
        <w:rPr>
          <w:rFonts w:hint="eastAsia" w:ascii="宋体" w:hAnsi="宋体" w:eastAsia="宋体" w:cs="宋体"/>
          <w:color w:val="000000" w:themeColor="text1"/>
          <w:kern w:val="0"/>
          <w:sz w:val="24"/>
          <w14:textFill>
            <w14:solidFill>
              <w14:schemeClr w14:val="tx1"/>
            </w14:solidFill>
          </w14:textFill>
        </w:rPr>
        <w:t>供货期内，未经采购人书面同意，中标人不得通过转授权等任何方式将本项目下的权利义务转让给任何第三方。否则，由此产生的所有责任和给采购人造成的损失均由中标人承担。</w:t>
      </w:r>
    </w:p>
    <w:p w14:paraId="1C51AC51">
      <w:pPr>
        <w:pStyle w:val="43"/>
        <w:numPr>
          <w:ilvl w:val="0"/>
          <w:numId w:val="12"/>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4712FF79">
      <w:pPr>
        <w:pStyle w:val="43"/>
        <w:numPr>
          <w:ilvl w:val="0"/>
          <w:numId w:val="12"/>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18623123">
      <w:pPr>
        <w:pStyle w:val="43"/>
        <w:numPr>
          <w:ilvl w:val="0"/>
          <w:numId w:val="12"/>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5111041B">
      <w:pPr>
        <w:pStyle w:val="43"/>
        <w:widowControl/>
        <w:numPr>
          <w:ilvl w:val="0"/>
          <w:numId w:val="12"/>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投标人必须接受采购人的采购谈判方法；采购人不向落标方解释落标原因；不退还投标文件。</w:t>
      </w:r>
    </w:p>
    <w:p w14:paraId="14AD3CBB">
      <w:pPr>
        <w:pStyle w:val="43"/>
        <w:widowControl/>
        <w:numPr>
          <w:ilvl w:val="0"/>
          <w:numId w:val="12"/>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付款方式：</w:t>
      </w:r>
      <w:r>
        <w:rPr>
          <w:rFonts w:hint="eastAsia" w:ascii="宋体" w:hAnsi="宋体" w:eastAsia="宋体" w:cs="宋体"/>
          <w:color w:val="000000"/>
          <w:kern w:val="0"/>
          <w:sz w:val="24"/>
        </w:rPr>
        <w:t>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r>
        <w:rPr>
          <w:rFonts w:hint="eastAsia" w:ascii="宋体" w:hAnsi="宋体" w:eastAsia="宋体" w:cs="宋体"/>
          <w:color w:val="000000" w:themeColor="text1"/>
          <w:kern w:val="0"/>
          <w:sz w:val="24"/>
          <w14:textFill>
            <w14:solidFill>
              <w14:schemeClr w14:val="tx1"/>
            </w14:solidFill>
          </w14:textFill>
        </w:rPr>
        <w:t xml:space="preserve"> </w:t>
      </w:r>
    </w:p>
    <w:p w14:paraId="2F993E7D">
      <w:pPr>
        <w:pStyle w:val="43"/>
        <w:numPr>
          <w:ilvl w:val="0"/>
          <w:numId w:val="12"/>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eastAsia="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eastAsia="宋体" w:cs="宋体"/>
          <w:color w:val="000000" w:themeColor="text1"/>
          <w:kern w:val="0"/>
          <w:sz w:val="24"/>
          <w14:textFill>
            <w14:solidFill>
              <w14:schemeClr w14:val="tx1"/>
            </w14:solidFill>
          </w14:textFill>
        </w:rPr>
        <w:t>。</w:t>
      </w:r>
    </w:p>
    <w:p w14:paraId="58BDF866">
      <w:pPr>
        <w:pStyle w:val="43"/>
        <w:numPr>
          <w:ilvl w:val="0"/>
          <w:numId w:val="12"/>
        </w:numPr>
        <w:adjustRightInd w:val="0"/>
        <w:snapToGrid w:val="0"/>
        <w:spacing w:line="360" w:lineRule="auto"/>
        <w:ind w:firstLineChars="0"/>
        <w:rPr>
          <w:rFonts w:ascii="宋体" w:hAnsi="宋体" w:eastAsia="宋体" w:cs="宋体"/>
          <w:b/>
          <w:color w:val="000000" w:themeColor="text1"/>
          <w:kern w:val="0"/>
          <w:sz w:val="24"/>
          <w:szCs w:val="24"/>
          <w14:textFill>
            <w14:solidFill>
              <w14:schemeClr w14:val="tx1"/>
            </w14:solidFill>
          </w14:textFill>
        </w:rPr>
      </w:pPr>
      <w:r>
        <w:rPr>
          <w:rFonts w:hint="eastAsia" w:ascii="宋体" w:hAnsi="宋体" w:eastAsia="宋体" w:cs="宋体"/>
          <w:b/>
          <w:color w:val="000000" w:themeColor="text1"/>
          <w:kern w:val="0"/>
          <w:sz w:val="24"/>
          <w:szCs w:val="24"/>
          <w14:textFill>
            <w14:solidFill>
              <w14:schemeClr w14:val="tx1"/>
            </w14:solidFill>
          </w14:textFill>
        </w:rPr>
        <w:t>所提供产品的有效期不得少于产品整个有效期的三分之二。</w:t>
      </w:r>
    </w:p>
    <w:p w14:paraId="20AAA8B6">
      <w:pPr>
        <w:pStyle w:val="43"/>
        <w:numPr>
          <w:ilvl w:val="0"/>
          <w:numId w:val="12"/>
        </w:numPr>
        <w:adjustRightInd w:val="0"/>
        <w:snapToGrid w:val="0"/>
        <w:spacing w:line="360" w:lineRule="auto"/>
        <w:ind w:firstLineChars="0"/>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售后服务基本要求</w:t>
      </w:r>
    </w:p>
    <w:p w14:paraId="0FD7747A">
      <w:pPr>
        <w:pStyle w:val="43"/>
        <w:numPr>
          <w:ilvl w:val="0"/>
          <w:numId w:val="13"/>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eastAsia="宋体" w:cs="宋体"/>
          <w:b/>
          <w:bCs/>
          <w:color w:val="000000" w:themeColor="text1"/>
          <w:kern w:val="0"/>
          <w:sz w:val="24"/>
          <w14:textFill>
            <w14:solidFill>
              <w14:schemeClr w14:val="tx1"/>
            </w14:solidFill>
          </w14:textFill>
        </w:rPr>
        <w:t>供应商须承诺无条件破损换和近效期退换服务。</w:t>
      </w:r>
    </w:p>
    <w:p w14:paraId="4041F953">
      <w:pPr>
        <w:pStyle w:val="43"/>
        <w:numPr>
          <w:ilvl w:val="0"/>
          <w:numId w:val="13"/>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1BC66BF2">
      <w:pPr>
        <w:adjustRightInd w:val="0"/>
        <w:snapToGrid w:val="0"/>
        <w:spacing w:line="360" w:lineRule="auto"/>
        <w:ind w:left="900" w:leftChars="200" w:hanging="480"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508A003E">
      <w:pPr>
        <w:adjustRightInd w:val="0"/>
        <w:snapToGrid w:val="0"/>
        <w:spacing w:line="360" w:lineRule="auto"/>
        <w:ind w:left="902" w:leftChars="200" w:hanging="482"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10．中标产品的采购、配送均须通过采购人</w:t>
      </w:r>
      <w:r>
        <w:rPr>
          <w:rFonts w:ascii="宋体" w:hAnsi="宋体" w:eastAsia="宋体" w:cs="宋体"/>
          <w:b/>
          <w:bCs/>
          <w:color w:val="000000" w:themeColor="text1"/>
          <w:kern w:val="0"/>
          <w:sz w:val="24"/>
          <w14:textFill>
            <w14:solidFill>
              <w14:schemeClr w14:val="tx1"/>
            </w14:solidFill>
          </w14:textFill>
        </w:rPr>
        <w:t>SPD</w:t>
      </w:r>
      <w:r>
        <w:rPr>
          <w:rFonts w:hint="eastAsia" w:ascii="宋体" w:hAnsi="宋体" w:eastAsia="宋体" w:cs="宋体"/>
          <w:b/>
          <w:bCs/>
          <w:color w:val="000000" w:themeColor="text1"/>
          <w:kern w:val="0"/>
          <w:sz w:val="24"/>
          <w14:textFill>
            <w14:solidFill>
              <w14:schemeClr w14:val="tx1"/>
            </w14:solidFill>
          </w14:textFill>
        </w:rPr>
        <w:t>医用耗材管理系统。</w:t>
      </w:r>
      <w:r>
        <w:rPr>
          <w:rFonts w:hint="eastAsia" w:ascii="宋体" w:hAnsi="宋体" w:eastAsia="宋体" w:cs="宋体"/>
          <w:color w:val="000000" w:themeColor="text1"/>
          <w:kern w:val="0"/>
          <w:sz w:val="24"/>
          <w14:textFill>
            <w14:solidFill>
              <w14:schemeClr w14:val="tx1"/>
            </w14:solidFill>
          </w14:textFill>
        </w:rPr>
        <w:t>根据中标结果，中标人必须与采购人</w:t>
      </w:r>
      <w:r>
        <w:rPr>
          <w:rFonts w:ascii="宋体" w:hAnsi="宋体" w:eastAsia="宋体" w:cs="宋体"/>
          <w:color w:val="000000" w:themeColor="text1"/>
          <w:kern w:val="0"/>
          <w:sz w:val="24"/>
          <w14:textFill>
            <w14:solidFill>
              <w14:schemeClr w14:val="tx1"/>
            </w14:solidFill>
          </w14:textFill>
        </w:rPr>
        <w:t>SPD</w:t>
      </w:r>
      <w:r>
        <w:rPr>
          <w:rFonts w:hint="eastAsia" w:ascii="宋体" w:hAnsi="宋体" w:eastAsia="宋体" w:cs="宋体"/>
          <w:color w:val="000000" w:themeColor="text1"/>
          <w:kern w:val="0"/>
          <w:sz w:val="24"/>
          <w14:textFill>
            <w14:solidFill>
              <w14:schemeClr w14:val="tx1"/>
            </w14:solidFill>
          </w14:textFill>
        </w:rPr>
        <w:t>供应链延伸服务商签订供应链延伸服务协议，并支付交易金额</w:t>
      </w:r>
      <w:r>
        <w:rPr>
          <w:rFonts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的服务费用，否则采购人有权单方解除本协议，并重新组织招投标。</w:t>
      </w:r>
    </w:p>
    <w:p w14:paraId="191A2AE3">
      <w:pPr>
        <w:adjustRightInd w:val="0"/>
        <w:snapToGrid w:val="0"/>
        <w:spacing w:line="360" w:lineRule="auto"/>
        <w:ind w:firstLine="480" w:firstLineChars="200"/>
        <w:outlineLvl w:val="2"/>
        <w:rPr>
          <w:rFonts w:ascii="宋体" w:hAnsi="宋体" w:eastAsia="宋体" w:cs="宋体"/>
          <w:color w:val="000000" w:themeColor="text1"/>
          <w:kern w:val="0"/>
          <w:sz w:val="24"/>
          <w14:textFill>
            <w14:solidFill>
              <w14:schemeClr w14:val="tx1"/>
            </w14:solidFill>
          </w14:textFill>
        </w:rPr>
      </w:pPr>
      <w:bookmarkStart w:id="9" w:name="_Toc29096"/>
      <w:r>
        <w:rPr>
          <w:rFonts w:hint="eastAsia" w:ascii="宋体" w:hAnsi="宋体" w:eastAsia="宋体" w:cs="宋体"/>
          <w:color w:val="000000" w:themeColor="text1"/>
          <w:kern w:val="0"/>
          <w:sz w:val="24"/>
          <w14:textFill>
            <w14:solidFill>
              <w14:schemeClr w14:val="tx1"/>
            </w14:solidFill>
          </w14:textFill>
        </w:rPr>
        <w:t>11.报价要求：</w:t>
      </w:r>
      <w:bookmarkEnd w:id="9"/>
    </w:p>
    <w:p w14:paraId="0189868D">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（1）投标人所报价格的产品必须为全新的、经检验合格的并在各医院正常运行的产品。</w:t>
      </w:r>
    </w:p>
    <w:p w14:paraId="304FFED1">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2AF1789">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（3）报价币种为人民币</w:t>
      </w:r>
    </w:p>
    <w:p w14:paraId="17992E08">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12.因政府重大事项变革，导致无法继续履约合同的情况，将无条件终止合同。若深圳市启动耗材集采工作，我院将中标供应商作为备选供应商。</w:t>
      </w:r>
    </w:p>
    <w:p w14:paraId="3E57464C">
      <w:pPr>
        <w:pStyle w:val="43"/>
        <w:adjustRightInd w:val="0"/>
        <w:snapToGrid w:val="0"/>
        <w:spacing w:line="360" w:lineRule="auto"/>
        <w:ind w:firstLine="482"/>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16BB95FB">
      <w:r>
        <w:rPr>
          <w:rFonts w:ascii="宋体" w:hAnsi="宋体" w:eastAsia="宋体" w:cs="宋体"/>
          <w:b/>
          <w:bCs/>
          <w:color w:val="000000" w:themeColor="text1"/>
          <w:kern w:val="0"/>
          <w:sz w:val="24"/>
          <w14:textFill>
            <w14:solidFill>
              <w14:schemeClr w14:val="tx1"/>
            </w14:solidFill>
          </w14:textFill>
        </w:rPr>
        <w:br w:type="page"/>
      </w:r>
    </w:p>
    <w:p w14:paraId="377E551B">
      <w:pPr>
        <w:keepNext/>
        <w:widowControl/>
        <w:jc w:val="center"/>
        <w:outlineLvl w:val="0"/>
        <w:rPr>
          <w:rFonts w:eastAsia="宋体"/>
          <w:b/>
          <w:bCs/>
          <w:kern w:val="0"/>
          <w:sz w:val="32"/>
          <w:szCs w:val="32"/>
        </w:rPr>
      </w:pPr>
      <w:bookmarkStart w:id="10" w:name="_Toc26997"/>
      <w:r>
        <w:rPr>
          <w:rFonts w:eastAsia="宋体"/>
          <w:b/>
          <w:bCs/>
          <w:kern w:val="0"/>
          <w:sz w:val="32"/>
          <w:szCs w:val="32"/>
        </w:rPr>
        <w:t>第</w:t>
      </w:r>
      <w:r>
        <w:rPr>
          <w:rFonts w:hint="eastAsia" w:eastAsia="宋体"/>
          <w:b/>
          <w:bCs/>
          <w:kern w:val="0"/>
          <w:sz w:val="32"/>
          <w:szCs w:val="32"/>
        </w:rPr>
        <w:t>三</w:t>
      </w:r>
      <w:r>
        <w:rPr>
          <w:rFonts w:eastAsia="宋体"/>
          <w:b/>
          <w:bCs/>
          <w:kern w:val="0"/>
          <w:sz w:val="32"/>
          <w:szCs w:val="32"/>
        </w:rPr>
        <w:t>章 开标和评标</w:t>
      </w:r>
      <w:bookmarkEnd w:id="10"/>
    </w:p>
    <w:p w14:paraId="353623B1">
      <w:pPr>
        <w:keepNext/>
        <w:keepLines/>
        <w:widowControl/>
        <w:numPr>
          <w:ilvl w:val="0"/>
          <w:numId w:val="14"/>
        </w:numPr>
        <w:spacing w:before="260" w:after="260"/>
        <w:jc w:val="center"/>
        <w:outlineLvl w:val="1"/>
        <w:rPr>
          <w:rFonts w:eastAsia="宋体"/>
          <w:b/>
          <w:bCs/>
          <w:kern w:val="0"/>
          <w:sz w:val="30"/>
          <w:szCs w:val="30"/>
        </w:rPr>
      </w:pPr>
      <w:bookmarkStart w:id="11" w:name="_Toc15209"/>
      <w:bookmarkStart w:id="12" w:name="_Toc57128621"/>
      <w:bookmarkStart w:id="13" w:name="_Toc32335"/>
      <w:r>
        <w:rPr>
          <w:rFonts w:eastAsia="宋体"/>
          <w:b/>
          <w:bCs/>
          <w:kern w:val="0"/>
          <w:sz w:val="30"/>
          <w:szCs w:val="30"/>
        </w:rPr>
        <w:t>资格性审查表</w:t>
      </w:r>
      <w:bookmarkEnd w:id="11"/>
      <w:bookmarkEnd w:id="12"/>
      <w:bookmarkEnd w:id="13"/>
    </w:p>
    <w:tbl>
      <w:tblPr>
        <w:tblStyle w:val="3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953"/>
      </w:tblGrid>
      <w:tr w14:paraId="051D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6" w:type="dxa"/>
            <w:vAlign w:val="center"/>
          </w:tcPr>
          <w:p w14:paraId="42171254">
            <w:pPr>
              <w:jc w:val="center"/>
              <w:rPr>
                <w:b/>
              </w:rPr>
            </w:pPr>
            <w:r>
              <w:rPr>
                <w:b/>
              </w:rPr>
              <w:t>序号</w:t>
            </w:r>
          </w:p>
        </w:tc>
        <w:tc>
          <w:tcPr>
            <w:tcW w:w="8953" w:type="dxa"/>
            <w:vAlign w:val="center"/>
          </w:tcPr>
          <w:p w14:paraId="466D9A70">
            <w:pPr>
              <w:jc w:val="center"/>
              <w:rPr>
                <w:b/>
              </w:rPr>
            </w:pPr>
            <w:r>
              <w:rPr>
                <w:rFonts w:hint="eastAsia"/>
                <w:b/>
              </w:rPr>
              <w:t>审查</w:t>
            </w:r>
            <w:r>
              <w:rPr>
                <w:b/>
              </w:rPr>
              <w:t>内容</w:t>
            </w:r>
          </w:p>
        </w:tc>
      </w:tr>
      <w:tr w14:paraId="6596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4308923">
            <w:pPr>
              <w:tabs>
                <w:tab w:val="left" w:pos="176"/>
                <w:tab w:val="left" w:pos="420"/>
                <w:tab w:val="left" w:pos="612"/>
              </w:tabs>
              <w:jc w:val="center"/>
            </w:pPr>
            <w:r>
              <w:t>1</w:t>
            </w:r>
          </w:p>
        </w:tc>
        <w:tc>
          <w:tcPr>
            <w:tcW w:w="8953" w:type="dxa"/>
            <w:vAlign w:val="center"/>
          </w:tcPr>
          <w:p w14:paraId="5647CCBF">
            <w:pPr>
              <w:spacing w:line="420" w:lineRule="exact"/>
              <w:jc w:val="left"/>
              <w:rPr>
                <w:b/>
                <w:bCs/>
                <w:color w:val="000000"/>
              </w:rPr>
            </w:pPr>
            <w:r>
              <w:rPr>
                <w:rFonts w:hint="eastAsia" w:ascii="Tahoma" w:hAnsi="Tahoma" w:cs="宋体"/>
                <w:kern w:val="0"/>
                <w:szCs w:val="21"/>
                <w:highlight w:val="yellow"/>
                <w:lang w:val="en-US" w:eastAsia="zh-CN"/>
              </w:rPr>
              <w:t>采购文件要求执行深圳市阳光平台线上采购的项目，供应商必须提供阳光平台产品代码及截图，否则不予接受报名。按照医保局的规定不纳入深圳医用耗材阳光交易和监管平台挂网采购范围的产品，执行线下采购（后续如符合挂网条件，须即时无条件执行平台采购）。</w:t>
            </w:r>
          </w:p>
        </w:tc>
      </w:tr>
      <w:tr w14:paraId="3074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17274EF7">
            <w:pPr>
              <w:tabs>
                <w:tab w:val="left" w:pos="176"/>
                <w:tab w:val="left" w:pos="612"/>
              </w:tabs>
              <w:ind w:firstLine="210" w:firstLineChars="100"/>
            </w:pPr>
            <w:r>
              <w:rPr>
                <w:rFonts w:hint="eastAsia"/>
              </w:rPr>
              <w:t>2</w:t>
            </w:r>
          </w:p>
        </w:tc>
        <w:tc>
          <w:tcPr>
            <w:tcW w:w="8953" w:type="dxa"/>
            <w:shd w:val="clear" w:color="auto" w:fill="auto"/>
            <w:vAlign w:val="center"/>
          </w:tcPr>
          <w:p w14:paraId="321A68D3">
            <w:pPr>
              <w:spacing w:line="420" w:lineRule="exact"/>
              <w:jc w:val="left"/>
              <w:rPr>
                <w:rFonts w:ascii="Times New Roman" w:hAnsi="Times New Roman" w:cs="Times New Roman" w:eastAsiaTheme="minorEastAsia"/>
                <w:b/>
                <w:bCs/>
                <w:color w:val="000000"/>
                <w:kern w:val="2"/>
                <w:sz w:val="21"/>
                <w:szCs w:val="24"/>
                <w:lang w:val="en-US" w:eastAsia="zh-CN" w:bidi="ar-SA"/>
              </w:rPr>
            </w:pPr>
            <w:r>
              <w:rPr>
                <w:rFonts w:hint="eastAsia" w:ascii="Tahoma" w:hAnsi="Tahoma" w:cs="宋体"/>
                <w:kern w:val="0"/>
                <w:szCs w:val="21"/>
              </w:rPr>
              <w:t>根据采购文件的规定，要求供应商提供资质证明材料或采购人自行通过公开渠道查询。生产企业营业执照；医疗器械生产企业许可证/第一类医疗器械生产备案凭证；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rPr>
                <w:rFonts w:hint="eastAsia"/>
                <w:color w:val="000000"/>
              </w:rPr>
              <w:t>https://www.nmpa.gov.cn；</w:t>
            </w:r>
            <w:r>
              <w:rPr>
                <w:rFonts w:hint="eastAsia"/>
                <w:b/>
                <w:bCs/>
                <w:color w:val="000000"/>
                <w:highlight w:val="yellow"/>
              </w:rPr>
              <w:t>如开标时以上证件有效期剩余不足3个月的，投标人需一并提交续期申请证明</w:t>
            </w:r>
            <w:r>
              <w:rPr>
                <w:rFonts w:hint="eastAsia"/>
                <w:b/>
                <w:bCs/>
                <w:color w:val="000000"/>
              </w:rPr>
              <w:t>（新旧证件交替期间，共同有效的，新旧证均需提交）。</w:t>
            </w:r>
          </w:p>
        </w:tc>
      </w:tr>
      <w:tr w14:paraId="6F99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2220E5F">
            <w:pPr>
              <w:tabs>
                <w:tab w:val="left" w:pos="176"/>
                <w:tab w:val="left" w:pos="612"/>
              </w:tabs>
              <w:ind w:firstLine="210" w:firstLineChars="100"/>
            </w:pPr>
            <w:r>
              <w:rPr>
                <w:rFonts w:hint="eastAsia"/>
              </w:rPr>
              <w:t>3</w:t>
            </w:r>
          </w:p>
        </w:tc>
        <w:tc>
          <w:tcPr>
            <w:tcW w:w="8953" w:type="dxa"/>
            <w:shd w:val="clear" w:color="auto" w:fill="auto"/>
            <w:vAlign w:val="center"/>
          </w:tcPr>
          <w:p w14:paraId="4EA6746C">
            <w:pPr>
              <w:tabs>
                <w:tab w:val="left" w:pos="612"/>
              </w:tabs>
              <w:rPr>
                <w:rFonts w:ascii="Times New Roman" w:hAnsi="Times New Roman" w:cs="Times New Roman" w:eastAsiaTheme="minorEastAsia"/>
                <w:kern w:val="2"/>
                <w:sz w:val="21"/>
                <w:szCs w:val="24"/>
                <w:lang w:val="en-US" w:eastAsia="zh-CN" w:bidi="ar-SA"/>
              </w:rPr>
            </w:pPr>
            <w:r>
              <w:rPr>
                <w:rFonts w:hint="eastAsia"/>
              </w:rPr>
              <w:t>所投产品为进口耗材时，提供进口生产企业或进口总代理商开具的授权委托书。</w:t>
            </w:r>
          </w:p>
        </w:tc>
      </w:tr>
      <w:tr w14:paraId="10BE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0A6919BE">
            <w:pPr>
              <w:tabs>
                <w:tab w:val="left" w:pos="176"/>
                <w:tab w:val="left" w:pos="612"/>
              </w:tabs>
              <w:ind w:firstLine="210" w:firstLineChars="100"/>
            </w:pPr>
            <w:r>
              <w:rPr>
                <w:rFonts w:hint="eastAsia"/>
              </w:rPr>
              <w:t>4</w:t>
            </w:r>
          </w:p>
        </w:tc>
        <w:tc>
          <w:tcPr>
            <w:tcW w:w="8953" w:type="dxa"/>
            <w:shd w:val="clear" w:color="auto" w:fill="auto"/>
            <w:vAlign w:val="center"/>
          </w:tcPr>
          <w:p w14:paraId="7112ED2A">
            <w:pPr>
              <w:spacing w:line="420" w:lineRule="exact"/>
              <w:jc w:val="left"/>
              <w:rPr>
                <w:rFonts w:ascii="Times New Roman" w:hAnsi="Times New Roman" w:cs="Times New Roman" w:eastAsiaTheme="minorEastAsia"/>
                <w:color w:val="000000"/>
                <w:kern w:val="2"/>
                <w:sz w:val="21"/>
                <w:szCs w:val="24"/>
                <w:lang w:val="en-US" w:eastAsia="zh-CN" w:bidi="ar-SA"/>
              </w:rPr>
            </w:pPr>
            <w:r>
              <w:rPr>
                <w:rFonts w:hint="eastAsia"/>
                <w:color w:val="000000"/>
              </w:rPr>
              <w:t>投标人/授权人身份证明、企业法人证明或法人授权委托书。</w:t>
            </w:r>
          </w:p>
        </w:tc>
      </w:tr>
      <w:tr w14:paraId="661A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26D4AD28">
            <w:pPr>
              <w:tabs>
                <w:tab w:val="left" w:pos="176"/>
                <w:tab w:val="left" w:pos="612"/>
              </w:tabs>
              <w:ind w:firstLine="210" w:firstLineChars="100"/>
            </w:pPr>
            <w:r>
              <w:rPr>
                <w:rFonts w:hint="eastAsia"/>
              </w:rPr>
              <w:t>5</w:t>
            </w:r>
          </w:p>
        </w:tc>
        <w:tc>
          <w:tcPr>
            <w:tcW w:w="8953" w:type="dxa"/>
            <w:shd w:val="clear" w:color="auto" w:fill="auto"/>
            <w:vAlign w:val="center"/>
          </w:tcPr>
          <w:p w14:paraId="2382AAA9">
            <w:pPr>
              <w:spacing w:line="420" w:lineRule="exact"/>
              <w:jc w:val="left"/>
              <w:rPr>
                <w:rFonts w:ascii="Tahoma" w:hAnsi="Tahoma" w:cs="宋体" w:eastAsiaTheme="minorEastAsia"/>
                <w:color w:val="000000"/>
                <w:kern w:val="0"/>
                <w:sz w:val="21"/>
                <w:szCs w:val="21"/>
                <w:lang w:val="en-US" w:eastAsia="zh-CN" w:bidi="ar-SA"/>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w:t>
            </w:r>
            <w:r>
              <w:rPr>
                <w:rFonts w:hint="eastAsia"/>
              </w:rPr>
              <w:t>（中国政府采购网（http://www.ccgp.gov.cn/search/cr/）、深圳市政府采购监管网（http://zfcg.sz.gov.cn/cgjg/cxda/index.html））</w:t>
            </w:r>
            <w:r>
              <w:rPr>
                <w:rFonts w:hint="eastAsia" w:ascii="Tahoma" w:hAnsi="Tahoma" w:cs="宋体"/>
                <w:color w:val="000000"/>
                <w:kern w:val="0"/>
                <w:szCs w:val="21"/>
              </w:rPr>
              <w:t>。</w:t>
            </w:r>
          </w:p>
        </w:tc>
      </w:tr>
      <w:tr w14:paraId="4B9D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68B41A1A">
            <w:pPr>
              <w:tabs>
                <w:tab w:val="left" w:pos="176"/>
                <w:tab w:val="left" w:pos="612"/>
              </w:tabs>
              <w:ind w:firstLine="210" w:firstLineChars="100"/>
              <w:rPr>
                <w:rFonts w:hint="eastAsia" w:eastAsiaTheme="minorEastAsia"/>
                <w:lang w:val="en-US" w:eastAsia="zh-CN"/>
              </w:rPr>
            </w:pPr>
            <w:r>
              <w:rPr>
                <w:rFonts w:hint="eastAsia"/>
                <w:lang w:val="en-US" w:eastAsia="zh-CN"/>
              </w:rPr>
              <w:t>6</w:t>
            </w:r>
          </w:p>
        </w:tc>
        <w:tc>
          <w:tcPr>
            <w:tcW w:w="8953" w:type="dxa"/>
            <w:shd w:val="clear" w:color="auto" w:fill="auto"/>
            <w:vAlign w:val="center"/>
          </w:tcPr>
          <w:p w14:paraId="01A40D5C">
            <w:pPr>
              <w:tabs>
                <w:tab w:val="left" w:pos="612"/>
              </w:tabs>
              <w:rPr>
                <w:rFonts w:hint="eastAsia" w:ascii="Times New Roman" w:hAnsi="Times New Roman" w:cs="Times New Roman" w:eastAsiaTheme="minorEastAsia"/>
                <w:kern w:val="2"/>
                <w:sz w:val="21"/>
                <w:szCs w:val="24"/>
                <w:lang w:val="en-US" w:eastAsia="zh-CN" w:bidi="ar-SA"/>
              </w:rPr>
            </w:pPr>
            <w:r>
              <w:rPr>
                <w:rFonts w:hint="eastAsia" w:ascii="Times New Roman" w:hAnsi="Times New Roman" w:cs="Times New Roman" w:eastAsiaTheme="minorEastAsia"/>
                <w:kern w:val="2"/>
                <w:sz w:val="21"/>
                <w:szCs w:val="24"/>
                <w:highlight w:val="yellow"/>
                <w:lang w:val="en-US" w:eastAsia="zh-CN" w:bidi="ar-SA"/>
              </w:rPr>
              <w:t>投标人未被列入中大八院失信黑名单供应商。</w:t>
            </w:r>
          </w:p>
        </w:tc>
      </w:tr>
      <w:tr w14:paraId="6928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FCB1E63">
            <w:pPr>
              <w:tabs>
                <w:tab w:val="left" w:pos="176"/>
                <w:tab w:val="left" w:pos="612"/>
              </w:tabs>
              <w:ind w:firstLine="210" w:firstLineChars="100"/>
              <w:rPr>
                <w:rFonts w:hint="default"/>
                <w:lang w:val="en-US" w:eastAsia="zh-CN"/>
              </w:rPr>
            </w:pPr>
            <w:r>
              <w:rPr>
                <w:rFonts w:hint="eastAsia"/>
                <w:lang w:val="en-US" w:eastAsia="zh-CN"/>
              </w:rPr>
              <w:t>7</w:t>
            </w:r>
          </w:p>
        </w:tc>
        <w:tc>
          <w:tcPr>
            <w:tcW w:w="8953" w:type="dxa"/>
            <w:shd w:val="clear" w:color="auto" w:fill="auto"/>
            <w:vAlign w:val="center"/>
          </w:tcPr>
          <w:p w14:paraId="4C542BD7">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如供应商存在未提供《供应商基本情况表》、社保缴纳证明材料或所提供证明材料不符合采购文件要求的情形，按资格审查不通过处理）。</w:t>
            </w:r>
          </w:p>
        </w:tc>
      </w:tr>
      <w:tr w14:paraId="3504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350AE1CB">
            <w:pPr>
              <w:tabs>
                <w:tab w:val="left" w:pos="176"/>
                <w:tab w:val="left" w:pos="612"/>
              </w:tabs>
              <w:ind w:firstLine="210" w:firstLineChars="100"/>
              <w:rPr>
                <w:rFonts w:hint="default"/>
                <w:lang w:val="en-US" w:eastAsia="zh-CN"/>
              </w:rPr>
            </w:pPr>
            <w:r>
              <w:rPr>
                <w:rFonts w:hint="eastAsia"/>
                <w:lang w:val="en-US" w:eastAsia="zh-CN"/>
              </w:rPr>
              <w:t>8</w:t>
            </w:r>
          </w:p>
        </w:tc>
        <w:tc>
          <w:tcPr>
            <w:tcW w:w="8953" w:type="dxa"/>
            <w:shd w:val="clear" w:color="auto" w:fill="auto"/>
            <w:vAlign w:val="center"/>
          </w:tcPr>
          <w:p w14:paraId="166A0CAA">
            <w:pPr>
              <w:autoSpaceDE w:val="0"/>
              <w:autoSpaceDN w:val="0"/>
              <w:adjustRightInd w:val="0"/>
              <w:snapToGrid w:val="0"/>
              <w:jc w:val="left"/>
              <w:rPr>
                <w:rFonts w:eastAsia="宋体"/>
                <w:szCs w:val="21"/>
                <w:highlight w:val="none"/>
              </w:rPr>
            </w:pPr>
            <w:r>
              <w:rPr>
                <w:rFonts w:hint="eastAsia" w:eastAsia="宋体"/>
                <w:szCs w:val="21"/>
                <w:highlight w:val="none"/>
              </w:rPr>
              <w:t>单位负责人为同一人或者存在直接控股、管理关系的不同供应商，不得参加同一包号投标或者未划分包号的同一招标项目投标（投标人出具承诺函）。国家企业信用信息公示系统</w:t>
            </w:r>
          </w:p>
          <w:p w14:paraId="6CC1A175">
            <w:pPr>
              <w:autoSpaceDE w:val="0"/>
              <w:autoSpaceDN w:val="0"/>
              <w:adjustRightInd w:val="0"/>
              <w:snapToGrid w:val="0"/>
              <w:jc w:val="left"/>
              <w:rPr>
                <w:rFonts w:eastAsia="宋体"/>
                <w:szCs w:val="21"/>
                <w:highlight w:val="none"/>
              </w:rPr>
            </w:pPr>
            <w:r>
              <w:rPr>
                <w:rFonts w:hint="eastAsia" w:eastAsia="宋体"/>
                <w:szCs w:val="21"/>
                <w:highlight w:val="none"/>
              </w:rPr>
              <w:t>（https://www.gsxt.gov.cn/index.html）、全国社会组织信用信息公示平台（https://xxgs.chinanpo.mca.gov.cn/gsxt/newList）等网站（投标人出具承诺函）</w:t>
            </w:r>
          </w:p>
          <w:p w14:paraId="02638481">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需列明直接控股股东，并承诺控股股东没有同时参加本项目，</w:t>
            </w:r>
            <w:r>
              <w:rPr>
                <w:rFonts w:hint="eastAsia"/>
                <w:highlight w:val="none"/>
                <w:u w:val="single"/>
              </w:rPr>
              <w:t>出具承诺函，格式见采购文件</w:t>
            </w:r>
            <w:r>
              <w:rPr>
                <w:rFonts w:hint="eastAsia"/>
                <w:highlight w:val="none"/>
              </w:rPr>
              <w:t>）</w:t>
            </w:r>
          </w:p>
        </w:tc>
      </w:tr>
      <w:tr w14:paraId="4527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AA762DF">
            <w:pPr>
              <w:tabs>
                <w:tab w:val="left" w:pos="176"/>
                <w:tab w:val="left" w:pos="612"/>
              </w:tabs>
              <w:ind w:firstLine="210" w:firstLineChars="100"/>
              <w:rPr>
                <w:rFonts w:hint="default"/>
                <w:lang w:val="en-US" w:eastAsia="zh-CN"/>
              </w:rPr>
            </w:pPr>
            <w:r>
              <w:rPr>
                <w:rFonts w:hint="eastAsia"/>
                <w:lang w:val="en-US" w:eastAsia="zh-CN"/>
              </w:rPr>
              <w:t>9</w:t>
            </w:r>
          </w:p>
        </w:tc>
        <w:tc>
          <w:tcPr>
            <w:tcW w:w="8953" w:type="dxa"/>
            <w:shd w:val="clear" w:color="auto" w:fill="auto"/>
            <w:vAlign w:val="center"/>
          </w:tcPr>
          <w:p w14:paraId="011ED848">
            <w:pPr>
              <w:numPr>
                <w:ilvl w:val="0"/>
                <w:numId w:val="0"/>
              </w:numPr>
              <w:spacing w:line="420" w:lineRule="exact"/>
              <w:ind w:left="0" w:leftChars="0" w:firstLine="0" w:firstLineChars="0"/>
              <w:jc w:val="left"/>
              <w:rPr>
                <w:rFonts w:hint="eastAsia"/>
                <w:color w:val="000000"/>
                <w:lang w:val="en-US" w:eastAsia="zh-CN"/>
              </w:rPr>
            </w:pPr>
            <w:r>
              <w:rPr>
                <w:rFonts w:hint="eastAsia"/>
                <w:color w:val="000000"/>
                <w:lang w:val="en-US" w:eastAsia="zh-CN"/>
              </w:rPr>
              <w:t>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tc>
      </w:tr>
    </w:tbl>
    <w:p w14:paraId="1F56E3B1">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说明：投标人必须严格按照《资格性审查表》的评审内容的要求如实提供证明材料并应</w:t>
      </w:r>
    </w:p>
    <w:p w14:paraId="040A9ED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1CE69CB2">
      <w:pPr>
        <w:numPr>
          <w:ilvl w:val="0"/>
          <w:numId w:val="9"/>
        </w:numPr>
        <w:spacing w:line="400" w:lineRule="exact"/>
        <w:jc w:val="center"/>
        <w:outlineLvl w:val="1"/>
        <w:rPr>
          <w:rFonts w:eastAsia="宋体"/>
          <w:b/>
          <w:bCs/>
          <w:kern w:val="0"/>
          <w:sz w:val="30"/>
          <w:szCs w:val="30"/>
        </w:rPr>
      </w:pPr>
      <w:bookmarkStart w:id="14" w:name="_Toc6511"/>
      <w:r>
        <w:rPr>
          <w:rFonts w:hint="eastAsia" w:eastAsia="宋体"/>
          <w:b/>
          <w:bCs/>
          <w:kern w:val="0"/>
          <w:sz w:val="30"/>
          <w:szCs w:val="30"/>
        </w:rPr>
        <w:t>符合性审查表</w:t>
      </w:r>
      <w:bookmarkEnd w:id="14"/>
    </w:p>
    <w:tbl>
      <w:tblPr>
        <w:tblStyle w:val="30"/>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8645"/>
      </w:tblGrid>
      <w:tr w14:paraId="6AA1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845" w:type="dxa"/>
            <w:vAlign w:val="center"/>
          </w:tcPr>
          <w:p w14:paraId="6E67038C">
            <w:pPr>
              <w:jc w:val="center"/>
              <w:rPr>
                <w:rFonts w:ascii="宋体" w:hAnsi="宋体" w:cs="宋体"/>
                <w:b/>
                <w:bCs/>
                <w:sz w:val="24"/>
              </w:rPr>
            </w:pPr>
            <w:r>
              <w:rPr>
                <w:rFonts w:hint="eastAsia" w:ascii="宋体" w:hAnsi="宋体" w:cs="宋体"/>
                <w:b/>
                <w:bCs/>
                <w:sz w:val="24"/>
              </w:rPr>
              <w:t>序号</w:t>
            </w:r>
          </w:p>
        </w:tc>
        <w:tc>
          <w:tcPr>
            <w:tcW w:w="8645" w:type="dxa"/>
            <w:vAlign w:val="center"/>
          </w:tcPr>
          <w:p w14:paraId="579052C1">
            <w:pPr>
              <w:ind w:firstLine="22" w:firstLineChars="9"/>
              <w:jc w:val="center"/>
              <w:rPr>
                <w:rFonts w:ascii="宋体" w:hAnsi="宋体" w:cs="宋体"/>
                <w:b/>
                <w:bCs/>
                <w:sz w:val="24"/>
              </w:rPr>
            </w:pPr>
            <w:r>
              <w:rPr>
                <w:rFonts w:hint="eastAsia" w:ascii="宋体" w:hAnsi="宋体" w:cs="宋体"/>
                <w:b/>
                <w:bCs/>
                <w:sz w:val="24"/>
              </w:rPr>
              <w:t>审查内容</w:t>
            </w:r>
          </w:p>
        </w:tc>
      </w:tr>
      <w:tr w14:paraId="7966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45" w:type="dxa"/>
            <w:vAlign w:val="center"/>
          </w:tcPr>
          <w:p w14:paraId="1693C5FD">
            <w:pPr>
              <w:jc w:val="center"/>
              <w:rPr>
                <w:rFonts w:ascii="宋体" w:hAnsi="宋体" w:cs="宋体"/>
                <w:szCs w:val="21"/>
              </w:rPr>
            </w:pPr>
            <w:r>
              <w:rPr>
                <w:rFonts w:hint="eastAsia" w:ascii="宋体" w:hAnsi="宋体" w:cs="宋体"/>
                <w:szCs w:val="21"/>
              </w:rPr>
              <w:t>1</w:t>
            </w:r>
          </w:p>
        </w:tc>
        <w:tc>
          <w:tcPr>
            <w:tcW w:w="8645" w:type="dxa"/>
            <w:vAlign w:val="center"/>
          </w:tcPr>
          <w:p w14:paraId="0BA36A9C">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r>
      <w:tr w14:paraId="697C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45" w:type="dxa"/>
            <w:vAlign w:val="center"/>
          </w:tcPr>
          <w:p w14:paraId="575B4C28">
            <w:pPr>
              <w:jc w:val="center"/>
              <w:rPr>
                <w:rFonts w:ascii="宋体" w:hAnsi="宋体" w:cs="宋体"/>
                <w:szCs w:val="21"/>
              </w:rPr>
            </w:pPr>
            <w:r>
              <w:rPr>
                <w:rFonts w:hint="eastAsia" w:ascii="宋体" w:hAnsi="宋体" w:cs="宋体"/>
                <w:szCs w:val="21"/>
              </w:rPr>
              <w:t>2</w:t>
            </w:r>
          </w:p>
        </w:tc>
        <w:tc>
          <w:tcPr>
            <w:tcW w:w="8645" w:type="dxa"/>
            <w:vAlign w:val="center"/>
          </w:tcPr>
          <w:p w14:paraId="38BD9BF9">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r>
      <w:tr w14:paraId="5F23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3" w:hRule="atLeast"/>
          <w:jc w:val="center"/>
        </w:trPr>
        <w:tc>
          <w:tcPr>
            <w:tcW w:w="845" w:type="dxa"/>
            <w:vAlign w:val="center"/>
          </w:tcPr>
          <w:p w14:paraId="6F16C283">
            <w:pPr>
              <w:jc w:val="center"/>
              <w:rPr>
                <w:rFonts w:ascii="宋体" w:hAnsi="宋体" w:cs="宋体"/>
                <w:szCs w:val="21"/>
              </w:rPr>
            </w:pPr>
            <w:r>
              <w:rPr>
                <w:rFonts w:hint="eastAsia" w:ascii="宋体" w:hAnsi="宋体" w:cs="宋体"/>
                <w:szCs w:val="21"/>
              </w:rPr>
              <w:t>3</w:t>
            </w:r>
          </w:p>
        </w:tc>
        <w:tc>
          <w:tcPr>
            <w:tcW w:w="8645" w:type="dxa"/>
            <w:vAlign w:val="center"/>
          </w:tcPr>
          <w:p w14:paraId="0FE44461">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7392FCA">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1C95CDFF">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05B2A881">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350A3ACA">
            <w:pPr>
              <w:rPr>
                <w:highlight w:val="yellow"/>
              </w:rPr>
            </w:pPr>
            <w:r>
              <w:rPr>
                <w:rFonts w:hint="eastAsia" w:eastAsia="宋体"/>
                <w:szCs w:val="21"/>
              </w:rPr>
              <w:t>（4）投标报价有严重缺漏项目。</w:t>
            </w:r>
          </w:p>
        </w:tc>
      </w:tr>
      <w:tr w14:paraId="15C7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845" w:type="dxa"/>
            <w:vAlign w:val="center"/>
          </w:tcPr>
          <w:p w14:paraId="1FF0B210">
            <w:pPr>
              <w:jc w:val="center"/>
              <w:rPr>
                <w:rFonts w:ascii="宋体" w:hAnsi="宋体" w:cs="宋体"/>
                <w:szCs w:val="21"/>
              </w:rPr>
            </w:pPr>
            <w:r>
              <w:rPr>
                <w:rFonts w:hint="eastAsia" w:ascii="宋体" w:hAnsi="宋体" w:cs="宋体"/>
                <w:szCs w:val="21"/>
              </w:rPr>
              <w:t>4</w:t>
            </w:r>
          </w:p>
        </w:tc>
        <w:tc>
          <w:tcPr>
            <w:tcW w:w="8645" w:type="dxa"/>
            <w:vAlign w:val="center"/>
          </w:tcPr>
          <w:p w14:paraId="0F634C48">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r>
      <w:tr w14:paraId="4C83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750B429E">
            <w:pPr>
              <w:jc w:val="center"/>
              <w:rPr>
                <w:rFonts w:ascii="宋体" w:hAnsi="宋体" w:cs="宋体"/>
                <w:szCs w:val="21"/>
              </w:rPr>
            </w:pPr>
            <w:r>
              <w:rPr>
                <w:rFonts w:hint="eastAsia" w:ascii="宋体" w:hAnsi="宋体" w:cs="宋体"/>
                <w:szCs w:val="21"/>
              </w:rPr>
              <w:t>5</w:t>
            </w:r>
          </w:p>
        </w:tc>
        <w:tc>
          <w:tcPr>
            <w:tcW w:w="8645" w:type="dxa"/>
            <w:vAlign w:val="center"/>
          </w:tcPr>
          <w:p w14:paraId="14FA673F">
            <w:pPr>
              <w:rPr>
                <w:rFonts w:ascii="宋体" w:hAnsi="宋体" w:cs="宋体"/>
                <w:szCs w:val="21"/>
              </w:rPr>
            </w:pPr>
            <w:r>
              <w:rPr>
                <w:color w:val="000000" w:themeColor="text1"/>
                <w14:textFill>
                  <w14:solidFill>
                    <w14:schemeClr w14:val="tx1"/>
                  </w14:solidFill>
                </w14:textFill>
              </w:rPr>
              <w:t>按有关法律、法规、规章不属于投标无效的。</w:t>
            </w:r>
          </w:p>
        </w:tc>
      </w:tr>
      <w:tr w14:paraId="1289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398CC555">
            <w:pPr>
              <w:jc w:val="center"/>
              <w:rPr>
                <w:rFonts w:ascii="宋体" w:hAnsi="宋体" w:cs="宋体"/>
                <w:szCs w:val="21"/>
              </w:rPr>
            </w:pPr>
            <w:r>
              <w:rPr>
                <w:rFonts w:hint="eastAsia" w:ascii="宋体" w:hAnsi="宋体" w:cs="宋体"/>
                <w:szCs w:val="21"/>
              </w:rPr>
              <w:t>6</w:t>
            </w:r>
          </w:p>
        </w:tc>
        <w:tc>
          <w:tcPr>
            <w:tcW w:w="8645" w:type="dxa"/>
            <w:vAlign w:val="center"/>
          </w:tcPr>
          <w:p w14:paraId="2439F667">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r>
    </w:tbl>
    <w:p w14:paraId="13AA919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说明：投标人必须严格按照《符合性审查表》的评审内容的要求如实提供证明材料并应</w:t>
      </w:r>
    </w:p>
    <w:p w14:paraId="24EDA293">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2F8C2EA2">
      <w:pPr>
        <w:pStyle w:val="2"/>
        <w:ind w:firstLine="420"/>
      </w:pPr>
    </w:p>
    <w:p w14:paraId="7EFDB141"/>
    <w:p w14:paraId="40249B95">
      <w:pPr>
        <w:spacing w:line="400" w:lineRule="exact"/>
        <w:jc w:val="center"/>
        <w:rPr>
          <w:rFonts w:eastAsia="宋体"/>
          <w:b/>
          <w:bCs/>
          <w:color w:val="000000" w:themeColor="text1"/>
          <w:kern w:val="0"/>
          <w:sz w:val="32"/>
          <w:szCs w:val="32"/>
          <w14:textFill>
            <w14:solidFill>
              <w14:schemeClr w14:val="tx1"/>
            </w14:solidFill>
          </w14:textFill>
        </w:rPr>
      </w:pPr>
      <w:r>
        <w:rPr>
          <w:rFonts w:hint="eastAsia" w:eastAsia="宋体"/>
          <w:b/>
          <w:bCs/>
          <w:color w:val="000000" w:themeColor="text1"/>
          <w:kern w:val="0"/>
          <w:sz w:val="32"/>
          <w:szCs w:val="32"/>
          <w14:textFill>
            <w14:solidFill>
              <w14:schemeClr w14:val="tx1"/>
            </w14:solidFill>
          </w14:textFill>
        </w:rPr>
        <w:t>（三）</w:t>
      </w:r>
      <w:r>
        <w:rPr>
          <w:rFonts w:hint="eastAsia" w:ascii="微软雅黑" w:hAnsi="微软雅黑" w:eastAsia="微软雅黑" w:cs="微软雅黑"/>
          <w:bCs/>
          <w:color w:val="000000" w:themeColor="text1"/>
          <w:sz w:val="32"/>
          <w:szCs w:val="32"/>
          <w14:textFill>
            <w14:solidFill>
              <w14:schemeClr w14:val="tx1"/>
            </w14:solidFill>
          </w14:textFill>
        </w:rPr>
        <w:tab/>
      </w:r>
      <w:r>
        <w:rPr>
          <w:rFonts w:hint="eastAsia" w:ascii="微软雅黑" w:hAnsi="微软雅黑" w:eastAsia="微软雅黑" w:cs="微软雅黑"/>
          <w:bCs/>
          <w:color w:val="000000" w:themeColor="text1"/>
          <w:sz w:val="32"/>
          <w:szCs w:val="32"/>
          <w14:textFill>
            <w14:solidFill>
              <w14:schemeClr w14:val="tx1"/>
            </w14:solidFill>
          </w14:textFill>
        </w:rPr>
        <w:t>议价</w:t>
      </w:r>
      <w:r>
        <w:rPr>
          <w:rFonts w:hint="eastAsia" w:eastAsia="宋体"/>
          <w:b/>
          <w:bCs/>
          <w:color w:val="000000" w:themeColor="text1"/>
          <w:kern w:val="0"/>
          <w:sz w:val="32"/>
          <w:szCs w:val="32"/>
          <w14:textFill>
            <w14:solidFill>
              <w14:schemeClr w14:val="tx1"/>
            </w14:solidFill>
          </w14:textFill>
        </w:rPr>
        <w:t>评审规则</w:t>
      </w:r>
    </w:p>
    <w:p w14:paraId="645ECAED">
      <w:pPr>
        <w:pStyle w:val="4"/>
        <w:rPr>
          <w:rFonts w:ascii="宋体" w:hAnsi="宋体" w:eastAsia="宋体"/>
          <w:b/>
          <w:snapToGrid w:val="0"/>
          <w:kern w:val="0"/>
        </w:rPr>
      </w:pPr>
      <w:bookmarkStart w:id="15" w:name="_Toc4023"/>
      <w:r>
        <w:rPr>
          <w:rFonts w:hint="eastAsia" w:ascii="宋体" w:hAnsi="宋体" w:eastAsia="宋体"/>
          <w:b/>
          <w:snapToGrid w:val="0"/>
          <w:kern w:val="0"/>
        </w:rPr>
        <w:t>一、开标</w:t>
      </w:r>
      <w:bookmarkEnd w:id="15"/>
    </w:p>
    <w:p w14:paraId="5DCB3C46">
      <w:pPr>
        <w:pStyle w:val="44"/>
        <w:widowControl/>
        <w:numPr>
          <w:ilvl w:val="0"/>
          <w:numId w:val="15"/>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和地点组织开标。参加开标的代表应签名报到以证明其出席。</w:t>
      </w:r>
    </w:p>
    <w:p w14:paraId="66F95822">
      <w:pPr>
        <w:adjustRightInd w:val="0"/>
        <w:spacing w:line="360" w:lineRule="auto"/>
        <w:rPr>
          <w:rFonts w:ascii="宋体" w:hAnsi="宋体" w:eastAsia="宋体"/>
          <w:snapToGrid w:val="0"/>
          <w:kern w:val="0"/>
        </w:rPr>
      </w:pPr>
      <w:r>
        <w:rPr>
          <w:color w:val="000000" w:themeColor="text1"/>
          <w:szCs w:val="21"/>
          <w:lang w:eastAsia="zh-TW"/>
          <w14:textFill>
            <w14:solidFill>
              <w14:schemeClr w14:val="tx1"/>
            </w14:solidFill>
          </w14:textFill>
        </w:rPr>
        <w:t>开标时，</w:t>
      </w:r>
      <w:r>
        <w:rPr>
          <w:rFonts w:hint="eastAsia"/>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将检查投标文件的密封情况</w:t>
      </w:r>
      <w:r>
        <w:rPr>
          <w:rFonts w:hint="eastAsia"/>
          <w:color w:val="000000" w:themeColor="text1"/>
          <w:szCs w:val="21"/>
          <w14:textFill>
            <w14:solidFill>
              <w14:schemeClr w14:val="tx1"/>
            </w14:solidFill>
          </w14:textFill>
        </w:rPr>
        <w:t>，</w:t>
      </w:r>
      <w:r>
        <w:rPr>
          <w:rFonts w:hint="eastAsia" w:ascii="宋体" w:hAnsi="宋体" w:eastAsia="宋体"/>
          <w:snapToGrid w:val="0"/>
          <w:kern w:val="0"/>
        </w:rPr>
        <w:t>并由供应商确认无误后签字，再拆封。</w:t>
      </w:r>
    </w:p>
    <w:p w14:paraId="58712419">
      <w:pPr>
        <w:pStyle w:val="44"/>
        <w:widowControl/>
        <w:numPr>
          <w:ilvl w:val="0"/>
          <w:numId w:val="15"/>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开标过程应当由我院负责记录，由参加开标的各投标人代表和相关工作人员签字确认。</w:t>
      </w:r>
    </w:p>
    <w:p w14:paraId="1809C48E">
      <w:pPr>
        <w:pStyle w:val="44"/>
        <w:widowControl/>
        <w:numPr>
          <w:ilvl w:val="0"/>
          <w:numId w:val="15"/>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投标人代表对开标过程和开标记录有疑义，以及认为我院工作人员有需要回避的情形的，应</w:t>
      </w:r>
    </w:p>
    <w:p w14:paraId="1FF7C553">
      <w:pPr>
        <w:pStyle w:val="44"/>
        <w:widowControl/>
        <w:spacing w:line="360" w:lineRule="auto"/>
        <w:ind w:firstLine="0"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当场提出询问或者回避申请。我院对投标人代表提出的询问或者回避申请应当及时处理。</w:t>
      </w:r>
    </w:p>
    <w:p w14:paraId="64182EF5">
      <w:pPr>
        <w:adjustRightInd w:val="0"/>
        <w:spacing w:line="360" w:lineRule="auto"/>
        <w:outlineLvl w:val="2"/>
        <w:rPr>
          <w:rFonts w:ascii="宋体" w:hAnsi="宋体" w:eastAsia="宋体"/>
          <w:b/>
          <w:snapToGrid w:val="0"/>
          <w:kern w:val="0"/>
        </w:rPr>
      </w:pPr>
      <w:bookmarkStart w:id="16" w:name="_Toc6104"/>
      <w:r>
        <w:rPr>
          <w:rFonts w:hint="eastAsia" w:ascii="宋体" w:hAnsi="宋体" w:eastAsia="宋体"/>
          <w:b/>
          <w:snapToGrid w:val="0"/>
          <w:kern w:val="0"/>
        </w:rPr>
        <w:t>二、议价小组组成</w:t>
      </w:r>
      <w:bookmarkEnd w:id="16"/>
    </w:p>
    <w:p w14:paraId="742932DC">
      <w:pPr>
        <w:adjustRightInd w:val="0"/>
        <w:spacing w:line="360" w:lineRule="auto"/>
        <w:rPr>
          <w:rFonts w:ascii="宋体" w:hAnsi="宋体" w:eastAsia="宋体"/>
          <w:snapToGrid w:val="0"/>
          <w:kern w:val="0"/>
        </w:rPr>
      </w:pPr>
      <w:r>
        <w:rPr>
          <w:rFonts w:hint="eastAsia" w:ascii="宋体" w:hAnsi="宋体" w:eastAsia="宋体"/>
          <w:snapToGrid w:val="0"/>
          <w:kern w:val="0"/>
        </w:rPr>
        <w:t>1、根据采购标的的特点组建议价小组，其成员由</w:t>
      </w:r>
      <w:r>
        <w:rPr>
          <w:rFonts w:hint="eastAsia" w:ascii="宋体" w:hAnsi="宋体" w:eastAsia="宋体" w:cs="宋体"/>
          <w:bCs/>
          <w:snapToGrid w:val="0"/>
          <w:kern w:val="0"/>
        </w:rPr>
        <w:t>招采办、归口管理部门/使用科室、财务科组成3人以上的谈判小组进行谈判</w:t>
      </w:r>
      <w:r>
        <w:rPr>
          <w:rFonts w:hint="eastAsia" w:ascii="宋体" w:hAnsi="宋体" w:eastAsia="宋体" w:cs="宋体"/>
          <w:bCs/>
          <w:snapToGrid w:val="0"/>
          <w:kern w:val="0"/>
          <w:lang w:eastAsia="zh-CN"/>
        </w:rPr>
        <w:t>，</w:t>
      </w:r>
      <w:r>
        <w:rPr>
          <w:rFonts w:hint="eastAsia" w:ascii="宋体" w:hAnsi="宋体" w:eastAsia="宋体" w:cs="宋体"/>
          <w:bCs/>
          <w:snapToGrid w:val="0"/>
          <w:kern w:val="0"/>
        </w:rPr>
        <w:t xml:space="preserve"> 审计科参与现场监督</w:t>
      </w:r>
      <w:r>
        <w:rPr>
          <w:rFonts w:hint="eastAsia" w:ascii="宋体" w:hAnsi="宋体" w:eastAsia="宋体"/>
          <w:snapToGrid w:val="0"/>
          <w:kern w:val="0"/>
        </w:rPr>
        <w:t>。议价小组对响应文件进行审查、评估和比较。</w:t>
      </w:r>
    </w:p>
    <w:p w14:paraId="6FDF9DDD">
      <w:pPr>
        <w:adjustRightInd w:val="0"/>
        <w:spacing w:line="360" w:lineRule="auto"/>
        <w:rPr>
          <w:rFonts w:ascii="宋体" w:hAnsi="宋体" w:eastAsia="宋体"/>
          <w:snapToGrid w:val="0"/>
          <w:kern w:val="0"/>
        </w:rPr>
      </w:pPr>
      <w:r>
        <w:rPr>
          <w:rFonts w:hint="eastAsia" w:ascii="宋体" w:hAnsi="宋体" w:eastAsia="宋体"/>
          <w:snapToGrid w:val="0"/>
          <w:kern w:val="0"/>
        </w:rPr>
        <w:t>2、评审期间，响应供应商应由法定代表人或其授权代表参加答辩。</w:t>
      </w:r>
    </w:p>
    <w:p w14:paraId="05499B1A">
      <w:pPr>
        <w:adjustRightInd w:val="0"/>
        <w:spacing w:line="360" w:lineRule="auto"/>
        <w:outlineLvl w:val="2"/>
        <w:rPr>
          <w:rFonts w:ascii="宋体" w:hAnsi="宋体" w:eastAsia="宋体"/>
          <w:b/>
          <w:snapToGrid w:val="0"/>
          <w:kern w:val="0"/>
        </w:rPr>
      </w:pPr>
      <w:bookmarkStart w:id="17" w:name="_Toc14522"/>
      <w:r>
        <w:rPr>
          <w:rFonts w:hint="eastAsia" w:ascii="宋体" w:hAnsi="宋体" w:eastAsia="宋体"/>
          <w:b/>
          <w:snapToGrid w:val="0"/>
          <w:kern w:val="0"/>
        </w:rPr>
        <w:t>三、</w:t>
      </w:r>
      <w:r>
        <w:rPr>
          <w:rFonts w:ascii="宋体" w:hAnsi="宋体" w:eastAsia="宋体"/>
          <w:b/>
          <w:snapToGrid w:val="0"/>
          <w:kern w:val="0"/>
        </w:rPr>
        <w:t xml:space="preserve"> </w:t>
      </w:r>
      <w:r>
        <w:rPr>
          <w:rFonts w:hint="eastAsia" w:ascii="宋体" w:hAnsi="宋体" w:eastAsia="宋体"/>
          <w:b/>
          <w:snapToGrid w:val="0"/>
          <w:kern w:val="0"/>
        </w:rPr>
        <w:t>对响应文件的审查和响应性的确定</w:t>
      </w:r>
      <w:bookmarkEnd w:id="17"/>
    </w:p>
    <w:p w14:paraId="0E06758C">
      <w:pPr>
        <w:adjustRightInd w:val="0"/>
        <w:spacing w:line="360" w:lineRule="auto"/>
        <w:rPr>
          <w:rFonts w:ascii="宋体" w:hAnsi="宋体" w:eastAsia="宋体"/>
          <w:snapToGrid w:val="0"/>
          <w:kern w:val="0"/>
        </w:rPr>
      </w:pPr>
      <w:r>
        <w:rPr>
          <w:rFonts w:hint="eastAsia" w:ascii="宋体" w:hAnsi="宋体" w:eastAsia="宋体"/>
          <w:snapToGrid w:val="0"/>
          <w:kern w:val="0"/>
        </w:rPr>
        <w:t>1、议价小组就响应文件中的资格证明等内容对响应供应商进行资格审查，审查不合格的，认定其响应无效。</w:t>
      </w:r>
    </w:p>
    <w:p w14:paraId="70437510">
      <w:pPr>
        <w:adjustRightInd w:val="0"/>
        <w:spacing w:line="360" w:lineRule="auto"/>
        <w:rPr>
          <w:rFonts w:ascii="宋体" w:hAnsi="宋体" w:eastAsia="宋体"/>
          <w:snapToGrid w:val="0"/>
          <w:kern w:val="0"/>
        </w:rPr>
      </w:pPr>
      <w:r>
        <w:rPr>
          <w:rFonts w:hint="eastAsia" w:ascii="宋体" w:hAnsi="宋体" w:eastAsia="宋体"/>
          <w:snapToGrid w:val="0"/>
          <w:kern w:val="0"/>
        </w:rPr>
        <w:t>2、议价小组将审查响应文件是否完整、文件签署是否合格、有无计算上的错误等。</w:t>
      </w:r>
    </w:p>
    <w:p w14:paraId="0D213886">
      <w:pPr>
        <w:adjustRightInd w:val="0"/>
        <w:spacing w:line="360" w:lineRule="auto"/>
        <w:rPr>
          <w:rFonts w:ascii="宋体" w:hAnsi="宋体" w:eastAsia="宋体"/>
          <w:snapToGrid w:val="0"/>
          <w:kern w:val="0"/>
        </w:rPr>
      </w:pPr>
      <w:r>
        <w:rPr>
          <w:rFonts w:hint="eastAsia" w:ascii="宋体" w:hAnsi="宋体" w:eastAsia="宋体"/>
          <w:snapToGrid w:val="0"/>
          <w:kern w:val="0"/>
        </w:rPr>
        <w:t>3、在对响应文件进行详细评估之前，议价小组将依据响应供应商提供的“资格证明文件”进行审查。如果确定响应供应商无资格履行合同，其响应将被拒绝。</w:t>
      </w:r>
    </w:p>
    <w:p w14:paraId="3FE876A0">
      <w:pPr>
        <w:adjustRightInd w:val="0"/>
        <w:spacing w:line="360" w:lineRule="auto"/>
        <w:rPr>
          <w:rFonts w:ascii="宋体" w:hAnsi="宋体" w:eastAsia="宋体"/>
          <w:snapToGrid w:val="0"/>
          <w:kern w:val="0"/>
          <w:highlight w:val="yellow"/>
        </w:rPr>
      </w:pPr>
      <w:r>
        <w:rPr>
          <w:rFonts w:hint="eastAsia" w:ascii="宋体" w:hAnsi="宋体" w:eastAsia="宋体"/>
          <w:snapToGrid w:val="0"/>
          <w:kern w:val="0"/>
        </w:rPr>
        <w:t>4、议价小组可以对采购文件的技术要求，根据实际需要作出改变</w:t>
      </w:r>
      <w:r>
        <w:rPr>
          <w:rFonts w:hint="eastAsia" w:ascii="宋体" w:hAnsi="宋体" w:eastAsia="宋体"/>
          <w:snapToGrid w:val="0"/>
          <w:kern w:val="0"/>
          <w:lang w:eastAsia="zh-Hans"/>
        </w:rPr>
        <w:t>或提出新的要求</w:t>
      </w:r>
      <w:r>
        <w:rPr>
          <w:rFonts w:hint="eastAsia" w:ascii="宋体" w:hAnsi="宋体" w:eastAsia="宋体"/>
          <w:snapToGrid w:val="0"/>
          <w:kern w:val="0"/>
        </w:rPr>
        <w:t>，但需做好评审记录并告知所有供应商，并要求所有参与议价的供应商根据新的要求作出最终报价。</w:t>
      </w:r>
    </w:p>
    <w:p w14:paraId="2D16D7A6">
      <w:pPr>
        <w:adjustRightInd w:val="0"/>
        <w:spacing w:line="360" w:lineRule="auto"/>
        <w:rPr>
          <w:rFonts w:ascii="宋体" w:hAnsi="宋体" w:eastAsia="宋体"/>
          <w:snapToGrid w:val="0"/>
          <w:kern w:val="0"/>
        </w:rPr>
      </w:pPr>
      <w:r>
        <w:rPr>
          <w:rFonts w:eastAsia="宋体"/>
          <w:snapToGrid w:val="0"/>
          <w:kern w:val="0"/>
        </w:rPr>
        <w:t>5</w:t>
      </w:r>
      <w:r>
        <w:rPr>
          <w:rFonts w:hint="eastAsia" w:eastAsia="宋体"/>
          <w:snapToGrid w:val="0"/>
          <w:kern w:val="0"/>
        </w:rPr>
        <w:t>、议价小组</w:t>
      </w:r>
      <w:r>
        <w:rPr>
          <w:rFonts w:hint="eastAsia"/>
          <w:snapToGrid w:val="0"/>
          <w:kern w:val="0"/>
        </w:rPr>
        <w:t>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eastAsia="宋体"/>
          <w:szCs w:val="21"/>
        </w:rPr>
        <w:t>。</w:t>
      </w:r>
    </w:p>
    <w:p w14:paraId="158A0C76">
      <w:pPr>
        <w:adjustRightInd w:val="0"/>
        <w:spacing w:line="360" w:lineRule="auto"/>
        <w:outlineLvl w:val="2"/>
        <w:rPr>
          <w:rFonts w:ascii="宋体" w:hAnsi="宋体" w:eastAsia="宋体"/>
          <w:b/>
          <w:snapToGrid w:val="0"/>
          <w:kern w:val="0"/>
        </w:rPr>
      </w:pPr>
      <w:bookmarkStart w:id="18" w:name="_Toc31666"/>
      <w:r>
        <w:rPr>
          <w:rFonts w:hint="eastAsia" w:ascii="宋体" w:hAnsi="宋体" w:eastAsia="宋体"/>
          <w:b/>
          <w:snapToGrid w:val="0"/>
          <w:kern w:val="0"/>
        </w:rPr>
        <w:t>四、</w:t>
      </w:r>
      <w:r>
        <w:rPr>
          <w:rFonts w:ascii="宋体" w:hAnsi="宋体" w:eastAsia="宋体"/>
          <w:b/>
          <w:snapToGrid w:val="0"/>
          <w:kern w:val="0"/>
        </w:rPr>
        <w:t xml:space="preserve"> </w:t>
      </w:r>
      <w:r>
        <w:rPr>
          <w:rFonts w:hint="eastAsia" w:ascii="宋体" w:hAnsi="宋体" w:eastAsia="宋体"/>
          <w:b/>
          <w:snapToGrid w:val="0"/>
          <w:kern w:val="0"/>
        </w:rPr>
        <w:t>评审方法和评审规则</w:t>
      </w:r>
      <w:bookmarkEnd w:id="18"/>
    </w:p>
    <w:p w14:paraId="71F93289">
      <w:pPr>
        <w:pStyle w:val="44"/>
        <w:widowControl/>
        <w:spacing w:line="360" w:lineRule="auto"/>
        <w:ind w:firstLine="0" w:firstLineChars="0"/>
        <w:jc w:val="left"/>
        <w:rPr>
          <w:bCs/>
          <w:color w:val="000000" w:themeColor="text1"/>
          <w:szCs w:val="21"/>
          <w:highlight w:val="yellow"/>
          <w14:textFill>
            <w14:solidFill>
              <w14:schemeClr w14:val="tx1"/>
            </w14:solidFill>
          </w14:textFill>
        </w:rPr>
      </w:pPr>
      <w:r>
        <w:rPr>
          <w:rFonts w:hint="eastAsia"/>
          <w:bCs/>
          <w:color w:val="000000" w:themeColor="text1"/>
          <w:szCs w:val="21"/>
          <w:highlight w:val="yellow"/>
          <w14:textFill>
            <w14:solidFill>
              <w14:schemeClr w14:val="tx1"/>
            </w14:solidFill>
          </w14:textFill>
        </w:rPr>
        <w:t>1、评标方法：综合评判，适用于议价采购，是指投标文件满足采购文件全部实质性要求，且综合考虑价格、商务、技术、服务、业绩等因素进行综合评判，避免纯技术或纯经济的倾向。最低报价不作为中标的唯一条件。</w:t>
      </w:r>
    </w:p>
    <w:p w14:paraId="309BFD00">
      <w:pPr>
        <w:pStyle w:val="44"/>
        <w:widowControl/>
        <w:spacing w:line="360" w:lineRule="auto"/>
        <w:ind w:firstLine="0" w:firstLineChars="0"/>
        <w:jc w:val="left"/>
        <w:rPr>
          <w:rFonts w:ascii="宋体" w:hAnsi="宋体" w:eastAsia="宋体"/>
          <w:snapToGrid w:val="0"/>
          <w:kern w:val="0"/>
        </w:rPr>
      </w:pPr>
      <w:r>
        <w:rPr>
          <w:rFonts w:hint="eastAsia"/>
          <w:b/>
          <w:color w:val="000000" w:themeColor="text1"/>
          <w:szCs w:val="21"/>
          <w:highlight w:val="yellow"/>
          <w14:textFill>
            <w14:solidFill>
              <w14:schemeClr w14:val="tx1"/>
            </w14:solidFill>
          </w14:textFill>
        </w:rPr>
        <w:t>2、</w:t>
      </w:r>
      <w:r>
        <w:rPr>
          <w:rFonts w:hint="eastAsia" w:ascii="宋体" w:hAnsi="宋体" w:eastAsia="宋体"/>
          <w:snapToGrid w:val="0"/>
          <w:kern w:val="0"/>
        </w:rPr>
        <w:t>议价小组将只对确定为实质上的响应文件进行评价和比较。</w:t>
      </w:r>
    </w:p>
    <w:p w14:paraId="70D1D474">
      <w:pPr>
        <w:adjustRightInd w:val="0"/>
        <w:spacing w:line="360" w:lineRule="auto"/>
        <w:rPr>
          <w:rFonts w:ascii="宋体" w:hAnsi="宋体" w:eastAsia="宋体" w:cs="仿宋"/>
          <w:szCs w:val="21"/>
        </w:rPr>
      </w:pPr>
      <w:r>
        <w:rPr>
          <w:rFonts w:hint="eastAsia" w:ascii="宋体" w:hAnsi="宋体" w:eastAsia="宋体"/>
          <w:snapToGrid w:val="0"/>
          <w:kern w:val="0"/>
        </w:rPr>
        <w:t>3、评审的基础为采购文件、响应文件、议价现场的评审记录。</w:t>
      </w:r>
    </w:p>
    <w:p w14:paraId="5B02749C">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4、评审规则：</w:t>
      </w:r>
    </w:p>
    <w:p w14:paraId="47A3274F">
      <w:pPr>
        <w:pStyle w:val="26"/>
        <w:spacing w:before="0" w:beforeAutospacing="0" w:after="0" w:afterAutospacing="0" w:line="360" w:lineRule="exact"/>
        <w:ind w:firstLine="424" w:firstLineChars="202"/>
        <w:rPr>
          <w:rFonts w:eastAsia="宋体" w:cs="仿宋"/>
          <w:kern w:val="2"/>
          <w:sz w:val="21"/>
          <w:szCs w:val="21"/>
        </w:rPr>
      </w:pPr>
      <w:r>
        <w:rPr>
          <w:rFonts w:hint="eastAsia" w:eastAsia="宋体" w:cs="仿宋"/>
          <w:kern w:val="2"/>
          <w:sz w:val="21"/>
          <w:szCs w:val="21"/>
        </w:rPr>
        <w:t>评审时，议价小组按照采购文件、响应文件、议价现场评审记录中的各项因素，对通过资格审查和符合性审查的所有响应文件进行独立评审</w:t>
      </w:r>
      <w:bookmarkStart w:id="19" w:name="_Hlk135149380"/>
      <w:r>
        <w:rPr>
          <w:rFonts w:hint="eastAsia" w:eastAsia="宋体" w:cs="仿宋"/>
          <w:kern w:val="2"/>
          <w:sz w:val="21"/>
          <w:szCs w:val="21"/>
        </w:rPr>
        <w:t>，并可分别对供应商进行一对一的多次谈判。</w:t>
      </w:r>
      <w:bookmarkEnd w:id="19"/>
    </w:p>
    <w:p w14:paraId="223A3730">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5、推荐中标候选人：议价小组结合最终方案的报价及报价是否与市场价格相匹配、质量、服务方案、</w:t>
      </w:r>
      <w:bookmarkStart w:id="20" w:name="_Hlk135149149"/>
      <w:r>
        <w:rPr>
          <w:rFonts w:hint="eastAsia" w:eastAsia="宋体" w:cs="仿宋"/>
          <w:kern w:val="2"/>
          <w:sz w:val="21"/>
          <w:szCs w:val="21"/>
        </w:rPr>
        <w:t>售后服务等因素综合评判</w:t>
      </w:r>
      <w:bookmarkEnd w:id="20"/>
      <w:r>
        <w:rPr>
          <w:rFonts w:hint="eastAsia" w:eastAsia="宋体" w:cs="仿宋"/>
          <w:kern w:val="2"/>
          <w:sz w:val="21"/>
          <w:szCs w:val="21"/>
        </w:rPr>
        <w:t>，共同择优推荐成交供应商或形成其他意见。</w:t>
      </w:r>
    </w:p>
    <w:p w14:paraId="73BF9E9A">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6、确定成交供应商：根据医院内控流程，汇报并确定最终成交供应商</w:t>
      </w:r>
      <w:r>
        <w:rPr>
          <w:rFonts w:hint="eastAsia" w:eastAsia="宋体" w:cs="仿宋"/>
          <w:kern w:val="2"/>
          <w:sz w:val="21"/>
          <w:szCs w:val="21"/>
          <w:highlight w:val="yellow"/>
        </w:rPr>
        <w:t>，</w:t>
      </w:r>
      <w:r>
        <w:rPr>
          <w:rFonts w:hint="eastAsia"/>
          <w:color w:val="000000" w:themeColor="text1"/>
          <w:szCs w:val="21"/>
          <w:highlight w:val="yellow"/>
          <w14:textFill>
            <w14:solidFill>
              <w14:schemeClr w14:val="tx1"/>
            </w14:solidFill>
          </w14:textFill>
        </w:rPr>
        <w:t>发放中标通知书。</w:t>
      </w:r>
    </w:p>
    <w:p w14:paraId="045C8C95">
      <w:pPr>
        <w:adjustRightInd w:val="0"/>
        <w:spacing w:line="360" w:lineRule="auto"/>
        <w:outlineLvl w:val="2"/>
        <w:rPr>
          <w:rFonts w:ascii="宋体" w:hAnsi="宋体" w:eastAsia="宋体"/>
          <w:b/>
          <w:snapToGrid w:val="0"/>
          <w:kern w:val="0"/>
        </w:rPr>
      </w:pPr>
      <w:bookmarkStart w:id="21" w:name="_Toc3487"/>
      <w:r>
        <w:rPr>
          <w:rFonts w:hint="eastAsia" w:ascii="宋体" w:hAnsi="宋体" w:eastAsia="宋体"/>
          <w:b/>
          <w:snapToGrid w:val="0"/>
          <w:kern w:val="0"/>
        </w:rPr>
        <w:t>五、议价评审记录</w:t>
      </w:r>
      <w:bookmarkEnd w:id="21"/>
    </w:p>
    <w:p w14:paraId="3C829882">
      <w:pPr>
        <w:adjustRightInd w:val="0"/>
        <w:spacing w:line="360" w:lineRule="auto"/>
        <w:rPr>
          <w:rFonts w:ascii="宋体" w:hAnsi="宋体" w:eastAsia="宋体"/>
          <w:snapToGrid w:val="0"/>
          <w:kern w:val="0"/>
        </w:rPr>
      </w:pPr>
      <w:r>
        <w:rPr>
          <w:rFonts w:hint="eastAsia" w:ascii="宋体" w:hAnsi="宋体" w:eastAsia="宋体"/>
          <w:b/>
          <w:snapToGrid w:val="0"/>
          <w:kern w:val="0"/>
        </w:rPr>
        <w:t xml:space="preserve">    </w:t>
      </w:r>
      <w:r>
        <w:rPr>
          <w:rFonts w:hint="eastAsia" w:ascii="宋体" w:hAnsi="宋体" w:eastAsia="宋体"/>
          <w:snapToGrid w:val="0"/>
          <w:kern w:val="0"/>
        </w:rPr>
        <w:t>议价评审记录是根据全体议价小组成员签字的原始议价评审记录和评审结果编写的报告，并由议价小组全体成员签字。对评审结论持有异议的议价小组成员可以书面方式阐述其不同意见和理由。议价小组成员拒绝在评审记录上签字且不陈述其不同意见和理由的，视为同意评审结论。议价小组应当对此作出书面说明并记录在案。</w:t>
      </w:r>
    </w:p>
    <w:p w14:paraId="578BB843">
      <w:pPr>
        <w:adjustRightInd w:val="0"/>
        <w:spacing w:line="360" w:lineRule="auto"/>
        <w:outlineLvl w:val="2"/>
        <w:rPr>
          <w:rFonts w:ascii="宋体" w:hAnsi="宋体" w:eastAsia="宋体"/>
          <w:b/>
          <w:snapToGrid w:val="0"/>
          <w:kern w:val="0"/>
        </w:rPr>
      </w:pPr>
      <w:bookmarkStart w:id="22" w:name="_Toc9297"/>
      <w:r>
        <w:rPr>
          <w:rFonts w:hint="eastAsia" w:ascii="宋体" w:hAnsi="宋体" w:eastAsia="宋体"/>
          <w:b/>
          <w:snapToGrid w:val="0"/>
          <w:kern w:val="0"/>
        </w:rPr>
        <w:t>六、保密及其它注意事项</w:t>
      </w:r>
      <w:bookmarkEnd w:id="22"/>
    </w:p>
    <w:p w14:paraId="60C2EFE6">
      <w:pPr>
        <w:adjustRightInd w:val="0"/>
        <w:spacing w:line="360" w:lineRule="auto"/>
        <w:rPr>
          <w:rFonts w:ascii="宋体" w:hAnsi="宋体" w:eastAsia="宋体"/>
          <w:snapToGrid w:val="0"/>
          <w:kern w:val="0"/>
        </w:rPr>
      </w:pPr>
      <w:r>
        <w:rPr>
          <w:rFonts w:hint="eastAsia" w:ascii="宋体" w:hAnsi="宋体" w:eastAsia="宋体"/>
          <w:snapToGrid w:val="0"/>
          <w:kern w:val="0"/>
        </w:rPr>
        <w:t>1、评审是议价采购工作的重要环节，评审工作在议价小组内独立进行。议价小组将遵照评审原则，公正、平等地对待所有响应供应商。</w:t>
      </w:r>
    </w:p>
    <w:p w14:paraId="360809E6">
      <w:pPr>
        <w:adjustRightInd w:val="0"/>
        <w:spacing w:line="360" w:lineRule="auto"/>
        <w:rPr>
          <w:rFonts w:ascii="宋体" w:hAnsi="宋体" w:eastAsia="宋体"/>
          <w:snapToGrid w:val="0"/>
          <w:kern w:val="0"/>
        </w:rPr>
      </w:pPr>
      <w:r>
        <w:rPr>
          <w:rFonts w:hint="eastAsia" w:ascii="宋体" w:hAnsi="宋体" w:eastAsia="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7351CB26">
      <w:pPr>
        <w:adjustRightInd w:val="0"/>
        <w:spacing w:line="360" w:lineRule="auto"/>
        <w:rPr>
          <w:rFonts w:ascii="宋体" w:hAnsi="宋体" w:eastAsia="宋体"/>
          <w:snapToGrid w:val="0"/>
          <w:kern w:val="0"/>
        </w:rPr>
      </w:pPr>
      <w:r>
        <w:rPr>
          <w:rFonts w:hint="eastAsia" w:ascii="宋体" w:hAnsi="宋体" w:eastAsia="宋体"/>
          <w:snapToGrid w:val="0"/>
          <w:kern w:val="0"/>
        </w:rPr>
        <w:t>3、在评审期间，响应供应商不得询问评审情况，不得进行旨在影响评审结果的活动。</w:t>
      </w:r>
    </w:p>
    <w:p w14:paraId="1BA4886B">
      <w:pPr>
        <w:adjustRightInd w:val="0"/>
        <w:spacing w:line="360" w:lineRule="auto"/>
        <w:rPr>
          <w:rFonts w:ascii="宋体" w:hAnsi="宋体" w:eastAsia="宋体"/>
          <w:snapToGrid w:val="0"/>
          <w:kern w:val="0"/>
        </w:rPr>
      </w:pPr>
      <w:r>
        <w:rPr>
          <w:rFonts w:hint="eastAsia" w:ascii="宋体" w:hAnsi="宋体" w:eastAsia="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6B770E1B">
      <w:pPr>
        <w:pStyle w:val="2"/>
        <w:ind w:firstLine="0" w:firstLineChars="0"/>
        <w:rPr>
          <w:rFonts w:ascii="宋体" w:hAnsi="宋体" w:eastAsia="宋体"/>
          <w:snapToGrid w:val="0"/>
        </w:rPr>
      </w:pPr>
      <w:r>
        <w:rPr>
          <w:rFonts w:hint="eastAsia" w:ascii="宋体" w:hAnsi="宋体" w:eastAsia="宋体"/>
          <w:snapToGrid w:val="0"/>
        </w:rPr>
        <w:t>5、议价小组不向落标方解释落标原因，不退还响应文件。</w:t>
      </w:r>
      <w:r>
        <w:rPr>
          <w:rFonts w:hint="eastAsia" w:asciiTheme="minorEastAsia" w:hAnsiTheme="minorEastAsia" w:cstheme="minorEastAsia"/>
          <w:snapToGrid w:val="0"/>
          <w:highlight w:val="yellow"/>
        </w:rPr>
        <w:t>如有质疑或投诉意见需实名制以书面形式并加盖投标企业公章递交监察科。</w:t>
      </w:r>
    </w:p>
    <w:p w14:paraId="6562F052">
      <w:pPr>
        <w:pStyle w:val="44"/>
        <w:widowControl/>
        <w:spacing w:line="360" w:lineRule="auto"/>
        <w:ind w:firstLine="0" w:firstLineChars="0"/>
        <w:jc w:val="left"/>
        <w:rPr>
          <w:color w:val="000000" w:themeColor="text1"/>
          <w:szCs w:val="21"/>
          <w14:textFill>
            <w14:solidFill>
              <w14:schemeClr w14:val="tx1"/>
            </w14:solidFill>
          </w14:textFill>
        </w:rPr>
      </w:pPr>
    </w:p>
    <w:p w14:paraId="4E7DEBDA">
      <w:pPr>
        <w:jc w:val="center"/>
        <w:outlineLvl w:val="0"/>
        <w:rPr>
          <w:rFonts w:ascii="微软雅黑" w:hAnsi="微软雅黑" w:eastAsia="微软雅黑" w:cs="微软雅黑"/>
          <w:kern w:val="0"/>
          <w:sz w:val="44"/>
          <w:szCs w:val="36"/>
        </w:rPr>
      </w:pPr>
      <w:bookmarkStart w:id="23" w:name="_Toc9217"/>
      <w:bookmarkStart w:id="24" w:name="_Hlk72439043"/>
      <w:r>
        <w:rPr>
          <w:rFonts w:hint="eastAsia" w:ascii="微软雅黑" w:hAnsi="微软雅黑" w:eastAsia="微软雅黑" w:cs="微软雅黑"/>
          <w:kern w:val="0"/>
          <w:sz w:val="44"/>
          <w:szCs w:val="36"/>
        </w:rPr>
        <w:t xml:space="preserve">第四章 </w:t>
      </w:r>
      <w:bookmarkStart w:id="25" w:name="_Hlk135152312"/>
      <w:r>
        <w:rPr>
          <w:rFonts w:hint="eastAsia" w:ascii="微软雅黑" w:hAnsi="微软雅黑" w:eastAsia="微软雅黑" w:cs="微软雅黑"/>
          <w:kern w:val="0"/>
          <w:sz w:val="44"/>
          <w:szCs w:val="36"/>
        </w:rPr>
        <w:t>投标须知</w:t>
      </w:r>
      <w:bookmarkEnd w:id="23"/>
      <w:bookmarkEnd w:id="25"/>
    </w:p>
    <w:p w14:paraId="2DF4939B">
      <w:pPr>
        <w:pStyle w:val="2"/>
        <w:ind w:firstLine="0" w:firstLineChars="0"/>
        <w:rPr>
          <w:rFonts w:asciiTheme="minorEastAsia" w:hAnsiTheme="minorEastAsia" w:cstheme="minorEastAsia"/>
          <w:b/>
          <w:bCs/>
          <w:snapToGrid w:val="0"/>
          <w:szCs w:val="24"/>
        </w:rPr>
      </w:pPr>
    </w:p>
    <w:p w14:paraId="5424E6BC">
      <w:pPr>
        <w:pStyle w:val="2"/>
        <w:ind w:firstLine="0" w:firstLineChars="0"/>
        <w:outlineLvl w:val="1"/>
        <w:rPr>
          <w:rFonts w:asciiTheme="minorEastAsia" w:hAnsiTheme="minorEastAsia" w:cstheme="minorEastAsia"/>
          <w:b/>
          <w:bCs/>
          <w:snapToGrid w:val="0"/>
          <w:szCs w:val="24"/>
        </w:rPr>
      </w:pPr>
      <w:bookmarkStart w:id="26" w:name="_Toc7694"/>
      <w:r>
        <w:rPr>
          <w:rFonts w:hint="eastAsia" w:asciiTheme="minorEastAsia" w:hAnsiTheme="minorEastAsia" w:cstheme="minorEastAsia"/>
          <w:b/>
          <w:bCs/>
          <w:snapToGrid w:val="0"/>
          <w:szCs w:val="24"/>
        </w:rPr>
        <w:t>一、报名及报名的撤销</w:t>
      </w:r>
      <w:bookmarkEnd w:id="26"/>
    </w:p>
    <w:p w14:paraId="5024F4CC">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（1）供应商需严格按照采购文件的格式和要求提供完整的报名资料，供招标采购管理办公室进行资料审核。如需补充资料，供应商应当按照要求补齐资料。</w:t>
      </w:r>
    </w:p>
    <w:p w14:paraId="40F77D83">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27788516">
      <w:pPr>
        <w:pStyle w:val="2"/>
        <w:ind w:firstLine="0" w:firstLineChars="0"/>
        <w:rPr>
          <w:rFonts w:asciiTheme="minorEastAsia" w:hAnsiTheme="minorEastAsia" w:cstheme="minorEastAsia"/>
          <w:snapToGrid w:val="0"/>
          <w:szCs w:val="24"/>
          <w:highlight w:val="yellow"/>
        </w:rPr>
      </w:pPr>
      <w:r>
        <w:rPr>
          <w:rFonts w:hint="eastAsia" w:asciiTheme="minorEastAsia" w:hAnsiTheme="minorEastAsia" w:cstheme="minorEastAsia"/>
          <w:snapToGrid w:val="0"/>
          <w:szCs w:val="24"/>
          <w:highlight w:val="yellow"/>
        </w:rPr>
        <w:t>（3）供应商</w:t>
      </w:r>
      <w:r>
        <w:rPr>
          <w:rFonts w:hint="eastAsia" w:asciiTheme="minorEastAsia" w:hAnsiTheme="minorEastAsia" w:cstheme="minorEastAsia"/>
          <w:snapToGrid w:val="0"/>
          <w:szCs w:val="24"/>
          <w:highlight w:val="yellow"/>
          <w:lang w:val="en-US" w:eastAsia="zh-CN"/>
        </w:rPr>
        <w:t>被</w:t>
      </w:r>
      <w:r>
        <w:rPr>
          <w:rFonts w:hint="eastAsia" w:asciiTheme="minorEastAsia" w:hAnsiTheme="minorEastAsia" w:cstheme="minorEastAsia"/>
          <w:snapToGrid w:val="0"/>
          <w:szCs w:val="24"/>
          <w:highlight w:val="yellow"/>
        </w:rPr>
        <w:t>列入本院供应商黑名单</w:t>
      </w:r>
      <w:r>
        <w:rPr>
          <w:rFonts w:hint="eastAsia" w:asciiTheme="minorEastAsia" w:hAnsiTheme="minorEastAsia" w:cstheme="minorEastAsia"/>
          <w:snapToGrid w:val="0"/>
          <w:szCs w:val="24"/>
          <w:highlight w:val="yellow"/>
          <w:lang w:val="en-US" w:eastAsia="zh-CN"/>
        </w:rPr>
        <w:t>的</w:t>
      </w:r>
      <w:r>
        <w:rPr>
          <w:rFonts w:hint="eastAsia" w:asciiTheme="minorEastAsia" w:hAnsiTheme="minorEastAsia" w:cstheme="minorEastAsia"/>
          <w:snapToGrid w:val="0"/>
          <w:szCs w:val="24"/>
          <w:highlight w:val="yellow"/>
        </w:rPr>
        <w:t>，</w:t>
      </w:r>
      <w:r>
        <w:rPr>
          <w:rFonts w:hint="eastAsia" w:asciiTheme="minorEastAsia" w:hAnsiTheme="minorEastAsia" w:cstheme="minorEastAsia"/>
          <w:snapToGrid w:val="0"/>
          <w:szCs w:val="24"/>
          <w:highlight w:val="yellow"/>
          <w:lang w:val="en-US" w:eastAsia="zh-CN"/>
        </w:rPr>
        <w:t>叁</w:t>
      </w:r>
      <w:r>
        <w:rPr>
          <w:rFonts w:hint="eastAsia" w:asciiTheme="minorEastAsia" w:hAnsiTheme="minorEastAsia" w:cstheme="minorEastAsia"/>
          <w:snapToGrid w:val="0"/>
          <w:szCs w:val="24"/>
          <w:highlight w:val="yellow"/>
        </w:rPr>
        <w:t>年内取消其在中山大学附属第八医院的任何投标资格。</w:t>
      </w:r>
    </w:p>
    <w:p w14:paraId="1DEFF805">
      <w:pPr>
        <w:pStyle w:val="2"/>
        <w:ind w:firstLine="0" w:firstLineChars="0"/>
        <w:outlineLvl w:val="1"/>
        <w:rPr>
          <w:rFonts w:asciiTheme="minorEastAsia" w:hAnsiTheme="minorEastAsia" w:cstheme="minorEastAsia"/>
          <w:b/>
          <w:bCs/>
        </w:rPr>
      </w:pPr>
      <w:r>
        <w:rPr>
          <w:rFonts w:hint="eastAsia" w:asciiTheme="minorEastAsia" w:hAnsiTheme="minorEastAsia" w:cstheme="minorEastAsia"/>
          <w:b/>
          <w:bCs/>
          <w:snapToGrid w:val="0"/>
          <w:szCs w:val="24"/>
        </w:rPr>
        <w:t xml:space="preserve"> </w:t>
      </w:r>
      <w:bookmarkStart w:id="27" w:name="_Toc14143"/>
      <w:r>
        <w:rPr>
          <w:rFonts w:hint="eastAsia" w:asciiTheme="minorEastAsia" w:hAnsiTheme="minorEastAsia" w:cstheme="minorEastAsia"/>
          <w:b/>
          <w:bCs/>
        </w:rPr>
        <w:t>二、响应文件的编写</w:t>
      </w:r>
      <w:bookmarkEnd w:id="27"/>
    </w:p>
    <w:p w14:paraId="3093B355">
      <w:pPr>
        <w:adjustRightInd w:val="0"/>
        <w:spacing w:line="360" w:lineRule="auto"/>
        <w:outlineLvl w:val="2"/>
        <w:rPr>
          <w:rFonts w:asciiTheme="minorEastAsia" w:hAnsiTheme="minorEastAsia" w:cstheme="minorEastAsia"/>
          <w:b/>
          <w:snapToGrid w:val="0"/>
          <w:kern w:val="0"/>
        </w:rPr>
      </w:pPr>
      <w:bookmarkStart w:id="28" w:name="_Toc15759"/>
      <w:r>
        <w:rPr>
          <w:rFonts w:hint="eastAsia" w:asciiTheme="minorEastAsia" w:hAnsiTheme="minorEastAsia" w:cstheme="minorEastAsia"/>
          <w:b/>
          <w:snapToGrid w:val="0"/>
          <w:kern w:val="0"/>
        </w:rPr>
        <w:t>1、 响应语言及计量单位</w:t>
      </w:r>
      <w:bookmarkEnd w:id="28"/>
    </w:p>
    <w:p w14:paraId="23E6C55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（1）响应文件及响应供应商和</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就响应交换的文件和往来的信件，应以中文书写。</w:t>
      </w:r>
    </w:p>
    <w:p w14:paraId="70C0D7CD">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（2）除在采购文件的设计思路和方案中另有规定外，计量单位应使用中华人民共和国法定计量单位（国际单位制和国家选定的其他计量单位）。</w:t>
      </w:r>
    </w:p>
    <w:p w14:paraId="02BFB133">
      <w:pPr>
        <w:adjustRightInd w:val="0"/>
        <w:spacing w:line="360" w:lineRule="auto"/>
        <w:outlineLvl w:val="2"/>
        <w:rPr>
          <w:rFonts w:asciiTheme="minorEastAsia" w:hAnsiTheme="minorEastAsia" w:cstheme="minorEastAsia"/>
          <w:b/>
          <w:snapToGrid w:val="0"/>
          <w:kern w:val="0"/>
        </w:rPr>
      </w:pPr>
      <w:bookmarkStart w:id="29" w:name="_Toc15652"/>
      <w:r>
        <w:rPr>
          <w:rFonts w:hint="eastAsia" w:asciiTheme="minorEastAsia" w:hAnsiTheme="minorEastAsia" w:cstheme="minorEastAsia"/>
          <w:b/>
          <w:snapToGrid w:val="0"/>
          <w:kern w:val="0"/>
        </w:rPr>
        <w:t>2、 响应文件的组成</w:t>
      </w:r>
      <w:bookmarkEnd w:id="29"/>
    </w:p>
    <w:p w14:paraId="2628CE29">
      <w:pPr>
        <w:adjustRightInd w:val="0"/>
        <w:spacing w:line="360" w:lineRule="auto"/>
        <w:rPr>
          <w:rFonts w:asciiTheme="minorEastAsia" w:hAnsiTheme="minorEastAsia" w:cstheme="minorEastAsia"/>
          <w:snapToGrid w:val="0"/>
          <w:kern w:val="0"/>
          <w:highlight w:val="green"/>
        </w:rPr>
      </w:pPr>
      <w:r>
        <w:rPr>
          <w:rFonts w:hint="eastAsia" w:asciiTheme="minorEastAsia" w:hAnsiTheme="minorEastAsia" w:cstheme="minorEastAsia"/>
          <w:snapToGrid w:val="0"/>
          <w:kern w:val="0"/>
          <w:highlight w:val="green"/>
        </w:rPr>
        <w:t>1、 响应文件应包括下列部分：《响应文件》、《</w:t>
      </w:r>
      <w:r>
        <w:rPr>
          <w:rFonts w:hint="eastAsia" w:asciiTheme="minorEastAsia" w:hAnsiTheme="minorEastAsia" w:cstheme="minorEastAsia"/>
          <w:snapToGrid w:val="0"/>
          <w:color w:val="FF0000"/>
          <w:kern w:val="0"/>
          <w:highlight w:val="green"/>
        </w:rPr>
        <w:t>资格审查文件</w:t>
      </w:r>
      <w:r>
        <w:rPr>
          <w:rFonts w:hint="eastAsia" w:asciiTheme="minorEastAsia" w:hAnsiTheme="minorEastAsia" w:cstheme="minorEastAsia"/>
          <w:snapToGrid w:val="0"/>
          <w:kern w:val="0"/>
          <w:highlight w:val="green"/>
        </w:rPr>
        <w:t>》等采购文件和现场评审小组要求提供的所有文件。</w:t>
      </w:r>
    </w:p>
    <w:p w14:paraId="5933A9C8">
      <w:pPr>
        <w:adjustRightInd w:val="0"/>
        <w:spacing w:line="360" w:lineRule="auto"/>
        <w:outlineLvl w:val="2"/>
        <w:rPr>
          <w:rFonts w:asciiTheme="minorEastAsia" w:hAnsiTheme="minorEastAsia" w:cstheme="minorEastAsia"/>
          <w:snapToGrid w:val="0"/>
          <w:kern w:val="0"/>
        </w:rPr>
      </w:pPr>
      <w:bookmarkStart w:id="30" w:name="_Toc11850"/>
      <w:r>
        <w:rPr>
          <w:rFonts w:hint="eastAsia" w:asciiTheme="minorEastAsia" w:hAnsiTheme="minorEastAsia" w:cstheme="minorEastAsia"/>
          <w:b/>
          <w:snapToGrid w:val="0"/>
          <w:kern w:val="0"/>
        </w:rPr>
        <w:t>3、 响应文件格式</w:t>
      </w:r>
      <w:bookmarkEnd w:id="30"/>
    </w:p>
    <w:p w14:paraId="39594CBC">
      <w:pPr>
        <w:adjustRightInd w:val="0"/>
        <w:spacing w:line="360" w:lineRule="auto"/>
        <w:ind w:firstLine="420" w:firstLineChars="200"/>
        <w:rPr>
          <w:rFonts w:asciiTheme="minorEastAsia" w:hAnsiTheme="minorEastAsia" w:cstheme="minorEastAsia"/>
          <w:snapToGrid w:val="0"/>
          <w:kern w:val="0"/>
        </w:rPr>
      </w:pPr>
      <w:r>
        <w:rPr>
          <w:rFonts w:hint="eastAsia" w:asciiTheme="minorEastAsia" w:hAnsiTheme="minorEastAsia" w:cstheme="minorEastAsia"/>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Theme="minorEastAsia" w:hAnsiTheme="minorEastAsia" w:cstheme="minorEastAsia"/>
        </w:rPr>
        <w:t>如没有相应格式的，由响应供应商根据招标要求自行编制。</w:t>
      </w:r>
    </w:p>
    <w:p w14:paraId="6F163605">
      <w:pPr>
        <w:adjustRightInd w:val="0"/>
        <w:spacing w:line="360" w:lineRule="auto"/>
        <w:outlineLvl w:val="2"/>
        <w:rPr>
          <w:rFonts w:asciiTheme="minorEastAsia" w:hAnsiTheme="minorEastAsia" w:cstheme="minorEastAsia"/>
          <w:b/>
          <w:snapToGrid w:val="0"/>
          <w:kern w:val="0"/>
        </w:rPr>
      </w:pPr>
      <w:bookmarkStart w:id="31" w:name="_Toc21716"/>
      <w:r>
        <w:rPr>
          <w:rFonts w:hint="eastAsia" w:asciiTheme="minorEastAsia" w:hAnsiTheme="minorEastAsia" w:cstheme="minorEastAsia"/>
          <w:b/>
          <w:snapToGrid w:val="0"/>
          <w:kern w:val="0"/>
        </w:rPr>
        <w:t>4、 响应报价</w:t>
      </w:r>
      <w:bookmarkEnd w:id="31"/>
    </w:p>
    <w:p w14:paraId="298BA11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响应报价应为到指定地点价，以人民币为结算单位。</w:t>
      </w:r>
    </w:p>
    <w:p w14:paraId="377ECE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响应供应商应在《资格审查文件》所附的“投标产品明细表”上写明响应货物的单价和响应总价。响应供应商对每种项目只允许有一个报价，招标采购管理办公室不接受有任何选择的报价，采购文件有特殊规定的除外。</w:t>
      </w:r>
    </w:p>
    <w:p w14:paraId="0BFD7A17">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（3）此报价作为评审小组评标标准，但不能限制</w:t>
      </w:r>
      <w:r>
        <w:rPr>
          <w:rFonts w:hint="eastAsia" w:asciiTheme="minorEastAsia" w:hAnsiTheme="minorEastAsia" w:cstheme="minorEastAsia"/>
          <w:bCs/>
          <w:snapToGrid w:val="0"/>
          <w:kern w:val="0"/>
        </w:rPr>
        <w:t>采购人</w:t>
      </w:r>
      <w:r>
        <w:rPr>
          <w:rFonts w:hint="eastAsia" w:asciiTheme="minorEastAsia" w:hAnsiTheme="minorEastAsia" w:cstheme="minorEastAsia"/>
          <w:snapToGrid w:val="0"/>
          <w:kern w:val="0"/>
        </w:rPr>
        <w:t>以其它方式签订合同的权力。</w:t>
      </w:r>
    </w:p>
    <w:p w14:paraId="260D798A">
      <w:pPr>
        <w:pStyle w:val="2"/>
        <w:ind w:firstLine="0" w:firstLineChars="0"/>
        <w:rPr>
          <w:rFonts w:asciiTheme="minorEastAsia" w:hAnsiTheme="minorEastAsia" w:cstheme="minorEastAsia"/>
          <w:snapToGrid w:val="0"/>
          <w:highlight w:val="yellow"/>
        </w:rPr>
      </w:pP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4</w:t>
      </w: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报价需与同类产品、服务市场成交价格相匹配，如未提供有效成交业绩，需根据招采办查询的同类产品、服务的成交价进行报价，如被评审专家认定为脱离市场价格虚高报价或明显低于市场价或低于成本价的内容，评审专家有权不接受该报价，视为报价无效。</w:t>
      </w:r>
    </w:p>
    <w:p w14:paraId="0FCE72E1">
      <w:pPr>
        <w:pStyle w:val="2"/>
        <w:ind w:firstLine="0" w:firstLineChars="0"/>
        <w:rPr>
          <w:rFonts w:asciiTheme="minorEastAsia" w:hAnsiTheme="minorEastAsia" w:cstheme="minorEastAsia"/>
          <w:snapToGrid w:val="0"/>
        </w:rPr>
      </w:pPr>
      <w:r>
        <w:rPr>
          <w:rFonts w:hint="eastAsia" w:asciiTheme="minorEastAsia" w:hAnsiTheme="minorEastAsia" w:cstheme="minorEastAsia"/>
          <w:snapToGrid w:val="0"/>
        </w:rPr>
        <w:t>（5）评审小组不直接向落标方解释落标原因，不退还响应文件。如有质疑或投诉意见需实名制以书面形式并加盖投标企业公章递交监察科。</w:t>
      </w:r>
    </w:p>
    <w:p w14:paraId="03C456BA">
      <w:pPr>
        <w:pStyle w:val="2"/>
        <w:ind w:firstLine="0" w:firstLineChars="0"/>
        <w:rPr>
          <w:rFonts w:asciiTheme="minorEastAsia" w:hAnsiTheme="minorEastAsia" w:cstheme="minorEastAsia"/>
          <w:snapToGrid w:val="0"/>
          <w:highlight w:val="yellow"/>
        </w:rPr>
      </w:pPr>
    </w:p>
    <w:p w14:paraId="182C76F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5、响应报价有效期：</w:t>
      </w:r>
      <w:r>
        <w:rPr>
          <w:rFonts w:hint="eastAsia" w:asciiTheme="minorEastAsia" w:hAnsiTheme="minorEastAsia" w:cstheme="minorEastAsia"/>
          <w:snapToGrid w:val="0"/>
          <w:kern w:val="0"/>
        </w:rPr>
        <w:t>至项目完成所有履约义务之日。</w:t>
      </w:r>
    </w:p>
    <w:p w14:paraId="0ECE9D8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6、响应文件的份数和签署</w:t>
      </w:r>
    </w:p>
    <w:p w14:paraId="0838B809">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（1）响应文件数量必须符合采购文件的要求，在每一份响应文件上明确注明“正本”或“副本”字样。正本和副本应当一致，一旦发现差异，以正本为准。 </w:t>
      </w:r>
    </w:p>
    <w:p w14:paraId="4DFF1D4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w:t>
      </w:r>
      <w:r>
        <w:rPr>
          <w:rFonts w:hint="eastAsia" w:asciiTheme="minorEastAsia" w:hAnsiTheme="minorEastAsia" w:cstheme="minorEastAsia"/>
          <w:b/>
          <w:bCs/>
          <w:snapToGrid w:val="0"/>
          <w:kern w:val="0"/>
        </w:rPr>
        <w:t>为了便于响应文件保存，需提交一份响应文件U盘。</w:t>
      </w:r>
    </w:p>
    <w:p w14:paraId="20B4BA3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（3）响应文件正本及开标一览表须打印，并经法定代表人或其授权代表签字和盖章，响应文件的副本可采用正本复印件。</w:t>
      </w:r>
    </w:p>
    <w:p w14:paraId="3CB5BDC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 除响应供应商对错处做必要修改外，响应文件中不许有加行、涂抹或改写，如有修改遗漏处，必须由响应供应商法定代表人或其授权代表签字和盖章。</w:t>
      </w:r>
    </w:p>
    <w:p w14:paraId="7EA95A2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（5）电报、电话、传真形式的响应概不接受。</w:t>
      </w:r>
    </w:p>
    <w:p w14:paraId="687BE3A8">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（6）响应文件不符合上述规定，为无效响应。</w:t>
      </w:r>
    </w:p>
    <w:p w14:paraId="36D29F44">
      <w:pPr>
        <w:pStyle w:val="2"/>
        <w:ind w:firstLine="0" w:firstLineChars="0"/>
        <w:outlineLvl w:val="1"/>
        <w:rPr>
          <w:rFonts w:asciiTheme="minorEastAsia" w:hAnsiTheme="minorEastAsia" w:cstheme="minorEastAsia"/>
          <w:b/>
          <w:bCs/>
          <w:snapToGrid w:val="0"/>
          <w:szCs w:val="24"/>
        </w:rPr>
      </w:pPr>
      <w:bookmarkStart w:id="32" w:name="q7"/>
      <w:bookmarkEnd w:id="32"/>
      <w:bookmarkStart w:id="33" w:name="_Toc22066"/>
      <w:bookmarkStart w:id="34" w:name="_Toc2301"/>
      <w:r>
        <w:rPr>
          <w:rFonts w:hint="eastAsia" w:asciiTheme="minorEastAsia" w:hAnsiTheme="minorEastAsia" w:cstheme="minorEastAsia"/>
          <w:b/>
          <w:bCs/>
          <w:snapToGrid w:val="0"/>
          <w:szCs w:val="24"/>
        </w:rPr>
        <w:t>三、响应文件的递交</w:t>
      </w:r>
      <w:bookmarkEnd w:id="33"/>
      <w:bookmarkEnd w:id="34"/>
    </w:p>
    <w:p w14:paraId="1E6D1403">
      <w:pPr>
        <w:adjustRightInd w:val="0"/>
        <w:spacing w:line="360" w:lineRule="auto"/>
        <w:outlineLvl w:val="2"/>
        <w:rPr>
          <w:rFonts w:asciiTheme="minorEastAsia" w:hAnsiTheme="minorEastAsia" w:cstheme="minorEastAsia"/>
          <w:b/>
          <w:snapToGrid w:val="0"/>
          <w:kern w:val="0"/>
        </w:rPr>
      </w:pPr>
      <w:bookmarkStart w:id="35" w:name="_Toc2645"/>
      <w:r>
        <w:rPr>
          <w:rFonts w:hint="eastAsia" w:asciiTheme="minorEastAsia" w:hAnsiTheme="minorEastAsia" w:cstheme="minorEastAsia"/>
          <w:b/>
          <w:snapToGrid w:val="0"/>
          <w:kern w:val="0"/>
        </w:rPr>
        <w:t>1、响应文件的密封和标记</w:t>
      </w:r>
      <w:bookmarkEnd w:id="35"/>
    </w:p>
    <w:p w14:paraId="2752C07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（1）须在每一份响应文件封面上明确注明“正本”或“副本”字样。一旦正本和副本有差异，以正本为准。</w:t>
      </w:r>
    </w:p>
    <w:p w14:paraId="3564B1C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 响应文件“正本”、“副本”密封并应在封套上载明以下信息：</w:t>
      </w:r>
    </w:p>
    <w:p w14:paraId="42F34AF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a.  项目编号；</w:t>
      </w:r>
    </w:p>
    <w:p w14:paraId="48AC5C1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b.  项目名称；</w:t>
      </w:r>
    </w:p>
    <w:p w14:paraId="7859A4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c.  响应供应商名称；</w:t>
      </w:r>
    </w:p>
    <w:p w14:paraId="29FAE9A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d.  注明：响应文件“正本”、副本”（“U盘”单独密封并注明项目编号）</w:t>
      </w:r>
    </w:p>
    <w:p w14:paraId="1109F8A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e.  </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年</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月</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日</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时</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分（开标时间）前不得开封。</w:t>
      </w:r>
    </w:p>
    <w:p w14:paraId="4DD239EA">
      <w:pPr>
        <w:adjustRightInd w:val="0"/>
        <w:spacing w:line="360" w:lineRule="auto"/>
        <w:outlineLvl w:val="2"/>
        <w:rPr>
          <w:rFonts w:asciiTheme="minorEastAsia" w:hAnsiTheme="minorEastAsia" w:cstheme="minorEastAsia"/>
          <w:b/>
          <w:snapToGrid w:val="0"/>
          <w:kern w:val="0"/>
        </w:rPr>
      </w:pPr>
      <w:bookmarkStart w:id="36" w:name="_Toc16297"/>
      <w:r>
        <w:rPr>
          <w:rFonts w:hint="eastAsia" w:asciiTheme="minorEastAsia" w:hAnsiTheme="minorEastAsia" w:cstheme="minorEastAsia"/>
          <w:b/>
          <w:snapToGrid w:val="0"/>
          <w:kern w:val="0"/>
        </w:rPr>
        <w:t>2、递交响应文件的时间、地点以及截止时间</w:t>
      </w:r>
      <w:bookmarkEnd w:id="36"/>
    </w:p>
    <w:p w14:paraId="62AEEBB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递交响应文件的地点与开标仪式的地点相同。</w:t>
      </w:r>
    </w:p>
    <w:p w14:paraId="5CE6C08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所有响应文件都必须按公示的响应截止时间之前送至开标地点。</w:t>
      </w:r>
    </w:p>
    <w:p w14:paraId="5FBA4282">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（3）出现因采购文件修改或其他原因推迟响应截止时，则按</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修改通知规定的时间递交。</w:t>
      </w:r>
    </w:p>
    <w:p w14:paraId="3D87817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rPr>
        <w:t>在开标截止时间前30分钟开始接收响应文件</w:t>
      </w:r>
      <w:r>
        <w:rPr>
          <w:rFonts w:hint="eastAsia" w:asciiTheme="minorEastAsia" w:hAnsiTheme="minorEastAsia" w:cstheme="minorEastAsia"/>
          <w:b/>
          <w:bCs/>
        </w:rPr>
        <w:t>。</w:t>
      </w:r>
    </w:p>
    <w:p w14:paraId="0AE3AE4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b/>
          <w:snapToGrid w:val="0"/>
          <w:kern w:val="0"/>
        </w:rPr>
        <w:t>3、迟交的响应文件：</w:t>
      </w:r>
      <w:r>
        <w:rPr>
          <w:rFonts w:hint="eastAsia" w:asciiTheme="minorEastAsia" w:hAnsiTheme="minorEastAsia" w:cstheme="minorEastAsia"/>
          <w:snapToGrid w:val="0"/>
          <w:kern w:val="0"/>
        </w:rPr>
        <w:t xml:space="preserve"> </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有权拒绝接收在响应截止时间后递交的响应文件。如供应商有特殊情况，且征得评审专家的同意后可延长时间接受响应文件。</w:t>
      </w:r>
    </w:p>
    <w:p w14:paraId="53565976">
      <w:pPr>
        <w:pStyle w:val="2"/>
        <w:ind w:firstLine="0" w:firstLineChars="0"/>
        <w:outlineLvl w:val="1"/>
        <w:rPr>
          <w:rFonts w:asciiTheme="minorEastAsia" w:hAnsiTheme="minorEastAsia" w:cstheme="minorEastAsia"/>
          <w:b/>
          <w:bCs/>
          <w:kern w:val="2"/>
          <w:szCs w:val="24"/>
        </w:rPr>
      </w:pPr>
      <w:bookmarkStart w:id="37" w:name="_Toc31526"/>
      <w:r>
        <w:rPr>
          <w:rFonts w:hint="eastAsia" w:asciiTheme="minorEastAsia" w:hAnsiTheme="minorEastAsia" w:cstheme="minorEastAsia"/>
          <w:b/>
          <w:bCs/>
          <w:kern w:val="2"/>
          <w:szCs w:val="24"/>
        </w:rPr>
        <w:t>四、</w:t>
      </w:r>
      <w:r>
        <w:rPr>
          <w:rFonts w:hint="eastAsia" w:asciiTheme="minorEastAsia" w:hAnsiTheme="minorEastAsia" w:cstheme="minorEastAsia"/>
          <w:b/>
          <w:bCs/>
        </w:rPr>
        <w:t>评审现场答辩</w:t>
      </w:r>
      <w:bookmarkEnd w:id="37"/>
    </w:p>
    <w:p w14:paraId="2A544734">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w:t>
      </w:r>
      <w:r>
        <w:rPr>
          <w:rFonts w:hint="eastAsia" w:asciiTheme="minorEastAsia" w:hAnsiTheme="minorEastAsia" w:cstheme="minorEastAsia"/>
        </w:rPr>
        <w:t>现场答辩的人员需为被授权人，授权人可带本公司熟悉响应文件所有内容，了解所投产品性能的工作人员参与答辩。如因参与答辩人员不能有效答辩影响评审效率，评审小组可视情况记录在评审记录中，供应商将承担不利后果。</w:t>
      </w:r>
    </w:p>
    <w:p w14:paraId="693C704B">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（2）响应供应商应当与评审小组进行有效的谈判，授权人不得拒绝评审小组提出的多次谈判要求。</w:t>
      </w:r>
    </w:p>
    <w:p w14:paraId="3A805545">
      <w:pPr>
        <w:pStyle w:val="2"/>
        <w:ind w:firstLine="0" w:firstLineChars="0"/>
        <w:outlineLvl w:val="1"/>
        <w:rPr>
          <w:rFonts w:asciiTheme="minorEastAsia" w:hAnsiTheme="minorEastAsia" w:cstheme="minorEastAsia"/>
          <w:b/>
          <w:bCs/>
          <w:kern w:val="2"/>
          <w:szCs w:val="24"/>
        </w:rPr>
      </w:pPr>
      <w:bookmarkStart w:id="38" w:name="_Toc1072"/>
      <w:r>
        <w:rPr>
          <w:rFonts w:hint="eastAsia" w:asciiTheme="minorEastAsia" w:hAnsiTheme="minorEastAsia" w:cstheme="minorEastAsia"/>
          <w:b/>
          <w:bCs/>
          <w:kern w:val="2"/>
          <w:szCs w:val="24"/>
        </w:rPr>
        <w:t>五、视为响应供应商串通，其投标无效的情况</w:t>
      </w:r>
      <w:bookmarkEnd w:id="38"/>
    </w:p>
    <w:p w14:paraId="56C6BA8F">
      <w:pPr>
        <w:pStyle w:val="2"/>
        <w:ind w:firstLine="0" w:firstLineChars="0"/>
        <w:rPr>
          <w:rFonts w:asciiTheme="minorEastAsia" w:hAnsiTheme="minorEastAsia" w:cstheme="minorEastAsia"/>
          <w:kern w:val="2"/>
          <w:szCs w:val="24"/>
        </w:rPr>
      </w:pPr>
      <w:r>
        <w:rPr>
          <w:rFonts w:hint="eastAsia" w:asciiTheme="minorEastAsia" w:hAnsiTheme="minorEastAsia" w:cstheme="minorEastAsia"/>
          <w:b/>
          <w:bCs/>
          <w:kern w:val="2"/>
          <w:szCs w:val="24"/>
        </w:rPr>
        <w:t>　</w:t>
      </w:r>
      <w:r>
        <w:rPr>
          <w:rFonts w:hint="eastAsia" w:asciiTheme="minorEastAsia" w:hAnsiTheme="minorEastAsia" w:cstheme="minorEastAsia"/>
          <w:kern w:val="2"/>
          <w:szCs w:val="24"/>
        </w:rPr>
        <w:t>（1）不同响应供应商的响应文件由同一单位或者个人编制；</w:t>
      </w:r>
    </w:p>
    <w:p w14:paraId="418496F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（2）不同响应供应商委托同一单位或者个人办理投标事宜；</w:t>
      </w:r>
    </w:p>
    <w:p w14:paraId="2E9E909E">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（3）不同响应供应商的响应文件载明的项目管理成员或者联系人员为同一人；</w:t>
      </w:r>
    </w:p>
    <w:p w14:paraId="53A905A1">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（4）不同响应供应商的响应文件异常一致或者投标报价呈规律性差异；</w:t>
      </w:r>
    </w:p>
    <w:p w14:paraId="7AB909A9">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（5）不同响应供应商的响应文件相互混装；</w:t>
      </w:r>
    </w:p>
    <w:p w14:paraId="5F5DC4C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（6）不同响应供应商的资金从同一单位或者个人的账户转出。</w:t>
      </w:r>
    </w:p>
    <w:p w14:paraId="1D3D3790">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（7）被财政部门等其他主管部门认定为串标的其他情形。</w:t>
      </w:r>
    </w:p>
    <w:p w14:paraId="1F8BBA1F">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一经发现，立即取消供应商资格，纳入我院不诚信名单。</w:t>
      </w:r>
    </w:p>
    <w:p w14:paraId="5BB8F21B">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六、如有质疑，供应商须在法定质疑期内一次性提出针对同一采购程序环节的质疑。</w:t>
      </w:r>
    </w:p>
    <w:p w14:paraId="4FC72FE3">
      <w:pPr>
        <w:pStyle w:val="4"/>
        <w:tabs>
          <w:tab w:val="left" w:pos="720"/>
        </w:tabs>
        <w:adjustRightInd w:val="0"/>
        <w:spacing w:before="120" w:beforeLines="50" w:after="120" w:afterLines="50"/>
        <w:jc w:val="center"/>
        <w:textAlignment w:val="baseline"/>
        <w:rPr>
          <w:rFonts w:ascii="微软雅黑" w:hAnsi="微软雅黑" w:eastAsia="微软雅黑" w:cs="微软雅黑"/>
          <w:kern w:val="0"/>
          <w:sz w:val="44"/>
          <w:szCs w:val="36"/>
        </w:rPr>
      </w:pPr>
    </w:p>
    <w:p w14:paraId="7AD03682">
      <w:pPr>
        <w:pStyle w:val="2"/>
        <w:ind w:firstLine="0" w:firstLineChars="0"/>
        <w:rPr>
          <w:rFonts w:ascii="微软雅黑" w:hAnsi="微软雅黑" w:eastAsia="微软雅黑" w:cs="微软雅黑"/>
          <w:sz w:val="44"/>
          <w:szCs w:val="36"/>
        </w:rPr>
      </w:pPr>
    </w:p>
    <w:bookmarkEnd w:id="24"/>
    <w:p w14:paraId="14AE8EBE">
      <w:pPr>
        <w:numPr>
          <w:ilvl w:val="0"/>
          <w:numId w:val="16"/>
        </w:numPr>
        <w:jc w:val="center"/>
        <w:outlineLvl w:val="0"/>
        <w:rPr>
          <w:rFonts w:ascii="微软雅黑" w:hAnsi="微软雅黑" w:eastAsia="微软雅黑" w:cs="微软雅黑"/>
          <w:kern w:val="0"/>
          <w:sz w:val="44"/>
          <w:szCs w:val="36"/>
        </w:rPr>
      </w:pPr>
      <w:bookmarkStart w:id="39" w:name="_Toc3265"/>
      <w:r>
        <w:rPr>
          <w:rFonts w:hint="eastAsia" w:ascii="微软雅黑" w:hAnsi="微软雅黑" w:eastAsia="微软雅黑" w:cs="微软雅黑"/>
          <w:kern w:val="0"/>
          <w:sz w:val="44"/>
          <w:szCs w:val="36"/>
        </w:rPr>
        <w:t>合同文本</w:t>
      </w:r>
      <w:bookmarkEnd w:id="39"/>
    </w:p>
    <w:p w14:paraId="6097568E">
      <w:pPr>
        <w:pStyle w:val="2"/>
        <w:ind w:firstLine="0" w:firstLineChars="0"/>
      </w:pPr>
    </w:p>
    <w:p w14:paraId="7F6F72AC">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注：【中标后及时按照采购通知书所载联系方式联系设备科完成合同签订】</w:t>
      </w:r>
    </w:p>
    <w:p w14:paraId="79356D73">
      <w:pPr>
        <w:widowControl/>
        <w:wordWrap w:val="0"/>
        <w:spacing w:before="100" w:beforeAutospacing="1" w:after="100" w:afterAutospacing="1" w:line="0" w:lineRule="atLeast"/>
        <w:ind w:right="420"/>
        <w:jc w:val="left"/>
        <w:rPr>
          <w:rFonts w:ascii="微软雅黑" w:hAnsi="微软雅黑" w:eastAsia="微软雅黑"/>
          <w:b/>
          <w:bCs/>
          <w:color w:val="808080"/>
          <w:sz w:val="32"/>
          <w:szCs w:val="22"/>
          <w:shd w:val="clear" w:color="auto" w:fill="FFFFFF"/>
        </w:rPr>
      </w:pPr>
      <w:r>
        <w:rPr>
          <w:rFonts w:hint="eastAsia" w:eastAsia="宋体"/>
          <w:b/>
          <w:bCs/>
          <w:sz w:val="36"/>
          <w:szCs w:val="36"/>
        </w:rPr>
        <w:t>采购协议注意事项：</w:t>
      </w:r>
    </w:p>
    <w:p w14:paraId="2F48FF11">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请于收到招采通知</w:t>
      </w:r>
      <w:r>
        <w:rPr>
          <w:rFonts w:hint="eastAsia" w:ascii="微软雅黑" w:hAnsi="微软雅黑" w:eastAsia="微软雅黑"/>
          <w:b/>
          <w:bCs/>
          <w:color w:val="FF0000"/>
          <w:sz w:val="28"/>
          <w:szCs w:val="21"/>
          <w:shd w:val="clear" w:color="auto" w:fill="FFFFFF"/>
        </w:rPr>
        <w:t>第二天提交采购协议</w:t>
      </w:r>
      <w:r>
        <w:rPr>
          <w:rFonts w:hint="eastAsia" w:ascii="微软雅黑" w:hAnsi="微软雅黑" w:eastAsia="微软雅黑"/>
          <w:color w:val="FF0000"/>
          <w:sz w:val="28"/>
          <w:szCs w:val="21"/>
          <w:shd w:val="clear" w:color="auto" w:fill="FFFFFF"/>
        </w:rPr>
        <w:t>，对中标后十个工作日内签订书面合同不执异议，如因投标人原因导致未能按上述时间要求签订合同的，投标人同意按中标项目金额 1%。/天的标准向我院支付违约金，如超过法定期限不能签订合同的，我院可依法报财政监管部门进行处理！！！</w:t>
      </w:r>
    </w:p>
    <w:p w14:paraId="6C8F439A">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采购协议请着重核对以下事项：</w:t>
      </w:r>
    </w:p>
    <w:p w14:paraId="2FE45447">
      <w:pPr>
        <w:numPr>
          <w:ilvl w:val="0"/>
          <w:numId w:val="17"/>
        </w:numPr>
        <w:rPr>
          <w:rFonts w:ascii="宋体" w:hAnsi="宋体" w:eastAsia="宋体" w:cs="宋体"/>
          <w:sz w:val="32"/>
          <w:szCs w:val="32"/>
        </w:rPr>
      </w:pPr>
      <w:r>
        <w:rPr>
          <w:rFonts w:hint="eastAsia" w:ascii="宋体" w:hAnsi="宋体" w:eastAsia="宋体" w:cs="宋体"/>
          <w:sz w:val="32"/>
          <w:szCs w:val="32"/>
        </w:rPr>
        <w:t>检查资质是</w:t>
      </w:r>
      <w:r>
        <w:rPr>
          <w:rFonts w:hint="eastAsia" w:ascii="宋体" w:hAnsi="宋体" w:eastAsia="宋体" w:cs="宋体"/>
          <w:color w:val="FF0000"/>
          <w:sz w:val="32"/>
          <w:szCs w:val="32"/>
        </w:rPr>
        <w:t>否过期</w:t>
      </w:r>
      <w:r>
        <w:rPr>
          <w:rFonts w:hint="eastAsia" w:ascii="宋体" w:hAnsi="宋体" w:eastAsia="宋体" w:cs="宋体"/>
          <w:sz w:val="32"/>
          <w:szCs w:val="32"/>
        </w:rPr>
        <w:t>：生产许可证，注册证，授权过期等；</w:t>
      </w:r>
    </w:p>
    <w:p w14:paraId="283FF44A">
      <w:pPr>
        <w:numPr>
          <w:ilvl w:val="0"/>
          <w:numId w:val="17"/>
        </w:numPr>
        <w:rPr>
          <w:rFonts w:ascii="宋体" w:hAnsi="宋体" w:eastAsia="宋体" w:cs="宋体"/>
          <w:sz w:val="32"/>
          <w:szCs w:val="32"/>
        </w:rPr>
      </w:pPr>
      <w:r>
        <w:rPr>
          <w:rFonts w:hint="eastAsia" w:ascii="宋体" w:hAnsi="宋体" w:eastAsia="宋体" w:cs="宋体"/>
          <w:sz w:val="32"/>
          <w:szCs w:val="32"/>
        </w:rPr>
        <w:t>检查</w:t>
      </w:r>
      <w:r>
        <w:rPr>
          <w:rFonts w:hint="eastAsia" w:ascii="宋体" w:hAnsi="宋体" w:eastAsia="宋体" w:cs="宋体"/>
          <w:color w:val="FF0000"/>
          <w:sz w:val="32"/>
          <w:szCs w:val="32"/>
        </w:rPr>
        <w:t>中标目录与报价单是否一致</w:t>
      </w:r>
      <w:r>
        <w:rPr>
          <w:rFonts w:hint="eastAsia" w:ascii="宋体" w:hAnsi="宋体" w:eastAsia="宋体" w:cs="宋体"/>
          <w:sz w:val="32"/>
          <w:szCs w:val="32"/>
        </w:rPr>
        <w:t>；标书是否有</w:t>
      </w:r>
      <w:r>
        <w:rPr>
          <w:rFonts w:hint="eastAsia" w:ascii="宋体" w:hAnsi="宋体" w:eastAsia="宋体" w:cs="宋体"/>
          <w:color w:val="FF0000"/>
          <w:sz w:val="32"/>
          <w:szCs w:val="32"/>
        </w:rPr>
        <w:t>项目最终报价</w:t>
      </w:r>
      <w:r>
        <w:rPr>
          <w:rFonts w:hint="eastAsia" w:ascii="宋体" w:hAnsi="宋体" w:eastAsia="宋体" w:cs="宋体"/>
          <w:sz w:val="32"/>
          <w:szCs w:val="32"/>
        </w:rPr>
        <w:t>；</w:t>
      </w:r>
    </w:p>
    <w:p w14:paraId="5C2D9EA7">
      <w:pPr>
        <w:numPr>
          <w:ilvl w:val="0"/>
          <w:numId w:val="17"/>
        </w:numPr>
        <w:rPr>
          <w:rFonts w:ascii="宋体" w:hAnsi="宋体" w:eastAsia="宋体" w:cs="宋体"/>
          <w:sz w:val="32"/>
          <w:szCs w:val="32"/>
        </w:rPr>
      </w:pPr>
      <w:r>
        <w:rPr>
          <w:rFonts w:hint="eastAsia" w:ascii="宋体" w:hAnsi="宋体" w:eastAsia="宋体" w:cs="宋体"/>
          <w:sz w:val="32"/>
          <w:szCs w:val="32"/>
        </w:rPr>
        <w:t>检查标书</w:t>
      </w:r>
      <w:r>
        <w:rPr>
          <w:rFonts w:hint="eastAsia" w:ascii="宋体" w:hAnsi="宋体" w:eastAsia="宋体" w:cs="宋体"/>
          <w:color w:val="FF0000"/>
          <w:sz w:val="32"/>
          <w:szCs w:val="32"/>
        </w:rPr>
        <w:t>规格型号与中标是否一致</w:t>
      </w:r>
      <w:r>
        <w:rPr>
          <w:rFonts w:hint="eastAsia" w:ascii="宋体" w:hAnsi="宋体" w:eastAsia="宋体" w:cs="宋体"/>
          <w:sz w:val="32"/>
          <w:szCs w:val="32"/>
        </w:rPr>
        <w:t>；</w:t>
      </w:r>
    </w:p>
    <w:p w14:paraId="5506CCD6">
      <w:pPr>
        <w:numPr>
          <w:ilvl w:val="0"/>
          <w:numId w:val="17"/>
        </w:numPr>
        <w:rPr>
          <w:rFonts w:ascii="宋体" w:hAnsi="宋体" w:eastAsia="宋体" w:cs="宋体"/>
          <w:sz w:val="32"/>
          <w:szCs w:val="32"/>
        </w:rPr>
      </w:pPr>
      <w:r>
        <w:rPr>
          <w:rFonts w:hint="eastAsia" w:ascii="宋体" w:hAnsi="宋体" w:eastAsia="宋体" w:cs="宋体"/>
          <w:sz w:val="32"/>
          <w:szCs w:val="32"/>
        </w:rPr>
        <w:t>所有带有</w:t>
      </w:r>
      <w:r>
        <w:rPr>
          <w:rFonts w:hint="eastAsia" w:ascii="宋体" w:hAnsi="宋体" w:eastAsia="宋体" w:cs="宋体"/>
          <w:color w:val="FF0000"/>
          <w:sz w:val="32"/>
          <w:szCs w:val="32"/>
          <w:u w:val="single"/>
        </w:rPr>
        <w:t>公司名称的地方盖公章</w:t>
      </w:r>
      <w:r>
        <w:rPr>
          <w:rFonts w:hint="eastAsia" w:ascii="宋体" w:hAnsi="宋体" w:eastAsia="宋体" w:cs="宋体"/>
          <w:sz w:val="32"/>
          <w:szCs w:val="32"/>
        </w:rPr>
        <w:t xml:space="preserve"> ，整份合同加盖骑缝章双面打印。</w:t>
      </w:r>
    </w:p>
    <w:p w14:paraId="346A4EC5">
      <w:pPr>
        <w:numPr>
          <w:ilvl w:val="0"/>
          <w:numId w:val="17"/>
        </w:numPr>
        <w:rPr>
          <w:rFonts w:ascii="宋体" w:hAnsi="宋体" w:eastAsia="宋体" w:cs="宋体"/>
          <w:sz w:val="32"/>
          <w:szCs w:val="32"/>
        </w:rPr>
      </w:pPr>
      <w:r>
        <w:rPr>
          <w:rFonts w:hint="eastAsia" w:ascii="宋体" w:hAnsi="宋体" w:eastAsia="宋体" w:cs="宋体"/>
          <w:sz w:val="32"/>
          <w:szCs w:val="32"/>
        </w:rPr>
        <w:t>乙方法定代表人及委托代理人按照要求</w:t>
      </w:r>
      <w:r>
        <w:rPr>
          <w:rFonts w:hint="eastAsia" w:ascii="宋体" w:hAnsi="宋体" w:eastAsia="宋体" w:cs="宋体"/>
          <w:color w:val="FF0000"/>
          <w:sz w:val="32"/>
          <w:szCs w:val="32"/>
        </w:rPr>
        <w:t>签字</w:t>
      </w:r>
      <w:r>
        <w:rPr>
          <w:rFonts w:hint="eastAsia" w:ascii="宋体" w:hAnsi="宋体" w:eastAsia="宋体" w:cs="宋体"/>
          <w:sz w:val="32"/>
          <w:szCs w:val="32"/>
        </w:rPr>
        <w:t>。</w:t>
      </w:r>
    </w:p>
    <w:p w14:paraId="28725A56">
      <w:pPr>
        <w:numPr>
          <w:ilvl w:val="0"/>
          <w:numId w:val="17"/>
        </w:numPr>
        <w:rPr>
          <w:rFonts w:ascii="宋体" w:hAnsi="宋体" w:eastAsia="宋体" w:cs="宋体"/>
          <w:sz w:val="32"/>
          <w:szCs w:val="32"/>
        </w:rPr>
      </w:pPr>
      <w:r>
        <w:rPr>
          <w:rFonts w:hint="eastAsia" w:ascii="宋体" w:hAnsi="宋体" w:eastAsia="宋体" w:cs="宋体"/>
          <w:sz w:val="32"/>
          <w:szCs w:val="32"/>
        </w:rPr>
        <w:t>廉洁协议及</w:t>
      </w:r>
      <w:r>
        <w:rPr>
          <w:rFonts w:hint="eastAsia" w:ascii="宋体" w:hAnsi="宋体" w:eastAsia="宋体" w:cs="宋体"/>
          <w:color w:val="FF0000"/>
          <w:sz w:val="32"/>
          <w:szCs w:val="32"/>
        </w:rPr>
        <w:t>合同落款处日期不写</w:t>
      </w:r>
      <w:r>
        <w:rPr>
          <w:rFonts w:hint="eastAsia" w:ascii="宋体" w:hAnsi="宋体" w:eastAsia="宋体" w:cs="宋体"/>
          <w:sz w:val="32"/>
          <w:szCs w:val="32"/>
        </w:rPr>
        <w:t>。</w:t>
      </w:r>
    </w:p>
    <w:p w14:paraId="233EE904">
      <w:pPr>
        <w:numPr>
          <w:ilvl w:val="0"/>
          <w:numId w:val="17"/>
        </w:numPr>
        <w:rPr>
          <w:rFonts w:ascii="宋体" w:hAnsi="宋体" w:eastAsia="宋体" w:cs="宋体"/>
          <w:color w:val="000000"/>
          <w:sz w:val="32"/>
          <w:szCs w:val="32"/>
        </w:rPr>
      </w:pPr>
      <w:r>
        <w:rPr>
          <w:rFonts w:hint="eastAsia" w:ascii="宋体" w:hAnsi="宋体" w:eastAsia="宋体" w:cs="宋体"/>
          <w:color w:val="000000"/>
          <w:sz w:val="32"/>
          <w:szCs w:val="32"/>
        </w:rPr>
        <w:t>协议第一页注册地址与营业执照每个字保持</w:t>
      </w:r>
      <w:r>
        <w:rPr>
          <w:rFonts w:hint="eastAsia" w:ascii="宋体" w:hAnsi="宋体" w:eastAsia="宋体" w:cs="宋体"/>
          <w:b/>
          <w:color w:val="FF0000"/>
          <w:sz w:val="32"/>
          <w:szCs w:val="32"/>
          <w:u w:val="single"/>
        </w:rPr>
        <w:t>完全一致</w:t>
      </w:r>
      <w:r>
        <w:rPr>
          <w:rFonts w:hint="eastAsia" w:ascii="宋体" w:hAnsi="宋体" w:eastAsia="宋体" w:cs="宋体"/>
          <w:color w:val="000000"/>
          <w:sz w:val="32"/>
          <w:szCs w:val="32"/>
        </w:rPr>
        <w:t>，不能多字少字。</w:t>
      </w:r>
    </w:p>
    <w:p w14:paraId="01F34BCE">
      <w:pPr>
        <w:numPr>
          <w:ilvl w:val="0"/>
          <w:numId w:val="17"/>
        </w:numPr>
        <w:rPr>
          <w:rFonts w:ascii="宋体" w:hAnsi="宋体" w:eastAsia="宋体" w:cs="宋体"/>
          <w:color w:val="000000"/>
          <w:sz w:val="32"/>
          <w:szCs w:val="32"/>
        </w:rPr>
      </w:pPr>
      <w:r>
        <w:rPr>
          <w:rFonts w:hint="eastAsia" w:ascii="宋体" w:hAnsi="宋体" w:eastAsia="宋体" w:cs="宋体"/>
          <w:color w:val="000000"/>
          <w:sz w:val="32"/>
          <w:szCs w:val="32"/>
        </w:rPr>
        <w:t>每一份用订书机或者夹子装订，不要用文件夹文件袋。</w:t>
      </w:r>
    </w:p>
    <w:p w14:paraId="6B6943A0">
      <w:pPr>
        <w:numPr>
          <w:ilvl w:val="0"/>
          <w:numId w:val="17"/>
        </w:numPr>
        <w:rPr>
          <w:rFonts w:asciiTheme="minorEastAsia" w:hAnsiTheme="minorEastAsia" w:cstheme="minorEastAsia"/>
        </w:rPr>
      </w:pPr>
      <w:r>
        <w:rPr>
          <w:rFonts w:hint="eastAsia" w:ascii="宋体" w:hAnsi="宋体" w:eastAsia="宋体" w:cs="宋体"/>
          <w:color w:val="000000"/>
          <w:sz w:val="32"/>
          <w:szCs w:val="32"/>
          <w:shd w:val="clear" w:color="auto" w:fill="FFFFFF"/>
        </w:rPr>
        <w:t>做好合同后</w:t>
      </w:r>
      <w:r>
        <w:rPr>
          <w:rFonts w:hint="eastAsia" w:ascii="宋体" w:hAnsi="宋体" w:eastAsia="宋体" w:cs="宋体"/>
          <w:color w:val="FF0000"/>
          <w:sz w:val="32"/>
          <w:szCs w:val="32"/>
          <w:shd w:val="clear" w:color="auto" w:fill="FFFFFF"/>
        </w:rPr>
        <w:t>必须先给合同群里的群管理员审核</w:t>
      </w:r>
      <w:r>
        <w:rPr>
          <w:rFonts w:hint="eastAsia" w:ascii="宋体" w:hAnsi="宋体" w:eastAsia="宋体" w:cs="宋体"/>
          <w:color w:val="000000"/>
          <w:sz w:val="32"/>
          <w:szCs w:val="32"/>
          <w:shd w:val="clear" w:color="auto" w:fill="FFFFFF"/>
        </w:rPr>
        <w:t>，审核通过后再打印交到设备科。</w:t>
      </w:r>
      <w:bookmarkStart w:id="40" w:name="_Toc73521586"/>
      <w:bookmarkStart w:id="41" w:name="_Toc73517679"/>
      <w:bookmarkStart w:id="42" w:name="_Toc17773"/>
      <w:bookmarkStart w:id="43" w:name="_Toc73518157"/>
      <w:bookmarkStart w:id="44" w:name="_Toc73521674"/>
      <w:bookmarkStart w:id="45" w:name="_Toc100052408"/>
    </w:p>
    <w:p w14:paraId="0EF3BE66">
      <w:pPr>
        <w:adjustRightInd w:val="0"/>
        <w:snapToGrid w:val="0"/>
        <w:spacing w:line="480" w:lineRule="exact"/>
        <w:outlineLvl w:val="1"/>
        <w:rPr>
          <w:rFonts w:asciiTheme="minorEastAsia" w:hAnsiTheme="minorEastAsia" w:cstheme="minorEastAsia"/>
        </w:rPr>
      </w:pPr>
    </w:p>
    <w:p w14:paraId="280DD7A9">
      <w:pPr>
        <w:pStyle w:val="2"/>
        <w:ind w:firstLine="420"/>
        <w:rPr>
          <w:rFonts w:asciiTheme="minorEastAsia" w:hAnsiTheme="minorEastAsia" w:cstheme="minorEastAsia"/>
        </w:rPr>
      </w:pPr>
      <w:r>
        <w:drawing>
          <wp:inline distT="0" distB="0" distL="114300" distR="114300">
            <wp:extent cx="5991860" cy="9391650"/>
            <wp:effectExtent l="0" t="0" r="8890" b="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8"/>
                    <a:stretch>
                      <a:fillRect/>
                    </a:stretch>
                  </pic:blipFill>
                  <pic:spPr>
                    <a:xfrm>
                      <a:off x="0" y="0"/>
                      <a:ext cx="5991860" cy="9391650"/>
                    </a:xfrm>
                    <a:prstGeom prst="rect">
                      <a:avLst/>
                    </a:prstGeom>
                    <a:noFill/>
                    <a:ln>
                      <a:noFill/>
                    </a:ln>
                  </pic:spPr>
                </pic:pic>
              </a:graphicData>
            </a:graphic>
          </wp:inline>
        </w:drawing>
      </w:r>
    </w:p>
    <w:p w14:paraId="18F2F1A8">
      <w:pPr>
        <w:pStyle w:val="2"/>
        <w:ind w:firstLine="480"/>
        <w:rPr>
          <w:rFonts w:asciiTheme="minorEastAsia" w:hAnsiTheme="minorEastAsia" w:cstheme="minorEastAsia"/>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Files\\1544868179\\nt_qq\\nt_data\\Pic\\2024-06\\Ori\\e5978209119dae198e467d8cbedc898f.png"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191250" cy="7953375"/>
            <wp:effectExtent l="0" t="0" r="0" b="9525"/>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9"/>
                    <a:stretch>
                      <a:fillRect/>
                    </a:stretch>
                  </pic:blipFill>
                  <pic:spPr>
                    <a:xfrm>
                      <a:off x="0" y="0"/>
                      <a:ext cx="6191250" cy="7953375"/>
                    </a:xfrm>
                    <a:prstGeom prst="rect">
                      <a:avLst/>
                    </a:prstGeom>
                    <a:noFill/>
                    <a:ln>
                      <a:noFill/>
                    </a:ln>
                  </pic:spPr>
                </pic:pic>
              </a:graphicData>
            </a:graphic>
          </wp:inline>
        </w:drawing>
      </w:r>
      <w:r>
        <w:rPr>
          <w:rFonts w:ascii="宋体" w:hAnsi="宋体" w:eastAsia="宋体" w:cs="宋体"/>
          <w:sz w:val="24"/>
        </w:rPr>
        <w:fldChar w:fldCharType="end"/>
      </w:r>
    </w:p>
    <w:p w14:paraId="4D8D7DB5">
      <w:pPr>
        <w:adjustRightInd w:val="0"/>
        <w:snapToGrid w:val="0"/>
        <w:spacing w:line="480" w:lineRule="exact"/>
        <w:outlineLvl w:val="1"/>
        <w:rPr>
          <w:rFonts w:asciiTheme="minorEastAsia" w:hAnsiTheme="minorEastAsia" w:cstheme="minorEastAsia"/>
        </w:rPr>
      </w:pPr>
    </w:p>
    <w:p w14:paraId="21B8EAE6">
      <w:pPr>
        <w:adjustRightInd w:val="0"/>
        <w:snapToGrid w:val="0"/>
        <w:spacing w:line="480" w:lineRule="exact"/>
        <w:outlineLvl w:val="1"/>
        <w:rPr>
          <w:rFonts w:asciiTheme="minorEastAsia" w:hAnsiTheme="minorEastAsia" w:cstheme="minorEastAsia"/>
        </w:rPr>
      </w:pPr>
      <w:r>
        <w:rPr>
          <w:rFonts w:hint="eastAsia" w:asciiTheme="minorEastAsia" w:hAnsiTheme="minorEastAsia" w:cstheme="minorEastAsia"/>
        </w:rPr>
        <w:t>1．合同授予标准</w:t>
      </w:r>
      <w:bookmarkEnd w:id="40"/>
      <w:bookmarkEnd w:id="41"/>
      <w:bookmarkEnd w:id="42"/>
      <w:bookmarkEnd w:id="43"/>
      <w:bookmarkEnd w:id="44"/>
      <w:bookmarkEnd w:id="45"/>
    </w:p>
    <w:p w14:paraId="71734334">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本项目的合同将授予经本招标文件规定评审确定的中标供应商。</w:t>
      </w:r>
    </w:p>
    <w:p w14:paraId="7FB59B33">
      <w:pPr>
        <w:adjustRightInd w:val="0"/>
        <w:snapToGrid w:val="0"/>
        <w:spacing w:line="480" w:lineRule="exact"/>
        <w:outlineLvl w:val="1"/>
        <w:rPr>
          <w:rFonts w:asciiTheme="minorEastAsia" w:hAnsiTheme="minorEastAsia" w:cstheme="minorEastAsia"/>
        </w:rPr>
      </w:pPr>
      <w:bookmarkStart w:id="46" w:name="_Toc73517680"/>
      <w:bookmarkStart w:id="47" w:name="_Toc73521587"/>
      <w:bookmarkStart w:id="48" w:name="_Toc100052409"/>
      <w:bookmarkStart w:id="49" w:name="_Toc73518158"/>
      <w:bookmarkStart w:id="50" w:name="_Toc73521675"/>
      <w:bookmarkStart w:id="51" w:name="_Toc11263"/>
      <w:r>
        <w:rPr>
          <w:rFonts w:hint="eastAsia" w:asciiTheme="minorEastAsia" w:hAnsiTheme="minorEastAsia" w:cstheme="minorEastAsia"/>
        </w:rPr>
        <w:t>2．</w:t>
      </w:r>
      <w:bookmarkEnd w:id="46"/>
      <w:bookmarkEnd w:id="47"/>
      <w:bookmarkEnd w:id="48"/>
      <w:bookmarkEnd w:id="49"/>
      <w:bookmarkEnd w:id="50"/>
      <w:r>
        <w:rPr>
          <w:rFonts w:hint="eastAsia" w:asciiTheme="minorEastAsia" w:hAnsiTheme="minorEastAsia" w:cstheme="minorEastAsia"/>
        </w:rPr>
        <w:t>接受和拒绝任何或所有投标的权力</w:t>
      </w:r>
      <w:bookmarkEnd w:id="51"/>
    </w:p>
    <w:p w14:paraId="55B90C1F">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采购人保留在投标之前任何时候接受或拒绝任何投标或所有投标，以及宣布招标无效的权力，对受影响的投标人不承担任何责任，也无义务向受影响的投标人解释采取这一行动的理由。</w:t>
      </w:r>
    </w:p>
    <w:p w14:paraId="48869EB7">
      <w:pPr>
        <w:adjustRightInd w:val="0"/>
        <w:snapToGrid w:val="0"/>
        <w:spacing w:line="480" w:lineRule="exact"/>
        <w:outlineLvl w:val="1"/>
        <w:rPr>
          <w:rFonts w:asciiTheme="minorEastAsia" w:hAnsiTheme="minorEastAsia" w:cstheme="minorEastAsia"/>
        </w:rPr>
      </w:pPr>
      <w:bookmarkStart w:id="52" w:name="_Toc73517682"/>
      <w:bookmarkStart w:id="53" w:name="_Toc73521677"/>
      <w:bookmarkStart w:id="54" w:name="_Toc28536"/>
      <w:bookmarkStart w:id="55" w:name="_Toc73518160"/>
      <w:bookmarkStart w:id="56" w:name="_Toc73521589"/>
      <w:bookmarkStart w:id="57" w:name="_Toc100052410"/>
      <w:r>
        <w:rPr>
          <w:rFonts w:hint="eastAsia" w:asciiTheme="minorEastAsia" w:hAnsiTheme="minorEastAsia" w:cstheme="minorEastAsia"/>
        </w:rPr>
        <w:t>3．合同的签订</w:t>
      </w:r>
      <w:bookmarkEnd w:id="52"/>
      <w:bookmarkEnd w:id="53"/>
      <w:bookmarkEnd w:id="54"/>
      <w:bookmarkEnd w:id="55"/>
      <w:bookmarkEnd w:id="56"/>
      <w:bookmarkEnd w:id="57"/>
    </w:p>
    <w:p w14:paraId="6C4D214D">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（1）中标人将于中标通知书发出之日起十个工作日内，按照采购文件（招标文件和投标文件等）内容与采购人签订采购合同；合同的实质性内容应当符合招标文件的规定；</w:t>
      </w:r>
    </w:p>
    <w:p w14:paraId="62CBE3C3">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（2）中标人如不按本通用条款第（1）款的规定与采购人签订合同，情节严重的，由医院记入供应商诚信档案，予以通报；</w:t>
      </w:r>
    </w:p>
    <w:p w14:paraId="244F25F4">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（3）中标人应当按照合同约定履行义务，完成中标项目，不得将中标项目转让（转包）给他人。</w:t>
      </w:r>
    </w:p>
    <w:p w14:paraId="377EA354">
      <w:pPr>
        <w:pStyle w:val="44"/>
        <w:widowControl/>
        <w:spacing w:line="360" w:lineRule="auto"/>
        <w:ind w:firstLineChars="0"/>
        <w:jc w:val="left"/>
        <w:rPr>
          <w:rFonts w:asciiTheme="minorEastAsia" w:hAnsiTheme="minorEastAsia" w:cstheme="minorEastAsia"/>
          <w:szCs w:val="21"/>
        </w:rPr>
      </w:pPr>
    </w:p>
    <w:p w14:paraId="3BD29E9B">
      <w:pPr>
        <w:widowControl/>
        <w:adjustRightInd w:val="0"/>
        <w:snapToGrid w:val="0"/>
        <w:spacing w:line="500" w:lineRule="exact"/>
        <w:rPr>
          <w:b/>
          <w:bCs/>
          <w:szCs w:val="21"/>
        </w:rPr>
      </w:pPr>
      <w:r>
        <w:rPr>
          <w:szCs w:val="21"/>
        </w:rPr>
        <w:br w:type="page"/>
      </w:r>
      <w:r>
        <w:rPr>
          <w:rFonts w:hint="eastAsia"/>
          <w:b/>
          <w:bCs/>
          <w:sz w:val="24"/>
        </w:rPr>
        <w:t xml:space="preserve">附件1      </w:t>
      </w:r>
      <w:r>
        <w:rPr>
          <w:rFonts w:hint="eastAsia"/>
          <w:b/>
          <w:bCs/>
          <w:szCs w:val="21"/>
        </w:rPr>
        <w:t xml:space="preserve">                            </w:t>
      </w:r>
    </w:p>
    <w:p w14:paraId="3AF411DC">
      <w:pPr>
        <w:widowControl/>
        <w:adjustRightInd w:val="0"/>
        <w:snapToGrid w:val="0"/>
        <w:spacing w:line="360" w:lineRule="exact"/>
        <w:jc w:val="center"/>
        <w:rPr>
          <w:rFonts w:ascii="宋体" w:hAnsi="宋体" w:eastAsia="宋体" w:cs="宋体"/>
          <w:b/>
          <w:bCs/>
          <w:color w:val="000000"/>
          <w:kern w:val="0"/>
          <w:sz w:val="32"/>
          <w:szCs w:val="32"/>
        </w:rPr>
      </w:pPr>
      <w:bookmarkStart w:id="58" w:name="_Toc8555"/>
      <w:r>
        <w:rPr>
          <w:rFonts w:hint="eastAsia" w:ascii="宋体" w:hAnsi="宋体" w:eastAsia="宋体" w:cs="宋体"/>
          <w:b/>
          <w:bCs/>
          <w:color w:val="000000"/>
          <w:kern w:val="0"/>
          <w:sz w:val="32"/>
          <w:szCs w:val="32"/>
        </w:rPr>
        <w:t>采购协议</w:t>
      </w:r>
    </w:p>
    <w:p w14:paraId="47BCD15E">
      <w:pPr>
        <w:widowControl/>
        <w:adjustRightInd w:val="0"/>
        <w:snapToGrid w:val="0"/>
        <w:spacing w:line="360" w:lineRule="exact"/>
        <w:rPr>
          <w:rFonts w:ascii="宋体" w:hAnsi="宋体" w:eastAsia="宋体" w:cs="宋体"/>
          <w:b/>
          <w:bCs/>
          <w:color w:val="000000"/>
          <w:kern w:val="0"/>
          <w:sz w:val="32"/>
          <w:szCs w:val="32"/>
        </w:rPr>
      </w:pPr>
    </w:p>
    <w:p w14:paraId="32EA7A6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30CBF81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588D578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7E1307A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2876507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096CED4A">
      <w:pPr>
        <w:widowControl/>
        <w:adjustRightInd w:val="0"/>
        <w:snapToGrid w:val="0"/>
        <w:spacing w:line="360" w:lineRule="exact"/>
        <w:jc w:val="left"/>
        <w:rPr>
          <w:rFonts w:ascii="宋体" w:hAnsi="宋体" w:eastAsia="宋体" w:cs="宋体"/>
          <w:color w:val="000000"/>
          <w:kern w:val="0"/>
          <w:szCs w:val="21"/>
        </w:rPr>
      </w:pPr>
    </w:p>
    <w:p w14:paraId="3FBCADE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5C37C59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11A8683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329D170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6F9B3B5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77830483">
      <w:pPr>
        <w:widowControl/>
        <w:adjustRightInd w:val="0"/>
        <w:snapToGrid w:val="0"/>
        <w:spacing w:line="360" w:lineRule="exact"/>
        <w:jc w:val="left"/>
        <w:rPr>
          <w:rFonts w:ascii="宋体" w:hAnsi="宋体" w:eastAsia="宋体" w:cs="宋体"/>
          <w:color w:val="000000"/>
          <w:kern w:val="0"/>
          <w:szCs w:val="21"/>
        </w:rPr>
      </w:pPr>
    </w:p>
    <w:p w14:paraId="4C327C3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日“中山大学附属第八医院（深圳福田）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年第</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（试剂/耗材/物资）招采项目”（招采项目名称：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招采编号：</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）供货事宜，经双方协商一致，达成以下协议：</w:t>
      </w:r>
    </w:p>
    <w:p w14:paraId="6A86664C">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6AA4524A">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7548CD77">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70D499ED">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4FC40B80">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27F6AB3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3D566808">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1FAB73B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39916AE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27E52B3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64E6E87A">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25713B2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636D0D8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6E2CB3DB">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0AD3AD4C">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18D1E52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5DDD1C15">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6726EF7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4C96F716">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2268BB1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37F6CAD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包括大包装、小包装等</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需附有以下所列各项国家规定的中文标识：</w:t>
      </w:r>
    </w:p>
    <w:p w14:paraId="5D742E1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067CACF9">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6483EBF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3794A33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4472BBD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编</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号；</w:t>
      </w:r>
    </w:p>
    <w:p w14:paraId="5842F9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09945749">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26038D8D">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0A5222D4">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2063AFF2">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10FD087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4A6FFFC7">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1A470639">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5C6A90D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3CBF1581">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0B5D173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35EF2C0F">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00A44300">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583ABB4D">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2487771D">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0D9A8F42">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4A252B00">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7F24C7D9">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19B55E4C">
      <w:pPr>
        <w:widowControl/>
        <w:adjustRightInd w:val="0"/>
        <w:snapToGrid w:val="0"/>
        <w:spacing w:line="360" w:lineRule="exact"/>
        <w:ind w:left="1" w:firstLine="42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0BD79B77">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7F26858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4D3D2AA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40ED522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293926A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53900F3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2C2185C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18ABFA9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0E1BA35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392086D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585D28E4">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6785E90E">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38661C35">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6D8962A0">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70266549">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w:t>
      </w:r>
      <w:r>
        <w:rPr>
          <w:rFonts w:hint="eastAsia" w:eastAsia="宋体"/>
          <w:color w:val="000000" w:themeColor="text1"/>
          <w:kern w:val="0"/>
          <w:szCs w:val="21"/>
          <w:lang w:eastAsia="zh-CN"/>
          <w14:textFill>
            <w14:solidFill>
              <w14:schemeClr w14:val="tx1"/>
            </w14:solidFill>
          </w14:textFill>
        </w:rPr>
        <w:t>，</w:t>
      </w:r>
      <w:r>
        <w:rPr>
          <w:rFonts w:eastAsia="宋体"/>
          <w:color w:val="000000" w:themeColor="text1"/>
          <w:kern w:val="0"/>
          <w:szCs w:val="21"/>
          <w14:textFill>
            <w14:solidFill>
              <w14:schemeClr w14:val="tx1"/>
            </w14:solidFill>
          </w14:textFill>
        </w:rPr>
        <w:t>000.00）。</w:t>
      </w:r>
    </w:p>
    <w:p w14:paraId="783EB84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7202865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4771A6F4">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7B4D28FF">
      <w:pPr>
        <w:widowControl/>
        <w:adjustRightInd w:val="0"/>
        <w:snapToGrid w:val="0"/>
        <w:spacing w:line="360" w:lineRule="exact"/>
        <w:ind w:left="1" w:firstLine="420"/>
        <w:jc w:val="left"/>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1CDE8AB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669F835C">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6786555C">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11CF9BE5">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6514DE5F">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7FF4B809">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1F7FEDFA">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7318BF2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5D5F3184">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3631C356">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40916B27">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0D4A5132">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44F3B14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（以下无正文）</w:t>
      </w:r>
    </w:p>
    <w:p w14:paraId="7A9FA9D4">
      <w:pPr>
        <w:widowControl/>
        <w:adjustRightInd w:val="0"/>
        <w:snapToGrid w:val="0"/>
        <w:spacing w:line="360" w:lineRule="exact"/>
        <w:jc w:val="left"/>
        <w:rPr>
          <w:rFonts w:ascii="宋体" w:hAnsi="宋体" w:eastAsia="宋体" w:cs="宋体"/>
          <w:color w:val="000000"/>
          <w:kern w:val="0"/>
          <w:szCs w:val="21"/>
        </w:rPr>
      </w:pPr>
    </w:p>
    <w:p w14:paraId="0FB96AA1">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25402841">
      <w:pPr>
        <w:widowControl/>
        <w:numPr>
          <w:ilvl w:val="0"/>
          <w:numId w:val="18"/>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7F0F6710">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Calibri" w:hAnsi="Calibri" w:eastAsia="宋体"/>
        </w:rPr>
        <w:t xml:space="preserve"> </w:t>
      </w:r>
      <w:r>
        <w:rPr>
          <w:rFonts w:hint="eastAsia" w:ascii="宋体" w:hAnsi="宋体" w:eastAsia="宋体" w:cs="宋体"/>
          <w:color w:val="000000"/>
          <w:kern w:val="0"/>
          <w:szCs w:val="21"/>
        </w:rPr>
        <w:t>中山大学附属第八医院供应商廉洁协议书</w:t>
      </w:r>
    </w:p>
    <w:p w14:paraId="1C230A3B">
      <w:pPr>
        <w:widowControl/>
        <w:adjustRightInd w:val="0"/>
        <w:snapToGrid w:val="0"/>
        <w:spacing w:line="360" w:lineRule="exact"/>
        <w:ind w:firstLine="630" w:firstLineChars="300"/>
        <w:jc w:val="left"/>
        <w:rPr>
          <w:rFonts w:hint="eastAsia" w:ascii="宋体" w:hAnsi="宋体" w:eastAsia="宋体" w:cs="宋体"/>
          <w:b/>
          <w:bCs/>
          <w:color w:val="000000"/>
          <w:kern w:val="0"/>
          <w:szCs w:val="21"/>
          <w:lang w:eastAsia="zh-CN"/>
        </w:rPr>
      </w:pP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协议装订成册并加盖骑缝章</w:t>
      </w:r>
      <w:r>
        <w:rPr>
          <w:rFonts w:hint="eastAsia" w:ascii="宋体" w:hAnsi="宋体" w:eastAsia="宋体" w:cs="宋体"/>
          <w:color w:val="000000"/>
          <w:kern w:val="0"/>
          <w:szCs w:val="21"/>
          <w:lang w:eastAsia="zh-CN"/>
        </w:rPr>
        <w:t>）</w:t>
      </w:r>
    </w:p>
    <w:p w14:paraId="7FF07EE1">
      <w:pPr>
        <w:widowControl/>
        <w:adjustRightInd w:val="0"/>
        <w:snapToGrid w:val="0"/>
        <w:spacing w:line="360" w:lineRule="exact"/>
        <w:jc w:val="left"/>
        <w:rPr>
          <w:rFonts w:ascii="宋体" w:hAnsi="宋体" w:eastAsia="宋体" w:cs="宋体"/>
          <w:color w:val="000000"/>
          <w:kern w:val="0"/>
          <w:szCs w:val="21"/>
        </w:rPr>
      </w:pPr>
    </w:p>
    <w:p w14:paraId="35047BC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4334BD7C">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                                 法定代表人：</w:t>
      </w:r>
    </w:p>
    <w:p w14:paraId="7756F97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3558CFE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79350FA7">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531ADC7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3C3752B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0A5F6F99">
      <w:pPr>
        <w:widowControl/>
        <w:adjustRightInd w:val="0"/>
        <w:snapToGrid w:val="0"/>
        <w:spacing w:line="360" w:lineRule="exact"/>
        <w:jc w:val="left"/>
        <w:rPr>
          <w:rFonts w:ascii="宋体" w:hAnsi="宋体" w:eastAsia="宋体" w:cs="宋体"/>
          <w:color w:val="000000"/>
          <w:kern w:val="0"/>
          <w:szCs w:val="21"/>
        </w:rPr>
      </w:pPr>
    </w:p>
    <w:p w14:paraId="534D8F4B">
      <w:pPr>
        <w:widowControl/>
        <w:adjustRightInd w:val="0"/>
        <w:snapToGrid w:val="0"/>
        <w:spacing w:line="360" w:lineRule="exact"/>
        <w:jc w:val="left"/>
        <w:rPr>
          <w:rFonts w:ascii="宋体" w:hAnsi="宋体" w:eastAsia="宋体" w:cs="宋体"/>
          <w:color w:val="000000"/>
          <w:kern w:val="0"/>
          <w:szCs w:val="21"/>
        </w:rPr>
      </w:pPr>
    </w:p>
    <w:p w14:paraId="58A548C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757A8A3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117629C6">
      <w:pPr>
        <w:widowControl/>
        <w:adjustRightInd w:val="0"/>
        <w:snapToGrid w:val="0"/>
        <w:spacing w:line="480" w:lineRule="exact"/>
        <w:jc w:val="left"/>
        <w:rPr>
          <w:rFonts w:ascii="宋体" w:hAnsi="宋体" w:eastAsia="宋体" w:cs="宋体"/>
          <w:color w:val="000000"/>
          <w:kern w:val="0"/>
          <w:szCs w:val="21"/>
        </w:rPr>
      </w:pPr>
    </w:p>
    <w:p w14:paraId="21DFEDCC">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229C00F1">
      <w:pPr>
        <w:jc w:val="center"/>
        <w:rPr>
          <w:rFonts w:ascii="宋体" w:hAnsi="宋体" w:eastAsia="宋体"/>
          <w:sz w:val="32"/>
          <w:szCs w:val="32"/>
        </w:rPr>
      </w:pPr>
      <w:r>
        <w:rPr>
          <w:rFonts w:hint="eastAsia" w:ascii="宋体" w:hAnsi="宋体" w:eastAsia="宋体" w:cs="微软雅黑"/>
          <w:bCs/>
          <w:color w:val="000000"/>
          <w:sz w:val="32"/>
          <w:szCs w:val="32"/>
        </w:rPr>
        <w:t>售后服务承诺</w:t>
      </w:r>
    </w:p>
    <w:p w14:paraId="08FB242C">
      <w:pPr>
        <w:ind w:firstLine="2100" w:firstLineChars="1000"/>
        <w:jc w:val="left"/>
        <w:rPr>
          <w:rFonts w:ascii="Calibri" w:hAnsi="Calibri" w:eastAsia="宋体"/>
        </w:rPr>
      </w:pPr>
    </w:p>
    <w:p w14:paraId="00773005">
      <w:pPr>
        <w:spacing w:line="460" w:lineRule="exact"/>
        <w:rPr>
          <w:rFonts w:ascii="仿宋" w:hAnsi="仿宋" w:eastAsia="仿宋"/>
          <w:color w:val="000000"/>
          <w:sz w:val="24"/>
        </w:rPr>
      </w:pPr>
      <w:r>
        <w:rPr>
          <w:rFonts w:hint="eastAsia" w:ascii="仿宋" w:hAnsi="仿宋" w:eastAsia="仿宋" w:cs="宋体"/>
          <w:color w:val="000000"/>
          <w:sz w:val="24"/>
        </w:rPr>
        <w:t>采购编号：</w:t>
      </w:r>
      <w:r>
        <w:rPr>
          <w:rFonts w:ascii="仿宋" w:hAnsi="仿宋" w:eastAsia="仿宋"/>
          <w:color w:val="000000"/>
          <w:sz w:val="24"/>
          <w:u w:val="single"/>
        </w:rPr>
        <w:t xml:space="preserve">         </w:t>
      </w:r>
      <w:r>
        <w:rPr>
          <w:rFonts w:ascii="仿宋" w:hAnsi="仿宋" w:eastAsia="仿宋" w:cs="宋体"/>
          <w:color w:val="000000"/>
          <w:sz w:val="24"/>
          <w:u w:val="single"/>
        </w:rPr>
        <w:t xml:space="preserve"> </w:t>
      </w:r>
      <w:r>
        <w:rPr>
          <w:rFonts w:ascii="仿宋" w:hAnsi="仿宋" w:eastAsia="仿宋" w:cs="宋体"/>
          <w:color w:val="000000"/>
          <w:sz w:val="24"/>
        </w:rPr>
        <w:t xml:space="preserve">    </w:t>
      </w:r>
      <w:r>
        <w:rPr>
          <w:rFonts w:hint="eastAsia" w:ascii="仿宋" w:hAnsi="仿宋" w:eastAsia="仿宋" w:cs="宋体"/>
          <w:color w:val="000000"/>
          <w:sz w:val="24"/>
        </w:rPr>
        <w:t>供应商名称：</w:t>
      </w:r>
      <w:r>
        <w:rPr>
          <w:rFonts w:ascii="仿宋" w:hAnsi="仿宋" w:eastAsia="仿宋" w:cs="宋体"/>
          <w:color w:val="000000"/>
          <w:sz w:val="24"/>
          <w:u w:val="single"/>
        </w:rPr>
        <w:t xml:space="preserve">                         </w:t>
      </w:r>
    </w:p>
    <w:p w14:paraId="050488D9">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71FC77A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326F4D3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689176F5">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4090C3F4">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3BB0F536">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21FFD2D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30CF5CD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5C314E6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2D91342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30AB057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15E9CB67">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69465FDE">
      <w:pPr>
        <w:spacing w:line="460" w:lineRule="exact"/>
        <w:ind w:firstLine="5520" w:firstLineChars="2300"/>
        <w:rPr>
          <w:rFonts w:ascii="仿宋" w:hAnsi="仿宋" w:eastAsia="仿宋"/>
          <w:bCs/>
          <w:sz w:val="24"/>
        </w:rPr>
      </w:pPr>
      <w:r>
        <w:rPr>
          <w:rFonts w:ascii="仿宋" w:hAnsi="仿宋" w:eastAsia="仿宋"/>
          <w:bCs/>
          <w:sz w:val="24"/>
        </w:rPr>
        <w:t>日期：</w:t>
      </w:r>
      <w:r>
        <w:rPr>
          <w:rFonts w:hint="eastAsia" w:ascii="仿宋" w:hAnsi="仿宋" w:eastAsia="仿宋"/>
          <w:bCs/>
          <w:sz w:val="24"/>
        </w:rPr>
        <w:t xml:space="preserve">    </w:t>
      </w:r>
      <w:r>
        <w:rPr>
          <w:rFonts w:ascii="仿宋" w:hAnsi="仿宋" w:eastAsia="仿宋"/>
          <w:bCs/>
          <w:sz w:val="24"/>
        </w:rPr>
        <w:t>年</w:t>
      </w:r>
      <w:r>
        <w:rPr>
          <w:rFonts w:hint="eastAsia" w:ascii="仿宋" w:hAnsi="仿宋" w:eastAsia="仿宋"/>
          <w:bCs/>
          <w:sz w:val="24"/>
        </w:rPr>
        <w:t xml:space="preserve">  </w:t>
      </w:r>
      <w:r>
        <w:rPr>
          <w:rFonts w:ascii="仿宋" w:hAnsi="仿宋" w:eastAsia="仿宋"/>
          <w:bCs/>
          <w:sz w:val="24"/>
        </w:rPr>
        <w:t>月</w:t>
      </w:r>
      <w:r>
        <w:rPr>
          <w:rFonts w:hint="eastAsia" w:ascii="仿宋" w:hAnsi="仿宋" w:eastAsia="仿宋"/>
          <w:bCs/>
          <w:sz w:val="24"/>
        </w:rPr>
        <w:t xml:space="preserve">  </w:t>
      </w:r>
      <w:r>
        <w:rPr>
          <w:rFonts w:ascii="仿宋" w:hAnsi="仿宋" w:eastAsia="仿宋"/>
          <w:bCs/>
          <w:sz w:val="24"/>
        </w:rPr>
        <w:t>日</w:t>
      </w:r>
    </w:p>
    <w:p w14:paraId="09040D81">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38E253F7">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3024CBE9">
      <w:pPr>
        <w:widowControl/>
        <w:spacing w:line="580" w:lineRule="exact"/>
        <w:jc w:val="left"/>
        <w:rPr>
          <w:rFonts w:ascii="仿宋_GB2312" w:hAnsi="宋体" w:eastAsia="仿宋_GB2312" w:cs="宋体"/>
          <w:bCs/>
          <w:color w:val="3C3C3C"/>
          <w:kern w:val="0"/>
          <w:sz w:val="32"/>
          <w:szCs w:val="32"/>
        </w:rPr>
      </w:pPr>
    </w:p>
    <w:p w14:paraId="413489C2">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2858B997">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750DB687">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67591827">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2A4617D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4C57219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529D6C7B">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7C55FFE2">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30838F7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3FD5D06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w:t>
      </w:r>
      <w:r>
        <w:rPr>
          <w:rFonts w:hint="eastAsia" w:ascii="仿宋_GB2312" w:hAnsi="宋体" w:eastAsia="仿宋_GB2312" w:cs="宋体"/>
          <w:color w:val="3C3C3C"/>
          <w:kern w:val="0"/>
          <w:sz w:val="24"/>
          <w:u w:val="single"/>
        </w:rPr>
        <w:t xml:space="preserve">               </w:t>
      </w:r>
      <w:r>
        <w:rPr>
          <w:rFonts w:hint="eastAsia" w:ascii="仿宋_GB2312" w:hAnsi="宋体" w:eastAsia="仿宋_GB2312" w:cs="宋体"/>
          <w:color w:val="3C3C3C"/>
          <w:kern w:val="0"/>
          <w:sz w:val="24"/>
        </w:rPr>
        <w:t>作为代表洽谈业务。乙方不得借故到甲方相关领导、部门负责人及相关工作人员家中访谈并提供任何好处费。</w:t>
      </w:r>
    </w:p>
    <w:p w14:paraId="4C573B4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1FBD281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1F9B1906">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6B9BA63A">
      <w:pPr>
        <w:widowControl/>
        <w:spacing w:line="400" w:lineRule="exact"/>
        <w:jc w:val="left"/>
        <w:rPr>
          <w:rFonts w:ascii="仿宋_GB2312" w:hAnsi="宋体" w:eastAsia="仿宋_GB2312" w:cs="宋体"/>
          <w:color w:val="3C3C3C"/>
          <w:kern w:val="0"/>
          <w:sz w:val="24"/>
        </w:rPr>
      </w:pPr>
    </w:p>
    <w:p w14:paraId="15472C31">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33A129B7">
      <w:pPr>
        <w:widowControl/>
        <w:spacing w:line="400" w:lineRule="exact"/>
        <w:ind w:firstLine="4440" w:firstLineChars="1850"/>
        <w:jc w:val="left"/>
        <w:rPr>
          <w:rFonts w:ascii="仿宋_GB2312" w:hAnsi="宋体" w:eastAsia="仿宋_GB2312" w:cs="宋体"/>
          <w:color w:val="3C3C3C"/>
          <w:kern w:val="0"/>
          <w:sz w:val="24"/>
        </w:rPr>
      </w:pPr>
      <w:r>
        <w:rPr>
          <w:rFonts w:hint="eastAsia" w:ascii="仿宋_GB2312" w:hAnsi="Calibri" w:eastAsia="仿宋_GB2312"/>
          <w:sz w:val="24"/>
        </w:rPr>
        <w:t xml:space="preserve">  年   月   日</w:t>
      </w:r>
    </w:p>
    <w:p w14:paraId="3AC01300">
      <w:pPr>
        <w:spacing w:line="400" w:lineRule="exact"/>
        <w:jc w:val="center"/>
        <w:outlineLvl w:val="0"/>
        <w:rPr>
          <w:rFonts w:ascii="微软雅黑" w:hAnsi="微软雅黑" w:eastAsia="微软雅黑" w:cs="微软雅黑"/>
          <w:bCs/>
          <w:sz w:val="32"/>
          <w:szCs w:val="32"/>
        </w:rPr>
      </w:pPr>
      <w:r>
        <w:rPr>
          <w:rFonts w:hint="eastAsia" w:ascii="微软雅黑" w:hAnsi="微软雅黑" w:eastAsia="微软雅黑" w:cs="微软雅黑"/>
          <w:bCs/>
          <w:sz w:val="32"/>
          <w:szCs w:val="32"/>
        </w:rPr>
        <w:t>第五章 投标文件格式</w:t>
      </w:r>
      <w:bookmarkEnd w:id="58"/>
    </w:p>
    <w:p w14:paraId="60D5494E">
      <w:pPr>
        <w:spacing w:line="400" w:lineRule="exact"/>
        <w:rPr>
          <w:rFonts w:ascii="宋体"/>
          <w:b/>
          <w:sz w:val="32"/>
          <w:szCs w:val="32"/>
          <w:highlight w:val="yellow"/>
        </w:rPr>
      </w:pPr>
    </w:p>
    <w:p w14:paraId="38758B5E">
      <w:pPr>
        <w:spacing w:line="400" w:lineRule="exact"/>
        <w:rPr>
          <w:rFonts w:ascii="宋体"/>
          <w:b/>
          <w:sz w:val="32"/>
          <w:szCs w:val="32"/>
          <w:highlight w:val="yellow"/>
          <w:u w:val="single"/>
        </w:rPr>
      </w:pPr>
    </w:p>
    <w:p w14:paraId="3175CD79">
      <w:pPr>
        <w:spacing w:line="400" w:lineRule="exact"/>
        <w:jc w:val="center"/>
        <w:rPr>
          <w:rFonts w:ascii="宋体"/>
          <w:b/>
          <w:sz w:val="32"/>
          <w:szCs w:val="32"/>
          <w:u w:val="single"/>
        </w:rPr>
      </w:pPr>
    </w:p>
    <w:tbl>
      <w:tblPr>
        <w:tblStyle w:val="30"/>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0"/>
      </w:tblGrid>
      <w:tr w14:paraId="47B7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3" w:hRule="atLeast"/>
        </w:trPr>
        <w:tc>
          <w:tcPr>
            <w:tcW w:w="9960" w:type="dxa"/>
          </w:tcPr>
          <w:p w14:paraId="1F1C529B">
            <w:pPr>
              <w:spacing w:after="120" w:line="360" w:lineRule="auto"/>
              <w:jc w:val="center"/>
              <w:rPr>
                <w:rFonts w:eastAsia="黑体"/>
                <w:b/>
                <w:sz w:val="72"/>
                <w:szCs w:val="72"/>
              </w:rPr>
            </w:pPr>
            <w:r>
              <w:rPr>
                <w:rFonts w:hint="eastAsia" w:eastAsia="黑体"/>
                <w:b/>
                <w:sz w:val="72"/>
                <w:szCs w:val="72"/>
              </w:rPr>
              <w:t>投</w:t>
            </w:r>
            <w:r>
              <w:rPr>
                <w:rFonts w:eastAsia="黑体"/>
                <w:b/>
                <w:sz w:val="72"/>
                <w:szCs w:val="72"/>
              </w:rPr>
              <w:t xml:space="preserve"> </w:t>
            </w:r>
            <w:r>
              <w:rPr>
                <w:rFonts w:hint="eastAsia" w:eastAsia="黑体"/>
                <w:b/>
                <w:sz w:val="72"/>
                <w:szCs w:val="72"/>
              </w:rPr>
              <w:t>标</w:t>
            </w:r>
            <w:r>
              <w:rPr>
                <w:rFonts w:eastAsia="黑体"/>
                <w:b/>
                <w:sz w:val="72"/>
                <w:szCs w:val="72"/>
              </w:rPr>
              <w:t xml:space="preserve"> </w:t>
            </w:r>
            <w:r>
              <w:rPr>
                <w:rFonts w:hint="eastAsia" w:eastAsia="黑体"/>
                <w:b/>
                <w:sz w:val="72"/>
                <w:szCs w:val="72"/>
              </w:rPr>
              <w:t>文</w:t>
            </w:r>
            <w:r>
              <w:rPr>
                <w:rFonts w:eastAsia="黑体"/>
                <w:b/>
                <w:sz w:val="72"/>
                <w:szCs w:val="72"/>
              </w:rPr>
              <w:t xml:space="preserve"> </w:t>
            </w:r>
            <w:r>
              <w:rPr>
                <w:rFonts w:hint="eastAsia" w:eastAsia="黑体"/>
                <w:b/>
                <w:sz w:val="72"/>
                <w:szCs w:val="72"/>
              </w:rPr>
              <w:t>件</w:t>
            </w:r>
          </w:p>
          <w:p w14:paraId="7574087A">
            <w:pPr>
              <w:spacing w:after="120" w:line="360" w:lineRule="auto"/>
              <w:jc w:val="center"/>
              <w:rPr>
                <w:rFonts w:eastAsia="黑体"/>
                <w:b/>
                <w:sz w:val="44"/>
                <w:szCs w:val="44"/>
              </w:rPr>
            </w:pPr>
            <w:r>
              <w:rPr>
                <w:rFonts w:hint="eastAsia" w:eastAsia="黑体"/>
                <w:b/>
                <w:sz w:val="44"/>
                <w:szCs w:val="44"/>
              </w:rPr>
              <w:t>（双面打印）</w:t>
            </w:r>
          </w:p>
          <w:p w14:paraId="4E77BE37">
            <w:pPr>
              <w:pStyle w:val="29"/>
              <w:ind w:firstLine="440"/>
              <w:rPr>
                <w:sz w:val="22"/>
                <w:szCs w:val="28"/>
              </w:rPr>
            </w:pPr>
          </w:p>
          <w:p w14:paraId="1F7DD00C">
            <w:pPr>
              <w:rPr>
                <w:sz w:val="22"/>
                <w:szCs w:val="28"/>
              </w:rPr>
            </w:pPr>
          </w:p>
          <w:p w14:paraId="084DFC9B">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正本</w:t>
            </w:r>
          </w:p>
          <w:p w14:paraId="30D488CC">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副本</w:t>
            </w:r>
          </w:p>
          <w:p w14:paraId="4CA6A2C3">
            <w:pPr>
              <w:pStyle w:val="12"/>
              <w:spacing w:line="360" w:lineRule="auto"/>
              <w:ind w:firstLine="482" w:firstLineChars="150"/>
              <w:rPr>
                <w:rFonts w:eastAsia="仿宋_GB2312"/>
                <w:b/>
                <w:sz w:val="32"/>
              </w:rPr>
            </w:pPr>
            <w:r>
              <w:rPr>
                <w:rFonts w:hint="eastAsia" w:eastAsia="仿宋_GB2312"/>
                <w:b/>
                <w:sz w:val="32"/>
              </w:rPr>
              <w:t xml:space="preserve">项目编号： </w:t>
            </w:r>
          </w:p>
          <w:p w14:paraId="305403C2">
            <w:pPr>
              <w:pStyle w:val="12"/>
              <w:spacing w:line="360" w:lineRule="auto"/>
              <w:ind w:firstLine="482" w:firstLineChars="150"/>
              <w:rPr>
                <w:rFonts w:eastAsia="仿宋_GB2312"/>
                <w:b/>
                <w:sz w:val="32"/>
              </w:rPr>
            </w:pPr>
            <w:r>
              <w:rPr>
                <w:rFonts w:hint="eastAsia" w:eastAsia="仿宋_GB2312"/>
                <w:b/>
                <w:sz w:val="32"/>
              </w:rPr>
              <w:t xml:space="preserve">项目名称： </w:t>
            </w:r>
          </w:p>
          <w:p w14:paraId="640D098C">
            <w:pPr>
              <w:pStyle w:val="12"/>
              <w:spacing w:line="360" w:lineRule="auto"/>
              <w:ind w:firstLine="482" w:firstLineChars="150"/>
              <w:rPr>
                <w:rFonts w:eastAsia="仿宋_GB2312"/>
                <w:b/>
                <w:sz w:val="32"/>
              </w:rPr>
            </w:pPr>
            <w:r>
              <w:rPr>
                <w:rFonts w:hint="eastAsia" w:eastAsia="仿宋_GB2312"/>
                <w:b/>
                <w:sz w:val="32"/>
              </w:rPr>
              <w:t>投标供应商：</w:t>
            </w:r>
          </w:p>
          <w:p w14:paraId="46C0F078">
            <w:pPr>
              <w:pStyle w:val="12"/>
              <w:spacing w:line="360" w:lineRule="auto"/>
              <w:ind w:firstLine="482" w:firstLineChars="150"/>
              <w:rPr>
                <w:rFonts w:eastAsia="仿宋_GB2312"/>
                <w:b/>
                <w:sz w:val="32"/>
              </w:rPr>
            </w:pPr>
            <w:r>
              <w:rPr>
                <w:rFonts w:hint="eastAsia" w:eastAsia="仿宋_GB2312"/>
                <w:b/>
                <w:sz w:val="32"/>
              </w:rPr>
              <w:t>法人代表</w:t>
            </w:r>
            <w:r>
              <w:rPr>
                <w:rFonts w:eastAsia="仿宋_GB2312"/>
                <w:b/>
                <w:sz w:val="32"/>
              </w:rPr>
              <w:t xml:space="preserve">:                                    </w:t>
            </w:r>
          </w:p>
          <w:p w14:paraId="4CA80A17">
            <w:pPr>
              <w:pStyle w:val="12"/>
              <w:spacing w:line="360" w:lineRule="auto"/>
              <w:ind w:firstLine="482" w:firstLineChars="150"/>
              <w:rPr>
                <w:rFonts w:eastAsia="仿宋_GB2312"/>
                <w:b/>
                <w:sz w:val="32"/>
              </w:rPr>
            </w:pPr>
            <w:r>
              <w:rPr>
                <w:rFonts w:hint="eastAsia" w:eastAsia="仿宋_GB2312"/>
                <w:b/>
                <w:sz w:val="32"/>
              </w:rPr>
              <w:t xml:space="preserve">投标联系人：                                     </w:t>
            </w:r>
          </w:p>
          <w:p w14:paraId="3290E103">
            <w:pPr>
              <w:pStyle w:val="12"/>
              <w:spacing w:line="360" w:lineRule="auto"/>
              <w:ind w:firstLine="482" w:firstLineChars="150"/>
              <w:rPr>
                <w:rFonts w:eastAsia="仿宋_GB2312"/>
                <w:b/>
                <w:sz w:val="32"/>
              </w:rPr>
            </w:pPr>
            <w:r>
              <w:rPr>
                <w:rFonts w:hint="eastAsia" w:eastAsia="仿宋_GB2312"/>
                <w:b/>
                <w:sz w:val="32"/>
              </w:rPr>
              <w:t xml:space="preserve">手机：                   公司电话：     </w:t>
            </w:r>
          </w:p>
          <w:p w14:paraId="6B659E48">
            <w:pPr>
              <w:pStyle w:val="12"/>
              <w:spacing w:line="360" w:lineRule="auto"/>
              <w:ind w:firstLine="482" w:firstLineChars="150"/>
              <w:rPr>
                <w:rFonts w:eastAsia="仿宋_GB2312"/>
                <w:b/>
                <w:sz w:val="32"/>
              </w:rPr>
            </w:pPr>
            <w:r>
              <w:rPr>
                <w:rFonts w:hint="eastAsia" w:eastAsia="仿宋_GB2312"/>
                <w:b/>
                <w:sz w:val="32"/>
              </w:rPr>
              <w:t>日期：</w:t>
            </w:r>
            <w:r>
              <w:rPr>
                <w:rFonts w:hint="eastAsia" w:eastAsia="仿宋_GB2312"/>
                <w:b/>
                <w:sz w:val="32"/>
                <w:lang w:eastAsia="zh-CN"/>
              </w:rPr>
              <w:t>2026年</w:t>
            </w:r>
            <w:r>
              <w:rPr>
                <w:rFonts w:hint="eastAsia" w:eastAsia="仿宋_GB2312"/>
                <w:b/>
                <w:sz w:val="32"/>
              </w:rPr>
              <w:t xml:space="preserve">X月X日  </w:t>
            </w:r>
          </w:p>
          <w:p w14:paraId="451CD625">
            <w:pPr>
              <w:pStyle w:val="12"/>
              <w:spacing w:line="360" w:lineRule="auto"/>
              <w:ind w:firstLine="482" w:firstLineChars="150"/>
              <w:rPr>
                <w:rFonts w:eastAsia="仿宋_GB2312"/>
                <w:b/>
                <w:sz w:val="28"/>
                <w:szCs w:val="22"/>
              </w:rPr>
            </w:pPr>
            <w:r>
              <w:rPr>
                <w:rFonts w:eastAsia="仿宋_GB2312"/>
                <w:b/>
                <w:sz w:val="32"/>
              </w:rPr>
              <w:t>开标之前不得启封</w:t>
            </w:r>
          </w:p>
        </w:tc>
      </w:tr>
    </w:tbl>
    <w:p w14:paraId="198B9BCE">
      <w:pPr>
        <w:pStyle w:val="4"/>
        <w:tabs>
          <w:tab w:val="left" w:pos="2053"/>
          <w:tab w:val="center" w:pos="4800"/>
        </w:tabs>
        <w:adjustRightInd w:val="0"/>
        <w:snapToGrid w:val="0"/>
        <w:spacing w:line="480" w:lineRule="exact"/>
        <w:ind w:left="420"/>
        <w:jc w:val="center"/>
        <w:rPr>
          <w:rFonts w:ascii="方正小标宋_GBK" w:hAnsi="Times New Roman" w:eastAsia="方正小标宋_GBK"/>
          <w:sz w:val="44"/>
          <w:szCs w:val="44"/>
        </w:rPr>
      </w:pPr>
      <w:bookmarkStart w:id="59" w:name="_Toc29518"/>
      <w:r>
        <w:rPr>
          <w:rFonts w:hint="eastAsia" w:ascii="方正小标宋_GBK" w:hAnsi="Times New Roman" w:eastAsia="方正小标宋_GBK"/>
          <w:sz w:val="44"/>
          <w:szCs w:val="44"/>
        </w:rPr>
        <w:t xml:space="preserve">目 </w:t>
      </w:r>
      <w:r>
        <w:rPr>
          <w:rFonts w:ascii="方正小标宋_GBK" w:hAnsi="Times New Roman" w:eastAsia="方正小标宋_GBK"/>
          <w:sz w:val="44"/>
          <w:szCs w:val="44"/>
        </w:rPr>
        <w:t xml:space="preserve">  </w:t>
      </w:r>
      <w:r>
        <w:rPr>
          <w:rFonts w:hint="eastAsia" w:ascii="方正小标宋_GBK" w:hAnsi="Times New Roman" w:eastAsia="方正小标宋_GBK"/>
          <w:sz w:val="44"/>
          <w:szCs w:val="44"/>
        </w:rPr>
        <w:t>录</w:t>
      </w:r>
      <w:bookmarkEnd w:id="59"/>
    </w:p>
    <w:p w14:paraId="03C12BF5">
      <w:pPr>
        <w:pStyle w:val="43"/>
        <w:numPr>
          <w:ilvl w:val="0"/>
          <w:numId w:val="19"/>
        </w:numPr>
        <w:adjustRightInd w:val="0"/>
        <w:snapToGrid w:val="0"/>
        <w:spacing w:line="480" w:lineRule="exact"/>
        <w:ind w:firstLineChars="0"/>
        <w:rPr>
          <w:rFonts w:ascii="黑体" w:hAnsi="黑体" w:eastAsia="黑体" w:cs="宋体"/>
          <w:bCs/>
          <w:sz w:val="28"/>
          <w:szCs w:val="28"/>
        </w:rPr>
      </w:pPr>
      <w:r>
        <w:rPr>
          <w:rFonts w:ascii="宋体" w:hAnsi="宋体" w:eastAsia="宋体" w:cs="宋体"/>
          <w:b/>
          <w:sz w:val="24"/>
        </w:rPr>
        <w:t>产品投标一览表</w:t>
      </w:r>
    </w:p>
    <w:p w14:paraId="76EE496A">
      <w:pPr>
        <w:pStyle w:val="43"/>
        <w:numPr>
          <w:ilvl w:val="0"/>
          <w:numId w:val="19"/>
        </w:numPr>
        <w:adjustRightInd w:val="0"/>
        <w:snapToGrid w:val="0"/>
        <w:spacing w:line="480" w:lineRule="exact"/>
        <w:ind w:firstLineChars="0"/>
        <w:rPr>
          <w:rFonts w:ascii="黑体" w:hAnsi="黑体" w:eastAsia="黑体" w:cs="宋体"/>
          <w:bCs/>
          <w:sz w:val="28"/>
          <w:szCs w:val="28"/>
        </w:rPr>
      </w:pPr>
      <w:r>
        <w:rPr>
          <w:rFonts w:ascii="黑体" w:hAnsi="黑体" w:eastAsia="黑体" w:cs="宋体"/>
          <w:bCs/>
          <w:sz w:val="28"/>
          <w:szCs w:val="28"/>
        </w:rPr>
        <w:t>自查表</w:t>
      </w:r>
    </w:p>
    <w:p w14:paraId="7E41CBD3">
      <w:pPr>
        <w:pStyle w:val="12"/>
        <w:numPr>
          <w:ilvl w:val="0"/>
          <w:numId w:val="19"/>
        </w:numPr>
        <w:adjustRightInd w:val="0"/>
        <w:snapToGrid w:val="0"/>
        <w:spacing w:line="480" w:lineRule="exact"/>
        <w:rPr>
          <w:rFonts w:ascii="黑体" w:hAnsi="黑体" w:eastAsia="黑体"/>
          <w:snapToGrid w:val="0"/>
          <w:kern w:val="0"/>
          <w:sz w:val="28"/>
          <w:szCs w:val="28"/>
        </w:rPr>
      </w:pPr>
      <w:r>
        <w:rPr>
          <w:rFonts w:hint="eastAsia" w:ascii="黑体" w:hAnsi="黑体" w:eastAsia="黑体"/>
          <w:snapToGrid w:val="0"/>
          <w:kern w:val="0"/>
          <w:sz w:val="28"/>
          <w:szCs w:val="28"/>
        </w:rPr>
        <w:t>符合性资料</w:t>
      </w:r>
    </w:p>
    <w:p w14:paraId="42D6602D">
      <w:pPr>
        <w:numPr>
          <w:ilvl w:val="0"/>
          <w:numId w:val="20"/>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投标承诺函</w:t>
      </w:r>
    </w:p>
    <w:p w14:paraId="193DC9D3">
      <w:pPr>
        <w:numPr>
          <w:ilvl w:val="0"/>
          <w:numId w:val="20"/>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签约承诺函</w:t>
      </w:r>
    </w:p>
    <w:p w14:paraId="25F72844">
      <w:pPr>
        <w:pStyle w:val="8"/>
        <w:numPr>
          <w:ilvl w:val="0"/>
          <w:numId w:val="20"/>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履约承诺函</w:t>
      </w:r>
    </w:p>
    <w:p w14:paraId="42427EBA">
      <w:pPr>
        <w:pStyle w:val="8"/>
        <w:numPr>
          <w:ilvl w:val="0"/>
          <w:numId w:val="20"/>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售后服务承诺</w:t>
      </w:r>
    </w:p>
    <w:p w14:paraId="46A5497C">
      <w:pPr>
        <w:numPr>
          <w:ilvl w:val="0"/>
          <w:numId w:val="20"/>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杜绝商业贿赂承诺书</w:t>
      </w:r>
    </w:p>
    <w:p w14:paraId="07A63F72">
      <w:pPr>
        <w:pStyle w:val="8"/>
        <w:numPr>
          <w:ilvl w:val="0"/>
          <w:numId w:val="20"/>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诚信情况</w:t>
      </w:r>
    </w:p>
    <w:p w14:paraId="736990F1">
      <w:pPr>
        <w:numPr>
          <w:ilvl w:val="0"/>
          <w:numId w:val="20"/>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中山大学附属第八医院医用耗材产品质量及货源保证书</w:t>
      </w:r>
    </w:p>
    <w:p w14:paraId="3F79D9AF">
      <w:pPr>
        <w:pStyle w:val="8"/>
        <w:numPr>
          <w:ilvl w:val="0"/>
          <w:numId w:val="20"/>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法定代表人授权委托书</w:t>
      </w:r>
    </w:p>
    <w:p w14:paraId="186DBD97">
      <w:pPr>
        <w:numPr>
          <w:ilvl w:val="0"/>
          <w:numId w:val="20"/>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法定代表人证明书</w:t>
      </w:r>
    </w:p>
    <w:p w14:paraId="4BB21B2E">
      <w:pPr>
        <w:pStyle w:val="43"/>
        <w:numPr>
          <w:ilvl w:val="0"/>
          <w:numId w:val="19"/>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商务资料</w:t>
      </w:r>
    </w:p>
    <w:p w14:paraId="272BE9FC">
      <w:pPr>
        <w:numPr>
          <w:ilvl w:val="0"/>
          <w:numId w:val="21"/>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投标人情况介绍表</w:t>
      </w:r>
    </w:p>
    <w:p w14:paraId="2481D9E5">
      <w:pPr>
        <w:numPr>
          <w:ilvl w:val="0"/>
          <w:numId w:val="21"/>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有效业绩</w:t>
      </w:r>
    </w:p>
    <w:p w14:paraId="103FAC53">
      <w:pPr>
        <w:numPr>
          <w:ilvl w:val="0"/>
          <w:numId w:val="21"/>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商务要求响应情况表</w:t>
      </w:r>
    </w:p>
    <w:p w14:paraId="37716D5B">
      <w:pPr>
        <w:pStyle w:val="43"/>
        <w:numPr>
          <w:ilvl w:val="0"/>
          <w:numId w:val="19"/>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产品技术规格（含彩页）</w:t>
      </w:r>
    </w:p>
    <w:p w14:paraId="484F4FD1">
      <w:pPr>
        <w:pStyle w:val="12"/>
        <w:adjustRightInd w:val="0"/>
        <w:snapToGrid w:val="0"/>
        <w:spacing w:line="480" w:lineRule="exact"/>
        <w:ind w:left="142"/>
        <w:rPr>
          <w:b/>
          <w:bCs/>
          <w:sz w:val="28"/>
          <w:szCs w:val="36"/>
        </w:rPr>
      </w:pPr>
      <w:r>
        <w:rPr>
          <w:b/>
          <w:bCs/>
          <w:sz w:val="28"/>
          <w:szCs w:val="28"/>
        </w:rPr>
        <w:t>注：请投标人按照以下文件的要求格式、内容，顺序制作投标文件，并请编制目录及页码，否则可能将影响对投标文件的评价。</w:t>
      </w:r>
    </w:p>
    <w:p w14:paraId="6A8F0212">
      <w:pPr>
        <w:spacing w:line="400" w:lineRule="exact"/>
        <w:rPr>
          <w:rFonts w:ascii="宋体"/>
          <w:b/>
          <w:sz w:val="24"/>
        </w:rPr>
      </w:pPr>
    </w:p>
    <w:p w14:paraId="29FF9F52">
      <w:pPr>
        <w:jc w:val="center"/>
        <w:rPr>
          <w:b/>
          <w:sz w:val="32"/>
          <w:szCs w:val="32"/>
        </w:rPr>
        <w:sectPr>
          <w:pgSz w:w="11906" w:h="16838"/>
          <w:pgMar w:top="1803" w:right="1440" w:bottom="1803" w:left="1440" w:header="851" w:footer="992" w:gutter="0"/>
          <w:cols w:space="0" w:num="1"/>
          <w:docGrid w:linePitch="322" w:charSpace="0"/>
        </w:sectPr>
      </w:pPr>
    </w:p>
    <w:p w14:paraId="48F06424">
      <w:pPr>
        <w:pStyle w:val="43"/>
        <w:adjustRightInd w:val="0"/>
        <w:snapToGrid w:val="0"/>
        <w:spacing w:line="480" w:lineRule="exact"/>
        <w:ind w:left="142" w:firstLine="0" w:firstLineChars="0"/>
        <w:rPr>
          <w:rFonts w:ascii="宋体" w:hAnsi="宋体" w:eastAsia="宋体" w:cs="宋体"/>
          <w:b/>
          <w:sz w:val="24"/>
        </w:rPr>
      </w:pPr>
      <w:r>
        <w:rPr>
          <w:rFonts w:hint="eastAsia" w:ascii="黑体" w:hAnsi="黑体" w:eastAsia="黑体" w:cs="宋体"/>
          <w:bCs/>
          <w:sz w:val="28"/>
          <w:szCs w:val="28"/>
          <w:lang w:val="en-US" w:eastAsia="zh-CN"/>
        </w:rPr>
        <w:t>一</w:t>
      </w:r>
      <w:r>
        <w:rPr>
          <w:rFonts w:hint="eastAsia" w:ascii="黑体" w:hAnsi="黑体" w:eastAsia="黑体" w:cs="宋体"/>
          <w:bCs/>
          <w:sz w:val="28"/>
          <w:szCs w:val="28"/>
        </w:rPr>
        <w:t>、</w:t>
      </w:r>
      <w:r>
        <w:rPr>
          <w:rFonts w:ascii="宋体" w:hAnsi="宋体" w:eastAsia="宋体" w:cs="宋体"/>
          <w:b/>
          <w:sz w:val="24"/>
        </w:rPr>
        <w:t>产品投标一览表</w:t>
      </w:r>
    </w:p>
    <w:tbl>
      <w:tblPr>
        <w:tblStyle w:val="30"/>
        <w:tblpPr w:leftFromText="180" w:rightFromText="180" w:vertAnchor="text" w:horzAnchor="page" w:tblpX="547" w:tblpY="309"/>
        <w:tblOverlap w:val="never"/>
        <w:tblW w:w="5752" w:type="pct"/>
        <w:tblInd w:w="0" w:type="dxa"/>
        <w:tblLayout w:type="fixed"/>
        <w:tblCellMar>
          <w:top w:w="0" w:type="dxa"/>
          <w:left w:w="108" w:type="dxa"/>
          <w:bottom w:w="0" w:type="dxa"/>
          <w:right w:w="108" w:type="dxa"/>
        </w:tblCellMar>
      </w:tblPr>
      <w:tblGrid>
        <w:gridCol w:w="525"/>
        <w:gridCol w:w="1714"/>
        <w:gridCol w:w="684"/>
        <w:gridCol w:w="702"/>
        <w:gridCol w:w="848"/>
        <w:gridCol w:w="727"/>
        <w:gridCol w:w="835"/>
        <w:gridCol w:w="848"/>
        <w:gridCol w:w="699"/>
        <w:gridCol w:w="709"/>
        <w:gridCol w:w="848"/>
        <w:gridCol w:w="984"/>
        <w:gridCol w:w="709"/>
        <w:gridCol w:w="848"/>
        <w:gridCol w:w="808"/>
        <w:gridCol w:w="647"/>
        <w:gridCol w:w="1046"/>
        <w:gridCol w:w="1290"/>
      </w:tblGrid>
      <w:tr w14:paraId="010CDC09">
        <w:tblPrEx>
          <w:tblCellMar>
            <w:top w:w="0" w:type="dxa"/>
            <w:left w:w="108" w:type="dxa"/>
            <w:bottom w:w="0" w:type="dxa"/>
            <w:right w:w="108" w:type="dxa"/>
          </w:tblCellMar>
        </w:tblPrEx>
        <w:trPr>
          <w:trHeight w:val="933"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noWrap/>
            <w:vAlign w:val="center"/>
          </w:tcPr>
          <w:p w14:paraId="742C3594">
            <w:pPr>
              <w:widowControl/>
              <w:jc w:val="center"/>
              <w:rPr>
                <w:b/>
                <w:sz w:val="28"/>
                <w:szCs w:val="28"/>
              </w:rPr>
            </w:pPr>
            <w:bookmarkStart w:id="60" w:name="_Toc14686"/>
            <w:r>
              <w:rPr>
                <w:rFonts w:hint="eastAsia" w:ascii="宋体" w:hAnsi="宋体" w:eastAsia="宋体" w:cs="宋体"/>
                <w:b/>
                <w:bCs/>
                <w:kern w:val="0"/>
                <w:sz w:val="28"/>
                <w:szCs w:val="28"/>
              </w:rPr>
              <w:t>项目名称</w:t>
            </w:r>
            <w:r>
              <w:rPr>
                <w:rFonts w:hint="eastAsia"/>
                <w:b/>
                <w:sz w:val="28"/>
                <w:szCs w:val="28"/>
              </w:rPr>
              <w:t>及采购编号：</w:t>
            </w:r>
          </w:p>
          <w:p w14:paraId="6D6A0861">
            <w:pPr>
              <w:widowControl/>
              <w:jc w:val="center"/>
              <w:rPr>
                <w:rFonts w:ascii="宋体" w:hAnsi="宋体" w:eastAsia="宋体" w:cs="宋体"/>
                <w:b/>
                <w:sz w:val="24"/>
              </w:rPr>
            </w:pPr>
            <w:r>
              <w:rPr>
                <w:rFonts w:ascii="宋体" w:hAnsi="宋体" w:eastAsia="宋体" w:cs="宋体"/>
                <w:b/>
                <w:sz w:val="24"/>
              </w:rPr>
              <w:t>产品投标一览表【必须与</w:t>
            </w:r>
            <w:r>
              <w:rPr>
                <w:rFonts w:hint="eastAsia" w:ascii="宋体" w:hAnsi="宋体" w:eastAsia="宋体" w:cs="宋体"/>
                <w:b/>
                <w:sz w:val="24"/>
              </w:rPr>
              <w:t>资格审查表</w:t>
            </w:r>
            <w:r>
              <w:rPr>
                <w:rFonts w:ascii="宋体" w:hAnsi="宋体" w:eastAsia="宋体" w:cs="宋体"/>
                <w:b/>
                <w:sz w:val="24"/>
              </w:rPr>
              <w:t>一致，否则视为没有通过资格预审，</w:t>
            </w:r>
            <w:r>
              <w:rPr>
                <w:rFonts w:hint="eastAsia" w:ascii="宋体" w:hAnsi="宋体" w:eastAsia="宋体" w:cs="宋体"/>
                <w:b/>
                <w:sz w:val="24"/>
              </w:rPr>
              <w:t>无权对该品规进行最终报价</w:t>
            </w:r>
            <w:r>
              <w:rPr>
                <w:rFonts w:ascii="宋体" w:hAnsi="宋体" w:eastAsia="宋体" w:cs="宋体"/>
                <w:b/>
                <w:sz w:val="24"/>
              </w:rPr>
              <w:t>】</w:t>
            </w:r>
          </w:p>
        </w:tc>
      </w:tr>
      <w:tr w14:paraId="0BCA61F9">
        <w:tblPrEx>
          <w:tblCellMar>
            <w:top w:w="0" w:type="dxa"/>
            <w:left w:w="108" w:type="dxa"/>
            <w:bottom w:w="0" w:type="dxa"/>
            <w:right w:w="108" w:type="dxa"/>
          </w:tblCellMar>
        </w:tblPrEx>
        <w:trPr>
          <w:trHeight w:val="933" w:hRule="atLeast"/>
        </w:trPr>
        <w:tc>
          <w:tcPr>
            <w:tcW w:w="17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A551AF7">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511"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248548D">
            <w:pPr>
              <w:widowControl/>
              <w:jc w:val="center"/>
              <w:rPr>
                <w:rFonts w:ascii="宋体" w:hAnsi="宋体" w:eastAsia="宋体" w:cs="宋体"/>
                <w:b/>
                <w:bCs/>
                <w:kern w:val="0"/>
                <w:sz w:val="20"/>
                <w:szCs w:val="20"/>
              </w:rPr>
            </w:pPr>
            <w:r>
              <w:rPr>
                <w:rFonts w:ascii="宋体" w:hAnsi="宋体" w:eastAsia="宋体" w:cs="宋体"/>
                <w:b/>
                <w:bCs/>
                <w:kern w:val="0"/>
                <w:sz w:val="20"/>
                <w:szCs w:val="20"/>
              </w:rPr>
              <w:t>药监局注册证信息</w:t>
            </w:r>
          </w:p>
          <w:p w14:paraId="03FEDAFC">
            <w:pPr>
              <w:widowControl/>
              <w:jc w:val="center"/>
              <w:rPr>
                <w:rFonts w:ascii="宋体" w:hAnsi="宋体" w:eastAsia="宋体" w:cs="宋体"/>
                <w:b/>
                <w:bCs/>
                <w:kern w:val="0"/>
                <w:sz w:val="20"/>
                <w:szCs w:val="20"/>
              </w:rPr>
            </w:pPr>
            <w:r>
              <w:rPr>
                <w:rFonts w:ascii="宋体" w:hAnsi="宋体" w:eastAsia="宋体" w:cs="宋体"/>
                <w:b/>
                <w:bCs/>
                <w:kern w:val="0"/>
                <w:sz w:val="20"/>
                <w:szCs w:val="20"/>
              </w:rPr>
              <w:t>【填报内容必须与药品监督管理局印发的注册证上所有内容一模一样】</w:t>
            </w:r>
          </w:p>
        </w:tc>
        <w:tc>
          <w:tcPr>
            <w:tcW w:w="270" w:type="pct"/>
            <w:vMerge w:val="restart"/>
            <w:tcBorders>
              <w:top w:val="single" w:color="auto" w:sz="4" w:space="0"/>
              <w:left w:val="single" w:color="auto" w:sz="4" w:space="0"/>
              <w:right w:val="single" w:color="auto" w:sz="4" w:space="0"/>
            </w:tcBorders>
            <w:shd w:val="clear" w:color="auto" w:fill="auto"/>
            <w:vAlign w:val="center"/>
          </w:tcPr>
          <w:p w14:paraId="572520AA">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深圳阳光平台参考限价</w:t>
            </w:r>
          </w:p>
        </w:tc>
        <w:tc>
          <w:tcPr>
            <w:tcW w:w="274" w:type="pct"/>
            <w:vMerge w:val="restart"/>
            <w:tcBorders>
              <w:top w:val="single" w:color="auto" w:sz="4" w:space="0"/>
              <w:left w:val="single" w:color="auto" w:sz="4" w:space="0"/>
              <w:right w:val="single" w:color="auto" w:sz="4" w:space="0"/>
            </w:tcBorders>
            <w:shd w:val="clear" w:color="auto" w:fill="auto"/>
            <w:vAlign w:val="center"/>
          </w:tcPr>
          <w:p w14:paraId="24D60AE1">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深圳阳光平台产品代码</w:t>
            </w:r>
          </w:p>
        </w:tc>
        <w:tc>
          <w:tcPr>
            <w:tcW w:w="226" w:type="pct"/>
            <w:vMerge w:val="restart"/>
            <w:tcBorders>
              <w:top w:val="single" w:color="auto" w:sz="4" w:space="0"/>
              <w:left w:val="single" w:color="auto" w:sz="4" w:space="0"/>
              <w:right w:val="single" w:color="auto" w:sz="4" w:space="0"/>
            </w:tcBorders>
            <w:shd w:val="clear" w:color="auto" w:fill="auto"/>
            <w:vAlign w:val="center"/>
          </w:tcPr>
          <w:p w14:paraId="0F586F51">
            <w:pPr>
              <w:widowControl/>
              <w:jc w:val="center"/>
              <w:rPr>
                <w:rFonts w:ascii="宋体" w:hAnsi="宋体" w:eastAsia="宋体" w:cs="宋体"/>
                <w:b/>
                <w:bCs/>
                <w:kern w:val="0"/>
                <w:sz w:val="20"/>
                <w:szCs w:val="20"/>
              </w:rPr>
            </w:pPr>
            <w:r>
              <w:rPr>
                <w:rFonts w:ascii="宋体" w:hAnsi="宋体" w:eastAsia="宋体" w:cs="宋体"/>
                <w:b/>
                <w:bCs/>
                <w:kern w:val="0"/>
                <w:sz w:val="20"/>
                <w:szCs w:val="20"/>
              </w:rPr>
              <w:t>包装规格</w:t>
            </w:r>
          </w:p>
        </w:tc>
        <w:tc>
          <w:tcPr>
            <w:tcW w:w="1585" w:type="pct"/>
            <w:gridSpan w:val="6"/>
            <w:tcBorders>
              <w:top w:val="single" w:color="auto" w:sz="4" w:space="0"/>
              <w:left w:val="nil"/>
              <w:bottom w:val="single" w:color="auto" w:sz="4" w:space="0"/>
              <w:right w:val="single" w:color="auto" w:sz="4" w:space="0"/>
            </w:tcBorders>
            <w:shd w:val="clear" w:color="auto" w:fill="auto"/>
            <w:noWrap/>
            <w:vAlign w:val="center"/>
          </w:tcPr>
          <w:p w14:paraId="671BB704">
            <w:pPr>
              <w:widowControl/>
              <w:jc w:val="center"/>
              <w:rPr>
                <w:rFonts w:ascii="宋体" w:hAnsi="宋体" w:eastAsia="宋体" w:cs="宋体"/>
                <w:bCs/>
                <w:kern w:val="0"/>
                <w:sz w:val="20"/>
                <w:szCs w:val="20"/>
              </w:rPr>
            </w:pPr>
            <w:r>
              <w:rPr>
                <w:rFonts w:hint="eastAsia" w:ascii="宋体" w:hAnsi="宋体" w:eastAsia="宋体" w:cs="宋体"/>
                <w:bCs/>
                <w:kern w:val="0"/>
                <w:sz w:val="20"/>
                <w:szCs w:val="20"/>
              </w:rPr>
              <w:t>三级医院近一年内使用价格（元）</w:t>
            </w:r>
          </w:p>
        </w:tc>
        <w:tc>
          <w:tcPr>
            <w:tcW w:w="209" w:type="pct"/>
            <w:vMerge w:val="restart"/>
            <w:tcBorders>
              <w:top w:val="single" w:color="auto" w:sz="4" w:space="0"/>
              <w:left w:val="single" w:color="auto" w:sz="4" w:space="0"/>
              <w:right w:val="single" w:color="auto" w:sz="4" w:space="0"/>
            </w:tcBorders>
            <w:shd w:val="clear" w:color="auto" w:fill="auto"/>
            <w:noWrap/>
            <w:vAlign w:val="center"/>
          </w:tcPr>
          <w:p w14:paraId="368B1F80">
            <w:pPr>
              <w:widowControl/>
              <w:jc w:val="center"/>
              <w:rPr>
                <w:rFonts w:ascii="宋体" w:hAnsi="宋体" w:eastAsia="宋体" w:cs="宋体"/>
                <w:b/>
                <w:bCs/>
                <w:color w:val="000000"/>
                <w:kern w:val="0"/>
                <w:sz w:val="22"/>
                <w:szCs w:val="22"/>
              </w:rPr>
            </w:pPr>
            <w:r>
              <w:rPr>
                <w:rFonts w:hint="eastAsia" w:ascii="宋体" w:hAnsi="宋体" w:eastAsia="宋体" w:cs="宋体"/>
                <w:b/>
                <w:bCs/>
                <w:kern w:val="0"/>
                <w:sz w:val="20"/>
                <w:szCs w:val="20"/>
              </w:rPr>
              <w:t>最小计量单位</w:t>
            </w:r>
          </w:p>
        </w:tc>
        <w:tc>
          <w:tcPr>
            <w:tcW w:w="338" w:type="pct"/>
            <w:vMerge w:val="restart"/>
            <w:tcBorders>
              <w:top w:val="single" w:color="auto" w:sz="4" w:space="0"/>
              <w:left w:val="single" w:color="auto" w:sz="4" w:space="0"/>
              <w:right w:val="single" w:color="auto" w:sz="4" w:space="0"/>
            </w:tcBorders>
            <w:shd w:val="clear" w:color="auto" w:fill="auto"/>
            <w:vAlign w:val="center"/>
          </w:tcPr>
          <w:p w14:paraId="45E25DCF">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最小计量单位初次报价</w:t>
            </w:r>
          </w:p>
        </w:tc>
        <w:tc>
          <w:tcPr>
            <w:tcW w:w="413" w:type="pct"/>
            <w:vMerge w:val="restart"/>
            <w:tcBorders>
              <w:top w:val="single" w:color="auto" w:sz="4" w:space="0"/>
              <w:left w:val="single" w:color="auto" w:sz="4" w:space="0"/>
              <w:right w:val="single" w:color="auto" w:sz="4" w:space="0"/>
            </w:tcBorders>
            <w:shd w:val="clear" w:color="auto" w:fill="auto"/>
            <w:noWrap/>
            <w:vAlign w:val="center"/>
          </w:tcPr>
          <w:p w14:paraId="405E0D61">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原在院价格</w:t>
            </w:r>
          </w:p>
          <w:p w14:paraId="7DE87CC7">
            <w:pPr>
              <w:widowControl/>
              <w:jc w:val="center"/>
              <w:rPr>
                <w:rFonts w:ascii="宋体" w:hAnsi="宋体" w:eastAsia="宋体" w:cs="宋体"/>
                <w:b/>
                <w:bCs/>
                <w:color w:val="000000"/>
                <w:kern w:val="0"/>
                <w:sz w:val="22"/>
                <w:szCs w:val="22"/>
              </w:rPr>
            </w:pPr>
            <w:r>
              <w:rPr>
                <w:rFonts w:ascii="宋体" w:hAnsi="宋体" w:eastAsia="宋体" w:cs="宋体"/>
                <w:b/>
                <w:bCs/>
                <w:color w:val="000000"/>
                <w:kern w:val="0"/>
                <w:sz w:val="22"/>
                <w:szCs w:val="22"/>
              </w:rPr>
              <w:t>（如有）</w:t>
            </w:r>
          </w:p>
        </w:tc>
      </w:tr>
      <w:tr w14:paraId="2B16D2AB">
        <w:tblPrEx>
          <w:tblCellMar>
            <w:top w:w="0" w:type="dxa"/>
            <w:left w:w="108" w:type="dxa"/>
            <w:bottom w:w="0" w:type="dxa"/>
            <w:right w:w="108" w:type="dxa"/>
          </w:tblCellMar>
        </w:tblPrEx>
        <w:trPr>
          <w:trHeight w:val="2361" w:hRule="atLeast"/>
        </w:trPr>
        <w:tc>
          <w:tcPr>
            <w:tcW w:w="170" w:type="pct"/>
            <w:vMerge w:val="continue"/>
            <w:tcBorders>
              <w:top w:val="single" w:color="auto" w:sz="4" w:space="0"/>
              <w:left w:val="single" w:color="auto" w:sz="4" w:space="0"/>
              <w:bottom w:val="single" w:color="auto" w:sz="4" w:space="0"/>
              <w:right w:val="single" w:color="auto" w:sz="4" w:space="0"/>
            </w:tcBorders>
            <w:vAlign w:val="center"/>
          </w:tcPr>
          <w:p w14:paraId="774FD706">
            <w:pPr>
              <w:widowControl/>
              <w:jc w:val="left"/>
              <w:rPr>
                <w:rFonts w:ascii="宋体" w:hAnsi="宋体" w:eastAsia="宋体" w:cs="宋体"/>
                <w:color w:val="000000"/>
                <w:kern w:val="0"/>
                <w:sz w:val="22"/>
                <w:szCs w:val="22"/>
              </w:rPr>
            </w:pPr>
          </w:p>
        </w:tc>
        <w:tc>
          <w:tcPr>
            <w:tcW w:w="554" w:type="pct"/>
            <w:tcBorders>
              <w:top w:val="single" w:color="auto" w:sz="4" w:space="0"/>
              <w:left w:val="single" w:color="auto" w:sz="4" w:space="0"/>
              <w:bottom w:val="single" w:color="auto" w:sz="4" w:space="0"/>
              <w:right w:val="single" w:color="auto" w:sz="4" w:space="0"/>
            </w:tcBorders>
            <w:shd w:val="clear" w:color="auto" w:fill="auto"/>
            <w:vAlign w:val="center"/>
          </w:tcPr>
          <w:p w14:paraId="70755E90">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注册证名称</w:t>
            </w:r>
          </w:p>
          <w:p w14:paraId="3A6DAAD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（非医疗器械填彩页或说明书名称）</w:t>
            </w:r>
          </w:p>
        </w:tc>
        <w:tc>
          <w:tcPr>
            <w:tcW w:w="221" w:type="pct"/>
            <w:tcBorders>
              <w:top w:val="single" w:color="auto" w:sz="4" w:space="0"/>
              <w:left w:val="single" w:color="auto" w:sz="4" w:space="0"/>
              <w:bottom w:val="single" w:color="000000" w:sz="4" w:space="0"/>
              <w:right w:val="single" w:color="auto" w:sz="4" w:space="0"/>
            </w:tcBorders>
            <w:shd w:val="clear" w:color="auto" w:fill="auto"/>
            <w:vAlign w:val="center"/>
          </w:tcPr>
          <w:p w14:paraId="1AE8EE9E">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注册证上的型号</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7462BF03">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注册证上的规格</w:t>
            </w:r>
          </w:p>
        </w:tc>
        <w:tc>
          <w:tcPr>
            <w:tcW w:w="274" w:type="pct"/>
            <w:tcBorders>
              <w:top w:val="single" w:color="auto" w:sz="4" w:space="0"/>
              <w:left w:val="single" w:color="auto" w:sz="4" w:space="0"/>
              <w:bottom w:val="single" w:color="000000" w:sz="4" w:space="0"/>
              <w:right w:val="single" w:color="auto" w:sz="4" w:space="0"/>
            </w:tcBorders>
            <w:shd w:val="clear" w:color="auto" w:fill="auto"/>
            <w:vAlign w:val="center"/>
          </w:tcPr>
          <w:p w14:paraId="3109FBDB">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注册人名称（生产厂家）</w:t>
            </w:r>
          </w:p>
        </w:tc>
        <w:tc>
          <w:tcPr>
            <w:tcW w:w="233" w:type="pct"/>
            <w:tcBorders>
              <w:top w:val="single" w:color="auto" w:sz="4" w:space="0"/>
              <w:left w:val="single" w:color="auto" w:sz="4" w:space="0"/>
              <w:bottom w:val="single" w:color="000000" w:sz="4" w:space="0"/>
              <w:right w:val="single" w:color="auto" w:sz="4" w:space="0"/>
            </w:tcBorders>
            <w:shd w:val="clear" w:color="auto" w:fill="auto"/>
            <w:vAlign w:val="center"/>
          </w:tcPr>
          <w:p w14:paraId="4E00258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注册证号</w:t>
            </w:r>
          </w:p>
        </w:tc>
        <w:tc>
          <w:tcPr>
            <w:tcW w:w="270" w:type="pct"/>
            <w:vMerge w:val="continue"/>
            <w:tcBorders>
              <w:left w:val="single" w:color="auto" w:sz="4" w:space="0"/>
              <w:bottom w:val="single" w:color="000000" w:sz="4" w:space="0"/>
              <w:right w:val="single" w:color="auto" w:sz="4" w:space="0"/>
            </w:tcBorders>
            <w:vAlign w:val="center"/>
          </w:tcPr>
          <w:p w14:paraId="198E7F43">
            <w:pPr>
              <w:widowControl/>
              <w:jc w:val="left"/>
              <w:rPr>
                <w:rFonts w:ascii="宋体" w:hAnsi="宋体" w:eastAsia="宋体" w:cs="宋体"/>
                <w:b/>
                <w:bCs/>
                <w:kern w:val="0"/>
                <w:sz w:val="20"/>
                <w:szCs w:val="20"/>
              </w:rPr>
            </w:pPr>
          </w:p>
        </w:tc>
        <w:tc>
          <w:tcPr>
            <w:tcW w:w="274" w:type="pct"/>
            <w:vMerge w:val="continue"/>
            <w:tcBorders>
              <w:left w:val="single" w:color="auto" w:sz="4" w:space="0"/>
              <w:bottom w:val="single" w:color="000000" w:sz="4" w:space="0"/>
              <w:right w:val="single" w:color="auto" w:sz="4" w:space="0"/>
            </w:tcBorders>
            <w:vAlign w:val="center"/>
          </w:tcPr>
          <w:p w14:paraId="6862CF5C">
            <w:pPr>
              <w:widowControl/>
              <w:jc w:val="left"/>
              <w:rPr>
                <w:rFonts w:ascii="宋体" w:hAnsi="宋体" w:eastAsia="宋体" w:cs="宋体"/>
                <w:b/>
                <w:bCs/>
                <w:kern w:val="0"/>
                <w:sz w:val="20"/>
                <w:szCs w:val="20"/>
              </w:rPr>
            </w:pPr>
          </w:p>
        </w:tc>
        <w:tc>
          <w:tcPr>
            <w:tcW w:w="226" w:type="pct"/>
            <w:vMerge w:val="continue"/>
            <w:tcBorders>
              <w:left w:val="single" w:color="auto" w:sz="4" w:space="0"/>
              <w:bottom w:val="single" w:color="000000" w:sz="4" w:space="0"/>
              <w:right w:val="single" w:color="auto" w:sz="4" w:space="0"/>
            </w:tcBorders>
            <w:vAlign w:val="center"/>
          </w:tcPr>
          <w:p w14:paraId="15BC1F12">
            <w:pPr>
              <w:widowControl/>
              <w:jc w:val="left"/>
              <w:rPr>
                <w:rFonts w:ascii="宋体" w:hAnsi="宋体" w:eastAsia="宋体" w:cs="宋体"/>
                <w:b/>
                <w:bCs/>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7E7089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1医院名称</w:t>
            </w:r>
          </w:p>
        </w:tc>
        <w:tc>
          <w:tcPr>
            <w:tcW w:w="274" w:type="pct"/>
            <w:tcBorders>
              <w:top w:val="nil"/>
              <w:left w:val="nil"/>
              <w:bottom w:val="single" w:color="auto" w:sz="4" w:space="0"/>
              <w:right w:val="single" w:color="auto" w:sz="4" w:space="0"/>
            </w:tcBorders>
            <w:shd w:val="clear" w:color="auto" w:fill="auto"/>
            <w:vAlign w:val="center"/>
          </w:tcPr>
          <w:p w14:paraId="70AD173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318" w:type="pct"/>
            <w:tcBorders>
              <w:top w:val="nil"/>
              <w:left w:val="nil"/>
              <w:bottom w:val="single" w:color="auto" w:sz="4" w:space="0"/>
              <w:right w:val="single" w:color="auto" w:sz="4" w:space="0"/>
            </w:tcBorders>
            <w:shd w:val="clear" w:color="auto" w:fill="auto"/>
            <w:vAlign w:val="center"/>
          </w:tcPr>
          <w:p w14:paraId="77B9A6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2医院名称</w:t>
            </w:r>
          </w:p>
        </w:tc>
        <w:tc>
          <w:tcPr>
            <w:tcW w:w="229" w:type="pct"/>
            <w:tcBorders>
              <w:top w:val="nil"/>
              <w:left w:val="nil"/>
              <w:bottom w:val="single" w:color="auto" w:sz="4" w:space="0"/>
              <w:right w:val="single" w:color="auto" w:sz="4" w:space="0"/>
            </w:tcBorders>
            <w:shd w:val="clear" w:color="auto" w:fill="auto"/>
            <w:vAlign w:val="center"/>
          </w:tcPr>
          <w:p w14:paraId="6FE80B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74" w:type="pct"/>
            <w:tcBorders>
              <w:top w:val="nil"/>
              <w:left w:val="nil"/>
              <w:bottom w:val="single" w:color="auto" w:sz="4" w:space="0"/>
              <w:right w:val="single" w:color="auto" w:sz="4" w:space="0"/>
            </w:tcBorders>
            <w:shd w:val="clear" w:color="auto" w:fill="auto"/>
            <w:vAlign w:val="center"/>
          </w:tcPr>
          <w:p w14:paraId="7B8CBBB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3医院名称</w:t>
            </w:r>
          </w:p>
        </w:tc>
        <w:tc>
          <w:tcPr>
            <w:tcW w:w="259" w:type="pct"/>
            <w:tcBorders>
              <w:top w:val="nil"/>
              <w:left w:val="nil"/>
              <w:bottom w:val="single" w:color="auto" w:sz="4" w:space="0"/>
              <w:right w:val="single" w:color="auto" w:sz="4" w:space="0"/>
            </w:tcBorders>
            <w:shd w:val="clear" w:color="auto" w:fill="auto"/>
            <w:vAlign w:val="center"/>
          </w:tcPr>
          <w:p w14:paraId="4254F2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09" w:type="pct"/>
            <w:vMerge w:val="continue"/>
            <w:tcBorders>
              <w:left w:val="single" w:color="auto" w:sz="4" w:space="0"/>
              <w:bottom w:val="single" w:color="000000" w:sz="4" w:space="0"/>
              <w:right w:val="single" w:color="auto" w:sz="4" w:space="0"/>
            </w:tcBorders>
            <w:vAlign w:val="center"/>
          </w:tcPr>
          <w:p w14:paraId="0A7E5AFD">
            <w:pPr>
              <w:widowControl/>
              <w:jc w:val="left"/>
              <w:rPr>
                <w:rFonts w:ascii="宋体" w:hAnsi="宋体" w:eastAsia="宋体" w:cs="宋体"/>
                <w:color w:val="000000"/>
                <w:kern w:val="0"/>
                <w:sz w:val="22"/>
                <w:szCs w:val="22"/>
              </w:rPr>
            </w:pPr>
          </w:p>
        </w:tc>
        <w:tc>
          <w:tcPr>
            <w:tcW w:w="338" w:type="pct"/>
            <w:vMerge w:val="continue"/>
            <w:tcBorders>
              <w:left w:val="single" w:color="auto" w:sz="4" w:space="0"/>
              <w:bottom w:val="single" w:color="000000" w:sz="4" w:space="0"/>
              <w:right w:val="single" w:color="auto" w:sz="4" w:space="0"/>
            </w:tcBorders>
            <w:vAlign w:val="center"/>
          </w:tcPr>
          <w:p w14:paraId="4DC00486">
            <w:pPr>
              <w:widowControl/>
              <w:jc w:val="left"/>
              <w:rPr>
                <w:rFonts w:ascii="宋体" w:hAnsi="宋体" w:eastAsia="宋体" w:cs="宋体"/>
                <w:color w:val="000000"/>
                <w:kern w:val="0"/>
                <w:sz w:val="22"/>
                <w:szCs w:val="22"/>
              </w:rPr>
            </w:pPr>
          </w:p>
        </w:tc>
        <w:tc>
          <w:tcPr>
            <w:tcW w:w="413" w:type="pct"/>
            <w:vMerge w:val="continue"/>
            <w:tcBorders>
              <w:left w:val="single" w:color="auto" w:sz="4" w:space="0"/>
              <w:bottom w:val="single" w:color="000000" w:sz="4" w:space="0"/>
              <w:right w:val="single" w:color="auto" w:sz="4" w:space="0"/>
            </w:tcBorders>
            <w:vAlign w:val="center"/>
          </w:tcPr>
          <w:p w14:paraId="4C9B83BF">
            <w:pPr>
              <w:widowControl/>
              <w:jc w:val="left"/>
              <w:rPr>
                <w:rFonts w:ascii="宋体" w:hAnsi="宋体" w:eastAsia="宋体" w:cs="宋体"/>
                <w:color w:val="000000"/>
                <w:kern w:val="0"/>
                <w:sz w:val="22"/>
                <w:szCs w:val="22"/>
              </w:rPr>
            </w:pPr>
          </w:p>
        </w:tc>
      </w:tr>
      <w:tr w14:paraId="58961AA2">
        <w:tblPrEx>
          <w:tblCellMar>
            <w:top w:w="0" w:type="dxa"/>
            <w:left w:w="108" w:type="dxa"/>
            <w:bottom w:w="0" w:type="dxa"/>
            <w:right w:w="108" w:type="dxa"/>
          </w:tblCellMar>
        </w:tblPrEx>
        <w:trPr>
          <w:trHeight w:val="602"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392A057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554" w:type="pct"/>
            <w:tcBorders>
              <w:top w:val="single" w:color="auto" w:sz="4" w:space="0"/>
              <w:left w:val="nil"/>
              <w:bottom w:val="single" w:color="auto" w:sz="4" w:space="0"/>
              <w:right w:val="single" w:color="auto" w:sz="4" w:space="0"/>
            </w:tcBorders>
            <w:shd w:val="clear" w:color="000000" w:fill="FFFFFF"/>
            <w:vAlign w:val="center"/>
          </w:tcPr>
          <w:p w14:paraId="4260BAD5">
            <w:pPr>
              <w:widowControl/>
              <w:rPr>
                <w:rFonts w:ascii="宋体" w:hAnsi="宋体" w:eastAsia="宋体" w:cs="宋体"/>
                <w:color w:val="FF0000"/>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14BD6230">
            <w:pPr>
              <w:widowControl/>
              <w:rPr>
                <w:rFonts w:ascii="宋体" w:hAnsi="宋体" w:eastAsia="宋体" w:cs="宋体"/>
                <w:color w:val="FF0000"/>
                <w:kern w:val="0"/>
                <w:sz w:val="20"/>
                <w:szCs w:val="20"/>
              </w:rPr>
            </w:pPr>
          </w:p>
        </w:tc>
        <w:tc>
          <w:tcPr>
            <w:tcW w:w="227" w:type="pct"/>
            <w:tcBorders>
              <w:top w:val="nil"/>
              <w:left w:val="nil"/>
              <w:bottom w:val="single" w:color="auto" w:sz="4" w:space="0"/>
              <w:right w:val="single" w:color="auto" w:sz="4" w:space="0"/>
            </w:tcBorders>
            <w:shd w:val="clear" w:color="auto" w:fill="auto"/>
            <w:vAlign w:val="center"/>
          </w:tcPr>
          <w:p w14:paraId="6C2A4070">
            <w:pPr>
              <w:widowControl/>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653D23E7">
            <w:pPr>
              <w:widowControl/>
              <w:rPr>
                <w:rFonts w:ascii="宋体" w:hAnsi="宋体" w:eastAsia="宋体" w:cs="宋体"/>
                <w:color w:val="FF0000"/>
                <w:kern w:val="0"/>
                <w:sz w:val="20"/>
                <w:szCs w:val="20"/>
              </w:rPr>
            </w:pPr>
          </w:p>
        </w:tc>
        <w:tc>
          <w:tcPr>
            <w:tcW w:w="233" w:type="pct"/>
            <w:tcBorders>
              <w:top w:val="nil"/>
              <w:left w:val="nil"/>
              <w:bottom w:val="single" w:color="auto" w:sz="4" w:space="0"/>
              <w:right w:val="single" w:color="auto" w:sz="4" w:space="0"/>
            </w:tcBorders>
            <w:shd w:val="clear" w:color="000000" w:fill="FFFFFF"/>
            <w:vAlign w:val="center"/>
          </w:tcPr>
          <w:p w14:paraId="7B46A548">
            <w:pPr>
              <w:widowControl/>
              <w:rPr>
                <w:rFonts w:ascii="宋体" w:hAnsi="宋体" w:eastAsia="宋体" w:cs="宋体"/>
                <w:color w:val="FF0000"/>
                <w:kern w:val="0"/>
                <w:sz w:val="20"/>
                <w:szCs w:val="20"/>
              </w:rPr>
            </w:pPr>
          </w:p>
        </w:tc>
        <w:tc>
          <w:tcPr>
            <w:tcW w:w="270" w:type="pct"/>
            <w:tcBorders>
              <w:top w:val="nil"/>
              <w:left w:val="nil"/>
              <w:bottom w:val="single" w:color="auto" w:sz="4" w:space="0"/>
              <w:right w:val="single" w:color="auto" w:sz="4" w:space="0"/>
            </w:tcBorders>
            <w:shd w:val="clear" w:color="000000" w:fill="FFFFFF"/>
            <w:vAlign w:val="center"/>
          </w:tcPr>
          <w:p w14:paraId="5B67CEC2">
            <w:pPr>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000000" w:fill="FFFFFF"/>
            <w:vAlign w:val="center"/>
          </w:tcPr>
          <w:p w14:paraId="21169255">
            <w:pPr>
              <w:widowControl/>
              <w:rPr>
                <w:rFonts w:ascii="宋体" w:hAnsi="宋体" w:eastAsia="宋体" w:cs="宋体"/>
                <w:color w:val="FF0000"/>
                <w:kern w:val="0"/>
                <w:sz w:val="20"/>
                <w:szCs w:val="20"/>
              </w:rPr>
            </w:pPr>
          </w:p>
        </w:tc>
        <w:tc>
          <w:tcPr>
            <w:tcW w:w="226" w:type="pct"/>
            <w:tcBorders>
              <w:top w:val="nil"/>
              <w:left w:val="nil"/>
              <w:bottom w:val="single" w:color="auto" w:sz="4" w:space="0"/>
              <w:right w:val="single" w:color="auto" w:sz="4" w:space="0"/>
            </w:tcBorders>
            <w:shd w:val="clear" w:color="auto" w:fill="auto"/>
            <w:noWrap/>
            <w:vAlign w:val="center"/>
          </w:tcPr>
          <w:p w14:paraId="1338EB57">
            <w:pPr>
              <w:widowControl/>
              <w:rPr>
                <w:rFonts w:ascii="宋体" w:hAnsi="宋体" w:eastAsia="宋体" w:cs="宋体"/>
                <w:color w:val="FF0000"/>
                <w:kern w:val="0"/>
                <w:sz w:val="22"/>
                <w:szCs w:val="22"/>
              </w:rPr>
            </w:pPr>
          </w:p>
        </w:tc>
        <w:tc>
          <w:tcPr>
            <w:tcW w:w="229" w:type="pct"/>
            <w:tcBorders>
              <w:top w:val="nil"/>
              <w:left w:val="nil"/>
              <w:bottom w:val="single" w:color="auto" w:sz="4" w:space="0"/>
              <w:right w:val="single" w:color="auto" w:sz="4" w:space="0"/>
            </w:tcBorders>
            <w:shd w:val="clear" w:color="auto" w:fill="auto"/>
            <w:vAlign w:val="center"/>
          </w:tcPr>
          <w:p w14:paraId="6E6BD413">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2D6BCE14">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3C82C62C">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1DD317A8">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A263DDC">
            <w:pPr>
              <w:widowControl/>
              <w:jc w:val="center"/>
              <w:rPr>
                <w:rFonts w:ascii="宋体" w:hAnsi="宋体" w:eastAsia="宋体" w:cs="宋体"/>
                <w:color w:val="FF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4C029511">
            <w:pPr>
              <w:widowControl/>
              <w:jc w:val="center"/>
              <w:rPr>
                <w:rFonts w:ascii="宋体" w:hAnsi="宋体" w:eastAsia="宋体" w:cs="宋体"/>
                <w:color w:val="FF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517C8834">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FE62EBB">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204F40A4">
            <w:pPr>
              <w:widowControl/>
              <w:jc w:val="left"/>
              <w:rPr>
                <w:rFonts w:ascii="宋体" w:hAnsi="宋体" w:eastAsia="宋体" w:cs="宋体"/>
                <w:color w:val="000000"/>
                <w:kern w:val="0"/>
                <w:sz w:val="22"/>
                <w:szCs w:val="22"/>
              </w:rPr>
            </w:pPr>
          </w:p>
        </w:tc>
      </w:tr>
      <w:tr w14:paraId="2F443C22">
        <w:tblPrEx>
          <w:tblCellMar>
            <w:top w:w="0" w:type="dxa"/>
            <w:left w:w="108" w:type="dxa"/>
            <w:bottom w:w="0" w:type="dxa"/>
            <w:right w:w="108" w:type="dxa"/>
          </w:tblCellMar>
        </w:tblPrEx>
        <w:trPr>
          <w:trHeight w:val="636"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45E9F2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554" w:type="pct"/>
            <w:tcBorders>
              <w:top w:val="nil"/>
              <w:left w:val="nil"/>
              <w:bottom w:val="single" w:color="auto" w:sz="4" w:space="0"/>
              <w:right w:val="single" w:color="auto" w:sz="4" w:space="0"/>
            </w:tcBorders>
            <w:shd w:val="clear" w:color="000000" w:fill="FFFFFF"/>
            <w:vAlign w:val="center"/>
          </w:tcPr>
          <w:p w14:paraId="5F9E6DD9">
            <w:pPr>
              <w:widowControl/>
              <w:jc w:val="left"/>
              <w:rPr>
                <w:rFonts w:ascii="宋体" w:hAnsi="宋体" w:eastAsia="宋体" w:cs="宋体"/>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4A6E6187">
            <w:pPr>
              <w:widowControl/>
              <w:jc w:val="left"/>
              <w:rPr>
                <w:rFonts w:ascii="宋体" w:hAnsi="宋体" w:eastAsia="宋体" w:cs="宋体"/>
                <w:kern w:val="0"/>
                <w:sz w:val="20"/>
                <w:szCs w:val="20"/>
              </w:rPr>
            </w:pPr>
          </w:p>
        </w:tc>
        <w:tc>
          <w:tcPr>
            <w:tcW w:w="227" w:type="pct"/>
            <w:tcBorders>
              <w:top w:val="nil"/>
              <w:left w:val="nil"/>
              <w:bottom w:val="single" w:color="auto" w:sz="4" w:space="0"/>
              <w:right w:val="single" w:color="auto" w:sz="4" w:space="0"/>
            </w:tcBorders>
            <w:shd w:val="clear" w:color="000000" w:fill="FFFFFF"/>
            <w:vAlign w:val="center"/>
          </w:tcPr>
          <w:p w14:paraId="5335D690">
            <w:pPr>
              <w:widowControl/>
              <w:rPr>
                <w:rFonts w:ascii="宋体" w:hAnsi="宋体" w:eastAsia="宋体" w:cs="宋体"/>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013AF500">
            <w:pPr>
              <w:widowControl/>
              <w:rPr>
                <w:rFonts w:ascii="宋体" w:hAnsi="宋体" w:eastAsia="宋体" w:cs="宋体"/>
                <w:kern w:val="0"/>
                <w:sz w:val="20"/>
                <w:szCs w:val="20"/>
              </w:rPr>
            </w:pPr>
          </w:p>
        </w:tc>
        <w:tc>
          <w:tcPr>
            <w:tcW w:w="233" w:type="pct"/>
            <w:tcBorders>
              <w:top w:val="nil"/>
              <w:left w:val="nil"/>
              <w:bottom w:val="single" w:color="auto" w:sz="4" w:space="0"/>
              <w:right w:val="single" w:color="auto" w:sz="4" w:space="0"/>
            </w:tcBorders>
            <w:shd w:val="clear" w:color="auto" w:fill="auto"/>
            <w:noWrap/>
            <w:vAlign w:val="center"/>
          </w:tcPr>
          <w:p w14:paraId="62F82C28">
            <w:pPr>
              <w:widowControl/>
              <w:jc w:val="left"/>
              <w:rPr>
                <w:rFonts w:ascii="宋体" w:hAnsi="宋体" w:eastAsia="宋体" w:cs="宋体"/>
                <w:color w:val="000000"/>
                <w:kern w:val="0"/>
                <w:sz w:val="22"/>
                <w:szCs w:val="22"/>
              </w:rPr>
            </w:pPr>
          </w:p>
        </w:tc>
        <w:tc>
          <w:tcPr>
            <w:tcW w:w="270" w:type="pct"/>
            <w:tcBorders>
              <w:top w:val="nil"/>
              <w:left w:val="nil"/>
              <w:bottom w:val="single" w:color="auto" w:sz="4" w:space="0"/>
              <w:right w:val="single" w:color="auto" w:sz="4" w:space="0"/>
            </w:tcBorders>
            <w:shd w:val="clear" w:color="auto" w:fill="auto"/>
            <w:vAlign w:val="center"/>
          </w:tcPr>
          <w:p w14:paraId="42C7B720">
            <w:pPr>
              <w:ind w:left="27"/>
              <w:jc w:val="left"/>
              <w:rPr>
                <w:rFonts w:ascii="宋体" w:hAnsi="宋体" w:eastAsia="宋体" w:cs="宋体"/>
                <w:color w:val="000000"/>
                <w:kern w:val="0"/>
                <w:sz w:val="22"/>
                <w:szCs w:val="22"/>
              </w:rPr>
            </w:pPr>
          </w:p>
        </w:tc>
        <w:tc>
          <w:tcPr>
            <w:tcW w:w="274" w:type="pct"/>
            <w:tcBorders>
              <w:top w:val="nil"/>
              <w:left w:val="nil"/>
              <w:bottom w:val="single" w:color="auto" w:sz="4" w:space="0"/>
              <w:right w:val="single" w:color="auto" w:sz="4" w:space="0"/>
            </w:tcBorders>
            <w:shd w:val="clear" w:color="auto" w:fill="auto"/>
            <w:noWrap/>
            <w:vAlign w:val="center"/>
          </w:tcPr>
          <w:p w14:paraId="7F01FAF4">
            <w:pPr>
              <w:widowControl/>
              <w:jc w:val="left"/>
              <w:rPr>
                <w:rFonts w:ascii="宋体" w:hAnsi="宋体" w:eastAsia="宋体" w:cs="宋体"/>
                <w:color w:val="000000"/>
                <w:kern w:val="0"/>
                <w:sz w:val="22"/>
                <w:szCs w:val="22"/>
              </w:rPr>
            </w:pPr>
          </w:p>
        </w:tc>
        <w:tc>
          <w:tcPr>
            <w:tcW w:w="226" w:type="pct"/>
            <w:tcBorders>
              <w:top w:val="nil"/>
              <w:left w:val="nil"/>
              <w:bottom w:val="single" w:color="auto" w:sz="4" w:space="0"/>
              <w:right w:val="single" w:color="auto" w:sz="4" w:space="0"/>
            </w:tcBorders>
            <w:shd w:val="clear" w:color="000000" w:fill="FFFFFF"/>
            <w:vAlign w:val="center"/>
          </w:tcPr>
          <w:p w14:paraId="48CF3372">
            <w:pPr>
              <w:widowControl/>
              <w:rPr>
                <w:rFonts w:ascii="宋体" w:hAnsi="宋体" w:eastAsia="宋体" w:cs="宋体"/>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461759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569D9F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293DAD9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5E256E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76E58F8">
            <w:pPr>
              <w:widowControl/>
              <w:jc w:val="center"/>
              <w:rPr>
                <w:rFonts w:ascii="宋体" w:hAnsi="宋体" w:eastAsia="宋体" w:cs="宋体"/>
                <w:color w:val="00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7C74E570">
            <w:pPr>
              <w:widowControl/>
              <w:jc w:val="center"/>
              <w:rPr>
                <w:rFonts w:ascii="宋体" w:hAnsi="宋体" w:eastAsia="宋体" w:cs="宋体"/>
                <w:color w:val="00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21D6543D">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846FDA1">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09373815">
            <w:pPr>
              <w:widowControl/>
              <w:jc w:val="left"/>
              <w:rPr>
                <w:rFonts w:ascii="宋体" w:hAnsi="宋体" w:eastAsia="宋体" w:cs="宋体"/>
                <w:color w:val="000000"/>
                <w:kern w:val="0"/>
                <w:sz w:val="22"/>
                <w:szCs w:val="22"/>
              </w:rPr>
            </w:pPr>
          </w:p>
        </w:tc>
      </w:tr>
      <w:tr w14:paraId="145B35B7">
        <w:tblPrEx>
          <w:tblCellMar>
            <w:top w:w="0" w:type="dxa"/>
            <w:left w:w="108" w:type="dxa"/>
            <w:bottom w:w="0" w:type="dxa"/>
            <w:right w:w="108" w:type="dxa"/>
          </w:tblCellMar>
        </w:tblPrEx>
        <w:trPr>
          <w:trHeight w:val="636"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35C763F4">
            <w:pPr>
              <w:spacing w:line="360" w:lineRule="auto"/>
              <w:ind w:firstLine="241" w:firstLineChars="100"/>
              <w:rPr>
                <w:rFonts w:ascii="宋体" w:hAnsi="宋体" w:eastAsia="宋体" w:cs="宋体"/>
                <w:b/>
                <w:bCs/>
                <w:color w:val="000000" w:themeColor="text1"/>
                <w:sz w:val="24"/>
                <w14:textFill>
                  <w14:solidFill>
                    <w14:schemeClr w14:val="tx1"/>
                  </w14:solidFill>
                </w14:textFill>
              </w:rPr>
            </w:pPr>
          </w:p>
          <w:p w14:paraId="22DBB212">
            <w:pPr>
              <w:spacing w:line="360" w:lineRule="auto"/>
              <w:ind w:firstLine="420"/>
              <w:rPr>
                <w:rFonts w:ascii="宋体" w:hAnsi="宋体" w:eastAsia="宋体" w:cs="宋体"/>
                <w:b/>
                <w:bCs/>
                <w:color w:val="000000" w:themeColor="text1"/>
                <w:sz w:val="24"/>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投标人代表</w:t>
            </w:r>
            <w:r>
              <w:rPr>
                <w:rFonts w:hint="eastAsia" w:ascii="宋体" w:hAnsi="宋体" w:eastAsia="宋体" w:cs="宋体"/>
                <w:b/>
                <w:bCs/>
                <w:color w:val="000000" w:themeColor="text1"/>
                <w:sz w:val="24"/>
                <w:u w:val="single"/>
                <w14:textFill>
                  <w14:solidFill>
                    <w14:schemeClr w14:val="tx1"/>
                  </w14:solidFill>
                </w14:textFill>
              </w:rPr>
              <w:t>（签名）</w:t>
            </w:r>
            <w:r>
              <w:rPr>
                <w:rFonts w:ascii="宋体" w:hAnsi="宋体" w:eastAsia="宋体" w:cs="宋体"/>
                <w:b/>
                <w:bCs/>
                <w:color w:val="000000" w:themeColor="text1"/>
                <w:sz w:val="24"/>
                <w14:textFill>
                  <w14:solidFill>
                    <w14:schemeClr w14:val="tx1"/>
                  </w14:solidFill>
                </w14:textFill>
              </w:rPr>
              <w:t>：</w:t>
            </w:r>
            <w:r>
              <w:rPr>
                <w:rFonts w:hint="eastAsia" w:ascii="宋体" w:hAnsi="宋体" w:eastAsia="宋体" w:cs="宋体"/>
                <w:b/>
                <w:bCs/>
                <w:color w:val="000000" w:themeColor="text1"/>
                <w:sz w:val="24"/>
                <w:u w:val="single"/>
                <w14:textFill>
                  <w14:solidFill>
                    <w14:schemeClr w14:val="tx1"/>
                  </w14:solidFill>
                </w14:textFill>
              </w:rPr>
              <w:t xml:space="preserve">              </w:t>
            </w:r>
          </w:p>
          <w:p w14:paraId="6A8D8E2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b/>
                <w:sz w:val="24"/>
              </w:rPr>
              <w:t>（此处加盖投标人单位公章）</w:t>
            </w:r>
            <w:r>
              <w:rPr>
                <w:rFonts w:hint="eastAsia" w:ascii="宋体" w:hAnsi="宋体" w:eastAsia="宋体" w:cs="宋体"/>
                <w:b/>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　</w:t>
            </w:r>
            <w:r>
              <w:rPr>
                <w:rFonts w:hint="eastAsia" w:ascii="宋体" w:hAnsi="宋体" w:eastAsia="宋体" w:cs="宋体"/>
                <w:b/>
                <w:bCs/>
                <w:color w:val="000000" w:themeColor="text1"/>
                <w:sz w:val="24"/>
                <w14:textFill>
                  <w14:solidFill>
                    <w14:schemeClr w14:val="tx1"/>
                  </w14:solidFill>
                </w14:textFill>
              </w:rPr>
              <w:t>　</w:t>
            </w:r>
            <w:r>
              <w:rPr>
                <w:rFonts w:hint="eastAsia" w:ascii="宋体" w:hAnsi="宋体" w:eastAsia="宋体" w:cs="宋体"/>
                <w:color w:val="000000" w:themeColor="text1"/>
                <w:sz w:val="24"/>
                <w14:textFill>
                  <w14:solidFill>
                    <w14:schemeClr w14:val="tx1"/>
                  </w14:solidFill>
                </w14:textFill>
              </w:rPr>
              <w:t>　　　　　</w:t>
            </w:r>
          </w:p>
          <w:p w14:paraId="73BE0029">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 xml:space="preserve">日期：     </w:t>
            </w:r>
            <w:r>
              <w:rPr>
                <w:rFonts w:hint="eastAsia" w:ascii="宋体" w:hAnsi="宋体" w:eastAsia="宋体" w:cs="宋体"/>
                <w:b/>
                <w:bCs/>
                <w:sz w:val="24"/>
              </w:rPr>
              <w:t>年  月  日</w:t>
            </w:r>
          </w:p>
        </w:tc>
      </w:tr>
    </w:tbl>
    <w:p w14:paraId="134E11AA">
      <w:pPr>
        <w:ind w:firstLine="3855" w:firstLineChars="1200"/>
        <w:outlineLvl w:val="1"/>
        <w:rPr>
          <w:rFonts w:ascii="宋体" w:hAnsi="宋体" w:eastAsia="宋体" w:cs="宋体"/>
          <w:b/>
          <w:sz w:val="32"/>
          <w:szCs w:val="32"/>
        </w:rPr>
      </w:pPr>
    </w:p>
    <w:p w14:paraId="14AA5D42">
      <w:pPr>
        <w:pStyle w:val="2"/>
        <w:ind w:firstLine="565" w:firstLineChars="176"/>
        <w:rPr>
          <w:rFonts w:ascii="宋体" w:hAnsi="宋体" w:eastAsia="宋体" w:cs="宋体"/>
          <w:b/>
          <w:sz w:val="32"/>
          <w:szCs w:val="32"/>
        </w:rPr>
        <w:sectPr>
          <w:footerReference r:id="rId4" w:type="default"/>
          <w:pgSz w:w="16838" w:h="11906" w:orient="landscape"/>
          <w:pgMar w:top="1440" w:right="1803" w:bottom="1440" w:left="1803" w:header="851" w:footer="992" w:gutter="0"/>
          <w:pgNumType w:start="1"/>
          <w:cols w:space="0" w:num="1"/>
          <w:docGrid w:linePitch="312" w:charSpace="0"/>
        </w:sectPr>
      </w:pPr>
    </w:p>
    <w:p w14:paraId="785A75A3">
      <w:pPr>
        <w:ind w:firstLine="3855" w:firstLineChars="1200"/>
        <w:outlineLvl w:val="1"/>
        <w:rPr>
          <w:rFonts w:ascii="宋体" w:hAnsi="宋体" w:eastAsia="宋体" w:cs="宋体"/>
          <w:b/>
          <w:sz w:val="32"/>
          <w:szCs w:val="32"/>
        </w:rPr>
      </w:pPr>
      <w:r>
        <w:rPr>
          <w:rFonts w:hint="eastAsia" w:ascii="宋体" w:hAnsi="宋体" w:eastAsia="宋体" w:cs="宋体"/>
          <w:b/>
          <w:sz w:val="32"/>
          <w:szCs w:val="32"/>
        </w:rPr>
        <w:t>二、自查表</w:t>
      </w:r>
      <w:bookmarkEnd w:id="60"/>
    </w:p>
    <w:p w14:paraId="509C8FC1">
      <w:pPr>
        <w:jc w:val="center"/>
        <w:outlineLvl w:val="2"/>
        <w:rPr>
          <w:rFonts w:ascii="宋体" w:hAnsi="宋体" w:eastAsia="宋体" w:cs="宋体"/>
          <w:b/>
          <w:bCs/>
          <w:color w:val="000000" w:themeColor="text1"/>
          <w:sz w:val="24"/>
          <w14:textFill>
            <w14:solidFill>
              <w14:schemeClr w14:val="tx1"/>
            </w14:solidFill>
          </w14:textFill>
        </w:rPr>
      </w:pPr>
      <w:bookmarkStart w:id="61" w:name="_Toc8491"/>
      <w:r>
        <w:rPr>
          <w:rFonts w:hint="eastAsia" w:ascii="宋体" w:hAnsi="宋体" w:eastAsia="宋体" w:cs="宋体"/>
          <w:b/>
          <w:bCs/>
          <w:sz w:val="24"/>
        </w:rPr>
        <w:t>（一）</w:t>
      </w:r>
      <w:bookmarkEnd w:id="61"/>
      <w:bookmarkStart w:id="62" w:name="_Toc24118"/>
      <w:r>
        <w:rPr>
          <w:rFonts w:hint="eastAsia" w:ascii="宋体" w:hAnsi="宋体" w:eastAsia="宋体" w:cs="宋体"/>
          <w:b/>
          <w:bCs/>
          <w:color w:val="000000" w:themeColor="text1"/>
          <w:sz w:val="24"/>
          <w14:textFill>
            <w14:solidFill>
              <w14:schemeClr w14:val="tx1"/>
            </w14:solidFill>
          </w14:textFill>
        </w:rPr>
        <w:t>符合性自查表</w:t>
      </w:r>
      <w:bookmarkEnd w:id="62"/>
    </w:p>
    <w:tbl>
      <w:tblPr>
        <w:tblStyle w:val="30"/>
        <w:tblW w:w="10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6623"/>
        <w:gridCol w:w="1183"/>
        <w:gridCol w:w="2122"/>
      </w:tblGrid>
      <w:tr w14:paraId="1BE9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490" w:type="dxa"/>
            <w:vAlign w:val="center"/>
          </w:tcPr>
          <w:p w14:paraId="5A807839">
            <w:pPr>
              <w:jc w:val="center"/>
              <w:rPr>
                <w:rFonts w:ascii="宋体" w:hAnsi="宋体" w:cs="宋体"/>
                <w:b/>
                <w:bCs/>
                <w:sz w:val="24"/>
              </w:rPr>
            </w:pPr>
            <w:r>
              <w:rPr>
                <w:rFonts w:hint="eastAsia" w:ascii="宋体" w:hAnsi="宋体" w:cs="宋体"/>
                <w:b/>
                <w:bCs/>
                <w:sz w:val="24"/>
              </w:rPr>
              <w:t>序号</w:t>
            </w:r>
          </w:p>
        </w:tc>
        <w:tc>
          <w:tcPr>
            <w:tcW w:w="6623" w:type="dxa"/>
            <w:vAlign w:val="center"/>
          </w:tcPr>
          <w:p w14:paraId="57E8D064">
            <w:pPr>
              <w:ind w:firstLine="22" w:firstLineChars="9"/>
              <w:jc w:val="center"/>
              <w:rPr>
                <w:rFonts w:ascii="宋体" w:hAnsi="宋体" w:cs="宋体"/>
                <w:b/>
                <w:bCs/>
                <w:sz w:val="24"/>
              </w:rPr>
            </w:pPr>
            <w:r>
              <w:rPr>
                <w:rFonts w:hint="eastAsia" w:ascii="宋体" w:hAnsi="宋体" w:cs="宋体"/>
                <w:b/>
                <w:bCs/>
                <w:sz w:val="24"/>
              </w:rPr>
              <w:t>采购文件要求</w:t>
            </w:r>
          </w:p>
        </w:tc>
        <w:tc>
          <w:tcPr>
            <w:tcW w:w="1183" w:type="dxa"/>
            <w:vAlign w:val="center"/>
          </w:tcPr>
          <w:p w14:paraId="58A5BB69">
            <w:pPr>
              <w:jc w:val="center"/>
              <w:rPr>
                <w:rFonts w:ascii="宋体" w:hAnsi="宋体" w:cs="宋体"/>
                <w:b/>
                <w:bCs/>
                <w:sz w:val="24"/>
              </w:rPr>
            </w:pPr>
            <w:r>
              <w:rPr>
                <w:rFonts w:hint="eastAsia" w:ascii="宋体" w:hAnsi="宋体" w:cs="宋体"/>
                <w:b/>
                <w:bCs/>
                <w:sz w:val="24"/>
              </w:rPr>
              <w:t>自查结论</w:t>
            </w:r>
          </w:p>
        </w:tc>
        <w:tc>
          <w:tcPr>
            <w:tcW w:w="2122" w:type="dxa"/>
            <w:vAlign w:val="center"/>
          </w:tcPr>
          <w:p w14:paraId="3A45F23F">
            <w:pPr>
              <w:ind w:right="-178" w:rightChars="-85"/>
              <w:jc w:val="center"/>
              <w:rPr>
                <w:rFonts w:ascii="宋体" w:hAnsi="宋体" w:cs="宋体"/>
                <w:b/>
                <w:bCs/>
                <w:sz w:val="24"/>
              </w:rPr>
            </w:pPr>
            <w:r>
              <w:rPr>
                <w:rFonts w:hint="eastAsia" w:ascii="宋体" w:hAnsi="宋体" w:cs="宋体"/>
                <w:b/>
                <w:bCs/>
                <w:sz w:val="24"/>
              </w:rPr>
              <w:t>证明资料</w:t>
            </w:r>
          </w:p>
        </w:tc>
      </w:tr>
      <w:tr w14:paraId="6ABE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490" w:type="dxa"/>
            <w:vAlign w:val="center"/>
          </w:tcPr>
          <w:p w14:paraId="5734F629">
            <w:pPr>
              <w:jc w:val="center"/>
              <w:rPr>
                <w:rFonts w:ascii="宋体" w:hAnsi="宋体" w:cs="宋体"/>
                <w:szCs w:val="21"/>
              </w:rPr>
            </w:pPr>
            <w:r>
              <w:rPr>
                <w:rFonts w:hint="eastAsia" w:ascii="宋体" w:hAnsi="宋体" w:cs="宋体"/>
                <w:szCs w:val="21"/>
              </w:rPr>
              <w:t>1</w:t>
            </w:r>
          </w:p>
        </w:tc>
        <w:tc>
          <w:tcPr>
            <w:tcW w:w="6623" w:type="dxa"/>
            <w:vAlign w:val="center"/>
          </w:tcPr>
          <w:p w14:paraId="471E6643">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183" w:type="dxa"/>
            <w:vAlign w:val="center"/>
          </w:tcPr>
          <w:p w14:paraId="56F90620">
            <w:pPr>
              <w:ind w:left="40" w:leftChars="19"/>
              <w:rPr>
                <w:rFonts w:ascii="宋体" w:hAnsi="宋体" w:cs="宋体"/>
                <w:szCs w:val="21"/>
              </w:rPr>
            </w:pPr>
            <w:r>
              <w:rPr>
                <w:rFonts w:hint="eastAsia" w:ascii="宋体" w:hAnsi="宋体" w:cs="宋体"/>
                <w:szCs w:val="21"/>
              </w:rPr>
              <w:t>□通过</w:t>
            </w:r>
          </w:p>
          <w:p w14:paraId="58E58851">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785F6A3C">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7DC1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90" w:type="dxa"/>
            <w:vAlign w:val="center"/>
          </w:tcPr>
          <w:p w14:paraId="77B2E4B5">
            <w:pPr>
              <w:jc w:val="center"/>
              <w:rPr>
                <w:rFonts w:ascii="宋体" w:hAnsi="宋体" w:cs="宋体"/>
                <w:szCs w:val="21"/>
              </w:rPr>
            </w:pPr>
            <w:r>
              <w:rPr>
                <w:rFonts w:hint="eastAsia" w:ascii="宋体" w:hAnsi="宋体" w:cs="宋体"/>
                <w:szCs w:val="21"/>
              </w:rPr>
              <w:t>2</w:t>
            </w:r>
          </w:p>
        </w:tc>
        <w:tc>
          <w:tcPr>
            <w:tcW w:w="6623" w:type="dxa"/>
            <w:vAlign w:val="center"/>
          </w:tcPr>
          <w:p w14:paraId="7D8AFE1F">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183" w:type="dxa"/>
            <w:vAlign w:val="center"/>
          </w:tcPr>
          <w:p w14:paraId="21DBACD8">
            <w:pPr>
              <w:ind w:left="36" w:leftChars="17"/>
              <w:rPr>
                <w:rFonts w:ascii="宋体" w:hAnsi="宋体" w:cs="宋体"/>
                <w:szCs w:val="21"/>
              </w:rPr>
            </w:pPr>
            <w:r>
              <w:rPr>
                <w:rFonts w:hint="eastAsia" w:ascii="宋体" w:hAnsi="宋体" w:cs="宋体"/>
                <w:szCs w:val="21"/>
              </w:rPr>
              <w:t>□通过</w:t>
            </w:r>
          </w:p>
          <w:p w14:paraId="753CE44D">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6A9DC54E">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A36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490" w:type="dxa"/>
            <w:vAlign w:val="center"/>
          </w:tcPr>
          <w:p w14:paraId="7F052526">
            <w:pPr>
              <w:jc w:val="center"/>
              <w:rPr>
                <w:rFonts w:ascii="宋体" w:hAnsi="宋体" w:cs="宋体"/>
                <w:szCs w:val="21"/>
              </w:rPr>
            </w:pPr>
            <w:r>
              <w:rPr>
                <w:rFonts w:hint="eastAsia" w:ascii="宋体" w:hAnsi="宋体" w:cs="宋体"/>
                <w:szCs w:val="21"/>
              </w:rPr>
              <w:t>3</w:t>
            </w:r>
          </w:p>
        </w:tc>
        <w:tc>
          <w:tcPr>
            <w:tcW w:w="6623" w:type="dxa"/>
            <w:vAlign w:val="center"/>
          </w:tcPr>
          <w:p w14:paraId="4DECFB4C">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05962C6">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49E97B26">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23050D3">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5A55A638">
            <w:pPr>
              <w:rPr>
                <w:rFonts w:ascii="宋体" w:hAnsi="宋体" w:cs="宋体"/>
                <w:szCs w:val="21"/>
              </w:rPr>
            </w:pPr>
            <w:r>
              <w:rPr>
                <w:rFonts w:hint="eastAsia" w:eastAsia="宋体"/>
                <w:szCs w:val="21"/>
              </w:rPr>
              <w:t>（4）投标报价有严重缺漏项目。</w:t>
            </w:r>
          </w:p>
        </w:tc>
        <w:tc>
          <w:tcPr>
            <w:tcW w:w="1183" w:type="dxa"/>
            <w:vAlign w:val="center"/>
          </w:tcPr>
          <w:p w14:paraId="02B356B9">
            <w:pPr>
              <w:ind w:left="36" w:leftChars="17"/>
              <w:rPr>
                <w:rFonts w:ascii="宋体" w:hAnsi="宋体" w:cs="宋体"/>
                <w:szCs w:val="21"/>
              </w:rPr>
            </w:pPr>
            <w:r>
              <w:rPr>
                <w:rFonts w:hint="eastAsia" w:ascii="宋体" w:hAnsi="宋体" w:cs="宋体"/>
                <w:szCs w:val="21"/>
              </w:rPr>
              <w:t>□通过</w:t>
            </w:r>
          </w:p>
          <w:p w14:paraId="65F0CE93">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0F097180">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08E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0" w:type="dxa"/>
            <w:vAlign w:val="center"/>
          </w:tcPr>
          <w:p w14:paraId="35D0131E">
            <w:pPr>
              <w:jc w:val="center"/>
              <w:rPr>
                <w:rFonts w:ascii="宋体" w:hAnsi="宋体" w:cs="宋体"/>
                <w:szCs w:val="21"/>
              </w:rPr>
            </w:pPr>
            <w:r>
              <w:rPr>
                <w:rFonts w:hint="eastAsia" w:ascii="宋体" w:hAnsi="宋体" w:cs="宋体"/>
                <w:szCs w:val="21"/>
              </w:rPr>
              <w:t>4</w:t>
            </w:r>
          </w:p>
        </w:tc>
        <w:tc>
          <w:tcPr>
            <w:tcW w:w="6623" w:type="dxa"/>
            <w:vAlign w:val="center"/>
          </w:tcPr>
          <w:p w14:paraId="0FD840FE">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183" w:type="dxa"/>
            <w:vAlign w:val="center"/>
          </w:tcPr>
          <w:p w14:paraId="0D03CEC7">
            <w:pPr>
              <w:ind w:left="40" w:leftChars="19"/>
              <w:rPr>
                <w:rFonts w:ascii="宋体" w:hAnsi="宋体" w:cs="宋体"/>
                <w:szCs w:val="21"/>
              </w:rPr>
            </w:pPr>
            <w:r>
              <w:rPr>
                <w:rFonts w:hint="eastAsia" w:ascii="宋体" w:hAnsi="宋体" w:cs="宋体"/>
                <w:szCs w:val="21"/>
              </w:rPr>
              <w:t>□通过</w:t>
            </w:r>
          </w:p>
          <w:p w14:paraId="169C8339">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3B12664">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69A9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90" w:type="dxa"/>
            <w:vAlign w:val="center"/>
          </w:tcPr>
          <w:p w14:paraId="595EC745">
            <w:pPr>
              <w:jc w:val="center"/>
              <w:rPr>
                <w:rFonts w:ascii="宋体" w:hAnsi="宋体" w:cs="宋体"/>
                <w:szCs w:val="21"/>
              </w:rPr>
            </w:pPr>
            <w:r>
              <w:rPr>
                <w:rFonts w:hint="eastAsia" w:ascii="宋体" w:hAnsi="宋体" w:cs="宋体"/>
                <w:szCs w:val="21"/>
              </w:rPr>
              <w:t>5</w:t>
            </w:r>
          </w:p>
        </w:tc>
        <w:tc>
          <w:tcPr>
            <w:tcW w:w="6623" w:type="dxa"/>
            <w:vAlign w:val="center"/>
          </w:tcPr>
          <w:p w14:paraId="14DB8084">
            <w:pPr>
              <w:rPr>
                <w:rFonts w:ascii="宋体" w:hAnsi="宋体" w:cs="宋体"/>
                <w:color w:val="000000" w:themeColor="text1"/>
                <w:szCs w:val="21"/>
                <w14:textFill>
                  <w14:solidFill>
                    <w14:schemeClr w14:val="tx1"/>
                  </w14:solidFill>
                </w14:textFill>
              </w:rPr>
            </w:pPr>
            <w:r>
              <w:rPr>
                <w:color w:val="000000" w:themeColor="text1"/>
                <w14:textFill>
                  <w14:solidFill>
                    <w14:schemeClr w14:val="tx1"/>
                  </w14:solidFill>
                </w14:textFill>
              </w:rPr>
              <w:t>按有关法律、法规、规章不属于投标无效的。</w:t>
            </w:r>
          </w:p>
        </w:tc>
        <w:tc>
          <w:tcPr>
            <w:tcW w:w="1183" w:type="dxa"/>
            <w:vAlign w:val="center"/>
          </w:tcPr>
          <w:p w14:paraId="226AA831">
            <w:pPr>
              <w:ind w:left="40" w:leftChars="19"/>
              <w:rPr>
                <w:rFonts w:ascii="宋体" w:hAnsi="宋体" w:cs="宋体"/>
                <w:szCs w:val="21"/>
              </w:rPr>
            </w:pPr>
            <w:r>
              <w:rPr>
                <w:rFonts w:hint="eastAsia" w:ascii="宋体" w:hAnsi="宋体" w:cs="宋体"/>
                <w:szCs w:val="21"/>
              </w:rPr>
              <w:t>□通过</w:t>
            </w:r>
          </w:p>
          <w:p w14:paraId="77A42FD3">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F1289DA">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46FD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90" w:type="dxa"/>
            <w:vAlign w:val="center"/>
          </w:tcPr>
          <w:p w14:paraId="71601A97">
            <w:pPr>
              <w:jc w:val="center"/>
              <w:rPr>
                <w:rFonts w:ascii="宋体" w:hAnsi="宋体" w:cs="宋体"/>
                <w:szCs w:val="21"/>
              </w:rPr>
            </w:pPr>
            <w:r>
              <w:rPr>
                <w:rFonts w:hint="eastAsia" w:ascii="宋体" w:hAnsi="宋体" w:cs="宋体"/>
                <w:szCs w:val="21"/>
              </w:rPr>
              <w:t>6</w:t>
            </w:r>
          </w:p>
        </w:tc>
        <w:tc>
          <w:tcPr>
            <w:tcW w:w="6623" w:type="dxa"/>
            <w:vAlign w:val="center"/>
          </w:tcPr>
          <w:p w14:paraId="312D78D8">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所投产品如为医疗器械，医疗器械注册证所载适用范围符合临床实际需求。</w:t>
            </w:r>
          </w:p>
        </w:tc>
        <w:tc>
          <w:tcPr>
            <w:tcW w:w="1183" w:type="dxa"/>
            <w:vAlign w:val="center"/>
          </w:tcPr>
          <w:p w14:paraId="58F72E84">
            <w:pPr>
              <w:ind w:left="40" w:leftChars="19"/>
              <w:rPr>
                <w:rFonts w:ascii="宋体" w:hAnsi="宋体" w:cs="宋体"/>
                <w:szCs w:val="21"/>
              </w:rPr>
            </w:pPr>
            <w:r>
              <w:rPr>
                <w:rFonts w:hint="eastAsia" w:ascii="宋体" w:hAnsi="宋体" w:cs="宋体"/>
                <w:szCs w:val="21"/>
              </w:rPr>
              <w:t>□通过</w:t>
            </w:r>
          </w:p>
          <w:p w14:paraId="58F16DBE">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66B96233">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bl>
    <w:p w14:paraId="08D15A03">
      <w:pPr>
        <w:spacing w:after="120"/>
        <w:rPr>
          <w:rFonts w:ascii="宋体" w:hAnsi="宋体" w:eastAsia="宋体" w:cs="宋体"/>
          <w:sz w:val="24"/>
        </w:rPr>
      </w:pPr>
      <w:r>
        <w:rPr>
          <w:rFonts w:hint="eastAsia" w:ascii="宋体" w:hAnsi="宋体" w:eastAsia="宋体" w:cs="宋体"/>
          <w:sz w:val="24"/>
        </w:rPr>
        <w:t>注：以上材料将作为投标人符合性审核的重要内容之一，投标人必须严格按照其内容及序列要求在投标文件中对应如实提供，</w:t>
      </w:r>
      <w:r>
        <w:rPr>
          <w:rFonts w:hint="eastAsia" w:ascii="宋体" w:hAnsi="宋体" w:eastAsia="宋体" w:cs="宋体"/>
          <w:color w:val="000000" w:themeColor="text1"/>
          <w:sz w:val="24"/>
          <w14:textFill>
            <w14:solidFill>
              <w14:schemeClr w14:val="tx1"/>
            </w14:solidFill>
          </w14:textFill>
        </w:rPr>
        <w:t>对缺漏和不符合项将会直接导致无效投标</w:t>
      </w:r>
      <w:r>
        <w:rPr>
          <w:rFonts w:hint="eastAsia" w:ascii="宋体" w:hAnsi="宋体" w:eastAsia="宋体" w:cs="宋体"/>
          <w:sz w:val="24"/>
        </w:rPr>
        <w:t>！在对应的□打“√”。</w:t>
      </w:r>
    </w:p>
    <w:p w14:paraId="31B50294">
      <w:pPr>
        <w:pStyle w:val="29"/>
        <w:ind w:firstLine="480"/>
        <w:rPr>
          <w:rFonts w:ascii="宋体" w:hAnsi="宋体" w:eastAsia="宋体" w:cs="宋体"/>
          <w:sz w:val="24"/>
        </w:rPr>
      </w:pPr>
    </w:p>
    <w:p w14:paraId="1BAEC380"/>
    <w:p w14:paraId="673AD95E">
      <w:pPr>
        <w:spacing w:line="360" w:lineRule="auto"/>
        <w:rPr>
          <w:rFonts w:eastAsia="宋体"/>
          <w:sz w:val="24"/>
        </w:rPr>
      </w:pPr>
      <w:r>
        <w:rPr>
          <w:rFonts w:eastAsia="宋体"/>
          <w:b/>
          <w:bCs/>
          <w:sz w:val="24"/>
        </w:rPr>
        <w:t>投标人单位名称：</w:t>
      </w:r>
    </w:p>
    <w:p w14:paraId="2B097080">
      <w:pPr>
        <w:spacing w:line="360" w:lineRule="auto"/>
        <w:rPr>
          <w:rFonts w:eastAsia="宋体"/>
          <w:b/>
          <w:bCs/>
          <w:sz w:val="24"/>
        </w:rPr>
      </w:pPr>
      <w:r>
        <w:rPr>
          <w:rFonts w:eastAsia="宋体"/>
          <w:b/>
          <w:bCs/>
          <w:sz w:val="24"/>
        </w:rPr>
        <w:t>签发日期：年</w:t>
      </w:r>
      <w:r>
        <w:rPr>
          <w:rFonts w:hint="eastAsia" w:eastAsia="宋体"/>
          <w:b/>
          <w:bCs/>
          <w:sz w:val="24"/>
        </w:rPr>
        <w:t xml:space="preserve">   </w:t>
      </w:r>
      <w:r>
        <w:rPr>
          <w:rFonts w:eastAsia="宋体"/>
          <w:b/>
          <w:bCs/>
          <w:sz w:val="24"/>
        </w:rPr>
        <w:t>月</w:t>
      </w:r>
      <w:r>
        <w:rPr>
          <w:rFonts w:hint="eastAsia" w:eastAsia="宋体"/>
          <w:b/>
          <w:bCs/>
          <w:sz w:val="24"/>
        </w:rPr>
        <w:t xml:space="preserve">   </w:t>
      </w:r>
      <w:r>
        <w:rPr>
          <w:rFonts w:eastAsia="宋体"/>
          <w:b/>
          <w:bCs/>
          <w:sz w:val="24"/>
        </w:rPr>
        <w:t>日</w:t>
      </w:r>
    </w:p>
    <w:p w14:paraId="566F34AE">
      <w:pPr>
        <w:spacing w:line="360" w:lineRule="auto"/>
        <w:outlineLvl w:val="1"/>
        <w:rPr>
          <w:rFonts w:eastAsia="宋体"/>
          <w:b/>
          <w:sz w:val="24"/>
        </w:rPr>
      </w:pPr>
      <w:bookmarkStart w:id="63" w:name="_Toc2542"/>
      <w:r>
        <w:rPr>
          <w:rFonts w:eastAsia="宋体"/>
          <w:b/>
          <w:sz w:val="24"/>
        </w:rPr>
        <w:t>（此处加盖投标人单位公章）</w:t>
      </w:r>
      <w:bookmarkEnd w:id="63"/>
    </w:p>
    <w:p w14:paraId="2AC84894">
      <w:pPr>
        <w:pStyle w:val="2"/>
        <w:ind w:firstLine="482"/>
        <w:rPr>
          <w:rFonts w:eastAsia="宋体"/>
          <w:b/>
          <w:sz w:val="24"/>
        </w:rPr>
      </w:pPr>
    </w:p>
    <w:p w14:paraId="65E5EC39">
      <w:pPr>
        <w:pStyle w:val="2"/>
        <w:ind w:firstLine="482"/>
        <w:rPr>
          <w:rFonts w:eastAsia="宋体"/>
          <w:b/>
          <w:sz w:val="24"/>
        </w:rPr>
      </w:pPr>
    </w:p>
    <w:p w14:paraId="656D0BD3">
      <w:pPr>
        <w:pStyle w:val="2"/>
        <w:ind w:firstLine="482"/>
        <w:rPr>
          <w:rFonts w:eastAsia="宋体"/>
          <w:b/>
          <w:sz w:val="24"/>
        </w:rPr>
      </w:pPr>
    </w:p>
    <w:p w14:paraId="0CEA9F02">
      <w:pPr>
        <w:pStyle w:val="2"/>
        <w:ind w:firstLine="482"/>
        <w:rPr>
          <w:rFonts w:eastAsia="宋体"/>
          <w:b/>
          <w:sz w:val="24"/>
        </w:rPr>
      </w:pPr>
    </w:p>
    <w:p w14:paraId="42F33A74">
      <w:pPr>
        <w:rPr>
          <w:rFonts w:hint="eastAsia" w:ascii="黑体" w:hAnsi="黑体" w:eastAsia="黑体" w:cs="宋体"/>
          <w:b/>
          <w:bCs/>
          <w:color w:val="000000"/>
          <w:sz w:val="32"/>
          <w:szCs w:val="32"/>
        </w:rPr>
      </w:pPr>
      <w:r>
        <w:rPr>
          <w:rFonts w:hint="eastAsia" w:ascii="黑体" w:hAnsi="黑体" w:eastAsia="黑体" w:cs="宋体"/>
          <w:b/>
          <w:bCs/>
          <w:color w:val="000000"/>
          <w:sz w:val="32"/>
          <w:szCs w:val="32"/>
        </w:rPr>
        <w:br w:type="page"/>
      </w:r>
    </w:p>
    <w:p w14:paraId="72344A8D">
      <w:pPr>
        <w:ind w:firstLine="964" w:firstLineChars="300"/>
        <w:rPr>
          <w:rFonts w:ascii="黑体" w:hAnsi="黑体" w:eastAsia="黑体" w:cs="宋体"/>
          <w:b/>
          <w:bCs/>
          <w:color w:val="000000"/>
          <w:sz w:val="32"/>
          <w:szCs w:val="32"/>
        </w:rPr>
      </w:pPr>
      <w:r>
        <w:rPr>
          <w:rFonts w:hint="eastAsia" w:ascii="黑体" w:hAnsi="黑体" w:eastAsia="黑体" w:cs="宋体"/>
          <w:b/>
          <w:bCs/>
          <w:color w:val="000000"/>
          <w:sz w:val="32"/>
          <w:szCs w:val="32"/>
        </w:rPr>
        <w:t>（二）投标人不存在围标串标的承诺及自查表</w:t>
      </w:r>
    </w:p>
    <w:tbl>
      <w:tblPr>
        <w:tblStyle w:val="30"/>
        <w:tblW w:w="51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5783"/>
        <w:gridCol w:w="3052"/>
      </w:tblGrid>
      <w:tr w14:paraId="639B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blHeader/>
          <w:jc w:val="center"/>
        </w:trPr>
        <w:tc>
          <w:tcPr>
            <w:tcW w:w="345" w:type="pct"/>
            <w:vAlign w:val="center"/>
          </w:tcPr>
          <w:p w14:paraId="330583BC">
            <w:pPr>
              <w:widowControl/>
              <w:jc w:val="center"/>
              <w:rPr>
                <w:rFonts w:ascii="宋体" w:hAnsi="宋体" w:eastAsia="宋体" w:cs="仿宋_GB2312"/>
                <w:b/>
                <w:bCs/>
                <w:szCs w:val="21"/>
              </w:rPr>
            </w:pPr>
            <w:r>
              <w:rPr>
                <w:rFonts w:hint="eastAsia" w:ascii="宋体" w:hAnsi="宋体" w:eastAsia="宋体" w:cs="仿宋_GB2312"/>
                <w:b/>
                <w:bCs/>
                <w:szCs w:val="21"/>
              </w:rPr>
              <w:t>序号</w:t>
            </w:r>
          </w:p>
        </w:tc>
        <w:tc>
          <w:tcPr>
            <w:tcW w:w="3047" w:type="pct"/>
            <w:vAlign w:val="center"/>
          </w:tcPr>
          <w:p w14:paraId="7C9BA04F">
            <w:pPr>
              <w:widowControl/>
              <w:jc w:val="center"/>
              <w:rPr>
                <w:rFonts w:ascii="宋体" w:hAnsi="宋体" w:eastAsia="宋体" w:cs="仿宋_GB2312"/>
                <w:b/>
                <w:bCs/>
                <w:szCs w:val="21"/>
              </w:rPr>
            </w:pPr>
            <w:r>
              <w:rPr>
                <w:rFonts w:hint="eastAsia" w:ascii="宋体" w:hAnsi="宋体" w:eastAsia="宋体" w:cs="仿宋_GB2312"/>
                <w:b/>
                <w:bCs/>
                <w:szCs w:val="21"/>
              </w:rPr>
              <w:t>自查内容</w:t>
            </w:r>
          </w:p>
        </w:tc>
        <w:tc>
          <w:tcPr>
            <w:tcW w:w="1608" w:type="pct"/>
            <w:vAlign w:val="center"/>
          </w:tcPr>
          <w:p w14:paraId="6EBF3D4B">
            <w:pPr>
              <w:widowControl/>
              <w:jc w:val="center"/>
              <w:rPr>
                <w:rFonts w:ascii="宋体" w:hAnsi="宋体" w:eastAsia="宋体" w:cs="仿宋_GB2312"/>
                <w:b/>
                <w:bCs/>
                <w:szCs w:val="21"/>
              </w:rPr>
            </w:pPr>
            <w:r>
              <w:rPr>
                <w:rFonts w:hint="eastAsia" w:ascii="宋体" w:hAnsi="宋体" w:eastAsia="宋体" w:cs="仿宋_GB2312"/>
                <w:b/>
                <w:bCs/>
                <w:szCs w:val="21"/>
              </w:rPr>
              <w:t>承诺</w:t>
            </w:r>
          </w:p>
        </w:tc>
      </w:tr>
      <w:tr w14:paraId="20AE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45" w:type="pct"/>
            <w:vAlign w:val="center"/>
          </w:tcPr>
          <w:p w14:paraId="288E7B69">
            <w:pPr>
              <w:widowControl/>
              <w:jc w:val="center"/>
              <w:rPr>
                <w:rFonts w:ascii="宋体" w:hAnsi="宋体" w:eastAsia="宋体" w:cs="仿宋_GB2312"/>
                <w:szCs w:val="21"/>
              </w:rPr>
            </w:pPr>
            <w:r>
              <w:rPr>
                <w:rFonts w:hint="eastAsia" w:ascii="宋体" w:hAnsi="宋体" w:eastAsia="宋体" w:cs="仿宋_GB2312"/>
                <w:szCs w:val="21"/>
              </w:rPr>
              <w:t>1</w:t>
            </w:r>
          </w:p>
        </w:tc>
        <w:tc>
          <w:tcPr>
            <w:tcW w:w="3047" w:type="pct"/>
            <w:vAlign w:val="center"/>
          </w:tcPr>
          <w:p w14:paraId="10557BB9">
            <w:pPr>
              <w:widowControl/>
              <w:rPr>
                <w:rFonts w:ascii="宋体" w:hAnsi="宋体" w:eastAsia="宋体" w:cs="仿宋_GB2312"/>
                <w:szCs w:val="21"/>
              </w:rPr>
            </w:pPr>
            <w:r>
              <w:rPr>
                <w:rFonts w:hint="eastAsia" w:ascii="宋体" w:hAnsi="宋体" w:eastAsia="宋体" w:cs="仿宋_GB2312"/>
                <w:szCs w:val="21"/>
              </w:rPr>
              <w:t>投标供应商之间相互约定</w:t>
            </w:r>
            <w:r>
              <w:rPr>
                <w:rFonts w:hint="eastAsia" w:ascii="宋体" w:hAnsi="宋体" w:eastAsia="宋体" w:cs="仿宋_GB2312"/>
                <w:b/>
                <w:szCs w:val="21"/>
              </w:rPr>
              <w:t>给予未中标</w:t>
            </w:r>
            <w:r>
              <w:rPr>
                <w:rFonts w:hint="eastAsia" w:ascii="宋体" w:hAnsi="宋体" w:eastAsia="宋体" w:cs="仿宋_GB2312"/>
                <w:szCs w:val="21"/>
              </w:rPr>
              <w:t>的供应商利益补偿。</w:t>
            </w:r>
          </w:p>
        </w:tc>
        <w:tc>
          <w:tcPr>
            <w:tcW w:w="1608" w:type="pct"/>
            <w:vAlign w:val="center"/>
          </w:tcPr>
          <w:p w14:paraId="31BA96D8">
            <w:pPr>
              <w:widowControl/>
              <w:rPr>
                <w:rFonts w:ascii="宋体" w:hAnsi="宋体" w:eastAsia="宋体" w:cs="仿宋_GB2312"/>
                <w:szCs w:val="21"/>
              </w:rPr>
            </w:pPr>
            <w:r>
              <w:rPr>
                <w:rFonts w:hint="eastAsia" w:ascii="宋体" w:hAnsi="宋体" w:eastAsia="宋体" w:cs="仿宋_GB2312"/>
                <w:szCs w:val="21"/>
              </w:rPr>
              <w:t>不存在该种情形</w:t>
            </w:r>
          </w:p>
        </w:tc>
      </w:tr>
      <w:tr w14:paraId="3176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45" w:type="pct"/>
            <w:vAlign w:val="center"/>
          </w:tcPr>
          <w:p w14:paraId="0512E2D0">
            <w:pPr>
              <w:widowControl/>
              <w:jc w:val="center"/>
              <w:rPr>
                <w:rFonts w:ascii="宋体" w:hAnsi="宋体" w:eastAsia="宋体" w:cs="仿宋_GB2312"/>
                <w:szCs w:val="21"/>
              </w:rPr>
            </w:pPr>
            <w:r>
              <w:rPr>
                <w:rFonts w:hint="eastAsia" w:ascii="宋体" w:hAnsi="宋体" w:eastAsia="宋体" w:cs="仿宋_GB2312"/>
                <w:szCs w:val="21"/>
              </w:rPr>
              <w:t>2</w:t>
            </w:r>
          </w:p>
        </w:tc>
        <w:tc>
          <w:tcPr>
            <w:tcW w:w="3047" w:type="pct"/>
            <w:vAlign w:val="center"/>
          </w:tcPr>
          <w:p w14:paraId="22FE6218">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法定代表人/单位负责人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4304882C">
            <w:pPr>
              <w:widowControl/>
              <w:rPr>
                <w:rFonts w:ascii="宋体" w:hAnsi="宋体" w:eastAsia="宋体" w:cs="仿宋_GB2312"/>
                <w:szCs w:val="21"/>
              </w:rPr>
            </w:pPr>
            <w:r>
              <w:rPr>
                <w:rFonts w:hint="eastAsia" w:ascii="宋体" w:hAnsi="宋体" w:eastAsia="宋体" w:cs="仿宋_GB2312"/>
                <w:szCs w:val="21"/>
              </w:rPr>
              <w:t>本公司及法定代表人均已自查</w:t>
            </w:r>
          </w:p>
        </w:tc>
      </w:tr>
      <w:tr w14:paraId="6220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45" w:type="pct"/>
            <w:vAlign w:val="center"/>
          </w:tcPr>
          <w:p w14:paraId="2DD10BC0">
            <w:pPr>
              <w:widowControl/>
              <w:jc w:val="center"/>
              <w:rPr>
                <w:rFonts w:ascii="宋体" w:hAnsi="宋体" w:eastAsia="宋体" w:cs="仿宋_GB2312"/>
                <w:szCs w:val="21"/>
              </w:rPr>
            </w:pPr>
            <w:r>
              <w:rPr>
                <w:rFonts w:hint="eastAsia" w:ascii="宋体" w:hAnsi="宋体" w:eastAsia="宋体" w:cs="仿宋_GB2312"/>
                <w:szCs w:val="21"/>
              </w:rPr>
              <w:t>3</w:t>
            </w:r>
          </w:p>
        </w:tc>
        <w:tc>
          <w:tcPr>
            <w:tcW w:w="3047" w:type="pct"/>
            <w:vAlign w:val="center"/>
          </w:tcPr>
          <w:p w14:paraId="28613C8A">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主要经营负责人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348BBA86">
            <w:pPr>
              <w:widowControl/>
              <w:rPr>
                <w:rFonts w:ascii="宋体" w:hAnsi="宋体" w:eastAsia="宋体" w:cs="仿宋_GB2312"/>
                <w:szCs w:val="21"/>
              </w:rPr>
            </w:pPr>
            <w:r>
              <w:rPr>
                <w:rFonts w:hint="eastAsia" w:ascii="宋体" w:hAnsi="宋体" w:eastAsia="宋体" w:cs="仿宋_GB2312"/>
                <w:szCs w:val="21"/>
              </w:rPr>
              <w:t>本公司及主要经营负责人均已自查</w:t>
            </w:r>
          </w:p>
        </w:tc>
      </w:tr>
      <w:tr w14:paraId="4841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45" w:type="pct"/>
            <w:vAlign w:val="center"/>
          </w:tcPr>
          <w:p w14:paraId="28BB593E">
            <w:pPr>
              <w:widowControl/>
              <w:jc w:val="center"/>
              <w:rPr>
                <w:rFonts w:ascii="宋体" w:hAnsi="宋体" w:eastAsia="宋体" w:cs="仿宋_GB2312"/>
                <w:szCs w:val="21"/>
              </w:rPr>
            </w:pPr>
            <w:r>
              <w:rPr>
                <w:rFonts w:hint="eastAsia" w:ascii="宋体" w:hAnsi="宋体" w:eastAsia="宋体" w:cs="仿宋_GB2312"/>
                <w:szCs w:val="21"/>
              </w:rPr>
              <w:t>4</w:t>
            </w:r>
          </w:p>
        </w:tc>
        <w:tc>
          <w:tcPr>
            <w:tcW w:w="3047" w:type="pct"/>
            <w:vAlign w:val="center"/>
          </w:tcPr>
          <w:p w14:paraId="367E9445">
            <w:pPr>
              <w:widowControl/>
              <w:rPr>
                <w:rFonts w:ascii="宋体" w:hAnsi="宋体" w:eastAsia="宋体" w:cs="仿宋_GB2312"/>
                <w:szCs w:val="21"/>
              </w:rPr>
            </w:pPr>
            <w:r>
              <w:rPr>
                <w:rFonts w:hint="eastAsia" w:ascii="宋体" w:hAnsi="宋体" w:eastAsia="宋体"/>
                <w:szCs w:val="21"/>
              </w:rPr>
              <w:t>我公司（单位）</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szCs w:val="21"/>
              </w:rPr>
              <w:t>及本项目</w:t>
            </w:r>
            <w:r>
              <w:rPr>
                <w:rFonts w:hint="eastAsia" w:ascii="宋体" w:hAnsi="宋体" w:eastAsia="宋体"/>
                <w:b/>
                <w:bCs/>
                <w:szCs w:val="21"/>
              </w:rPr>
              <w:t>投标授权代表人</w:t>
            </w:r>
            <w:r>
              <w:rPr>
                <w:rFonts w:hint="eastAsia" w:ascii="宋体" w:hAnsi="宋体" w:eastAsia="宋体"/>
                <w:szCs w:val="21"/>
              </w:rPr>
              <w:t>未在本项目其他投标供应商单位任职或缴纳社会保险，未代表其他投标供应商参加本项目投标。</w:t>
            </w:r>
          </w:p>
        </w:tc>
        <w:tc>
          <w:tcPr>
            <w:tcW w:w="1608" w:type="pct"/>
            <w:vAlign w:val="center"/>
          </w:tcPr>
          <w:p w14:paraId="028F92AC">
            <w:pPr>
              <w:widowControl/>
              <w:rPr>
                <w:rFonts w:ascii="宋体" w:hAnsi="宋体" w:eastAsia="宋体" w:cs="仿宋_GB2312"/>
                <w:szCs w:val="21"/>
              </w:rPr>
            </w:pPr>
            <w:r>
              <w:rPr>
                <w:rFonts w:hint="eastAsia" w:ascii="宋体" w:hAnsi="宋体" w:eastAsia="宋体" w:cs="仿宋_GB2312"/>
                <w:szCs w:val="21"/>
              </w:rPr>
              <w:t>本公司</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cs="仿宋_GB2312"/>
                <w:szCs w:val="21"/>
              </w:rPr>
              <w:t>及投标授权代表人均已自查</w:t>
            </w:r>
          </w:p>
        </w:tc>
      </w:tr>
      <w:tr w14:paraId="7BAC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345" w:type="pct"/>
            <w:vAlign w:val="center"/>
          </w:tcPr>
          <w:p w14:paraId="21E6FDDE">
            <w:pPr>
              <w:widowControl/>
              <w:jc w:val="center"/>
              <w:rPr>
                <w:rFonts w:ascii="宋体" w:hAnsi="宋体" w:eastAsia="宋体" w:cs="仿宋_GB2312"/>
                <w:szCs w:val="21"/>
              </w:rPr>
            </w:pPr>
            <w:r>
              <w:rPr>
                <w:rFonts w:hint="eastAsia" w:ascii="宋体" w:hAnsi="宋体" w:eastAsia="宋体" w:cs="仿宋_GB2312"/>
                <w:szCs w:val="21"/>
              </w:rPr>
              <w:t>5</w:t>
            </w:r>
          </w:p>
        </w:tc>
        <w:tc>
          <w:tcPr>
            <w:tcW w:w="3047" w:type="pct"/>
            <w:vAlign w:val="center"/>
          </w:tcPr>
          <w:p w14:paraId="0BD8C192">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项目负责人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16FD3BBB">
            <w:pPr>
              <w:widowControl/>
              <w:rPr>
                <w:rFonts w:ascii="宋体" w:hAnsi="宋体" w:eastAsia="宋体" w:cs="仿宋_GB2312"/>
                <w:szCs w:val="21"/>
              </w:rPr>
            </w:pPr>
            <w:r>
              <w:rPr>
                <w:rFonts w:hint="eastAsia" w:ascii="宋体" w:hAnsi="宋体" w:eastAsia="宋体" w:cs="仿宋_GB2312"/>
                <w:szCs w:val="21"/>
              </w:rPr>
              <w:t>本公司及项目负责人均已自查</w:t>
            </w:r>
          </w:p>
        </w:tc>
      </w:tr>
      <w:tr w14:paraId="048A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345" w:type="pct"/>
            <w:vAlign w:val="center"/>
          </w:tcPr>
          <w:p w14:paraId="7628E457">
            <w:pPr>
              <w:widowControl/>
              <w:jc w:val="center"/>
              <w:rPr>
                <w:rFonts w:ascii="宋体" w:hAnsi="宋体" w:eastAsia="宋体" w:cs="仿宋_GB2312"/>
                <w:szCs w:val="21"/>
              </w:rPr>
            </w:pPr>
            <w:r>
              <w:rPr>
                <w:rFonts w:hint="eastAsia" w:ascii="宋体" w:hAnsi="宋体" w:eastAsia="宋体" w:cs="仿宋_GB2312"/>
                <w:szCs w:val="21"/>
              </w:rPr>
              <w:t>6</w:t>
            </w:r>
          </w:p>
        </w:tc>
        <w:tc>
          <w:tcPr>
            <w:tcW w:w="3047" w:type="pct"/>
            <w:vAlign w:val="center"/>
          </w:tcPr>
          <w:p w14:paraId="0156D0C1">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主要技术人员</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AC2A7B7">
            <w:pPr>
              <w:widowControl/>
              <w:rPr>
                <w:rFonts w:ascii="宋体" w:hAnsi="宋体" w:eastAsia="宋体" w:cs="仿宋_GB2312"/>
                <w:szCs w:val="21"/>
              </w:rPr>
            </w:pPr>
            <w:r>
              <w:rPr>
                <w:rFonts w:hint="eastAsia" w:ascii="宋体" w:hAnsi="宋体" w:eastAsia="宋体" w:cs="仿宋_GB2312"/>
                <w:szCs w:val="21"/>
              </w:rPr>
              <w:t>本公司及主要技术人员均已自查</w:t>
            </w:r>
          </w:p>
        </w:tc>
      </w:tr>
      <w:tr w14:paraId="06BD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45" w:type="pct"/>
            <w:vAlign w:val="center"/>
          </w:tcPr>
          <w:p w14:paraId="76B87D1D">
            <w:pPr>
              <w:widowControl/>
              <w:jc w:val="center"/>
              <w:rPr>
                <w:rFonts w:ascii="宋体" w:hAnsi="宋体" w:eastAsia="宋体" w:cs="仿宋_GB2312"/>
                <w:szCs w:val="21"/>
              </w:rPr>
            </w:pPr>
            <w:r>
              <w:rPr>
                <w:rFonts w:hint="eastAsia" w:ascii="宋体" w:hAnsi="宋体" w:eastAsia="宋体" w:cs="仿宋_GB2312"/>
                <w:szCs w:val="21"/>
              </w:rPr>
              <w:t>7</w:t>
            </w:r>
          </w:p>
        </w:tc>
        <w:tc>
          <w:tcPr>
            <w:tcW w:w="3047" w:type="pct"/>
            <w:vAlign w:val="center"/>
          </w:tcPr>
          <w:p w14:paraId="19B72540">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董事、监事、高管</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C26A151">
            <w:pPr>
              <w:widowControl/>
              <w:rPr>
                <w:rFonts w:ascii="宋体" w:hAnsi="宋体" w:eastAsia="宋体" w:cs="仿宋_GB2312"/>
                <w:szCs w:val="21"/>
              </w:rPr>
            </w:pPr>
            <w:r>
              <w:rPr>
                <w:rFonts w:hint="eastAsia" w:ascii="宋体" w:hAnsi="宋体" w:eastAsia="宋体" w:cs="仿宋_GB2312"/>
                <w:szCs w:val="21"/>
              </w:rPr>
              <w:t>本公司及董事、监事、高管均已自查</w:t>
            </w:r>
          </w:p>
        </w:tc>
      </w:tr>
      <w:tr w14:paraId="7FD8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45" w:type="pct"/>
            <w:vAlign w:val="center"/>
          </w:tcPr>
          <w:p w14:paraId="02178B29">
            <w:pPr>
              <w:widowControl/>
              <w:jc w:val="center"/>
              <w:rPr>
                <w:rFonts w:ascii="宋体" w:hAnsi="宋体" w:eastAsia="宋体" w:cs="仿宋_GB2312"/>
                <w:szCs w:val="21"/>
              </w:rPr>
            </w:pPr>
            <w:r>
              <w:rPr>
                <w:rFonts w:hint="eastAsia" w:ascii="宋体" w:hAnsi="宋体" w:eastAsia="宋体" w:cs="仿宋_GB2312"/>
                <w:szCs w:val="21"/>
              </w:rPr>
              <w:t>8</w:t>
            </w:r>
          </w:p>
        </w:tc>
        <w:tc>
          <w:tcPr>
            <w:tcW w:w="3047" w:type="pct"/>
            <w:vAlign w:val="center"/>
          </w:tcPr>
          <w:p w14:paraId="5E220786">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不同投标供应商的投标文件由同一单位或者同一人编制，或者由同一人分阶段参与编制的。</w:t>
            </w:r>
          </w:p>
        </w:tc>
        <w:tc>
          <w:tcPr>
            <w:tcW w:w="1608" w:type="pct"/>
            <w:vAlign w:val="center"/>
          </w:tcPr>
          <w:p w14:paraId="3EBD4711">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349D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345" w:type="pct"/>
            <w:vAlign w:val="center"/>
          </w:tcPr>
          <w:p w14:paraId="0DA8A377">
            <w:pPr>
              <w:widowControl/>
              <w:jc w:val="center"/>
              <w:rPr>
                <w:rFonts w:ascii="宋体" w:hAnsi="宋体" w:eastAsia="宋体" w:cs="仿宋_GB2312"/>
                <w:szCs w:val="21"/>
              </w:rPr>
            </w:pPr>
            <w:r>
              <w:rPr>
                <w:rFonts w:hint="eastAsia" w:ascii="宋体" w:hAnsi="宋体" w:eastAsia="宋体" w:cs="仿宋_GB2312"/>
                <w:szCs w:val="21"/>
              </w:rPr>
              <w:t>9</w:t>
            </w:r>
          </w:p>
        </w:tc>
        <w:tc>
          <w:tcPr>
            <w:tcW w:w="3047" w:type="pct"/>
            <w:vAlign w:val="center"/>
          </w:tcPr>
          <w:p w14:paraId="41E35713">
            <w:pPr>
              <w:widowControl/>
              <w:rPr>
                <w:rFonts w:ascii="宋体" w:hAnsi="宋体" w:eastAsia="宋体" w:cs="仿宋_GB2312"/>
                <w:szCs w:val="21"/>
              </w:rPr>
            </w:pPr>
            <w:r>
              <w:rPr>
                <w:rFonts w:hint="eastAsia" w:ascii="宋体" w:hAnsi="宋体" w:eastAsia="宋体" w:cs="仿宋_GB2312"/>
                <w:szCs w:val="21"/>
                <w:lang w:bidi="ar"/>
              </w:rPr>
              <w:t>不同投标供应商的投标文件或部分投标文件相互混装。</w:t>
            </w:r>
          </w:p>
        </w:tc>
        <w:tc>
          <w:tcPr>
            <w:tcW w:w="1608" w:type="pct"/>
            <w:vAlign w:val="center"/>
          </w:tcPr>
          <w:p w14:paraId="3F3EB56D">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71AC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45" w:type="pct"/>
            <w:vAlign w:val="center"/>
          </w:tcPr>
          <w:p w14:paraId="7D81C8FC">
            <w:pPr>
              <w:widowControl/>
              <w:jc w:val="center"/>
              <w:rPr>
                <w:rFonts w:ascii="宋体" w:hAnsi="宋体" w:eastAsia="宋体" w:cs="仿宋_GB2312"/>
                <w:szCs w:val="21"/>
              </w:rPr>
            </w:pPr>
            <w:r>
              <w:rPr>
                <w:rFonts w:hint="eastAsia" w:ascii="宋体" w:hAnsi="宋体" w:eastAsia="宋体" w:cs="仿宋_GB2312"/>
                <w:szCs w:val="21"/>
              </w:rPr>
              <w:t>10</w:t>
            </w:r>
          </w:p>
        </w:tc>
        <w:tc>
          <w:tcPr>
            <w:tcW w:w="3047" w:type="pct"/>
            <w:vAlign w:val="center"/>
          </w:tcPr>
          <w:p w14:paraId="352DAC2A">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不同投标供应商的投标文件内容存在非正常一致。</w:t>
            </w:r>
          </w:p>
        </w:tc>
        <w:tc>
          <w:tcPr>
            <w:tcW w:w="1608" w:type="pct"/>
            <w:vAlign w:val="center"/>
          </w:tcPr>
          <w:p w14:paraId="145E51B5">
            <w:pPr>
              <w:widowControl/>
              <w:rPr>
                <w:rFonts w:ascii="宋体" w:hAnsi="宋体" w:eastAsia="宋体" w:cs="仿宋_GB2312"/>
                <w:szCs w:val="21"/>
              </w:rPr>
            </w:pPr>
            <w:r>
              <w:rPr>
                <w:rFonts w:hint="eastAsia" w:ascii="宋体" w:hAnsi="宋体" w:eastAsia="宋体" w:cs="仿宋_GB2312"/>
                <w:szCs w:val="21"/>
              </w:rPr>
              <w:t>不存在该种情形</w:t>
            </w:r>
          </w:p>
        </w:tc>
      </w:tr>
      <w:tr w14:paraId="0CD2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45" w:type="pct"/>
            <w:vAlign w:val="center"/>
          </w:tcPr>
          <w:p w14:paraId="0E433DDB">
            <w:pPr>
              <w:widowControl/>
              <w:jc w:val="center"/>
              <w:rPr>
                <w:rFonts w:ascii="宋体" w:hAnsi="宋体" w:eastAsia="宋体" w:cs="仿宋_GB2312"/>
                <w:szCs w:val="21"/>
              </w:rPr>
            </w:pPr>
            <w:r>
              <w:rPr>
                <w:rFonts w:hint="eastAsia" w:ascii="宋体" w:hAnsi="宋体" w:eastAsia="宋体" w:cs="仿宋_GB2312"/>
                <w:szCs w:val="21"/>
              </w:rPr>
              <w:t>11</w:t>
            </w:r>
          </w:p>
        </w:tc>
        <w:tc>
          <w:tcPr>
            <w:tcW w:w="3047" w:type="pct"/>
            <w:vAlign w:val="center"/>
          </w:tcPr>
          <w:p w14:paraId="0ABDFD64">
            <w:pPr>
              <w:widowControl/>
              <w:rPr>
                <w:rFonts w:ascii="宋体" w:hAnsi="宋体" w:eastAsia="宋体" w:cs="仿宋_GB2312"/>
                <w:szCs w:val="21"/>
                <w:lang w:bidi="ar"/>
              </w:rPr>
            </w:pPr>
            <w:r>
              <w:rPr>
                <w:rFonts w:hint="eastAsia" w:ascii="宋体" w:hAnsi="宋体" w:eastAsia="宋体" w:cs="仿宋_GB2312"/>
                <w:szCs w:val="21"/>
                <w:lang w:bidi="ar"/>
              </w:rPr>
              <w:t>由同一</w:t>
            </w:r>
            <w:r>
              <w:rPr>
                <w:rFonts w:hint="eastAsia" w:ascii="宋体" w:hAnsi="宋体" w:eastAsia="宋体" w:cs="仿宋_GB2312"/>
                <w:szCs w:val="21"/>
              </w:rPr>
              <w:t>公司（单位）</w:t>
            </w:r>
            <w:r>
              <w:rPr>
                <w:rFonts w:hint="eastAsia" w:ascii="宋体" w:hAnsi="宋体" w:eastAsia="宋体" w:cs="仿宋_GB2312"/>
                <w:szCs w:val="21"/>
                <w:lang w:bidi="ar"/>
              </w:rPr>
              <w:t>工作人员为两家以上（含两家）供应商进行同一项投标活动的。</w:t>
            </w:r>
          </w:p>
        </w:tc>
        <w:tc>
          <w:tcPr>
            <w:tcW w:w="1608" w:type="pct"/>
            <w:vAlign w:val="center"/>
          </w:tcPr>
          <w:p w14:paraId="5A0549D7">
            <w:pPr>
              <w:widowControl/>
              <w:rPr>
                <w:rFonts w:ascii="宋体" w:hAnsi="宋体" w:eastAsia="宋体" w:cs="仿宋_GB2312"/>
                <w:szCs w:val="21"/>
              </w:rPr>
            </w:pPr>
            <w:r>
              <w:rPr>
                <w:rFonts w:hint="eastAsia" w:ascii="宋体" w:hAnsi="宋体" w:eastAsia="宋体" w:cs="仿宋_GB2312"/>
                <w:szCs w:val="21"/>
              </w:rPr>
              <w:t>不存在该种情形</w:t>
            </w:r>
          </w:p>
        </w:tc>
      </w:tr>
      <w:tr w14:paraId="6BA9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5" w:type="pct"/>
            <w:vAlign w:val="center"/>
          </w:tcPr>
          <w:p w14:paraId="6794F262">
            <w:pPr>
              <w:widowControl/>
              <w:jc w:val="center"/>
              <w:rPr>
                <w:rFonts w:ascii="宋体" w:hAnsi="宋体" w:eastAsia="宋体" w:cs="仿宋_GB2312"/>
                <w:szCs w:val="21"/>
              </w:rPr>
            </w:pPr>
            <w:r>
              <w:rPr>
                <w:rFonts w:hint="eastAsia" w:ascii="宋体" w:hAnsi="宋体" w:eastAsia="宋体" w:cs="仿宋_GB2312"/>
                <w:szCs w:val="21"/>
              </w:rPr>
              <w:t>12</w:t>
            </w:r>
          </w:p>
        </w:tc>
        <w:tc>
          <w:tcPr>
            <w:tcW w:w="3047" w:type="pct"/>
            <w:vAlign w:val="center"/>
          </w:tcPr>
          <w:p w14:paraId="4124CB7C">
            <w:pPr>
              <w:widowControl/>
              <w:rPr>
                <w:rFonts w:ascii="宋体" w:hAnsi="宋体" w:eastAsia="宋体" w:cs="仿宋_GB2312"/>
                <w:szCs w:val="21"/>
                <w:lang w:bidi="ar"/>
              </w:rPr>
            </w:pPr>
            <w:r>
              <w:rPr>
                <w:rFonts w:hint="eastAsia" w:ascii="宋体" w:hAnsi="宋体" w:eastAsia="宋体" w:cs="仿宋_GB2312"/>
                <w:szCs w:val="21"/>
                <w:lang w:bidi="ar"/>
              </w:rPr>
              <w:t>主管部门依照法律、法规认定的其他</w:t>
            </w:r>
            <w:r>
              <w:rPr>
                <w:rFonts w:hint="eastAsia" w:ascii="宋体" w:hAnsi="宋体" w:eastAsia="宋体"/>
                <w:szCs w:val="21"/>
              </w:rPr>
              <w:t>串通投标行为</w:t>
            </w:r>
            <w:r>
              <w:rPr>
                <w:rFonts w:hint="eastAsia" w:ascii="宋体" w:hAnsi="宋体" w:eastAsia="宋体" w:cs="仿宋_GB2312"/>
                <w:szCs w:val="21"/>
                <w:lang w:bidi="ar"/>
              </w:rPr>
              <w:t>。</w:t>
            </w:r>
          </w:p>
        </w:tc>
        <w:tc>
          <w:tcPr>
            <w:tcW w:w="1608" w:type="pct"/>
            <w:vAlign w:val="center"/>
          </w:tcPr>
          <w:p w14:paraId="2104925B">
            <w:pPr>
              <w:widowControl/>
              <w:rPr>
                <w:rFonts w:ascii="宋体" w:hAnsi="宋体" w:eastAsia="宋体" w:cs="仿宋_GB2312"/>
                <w:szCs w:val="21"/>
              </w:rPr>
            </w:pPr>
            <w:r>
              <w:rPr>
                <w:rFonts w:hint="eastAsia" w:ascii="宋体" w:hAnsi="宋体" w:eastAsia="宋体" w:cs="仿宋_GB2312"/>
                <w:szCs w:val="21"/>
              </w:rPr>
              <w:t>不存在该种情形</w:t>
            </w:r>
          </w:p>
        </w:tc>
      </w:tr>
    </w:tbl>
    <w:p w14:paraId="69A20AA3">
      <w:pPr>
        <w:adjustRightInd w:val="0"/>
        <w:snapToGrid w:val="0"/>
        <w:spacing w:after="120" w:line="360" w:lineRule="auto"/>
        <w:rPr>
          <w:rFonts w:ascii="宋体" w:hAnsi="宋体" w:eastAsia="宋体"/>
          <w:szCs w:val="21"/>
        </w:rPr>
      </w:pPr>
      <w:r>
        <w:rPr>
          <w:rFonts w:hint="eastAsia" w:ascii="宋体" w:hAnsi="宋体" w:eastAsia="宋体"/>
          <w:szCs w:val="21"/>
        </w:rPr>
        <w:t>注：1、主要经营负责人即实际控制人，是指通过投资关系、协议或者其他安排，能够实</w:t>
      </w:r>
    </w:p>
    <w:p w14:paraId="6D0F7599">
      <w:pPr>
        <w:adjustRightInd w:val="0"/>
        <w:snapToGrid w:val="0"/>
        <w:spacing w:after="120" w:line="360" w:lineRule="auto"/>
        <w:rPr>
          <w:rFonts w:ascii="宋体" w:hAnsi="宋体" w:eastAsia="宋体"/>
          <w:szCs w:val="21"/>
        </w:rPr>
      </w:pPr>
      <w:r>
        <w:rPr>
          <w:rFonts w:hint="eastAsia" w:ascii="宋体" w:hAnsi="宋体" w:eastAsia="宋体"/>
          <w:szCs w:val="21"/>
        </w:rPr>
        <w:t>际支配公司行为的人。</w:t>
      </w:r>
    </w:p>
    <w:p w14:paraId="7CB83B48">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2871F912">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3、请投标供应商如实对以上涉及视为串通投标的情形进行逐一自查，并作出承诺。若未如实承诺，愿依照国家相关法律处理，并承担由此给采购人带来的损失。后续若被国家、省、市等审计部门或其他监督部门审查发现问题，由投标人自行承担法律后果。</w:t>
      </w:r>
    </w:p>
    <w:p w14:paraId="2A64341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投标供应商名称（盖公章）：</w:t>
      </w:r>
    </w:p>
    <w:p w14:paraId="23BEDEB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法定代表人（或授权代表）签字：</w:t>
      </w:r>
    </w:p>
    <w:p w14:paraId="2B8F63AA">
      <w:pPr>
        <w:autoSpaceDE w:val="0"/>
        <w:autoSpaceDN w:val="0"/>
        <w:adjustRightInd w:val="0"/>
        <w:snapToGrid w:val="0"/>
        <w:spacing w:line="360" w:lineRule="auto"/>
        <w:ind w:firstLine="141" w:firstLineChars="67"/>
        <w:jc w:val="left"/>
        <w:rPr>
          <w:rFonts w:ascii="宋体" w:hAnsi="宋体" w:eastAsia="黑体" w:cs="宋体"/>
          <w:b/>
          <w:bCs/>
          <w:kern w:val="0"/>
          <w:sz w:val="32"/>
          <w:szCs w:val="32"/>
        </w:rPr>
      </w:pPr>
      <w:r>
        <w:rPr>
          <w:rFonts w:hint="eastAsia" w:ascii="宋体" w:hAnsi="宋体" w:eastAsia="宋体"/>
          <w:b/>
          <w:szCs w:val="21"/>
        </w:rPr>
        <w:t>日期：  年  月  日</w:t>
      </w:r>
      <w:bookmarkStart w:id="64" w:name="_Toc22246"/>
    </w:p>
    <w:p w14:paraId="10800CF5">
      <w:pPr>
        <w:keepNext/>
        <w:keepLines/>
        <w:widowControl/>
        <w:spacing w:before="260" w:after="260"/>
        <w:jc w:val="center"/>
        <w:outlineLvl w:val="1"/>
        <w:rPr>
          <w:rFonts w:ascii="宋体" w:hAnsi="宋体" w:eastAsia="黑体" w:cs="宋体"/>
          <w:b/>
          <w:bCs/>
          <w:kern w:val="0"/>
          <w:sz w:val="32"/>
          <w:szCs w:val="32"/>
        </w:rPr>
      </w:pPr>
      <w:r>
        <w:rPr>
          <w:rFonts w:hint="eastAsia" w:ascii="宋体" w:hAnsi="宋体" w:eastAsia="黑体" w:cs="宋体"/>
          <w:b/>
          <w:bCs/>
          <w:kern w:val="0"/>
          <w:sz w:val="32"/>
          <w:szCs w:val="32"/>
          <w:lang w:val="en-US" w:eastAsia="zh-CN"/>
        </w:rPr>
        <w:t>三</w:t>
      </w:r>
      <w:r>
        <w:rPr>
          <w:rFonts w:hint="eastAsia" w:ascii="宋体" w:hAnsi="宋体" w:eastAsia="黑体" w:cs="宋体"/>
          <w:b/>
          <w:bCs/>
          <w:kern w:val="0"/>
          <w:sz w:val="32"/>
          <w:szCs w:val="32"/>
        </w:rPr>
        <w:t>、符合性文件</w:t>
      </w:r>
      <w:bookmarkEnd w:id="64"/>
    </w:p>
    <w:p w14:paraId="2FDC85C9">
      <w:pPr>
        <w:ind w:firstLine="3080" w:firstLineChars="1100"/>
        <w:outlineLvl w:val="2"/>
        <w:rPr>
          <w:rFonts w:ascii="微软雅黑" w:hAnsi="微软雅黑" w:eastAsia="微软雅黑" w:cs="微软雅黑"/>
          <w:bCs/>
          <w:color w:val="000000"/>
          <w:sz w:val="28"/>
          <w:szCs w:val="28"/>
        </w:rPr>
      </w:pPr>
      <w:bookmarkStart w:id="65" w:name="_Toc13212"/>
      <w:r>
        <w:rPr>
          <w:rFonts w:hint="eastAsia" w:ascii="微软雅黑" w:hAnsi="微软雅黑" w:eastAsia="微软雅黑" w:cs="微软雅黑"/>
          <w:bCs/>
          <w:color w:val="000000"/>
          <w:sz w:val="28"/>
          <w:szCs w:val="28"/>
        </w:rPr>
        <w:t>（一）投标承诺函</w:t>
      </w:r>
      <w:bookmarkEnd w:id="65"/>
    </w:p>
    <w:p w14:paraId="626F9774">
      <w:pPr>
        <w:spacing w:line="360" w:lineRule="auto"/>
        <w:ind w:left="105" w:leftChars="50" w:firstLine="2"/>
        <w:rPr>
          <w:bCs/>
        </w:rPr>
      </w:pPr>
      <w:r>
        <w:rPr>
          <w:bCs/>
        </w:rPr>
        <w:t>致：中山大学附属第八医院（深圳福田）</w:t>
      </w:r>
    </w:p>
    <w:p w14:paraId="6D324A6C">
      <w:pPr>
        <w:spacing w:line="360" w:lineRule="auto"/>
        <w:ind w:firstLine="480" w:firstLineChars="200"/>
        <w:rPr>
          <w:rFonts w:ascii="宋体" w:hAnsi="宋体"/>
          <w:bCs/>
          <w:sz w:val="24"/>
        </w:rPr>
      </w:pPr>
      <w:r>
        <w:rPr>
          <w:rFonts w:hint="eastAsia" w:ascii="宋体" w:hAnsi="宋体"/>
          <w:bCs/>
          <w:sz w:val="24"/>
        </w:rPr>
        <w:t>在审阅了</w:t>
      </w:r>
      <w:r>
        <w:rPr>
          <w:rFonts w:hint="eastAsia" w:ascii="宋体" w:hAnsi="宋体" w:cs="宋体"/>
          <w:sz w:val="24"/>
        </w:rPr>
        <w:t>中山大学附属第八医院（深圳福田）（项目名称）</w:t>
      </w:r>
      <w:r>
        <w:rPr>
          <w:rFonts w:hint="eastAsia" w:ascii="宋体" w:hAnsi="宋体"/>
          <w:bCs/>
          <w:sz w:val="24"/>
        </w:rPr>
        <w:t>_________________</w:t>
      </w:r>
    </w:p>
    <w:p w14:paraId="15EA322C">
      <w:pPr>
        <w:spacing w:line="360" w:lineRule="auto"/>
        <w:rPr>
          <w:rFonts w:ascii="宋体" w:hAnsi="宋体"/>
          <w:bCs/>
          <w:sz w:val="24"/>
        </w:rPr>
      </w:pPr>
      <w:r>
        <w:rPr>
          <w:rFonts w:hint="eastAsia" w:ascii="宋体" w:hAnsi="宋体"/>
          <w:bCs/>
          <w:sz w:val="24"/>
        </w:rPr>
        <w:t>招标公告、采购文件和其他所有挂网文件后，我单位决定按照招标公告、采购文件和挂网文件的规定要求参与报名和投标，并承诺如下：</w:t>
      </w:r>
    </w:p>
    <w:p w14:paraId="1D343A66">
      <w:pPr>
        <w:numPr>
          <w:ilvl w:val="0"/>
          <w:numId w:val="22"/>
        </w:numPr>
        <w:spacing w:line="360" w:lineRule="auto"/>
        <w:rPr>
          <w:rFonts w:ascii="宋体" w:hAnsi="宋体"/>
          <w:bCs/>
          <w:sz w:val="24"/>
        </w:rPr>
      </w:pPr>
      <w:r>
        <w:rPr>
          <w:rFonts w:hint="eastAsia" w:ascii="宋体" w:hAnsi="宋体"/>
          <w:bCs/>
          <w:sz w:val="24"/>
        </w:rPr>
        <w:t>我单位保证所提供的资质证明文件有效、真实、合法，如有违反，将承担相应的法律责任，并接受相关规定处罚。</w:t>
      </w:r>
    </w:p>
    <w:p w14:paraId="69A45BF9">
      <w:pPr>
        <w:numPr>
          <w:ilvl w:val="0"/>
          <w:numId w:val="22"/>
        </w:numPr>
        <w:spacing w:line="360" w:lineRule="auto"/>
        <w:rPr>
          <w:rFonts w:ascii="宋体" w:hAnsi="宋体"/>
          <w:bCs/>
          <w:sz w:val="24"/>
        </w:rPr>
      </w:pPr>
      <w:r>
        <w:rPr>
          <w:rFonts w:hint="eastAsia" w:ascii="宋体" w:hAnsi="宋体"/>
          <w:bCs/>
          <w:sz w:val="24"/>
        </w:rPr>
        <w:t>我单位保证报名开始的近两年内，在生产和经营活动中无严重违法违纪记录。</w:t>
      </w:r>
    </w:p>
    <w:p w14:paraId="2231D935">
      <w:pPr>
        <w:numPr>
          <w:ilvl w:val="0"/>
          <w:numId w:val="22"/>
        </w:numPr>
        <w:spacing w:line="360" w:lineRule="auto"/>
        <w:rPr>
          <w:rFonts w:ascii="宋体" w:hAnsi="宋体"/>
          <w:bCs/>
          <w:sz w:val="24"/>
        </w:rPr>
      </w:pPr>
      <w:r>
        <w:rPr>
          <w:rFonts w:hint="eastAsia" w:ascii="宋体" w:hAnsi="宋体"/>
          <w:bCs/>
          <w:sz w:val="24"/>
        </w:rPr>
        <w:t>我单位承诺，不会在过程中有任何违法违规行为，并严格按照有关要求进行报名、投标和报价等程序。</w:t>
      </w:r>
    </w:p>
    <w:p w14:paraId="5106D5DD">
      <w:pPr>
        <w:numPr>
          <w:ilvl w:val="0"/>
          <w:numId w:val="22"/>
        </w:numPr>
        <w:spacing w:line="360" w:lineRule="auto"/>
        <w:rPr>
          <w:rFonts w:ascii="宋体" w:hAnsi="宋体"/>
          <w:bCs/>
          <w:sz w:val="24"/>
        </w:rPr>
      </w:pPr>
      <w:r>
        <w:rPr>
          <w:rFonts w:hint="eastAsia" w:ascii="宋体" w:hAnsi="宋体"/>
          <w:bCs/>
          <w:sz w:val="24"/>
        </w:rPr>
        <w:t>如果我单位所投产品最终中标，我单位保证按照招标公告和贵院的要求供应中标产品。</w:t>
      </w:r>
    </w:p>
    <w:p w14:paraId="74C995E7">
      <w:pPr>
        <w:numPr>
          <w:ilvl w:val="0"/>
          <w:numId w:val="22"/>
        </w:numPr>
        <w:spacing w:line="360" w:lineRule="auto"/>
        <w:rPr>
          <w:rFonts w:ascii="宋体" w:hAnsi="宋体"/>
          <w:bCs/>
          <w:sz w:val="24"/>
        </w:rPr>
      </w:pPr>
      <w:r>
        <w:rPr>
          <w:rFonts w:hint="eastAsia" w:ascii="宋体" w:hAnsi="宋体"/>
          <w:bCs/>
          <w:sz w:val="24"/>
        </w:rPr>
        <w:t>我单位保证在本次招标中所提供投标价格为深圳市最低成交价，否则，贵院有权取消我单位中标资格并选择其他中标公司签订合同并供货。</w:t>
      </w:r>
    </w:p>
    <w:p w14:paraId="5115321F">
      <w:pPr>
        <w:numPr>
          <w:ilvl w:val="0"/>
          <w:numId w:val="22"/>
        </w:numPr>
        <w:spacing w:line="360" w:lineRule="auto"/>
        <w:rPr>
          <w:rFonts w:ascii="宋体" w:hAnsi="宋体"/>
          <w:bCs/>
          <w:sz w:val="24"/>
        </w:rPr>
      </w:pPr>
      <w:r>
        <w:rPr>
          <w:rFonts w:hint="eastAsia" w:ascii="宋体" w:hAnsi="宋体"/>
          <w:bCs/>
          <w:sz w:val="24"/>
        </w:rPr>
        <w:t>在招标采购周期内若中标产品有价格变动，我单位保证应及时将深圳地区最低成交价交由贵院备案，同时根据贵院要求执行。我单位若不如实或不及时报备，经贵院发现查实后则退回全部差额，并支付差额10倍的违约金。</w:t>
      </w:r>
    </w:p>
    <w:p w14:paraId="6D5078F4">
      <w:pPr>
        <w:numPr>
          <w:ilvl w:val="0"/>
          <w:numId w:val="22"/>
        </w:numPr>
        <w:spacing w:line="360" w:lineRule="auto"/>
        <w:rPr>
          <w:rFonts w:ascii="宋体" w:hAnsi="宋体"/>
          <w:bCs/>
          <w:sz w:val="24"/>
        </w:rPr>
      </w:pPr>
      <w:r>
        <w:rPr>
          <w:rFonts w:hint="eastAsia" w:ascii="宋体" w:hAnsi="宋体"/>
          <w:bCs/>
          <w:sz w:val="24"/>
        </w:rPr>
        <w:t>如果我单位所投产品最终中标，在广东省药品交易中心的广东省第三方药品电子交易平台（以下简称“交易平台”）采购目录制定完成之前，我单位保证所投产品严格按照贵院本次招标的中标价格执行，并按此中标价格在交易平台签订电子交易合同。同一品规产品，在招标采购周期内，若交易平台进行了招标，则按交易平台中标结果执行，本次中标结果自然失效。</w:t>
      </w:r>
    </w:p>
    <w:p w14:paraId="3C290317">
      <w:pPr>
        <w:rPr>
          <w:rFonts w:ascii="宋体" w:hAnsi="宋体"/>
          <w:bCs/>
          <w:sz w:val="24"/>
        </w:rPr>
      </w:pPr>
    </w:p>
    <w:p w14:paraId="7E642F0C">
      <w:pPr>
        <w:adjustRightInd w:val="0"/>
        <w:snapToGrid w:val="0"/>
        <w:spacing w:line="360" w:lineRule="auto"/>
        <w:rPr>
          <w:rFonts w:ascii="宋体" w:hAnsi="宋体" w:eastAsia="宋体" w:cs="宋体"/>
          <w:sz w:val="24"/>
        </w:rPr>
      </w:pPr>
    </w:p>
    <w:p w14:paraId="251EBAFB">
      <w:pPr>
        <w:spacing w:line="360" w:lineRule="auto"/>
        <w:rPr>
          <w:rFonts w:eastAsia="宋体"/>
          <w:sz w:val="24"/>
        </w:rPr>
      </w:pPr>
      <w:r>
        <w:rPr>
          <w:rFonts w:eastAsia="宋体"/>
          <w:b/>
          <w:bCs/>
          <w:sz w:val="24"/>
        </w:rPr>
        <w:t>投标人单位名称：</w:t>
      </w:r>
    </w:p>
    <w:p w14:paraId="68D25D6F">
      <w:pPr>
        <w:spacing w:line="360" w:lineRule="auto"/>
        <w:rPr>
          <w:rFonts w:eastAsia="宋体"/>
          <w:b/>
          <w:bCs/>
          <w:sz w:val="24"/>
        </w:rPr>
      </w:pPr>
      <w:r>
        <w:rPr>
          <w:rFonts w:eastAsia="宋体"/>
          <w:b/>
          <w:bCs/>
          <w:sz w:val="24"/>
        </w:rPr>
        <w:t>签发日期：年月日</w:t>
      </w:r>
    </w:p>
    <w:p w14:paraId="23EFE430">
      <w:pPr>
        <w:spacing w:line="360" w:lineRule="auto"/>
        <w:rPr>
          <w:rFonts w:eastAsia="宋体"/>
          <w:sz w:val="24"/>
        </w:rPr>
      </w:pPr>
      <w:r>
        <w:rPr>
          <w:rFonts w:eastAsia="宋体"/>
          <w:b/>
          <w:sz w:val="24"/>
        </w:rPr>
        <w:t>（此处加盖投标人单位公章）</w:t>
      </w:r>
    </w:p>
    <w:p w14:paraId="4B9D6789">
      <w:pPr>
        <w:ind w:firstLine="3080" w:firstLineChars="1100"/>
        <w:outlineLvl w:val="2"/>
        <w:rPr>
          <w:rFonts w:ascii="微软雅黑" w:hAnsi="微软雅黑" w:eastAsia="微软雅黑" w:cs="微软雅黑"/>
          <w:bCs/>
          <w:color w:val="000000"/>
          <w:sz w:val="28"/>
          <w:szCs w:val="28"/>
        </w:rPr>
      </w:pPr>
      <w:bookmarkStart w:id="66" w:name="_Toc12871"/>
      <w:bookmarkStart w:id="67" w:name="_Toc57128634"/>
      <w:r>
        <w:rPr>
          <w:rFonts w:hint="eastAsia" w:ascii="微软雅黑" w:hAnsi="微软雅黑" w:eastAsia="微软雅黑" w:cs="微软雅黑"/>
          <w:bCs/>
          <w:color w:val="000000"/>
          <w:sz w:val="28"/>
          <w:szCs w:val="28"/>
        </w:rPr>
        <w:t>（二）签约承诺函</w:t>
      </w:r>
      <w:bookmarkEnd w:id="66"/>
      <w:bookmarkEnd w:id="67"/>
    </w:p>
    <w:p w14:paraId="339ADA59">
      <w:pPr>
        <w:spacing w:line="360" w:lineRule="auto"/>
        <w:rPr>
          <w:szCs w:val="21"/>
        </w:rPr>
      </w:pPr>
      <w:r>
        <w:rPr>
          <w:szCs w:val="21"/>
        </w:rPr>
        <w:t>致：中山大学附属第八医院（深圳福田）</w:t>
      </w:r>
    </w:p>
    <w:p w14:paraId="21DC60B2">
      <w:pPr>
        <w:spacing w:line="360" w:lineRule="auto"/>
        <w:ind w:firstLine="435"/>
        <w:rPr>
          <w:rFonts w:ascii="宋体" w:hAnsi="宋体"/>
          <w:bCs/>
          <w:sz w:val="24"/>
        </w:rPr>
      </w:pPr>
      <w:r>
        <w:rPr>
          <w:rFonts w:ascii="宋体" w:hAnsi="宋体"/>
          <w:bCs/>
          <w:sz w:val="24"/>
        </w:rPr>
        <w:t>投标人已明确知悉：按照</w:t>
      </w:r>
      <w:r>
        <w:rPr>
          <w:rFonts w:hint="eastAsia" w:ascii="宋体" w:hAnsi="宋体"/>
          <w:bCs/>
          <w:sz w:val="24"/>
          <w:lang w:eastAsia="zh-CN"/>
        </w:rPr>
        <w:t>《深圳经济特区政府采购条例》</w:t>
      </w:r>
      <w:r>
        <w:rPr>
          <w:rFonts w:ascii="宋体" w:hAnsi="宋体"/>
          <w:bCs/>
          <w:sz w:val="24"/>
        </w:rPr>
        <w:t>和</w:t>
      </w:r>
      <w:r>
        <w:rPr>
          <w:rFonts w:hint="eastAsia" w:ascii="宋体" w:hAnsi="宋体"/>
          <w:bCs/>
          <w:sz w:val="24"/>
          <w:lang w:eastAsia="zh-CN"/>
        </w:rPr>
        <w:t>《深圳经济特区政府采购条例实施细则》</w:t>
      </w:r>
      <w:r>
        <w:rPr>
          <w:rFonts w:ascii="宋体" w:hAnsi="宋体"/>
          <w:bCs/>
          <w:sz w:val="24"/>
        </w:rPr>
        <w:t>规定，贵院、中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3589F6AA">
      <w:pPr>
        <w:spacing w:line="360" w:lineRule="auto"/>
        <w:ind w:firstLine="435"/>
        <w:rPr>
          <w:rFonts w:ascii="宋体" w:hAnsi="宋体"/>
          <w:bCs/>
          <w:sz w:val="24"/>
        </w:rPr>
      </w:pPr>
      <w:r>
        <w:rPr>
          <w:rFonts w:ascii="宋体" w:hAnsi="宋体"/>
          <w:bCs/>
          <w:sz w:val="24"/>
        </w:rPr>
        <w:t>特此承诺</w:t>
      </w:r>
    </w:p>
    <w:p w14:paraId="12454DC7">
      <w:pPr>
        <w:pStyle w:val="29"/>
        <w:ind w:firstLine="480"/>
        <w:rPr>
          <w:rFonts w:ascii="宋体" w:hAnsi="宋体"/>
          <w:bCs/>
          <w:sz w:val="24"/>
        </w:rPr>
      </w:pPr>
    </w:p>
    <w:p w14:paraId="58496C9B">
      <w:pPr>
        <w:rPr>
          <w:rFonts w:ascii="宋体" w:hAnsi="宋体"/>
          <w:bCs/>
          <w:sz w:val="24"/>
        </w:rPr>
      </w:pPr>
    </w:p>
    <w:p w14:paraId="433E0358">
      <w:pPr>
        <w:pStyle w:val="29"/>
      </w:pPr>
    </w:p>
    <w:p w14:paraId="0134D1FB">
      <w:pPr>
        <w:spacing w:line="360" w:lineRule="auto"/>
        <w:rPr>
          <w:rFonts w:eastAsia="宋体"/>
          <w:sz w:val="24"/>
        </w:rPr>
      </w:pPr>
      <w:r>
        <w:rPr>
          <w:rFonts w:eastAsia="宋体"/>
          <w:b/>
          <w:bCs/>
          <w:sz w:val="24"/>
        </w:rPr>
        <w:t>投标人单位名称：</w:t>
      </w:r>
    </w:p>
    <w:p w14:paraId="2B691D0D">
      <w:pPr>
        <w:spacing w:line="360" w:lineRule="auto"/>
        <w:rPr>
          <w:rFonts w:eastAsia="宋体"/>
          <w:b/>
          <w:bCs/>
          <w:sz w:val="24"/>
        </w:rPr>
      </w:pPr>
      <w:r>
        <w:rPr>
          <w:rFonts w:eastAsia="宋体"/>
          <w:b/>
          <w:bCs/>
          <w:sz w:val="24"/>
        </w:rPr>
        <w:t>签发日期：年月日</w:t>
      </w:r>
    </w:p>
    <w:p w14:paraId="1BD8F8B1">
      <w:pPr>
        <w:ind w:left="-270" w:right="-517" w:rightChars="-246" w:hanging="270"/>
        <w:rPr>
          <w:rFonts w:eastAsia="宋体" w:cstheme="majorBidi"/>
          <w:b/>
          <w:bCs/>
          <w:sz w:val="28"/>
          <w:szCs w:val="28"/>
        </w:rPr>
      </w:pPr>
      <w:r>
        <w:rPr>
          <w:rFonts w:eastAsia="宋体"/>
          <w:b/>
          <w:sz w:val="24"/>
        </w:rPr>
        <w:t>（此处加盖投标人单位公章）</w:t>
      </w:r>
    </w:p>
    <w:p w14:paraId="434A9084">
      <w:pPr>
        <w:ind w:firstLine="3080" w:firstLineChars="1100"/>
        <w:rPr>
          <w:rFonts w:ascii="微软雅黑" w:hAnsi="微软雅黑" w:eastAsia="微软雅黑" w:cs="微软雅黑"/>
          <w:bCs/>
          <w:color w:val="000000"/>
          <w:sz w:val="28"/>
          <w:szCs w:val="28"/>
        </w:rPr>
      </w:pPr>
    </w:p>
    <w:p w14:paraId="47195855">
      <w:pPr>
        <w:pStyle w:val="4"/>
        <w:numPr>
          <w:ilvl w:val="255"/>
          <w:numId w:val="0"/>
        </w:numPr>
        <w:jc w:val="center"/>
        <w:rPr>
          <w:rFonts w:ascii="Times New Roman" w:hAnsi="Times New Roman" w:eastAsia="宋体" w:cs="Times New Roman"/>
        </w:rPr>
      </w:pPr>
    </w:p>
    <w:p w14:paraId="5E569C0D">
      <w:pPr>
        <w:pStyle w:val="6"/>
        <w:rPr>
          <w:rFonts w:ascii="Times New Roman" w:hAnsi="Times New Roman" w:eastAsia="宋体"/>
        </w:rPr>
      </w:pPr>
    </w:p>
    <w:p w14:paraId="7CB89D83">
      <w:pPr>
        <w:rPr>
          <w:rFonts w:eastAsia="宋体"/>
        </w:rPr>
      </w:pPr>
    </w:p>
    <w:p w14:paraId="34DE1E52">
      <w:pPr>
        <w:pStyle w:val="29"/>
        <w:rPr>
          <w:rFonts w:eastAsia="宋体"/>
        </w:rPr>
      </w:pPr>
    </w:p>
    <w:p w14:paraId="2B00688A">
      <w:pPr>
        <w:rPr>
          <w:rFonts w:eastAsia="宋体"/>
        </w:rPr>
      </w:pPr>
    </w:p>
    <w:p w14:paraId="46787978">
      <w:pPr>
        <w:pStyle w:val="29"/>
        <w:rPr>
          <w:rFonts w:eastAsia="宋体"/>
        </w:rPr>
      </w:pPr>
    </w:p>
    <w:p w14:paraId="4F4689A2">
      <w:pPr>
        <w:rPr>
          <w:rFonts w:eastAsia="宋体"/>
        </w:rPr>
      </w:pPr>
    </w:p>
    <w:p w14:paraId="233BBD22">
      <w:pPr>
        <w:pStyle w:val="29"/>
        <w:rPr>
          <w:rFonts w:eastAsia="宋体"/>
        </w:rPr>
      </w:pPr>
    </w:p>
    <w:p w14:paraId="108CE3ED">
      <w:pPr>
        <w:rPr>
          <w:rFonts w:eastAsia="宋体"/>
        </w:rPr>
      </w:pPr>
    </w:p>
    <w:p w14:paraId="0F3D168B">
      <w:pPr>
        <w:pStyle w:val="2"/>
        <w:ind w:firstLine="420"/>
        <w:rPr>
          <w:rFonts w:eastAsia="宋体"/>
        </w:rPr>
      </w:pPr>
    </w:p>
    <w:p w14:paraId="4C92F53C">
      <w:pPr>
        <w:pStyle w:val="2"/>
        <w:ind w:firstLine="420"/>
        <w:rPr>
          <w:rFonts w:eastAsia="宋体"/>
        </w:rPr>
      </w:pPr>
    </w:p>
    <w:p w14:paraId="75B46C1C">
      <w:pPr>
        <w:rPr>
          <w:rFonts w:eastAsia="宋体"/>
        </w:rPr>
      </w:pPr>
    </w:p>
    <w:p w14:paraId="0D075C15">
      <w:pPr>
        <w:pStyle w:val="29"/>
      </w:pPr>
    </w:p>
    <w:p w14:paraId="7CD73397">
      <w:pPr>
        <w:ind w:firstLine="3080" w:firstLineChars="1100"/>
        <w:outlineLvl w:val="2"/>
        <w:rPr>
          <w:rFonts w:ascii="微软雅黑" w:hAnsi="微软雅黑" w:eastAsia="微软雅黑" w:cs="微软雅黑"/>
          <w:bCs/>
          <w:color w:val="000000"/>
          <w:sz w:val="28"/>
          <w:szCs w:val="28"/>
        </w:rPr>
      </w:pPr>
      <w:bookmarkStart w:id="68" w:name="_Toc1550"/>
      <w:r>
        <w:rPr>
          <w:rFonts w:hint="eastAsia" w:ascii="微软雅黑" w:hAnsi="微软雅黑" w:eastAsia="微软雅黑" w:cs="微软雅黑"/>
          <w:bCs/>
          <w:color w:val="000000"/>
          <w:sz w:val="28"/>
          <w:szCs w:val="28"/>
        </w:rPr>
        <w:t>（三）</w:t>
      </w:r>
      <w:r>
        <w:rPr>
          <w:rFonts w:ascii="微软雅黑" w:hAnsi="微软雅黑" w:eastAsia="微软雅黑" w:cs="微软雅黑"/>
          <w:bCs/>
          <w:color w:val="000000"/>
          <w:sz w:val="28"/>
          <w:szCs w:val="28"/>
        </w:rPr>
        <w:t>履约承诺函</w:t>
      </w:r>
      <w:bookmarkEnd w:id="68"/>
    </w:p>
    <w:p w14:paraId="51BC597E">
      <w:pPr>
        <w:adjustRightInd w:val="0"/>
        <w:snapToGrid w:val="0"/>
        <w:spacing w:line="360" w:lineRule="auto"/>
        <w:rPr>
          <w:b/>
          <w:szCs w:val="21"/>
        </w:rPr>
      </w:pPr>
      <w:r>
        <w:rPr>
          <w:b/>
          <w:szCs w:val="21"/>
        </w:rPr>
        <w:t>中山大学附属第八医院（深圳福田）：</w:t>
      </w:r>
    </w:p>
    <w:p w14:paraId="08014E23">
      <w:pPr>
        <w:spacing w:line="360" w:lineRule="auto"/>
        <w:ind w:right="-815" w:firstLine="420" w:firstLineChars="200"/>
        <w:rPr>
          <w:szCs w:val="21"/>
        </w:rPr>
      </w:pPr>
      <w:r>
        <w:rPr>
          <w:szCs w:val="21"/>
        </w:rPr>
        <w:t>我公司承诺：</w:t>
      </w:r>
    </w:p>
    <w:p w14:paraId="25D4F074">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3149501E">
      <w:pPr>
        <w:pStyle w:val="43"/>
        <w:numPr>
          <w:ilvl w:val="3"/>
          <w:numId w:val="23"/>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4682D5F6">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344E7C52">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53B88AA7">
      <w:pPr>
        <w:pStyle w:val="43"/>
        <w:numPr>
          <w:ilvl w:val="3"/>
          <w:numId w:val="23"/>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6E8612F7">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4504224B">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28B3C9B7">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45DD18FC">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7C7702D1">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5BF92B75">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60A50052">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1413C122">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3AA4D60B">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1F023C90">
      <w:pPr>
        <w:spacing w:line="360" w:lineRule="auto"/>
        <w:ind w:firstLine="420" w:firstLineChars="200"/>
        <w:rPr>
          <w:szCs w:val="21"/>
        </w:rPr>
      </w:pPr>
      <w:r>
        <w:rPr>
          <w:szCs w:val="21"/>
        </w:rPr>
        <w:t>以上承诺，如有违反，愿依照国家相关法律处理，并承担由此给贵院带来的损失。</w:t>
      </w:r>
    </w:p>
    <w:p w14:paraId="2680E3F0">
      <w:pPr>
        <w:spacing w:line="360" w:lineRule="auto"/>
        <w:rPr>
          <w:szCs w:val="21"/>
        </w:rPr>
      </w:pPr>
    </w:p>
    <w:p w14:paraId="09D16E1A">
      <w:pPr>
        <w:pStyle w:val="12"/>
        <w:rPr>
          <w:szCs w:val="21"/>
        </w:rPr>
      </w:pPr>
    </w:p>
    <w:p w14:paraId="4815154B">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3F1D29A8">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FFE0147">
      <w:pPr>
        <w:spacing w:line="360" w:lineRule="auto"/>
        <w:ind w:firstLine="241" w:firstLineChars="100"/>
        <w:outlineLvl w:val="2"/>
        <w:rPr>
          <w:rFonts w:eastAsia="宋体"/>
          <w:b/>
          <w:sz w:val="24"/>
        </w:rPr>
      </w:pPr>
      <w:bookmarkStart w:id="69" w:name="_Toc12502"/>
      <w:r>
        <w:rPr>
          <w:rFonts w:eastAsia="宋体"/>
          <w:b/>
          <w:sz w:val="24"/>
        </w:rPr>
        <w:t>（此处加盖投标人单位公章）</w:t>
      </w:r>
      <w:bookmarkEnd w:id="69"/>
    </w:p>
    <w:p w14:paraId="44F1BEDD">
      <w:pPr>
        <w:widowControl/>
        <w:jc w:val="left"/>
        <w:rPr>
          <w:rFonts w:eastAsiaTheme="majorEastAsia"/>
          <w:b/>
          <w:bCs/>
          <w:sz w:val="30"/>
          <w:szCs w:val="30"/>
        </w:rPr>
      </w:pPr>
      <w:r>
        <w:rPr>
          <w:rFonts w:eastAsiaTheme="majorEastAsia"/>
          <w:sz w:val="30"/>
          <w:szCs w:val="30"/>
        </w:rPr>
        <w:br w:type="page"/>
      </w:r>
    </w:p>
    <w:p w14:paraId="74FF51D5">
      <w:pPr>
        <w:ind w:firstLine="3080" w:firstLineChars="1100"/>
        <w:outlineLvl w:val="2"/>
        <w:rPr>
          <w:sz w:val="28"/>
          <w:szCs w:val="28"/>
        </w:rPr>
      </w:pPr>
      <w:bookmarkStart w:id="70" w:name="_Toc15833"/>
      <w:r>
        <w:rPr>
          <w:rFonts w:hint="eastAsia" w:ascii="微软雅黑" w:hAnsi="微软雅黑" w:eastAsia="微软雅黑" w:cs="微软雅黑"/>
          <w:bCs/>
          <w:color w:val="000000"/>
          <w:sz w:val="28"/>
          <w:szCs w:val="28"/>
        </w:rPr>
        <w:t>（四）售后服务承诺</w:t>
      </w:r>
      <w:bookmarkEnd w:id="70"/>
    </w:p>
    <w:p w14:paraId="4B2AAF9E">
      <w:pPr>
        <w:jc w:val="left"/>
        <w:rPr>
          <w:rFonts w:ascii="宋体" w:hAnsi="宋体"/>
          <w:bCs/>
          <w:sz w:val="24"/>
        </w:rPr>
      </w:pPr>
      <w:r>
        <w:rPr>
          <w:rFonts w:hint="eastAsia" w:ascii="宋体" w:hAnsi="宋体"/>
          <w:bCs/>
          <w:sz w:val="24"/>
        </w:rPr>
        <w:t>致：中山大学附属第八医院（深圳福田）</w:t>
      </w:r>
    </w:p>
    <w:p w14:paraId="23E4A2EC">
      <w:pPr>
        <w:jc w:val="left"/>
        <w:rPr>
          <w:rFonts w:ascii="宋体" w:hAnsi="宋体"/>
          <w:bCs/>
          <w:sz w:val="24"/>
        </w:rPr>
      </w:pPr>
      <w:r>
        <w:rPr>
          <w:rFonts w:hint="eastAsia" w:ascii="宋体" w:hAnsi="宋体"/>
          <w:bCs/>
          <w:sz w:val="24"/>
        </w:rPr>
        <w:t>我单位</w:t>
      </w:r>
      <w:r>
        <w:rPr>
          <w:rFonts w:ascii="宋体" w:hAnsi="宋体"/>
          <w:bCs/>
          <w:sz w:val="24"/>
        </w:rPr>
        <w:t xml:space="preserve"> </w:t>
      </w:r>
      <w:r>
        <w:rPr>
          <w:rFonts w:hint="eastAsia" w:ascii="宋体" w:hAnsi="宋体"/>
          <w:bCs/>
          <w:sz w:val="24"/>
        </w:rPr>
        <w:t>：</w:t>
      </w:r>
      <w:r>
        <w:rPr>
          <w:rFonts w:hint="eastAsia" w:ascii="宋体" w:hAnsi="宋体"/>
          <w:bCs/>
          <w:sz w:val="24"/>
          <w:u w:val="single"/>
        </w:rPr>
        <w:t xml:space="preserve">                               </w:t>
      </w:r>
      <w:r>
        <w:rPr>
          <w:rFonts w:ascii="宋体" w:hAnsi="宋体"/>
          <w:bCs/>
          <w:sz w:val="24"/>
          <w:u w:val="single"/>
        </w:rPr>
        <w:t xml:space="preserve">   </w:t>
      </w:r>
      <w:r>
        <w:rPr>
          <w:rFonts w:ascii="宋体" w:hAnsi="宋体"/>
          <w:bCs/>
          <w:sz w:val="24"/>
        </w:rPr>
        <w:t>（投标公司全称，盖章）是合法注册的医用耗材（</w:t>
      </w:r>
      <w:r>
        <w:rPr>
          <w:rFonts w:hint="eastAsia" w:ascii="宋体" w:hAnsi="宋体"/>
          <w:bCs/>
          <w:sz w:val="24"/>
        </w:rPr>
        <w:t>试剂</w:t>
      </w:r>
      <w:r>
        <w:rPr>
          <w:rFonts w:ascii="宋体" w:hAnsi="宋体"/>
          <w:bCs/>
          <w:sz w:val="24"/>
        </w:rPr>
        <w:t>）生产/经营企业。若我单位所投产品获得中标资格，我单位承诺：</w:t>
      </w:r>
    </w:p>
    <w:p w14:paraId="62003750">
      <w:pPr>
        <w:spacing w:line="360" w:lineRule="auto"/>
        <w:rPr>
          <w:rFonts w:ascii="宋体" w:hAnsi="宋体"/>
          <w:bCs/>
          <w:sz w:val="24"/>
        </w:rPr>
      </w:pPr>
      <w:r>
        <w:rPr>
          <w:rFonts w:hint="eastAsia" w:ascii="宋体" w:hAnsi="宋体"/>
          <w:bCs/>
          <w:sz w:val="24"/>
        </w:rPr>
        <w:t>一、我单位保证本次中标产品价格为深圳市最低成交价，否则，贵院有权取消我单位中标资格并选择其他中标公司签订合同并供货。</w:t>
      </w:r>
    </w:p>
    <w:p w14:paraId="15163899">
      <w:pPr>
        <w:spacing w:line="360" w:lineRule="auto"/>
        <w:rPr>
          <w:rFonts w:ascii="宋体" w:hAnsi="宋体"/>
          <w:bCs/>
          <w:sz w:val="24"/>
        </w:rPr>
      </w:pPr>
      <w:r>
        <w:rPr>
          <w:rFonts w:hint="eastAsia" w:ascii="宋体" w:hAnsi="宋体"/>
          <w:bCs/>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298ED79B">
      <w:pPr>
        <w:spacing w:line="360" w:lineRule="auto"/>
        <w:rPr>
          <w:rFonts w:ascii="宋体" w:hAnsi="宋体"/>
          <w:bCs/>
          <w:sz w:val="24"/>
        </w:rPr>
      </w:pPr>
      <w:r>
        <w:rPr>
          <w:rFonts w:hint="eastAsia" w:ascii="宋体" w:hAnsi="宋体"/>
          <w:bCs/>
          <w:sz w:val="24"/>
        </w:rPr>
        <w:t>三、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944B662">
      <w:pPr>
        <w:spacing w:line="360" w:lineRule="auto"/>
        <w:rPr>
          <w:rFonts w:ascii="宋体" w:hAnsi="宋体"/>
          <w:bCs/>
          <w:sz w:val="24"/>
        </w:rPr>
      </w:pPr>
      <w:r>
        <w:rPr>
          <w:rFonts w:hint="eastAsia" w:ascii="宋体" w:hAnsi="宋体"/>
          <w:bCs/>
          <w:sz w:val="24"/>
        </w:rPr>
        <w:t>四、若中标产品有断货或停货等特殊情况时，我单位保证提前5个工作日通知贵院设备科，并出示加盖公章的停货书面说明。</w:t>
      </w:r>
    </w:p>
    <w:p w14:paraId="7EE6D5FA">
      <w:pPr>
        <w:spacing w:line="360" w:lineRule="auto"/>
        <w:rPr>
          <w:rFonts w:ascii="宋体" w:hAnsi="宋体"/>
          <w:bCs/>
          <w:sz w:val="24"/>
        </w:rPr>
      </w:pPr>
      <w:r>
        <w:rPr>
          <w:rFonts w:hint="eastAsia" w:ascii="宋体" w:hAnsi="宋体"/>
          <w:bCs/>
          <w:sz w:val="24"/>
        </w:rPr>
        <w:t>五、企业经营资质，产品相关资质，授权书等文件上传至spd B2B平台。采购周期内如有更新，应及时上传更新资料，超过有效期未更新，贵院有权停止中标医用品、耗材的供货资格。</w:t>
      </w:r>
    </w:p>
    <w:p w14:paraId="0BC00D67">
      <w:pPr>
        <w:spacing w:line="360" w:lineRule="auto"/>
        <w:rPr>
          <w:rFonts w:ascii="宋体" w:hAnsi="宋体"/>
          <w:bCs/>
          <w:sz w:val="24"/>
        </w:rPr>
      </w:pPr>
      <w:r>
        <w:rPr>
          <w:rFonts w:hint="eastAsia" w:ascii="宋体" w:hAnsi="宋体"/>
          <w:bCs/>
          <w:sz w:val="24"/>
        </w:rPr>
        <w:t>六、在实际使用过程中如因产品原因出现异常情况，我单位保证及时请厂家或专家到贵院协助解决异常情况，一切费用由我单位负责。</w:t>
      </w:r>
    </w:p>
    <w:p w14:paraId="6EE053B8">
      <w:pPr>
        <w:spacing w:line="360" w:lineRule="auto"/>
        <w:rPr>
          <w:rFonts w:ascii="宋体" w:hAnsi="宋体"/>
          <w:bCs/>
          <w:sz w:val="24"/>
        </w:rPr>
      </w:pPr>
      <w:r>
        <w:rPr>
          <w:rFonts w:hint="eastAsia" w:ascii="宋体" w:hAnsi="宋体"/>
          <w:bCs/>
          <w:sz w:val="24"/>
        </w:rPr>
        <w:t>七、对于一些需要指导的新产品，我单位保证做好相关培训工作，培训产生的费用由我单位负责。</w:t>
      </w:r>
    </w:p>
    <w:p w14:paraId="08A91594">
      <w:pPr>
        <w:spacing w:line="360" w:lineRule="auto"/>
        <w:rPr>
          <w:rFonts w:ascii="宋体" w:hAnsi="宋体"/>
          <w:bCs/>
          <w:sz w:val="24"/>
        </w:rPr>
      </w:pPr>
      <w:r>
        <w:rPr>
          <w:rFonts w:hint="eastAsia" w:ascii="宋体" w:hAnsi="宋体"/>
          <w:bCs/>
          <w:sz w:val="24"/>
        </w:rPr>
        <w:t>八、我单位保证在供货中对因运输破损等原因无法使用的产品无条件退换。</w:t>
      </w:r>
    </w:p>
    <w:p w14:paraId="41F1FFF2">
      <w:pPr>
        <w:spacing w:line="360" w:lineRule="auto"/>
        <w:rPr>
          <w:rFonts w:ascii="宋体" w:hAnsi="宋体"/>
          <w:bCs/>
          <w:sz w:val="24"/>
        </w:rPr>
      </w:pPr>
      <w:r>
        <w:rPr>
          <w:rFonts w:hint="eastAsia" w:ascii="宋体" w:hAnsi="宋体"/>
          <w:bCs/>
          <w:sz w:val="24"/>
        </w:rPr>
        <w:t>如有违约，自愿接受贵院处罚，并支付货款10倍的违约金。</w:t>
      </w:r>
    </w:p>
    <w:p w14:paraId="5E9ED7C7">
      <w:pPr>
        <w:spacing w:line="360" w:lineRule="auto"/>
        <w:rPr>
          <w:rFonts w:ascii="宋体" w:hAnsi="宋体"/>
          <w:bCs/>
          <w:sz w:val="24"/>
        </w:rPr>
      </w:pPr>
      <w:r>
        <w:rPr>
          <w:rFonts w:hint="eastAsia" w:ascii="宋体" w:hAnsi="宋体"/>
          <w:bCs/>
          <w:sz w:val="24"/>
        </w:rPr>
        <w:t>本承诺期限为：自本承诺函签订日起至本次采购周期结束，产品质量问题不受此承诺期限限制。</w:t>
      </w:r>
    </w:p>
    <w:p w14:paraId="32359B49">
      <w:pPr>
        <w:spacing w:line="360" w:lineRule="auto"/>
        <w:rPr>
          <w:rFonts w:eastAsia="宋体"/>
          <w:sz w:val="24"/>
        </w:rPr>
      </w:pPr>
      <w:r>
        <w:rPr>
          <w:rFonts w:eastAsia="宋体"/>
          <w:b/>
          <w:bCs/>
          <w:sz w:val="24"/>
        </w:rPr>
        <w:t>投标人单位名称：</w:t>
      </w:r>
    </w:p>
    <w:p w14:paraId="3BEC4440">
      <w:pPr>
        <w:spacing w:line="360" w:lineRule="auto"/>
        <w:rPr>
          <w:rFonts w:eastAsia="宋体"/>
          <w:b/>
          <w:sz w:val="24"/>
        </w:rPr>
      </w:pPr>
      <w:r>
        <w:rPr>
          <w:rFonts w:eastAsia="宋体"/>
          <w:b/>
          <w:bCs/>
          <w:sz w:val="24"/>
        </w:rPr>
        <w:t>签发日期：年月日</w:t>
      </w:r>
      <w:r>
        <w:rPr>
          <w:rFonts w:eastAsia="宋体"/>
          <w:b/>
          <w:sz w:val="24"/>
        </w:rPr>
        <w:t>（此处加盖投标人单位公章）</w:t>
      </w:r>
    </w:p>
    <w:p w14:paraId="326C20F5">
      <w:pPr>
        <w:pStyle w:val="2"/>
        <w:ind w:firstLine="420"/>
      </w:pPr>
    </w:p>
    <w:p w14:paraId="4F24C0BD">
      <w:pPr>
        <w:pStyle w:val="4"/>
        <w:numPr>
          <w:ilvl w:val="255"/>
          <w:numId w:val="0"/>
        </w:numPr>
        <w:jc w:val="center"/>
        <w:rPr>
          <w:rFonts w:ascii="微软雅黑" w:hAnsi="微软雅黑" w:eastAsia="微软雅黑" w:cs="微软雅黑"/>
          <w:bCs/>
          <w:color w:val="000000"/>
          <w:sz w:val="28"/>
          <w:szCs w:val="28"/>
        </w:rPr>
      </w:pPr>
      <w:bookmarkStart w:id="71" w:name="_Toc12206"/>
      <w:r>
        <w:rPr>
          <w:rFonts w:hint="eastAsia" w:ascii="微软雅黑" w:hAnsi="微软雅黑" w:eastAsia="微软雅黑" w:cs="微软雅黑"/>
          <w:bCs/>
          <w:color w:val="000000"/>
          <w:sz w:val="28"/>
          <w:szCs w:val="28"/>
        </w:rPr>
        <w:t>（五）杜绝商业贿赂承诺书</w:t>
      </w:r>
      <w:bookmarkEnd w:id="71"/>
    </w:p>
    <w:p w14:paraId="76E4E3CA">
      <w:pPr>
        <w:pStyle w:val="4"/>
        <w:numPr>
          <w:ilvl w:val="255"/>
          <w:numId w:val="0"/>
        </w:numPr>
        <w:jc w:val="left"/>
        <w:rPr>
          <w:rFonts w:ascii="宋体" w:hAnsi="宋体" w:eastAsia="宋体" w:cs="宋体"/>
          <w:sz w:val="24"/>
        </w:rPr>
      </w:pPr>
      <w:bookmarkStart w:id="72" w:name="_Toc3269"/>
      <w:r>
        <w:rPr>
          <w:rFonts w:hint="eastAsia" w:ascii="宋体" w:hAnsi="宋体" w:eastAsia="宋体" w:cs="宋体"/>
          <w:sz w:val="24"/>
        </w:rPr>
        <w:t>致：中山大学附属第八医院（深圳福田）</w:t>
      </w:r>
      <w:bookmarkEnd w:id="72"/>
    </w:p>
    <w:p w14:paraId="4BD54E48">
      <w:pPr>
        <w:pStyle w:val="4"/>
        <w:numPr>
          <w:ilvl w:val="255"/>
          <w:numId w:val="0"/>
        </w:numPr>
        <w:ind w:firstLine="480" w:firstLineChars="200"/>
        <w:jc w:val="left"/>
        <w:rPr>
          <w:rFonts w:ascii="宋体" w:hAnsi="宋体" w:eastAsia="宋体" w:cs="宋体"/>
          <w:sz w:val="24"/>
        </w:rPr>
      </w:pPr>
      <w:bookmarkStart w:id="73" w:name="_Toc9771"/>
      <w:r>
        <w:rPr>
          <w:rFonts w:hint="eastAsia" w:ascii="宋体" w:hAnsi="宋体" w:eastAsia="宋体" w:cs="宋体"/>
          <w:sz w:val="24"/>
        </w:rPr>
        <w:t>作为注册于</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（公司地址）的 </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                           （公司名称）携我公司被授权人</w:t>
      </w:r>
      <w:r>
        <w:rPr>
          <w:rFonts w:hint="eastAsia"/>
          <w:u w:val="single"/>
        </w:rPr>
        <w:t xml:space="preserve">   </w:t>
      </w:r>
      <w:r>
        <w:rPr>
          <w:rFonts w:hint="eastAsia"/>
          <w:color w:val="000000"/>
          <w:u w:val="single"/>
        </w:rPr>
        <w:t xml:space="preserve">                        </w:t>
      </w:r>
      <w:r>
        <w:rPr>
          <w:rFonts w:hint="eastAsia" w:ascii="宋体" w:hAnsi="宋体" w:eastAsia="宋体" w:cs="宋体"/>
          <w:sz w:val="24"/>
        </w:rPr>
        <w:t>（被授权人姓名）在此郑重承诺：</w:t>
      </w:r>
      <w:bookmarkEnd w:id="73"/>
    </w:p>
    <w:p w14:paraId="181FF952">
      <w:pPr>
        <w:pStyle w:val="4"/>
        <w:numPr>
          <w:ilvl w:val="255"/>
          <w:numId w:val="0"/>
        </w:numPr>
        <w:ind w:firstLine="480" w:firstLineChars="200"/>
        <w:jc w:val="left"/>
        <w:rPr>
          <w:rFonts w:ascii="宋体" w:hAnsi="宋体" w:eastAsia="宋体" w:cs="宋体"/>
          <w:sz w:val="24"/>
        </w:rPr>
      </w:pPr>
      <w:bookmarkStart w:id="74" w:name="_Toc11946"/>
      <w:r>
        <w:rPr>
          <w:rFonts w:hint="eastAsia" w:ascii="宋体" w:hAnsi="宋体" w:eastAsia="宋体" w:cs="宋体"/>
          <w:sz w:val="24"/>
        </w:rPr>
        <w:t>在中山大学附属第八医院（深圳福田）2022年XX采购编号： _）招标采购周期内，我单位不会有任何违法违规行为，包括但不限于：</w:t>
      </w:r>
      <w:bookmarkEnd w:id="74"/>
    </w:p>
    <w:p w14:paraId="20A6A467">
      <w:pPr>
        <w:pStyle w:val="4"/>
        <w:numPr>
          <w:ilvl w:val="255"/>
          <w:numId w:val="0"/>
        </w:numPr>
        <w:jc w:val="left"/>
        <w:rPr>
          <w:rFonts w:ascii="宋体" w:hAnsi="宋体" w:eastAsia="宋体" w:cs="宋体"/>
          <w:sz w:val="24"/>
        </w:rPr>
      </w:pPr>
      <w:bookmarkStart w:id="75" w:name="_Toc8968"/>
      <w:r>
        <w:rPr>
          <w:rFonts w:hint="eastAsia" w:ascii="宋体" w:hAnsi="宋体" w:eastAsia="宋体" w:cs="宋体"/>
          <w:sz w:val="24"/>
        </w:rPr>
        <w:t>（1）提供回扣或其他商业贿赂行为；</w:t>
      </w:r>
      <w:bookmarkEnd w:id="75"/>
      <w:r>
        <w:rPr>
          <w:rFonts w:hint="eastAsia" w:ascii="宋体" w:hAnsi="宋体" w:eastAsia="宋体" w:cs="宋体"/>
          <w:sz w:val="24"/>
        </w:rPr>
        <w:t xml:space="preserve"> </w:t>
      </w:r>
    </w:p>
    <w:p w14:paraId="2CA53391">
      <w:pPr>
        <w:pStyle w:val="4"/>
        <w:numPr>
          <w:ilvl w:val="255"/>
          <w:numId w:val="0"/>
        </w:numPr>
        <w:jc w:val="left"/>
        <w:rPr>
          <w:rFonts w:ascii="宋体" w:hAnsi="宋体" w:eastAsia="宋体" w:cs="宋体"/>
          <w:sz w:val="24"/>
        </w:rPr>
      </w:pPr>
      <w:bookmarkStart w:id="76" w:name="_Toc14480"/>
      <w:r>
        <w:rPr>
          <w:rFonts w:hint="eastAsia" w:ascii="宋体" w:hAnsi="宋体" w:eastAsia="宋体" w:cs="宋体"/>
          <w:sz w:val="24"/>
        </w:rPr>
        <w:t>（2）以向贵院或者相关专家行贿的手段牟取成交；</w:t>
      </w:r>
      <w:bookmarkEnd w:id="76"/>
    </w:p>
    <w:p w14:paraId="14255E7E">
      <w:pPr>
        <w:pStyle w:val="4"/>
        <w:numPr>
          <w:ilvl w:val="255"/>
          <w:numId w:val="0"/>
        </w:numPr>
        <w:jc w:val="left"/>
        <w:rPr>
          <w:rFonts w:ascii="宋体" w:hAnsi="宋体" w:eastAsia="宋体" w:cs="宋体"/>
          <w:sz w:val="24"/>
        </w:rPr>
      </w:pPr>
      <w:bookmarkStart w:id="77" w:name="_Toc2940"/>
      <w:r>
        <w:rPr>
          <w:rFonts w:hint="eastAsia" w:ascii="宋体" w:hAnsi="宋体" w:eastAsia="宋体" w:cs="宋体"/>
          <w:sz w:val="24"/>
        </w:rPr>
        <w:t>（3）其他违反法律法规的行为。</w:t>
      </w:r>
      <w:bookmarkEnd w:id="77"/>
    </w:p>
    <w:p w14:paraId="3F191170">
      <w:pPr>
        <w:pStyle w:val="4"/>
        <w:numPr>
          <w:ilvl w:val="255"/>
          <w:numId w:val="0"/>
        </w:numPr>
        <w:ind w:firstLine="480" w:firstLineChars="200"/>
        <w:jc w:val="left"/>
        <w:rPr>
          <w:rFonts w:ascii="宋体" w:hAnsi="宋体" w:eastAsia="宋体" w:cs="宋体"/>
          <w:sz w:val="24"/>
        </w:rPr>
      </w:pPr>
      <w:bookmarkStart w:id="78" w:name="_Toc21981"/>
      <w:r>
        <w:rPr>
          <w:rFonts w:hint="eastAsia" w:ascii="宋体" w:hAnsi="宋体" w:eastAsia="宋体" w:cs="宋体"/>
          <w:sz w:val="24"/>
        </w:rPr>
        <w:t>如我单位实施了上述行为，我单位愿意承担因此带来的一切法律后果，包括取消中标资格，不允许参加中山大学附属第八医院（深圳福田）其他医用品、耗材采购项目，涉及犯罪的移交有关司法部门等。</w:t>
      </w:r>
      <w:bookmarkEnd w:id="78"/>
    </w:p>
    <w:p w14:paraId="494CF0E6">
      <w:pPr>
        <w:pStyle w:val="4"/>
        <w:numPr>
          <w:ilvl w:val="255"/>
          <w:numId w:val="0"/>
        </w:numPr>
        <w:jc w:val="left"/>
        <w:rPr>
          <w:rFonts w:ascii="宋体" w:hAnsi="宋体" w:eastAsia="宋体" w:cs="宋体"/>
          <w:sz w:val="24"/>
        </w:rPr>
      </w:pPr>
    </w:p>
    <w:p w14:paraId="10683830">
      <w:pPr>
        <w:pStyle w:val="4"/>
        <w:numPr>
          <w:ilvl w:val="255"/>
          <w:numId w:val="0"/>
        </w:numPr>
        <w:jc w:val="left"/>
        <w:rPr>
          <w:rFonts w:ascii="宋体" w:hAnsi="宋体" w:eastAsia="宋体" w:cs="宋体"/>
          <w:sz w:val="24"/>
        </w:rPr>
      </w:pPr>
      <w:bookmarkStart w:id="79" w:name="_Toc29756"/>
      <w:r>
        <w:rPr>
          <w:rFonts w:hint="eastAsia" w:ascii="宋体" w:hAnsi="宋体" w:eastAsia="宋体" w:cs="宋体"/>
          <w:sz w:val="24"/>
        </w:rPr>
        <w:t>投标人单位名称：</w:t>
      </w:r>
      <w:bookmarkEnd w:id="79"/>
    </w:p>
    <w:p w14:paraId="15BE900C">
      <w:pPr>
        <w:pStyle w:val="4"/>
        <w:numPr>
          <w:ilvl w:val="255"/>
          <w:numId w:val="0"/>
        </w:numPr>
        <w:jc w:val="left"/>
        <w:rPr>
          <w:rFonts w:ascii="宋体" w:hAnsi="宋体" w:eastAsia="宋体" w:cs="宋体"/>
          <w:sz w:val="24"/>
        </w:rPr>
      </w:pPr>
      <w:bookmarkStart w:id="80" w:name="_Toc3018"/>
      <w:r>
        <w:rPr>
          <w:rFonts w:hint="eastAsia" w:ascii="宋体" w:hAnsi="宋体" w:eastAsia="宋体" w:cs="宋体"/>
          <w:sz w:val="24"/>
        </w:rPr>
        <w:t>签发日期：年月日</w:t>
      </w:r>
      <w:bookmarkEnd w:id="80"/>
    </w:p>
    <w:p w14:paraId="5A8B2C31">
      <w:pPr>
        <w:pStyle w:val="4"/>
        <w:numPr>
          <w:ilvl w:val="255"/>
          <w:numId w:val="0"/>
        </w:numPr>
        <w:jc w:val="left"/>
        <w:rPr>
          <w:rFonts w:ascii="宋体" w:hAnsi="宋体" w:eastAsia="宋体" w:cs="宋体"/>
          <w:sz w:val="24"/>
        </w:rPr>
      </w:pPr>
      <w:bookmarkStart w:id="81" w:name="_Toc27530"/>
      <w:r>
        <w:rPr>
          <w:rFonts w:hint="eastAsia" w:ascii="宋体" w:hAnsi="宋体" w:eastAsia="宋体" w:cs="宋体"/>
          <w:sz w:val="24"/>
        </w:rPr>
        <w:t>（此处加盖投标人单位公章）</w:t>
      </w:r>
      <w:bookmarkEnd w:id="81"/>
    </w:p>
    <w:p w14:paraId="2C295EA9">
      <w:pPr>
        <w:pStyle w:val="4"/>
        <w:numPr>
          <w:ilvl w:val="255"/>
          <w:numId w:val="0"/>
        </w:numPr>
        <w:jc w:val="left"/>
        <w:rPr>
          <w:rFonts w:ascii="宋体" w:hAnsi="宋体" w:eastAsia="宋体" w:cs="宋体"/>
          <w:sz w:val="24"/>
        </w:rPr>
      </w:pPr>
    </w:p>
    <w:p w14:paraId="75ABF505">
      <w:pPr>
        <w:pStyle w:val="4"/>
        <w:numPr>
          <w:ilvl w:val="255"/>
          <w:numId w:val="0"/>
        </w:numPr>
        <w:jc w:val="left"/>
        <w:rPr>
          <w:rFonts w:ascii="宋体" w:hAnsi="宋体" w:eastAsia="宋体" w:cs="宋体"/>
          <w:sz w:val="24"/>
        </w:rPr>
      </w:pPr>
      <w:bookmarkStart w:id="82" w:name="_Toc7614"/>
      <w:r>
        <w:rPr>
          <w:rFonts w:hint="eastAsia" w:ascii="宋体" w:hAnsi="宋体" w:eastAsia="宋体" w:cs="宋体"/>
          <w:sz w:val="24"/>
        </w:rPr>
        <w:t>注：1、本承诺书应为原件。</w:t>
      </w:r>
      <w:bookmarkEnd w:id="82"/>
      <w:r>
        <w:rPr>
          <w:rFonts w:hint="eastAsia" w:ascii="宋体" w:hAnsi="宋体" w:eastAsia="宋体" w:cs="宋体"/>
          <w:sz w:val="24"/>
        </w:rPr>
        <w:t xml:space="preserve"> </w:t>
      </w:r>
    </w:p>
    <w:p w14:paraId="6ABB93D3">
      <w:pPr>
        <w:pStyle w:val="4"/>
        <w:numPr>
          <w:ilvl w:val="0"/>
          <w:numId w:val="24"/>
        </w:numPr>
        <w:jc w:val="left"/>
        <w:rPr>
          <w:rFonts w:ascii="宋体" w:hAnsi="宋体" w:eastAsia="宋体" w:cs="宋体"/>
          <w:sz w:val="24"/>
        </w:rPr>
      </w:pPr>
      <w:bookmarkStart w:id="83" w:name="_Toc1207"/>
      <w:r>
        <w:rPr>
          <w:rFonts w:hint="eastAsia" w:ascii="宋体" w:hAnsi="宋体" w:eastAsia="宋体" w:cs="宋体"/>
          <w:sz w:val="24"/>
        </w:rPr>
        <w:t>本承诺书内容不得擅自修改，并加盖投标公司公章。</w:t>
      </w:r>
      <w:bookmarkEnd w:id="83"/>
    </w:p>
    <w:p w14:paraId="3C009F71">
      <w:pPr>
        <w:pStyle w:val="4"/>
        <w:ind w:firstLine="3300" w:firstLineChars="1100"/>
        <w:rPr>
          <w:rFonts w:ascii="Times New Roman" w:hAnsi="Times New Roman" w:eastAsia="宋体"/>
          <w:sz w:val="30"/>
          <w:szCs w:val="30"/>
        </w:rPr>
      </w:pPr>
    </w:p>
    <w:p w14:paraId="275D5957">
      <w:pPr>
        <w:pStyle w:val="4"/>
        <w:numPr>
          <w:ilvl w:val="255"/>
          <w:numId w:val="0"/>
        </w:numPr>
        <w:jc w:val="center"/>
        <w:rPr>
          <w:rFonts w:ascii="微软雅黑" w:hAnsi="微软雅黑" w:eastAsia="微软雅黑" w:cs="微软雅黑"/>
          <w:bCs/>
          <w:color w:val="000000"/>
          <w:sz w:val="28"/>
          <w:szCs w:val="28"/>
        </w:rPr>
      </w:pPr>
      <w:bookmarkStart w:id="84" w:name="_Toc16702"/>
    </w:p>
    <w:p w14:paraId="206E9EAF">
      <w:pPr>
        <w:pStyle w:val="4"/>
        <w:numPr>
          <w:ilvl w:val="255"/>
          <w:numId w:val="0"/>
        </w:numPr>
        <w:jc w:val="center"/>
        <w:rPr>
          <w:rFonts w:ascii="微软雅黑" w:hAnsi="微软雅黑" w:eastAsia="微软雅黑" w:cs="微软雅黑"/>
          <w:bCs/>
          <w:color w:val="000000"/>
          <w:sz w:val="28"/>
          <w:szCs w:val="28"/>
        </w:rPr>
      </w:pPr>
    </w:p>
    <w:p w14:paraId="6DF50164">
      <w:pPr>
        <w:pStyle w:val="4"/>
        <w:numPr>
          <w:ilvl w:val="255"/>
          <w:numId w:val="0"/>
        </w:numPr>
        <w:jc w:val="center"/>
        <w:rPr>
          <w:rFonts w:ascii="微软雅黑" w:hAnsi="微软雅黑" w:eastAsia="微软雅黑" w:cs="微软雅黑"/>
          <w:bCs/>
          <w:color w:val="000000"/>
          <w:sz w:val="28"/>
          <w:szCs w:val="28"/>
        </w:rPr>
      </w:pPr>
    </w:p>
    <w:p w14:paraId="71B7870A">
      <w:pPr>
        <w:pStyle w:val="4"/>
        <w:numPr>
          <w:ilvl w:val="255"/>
          <w:numId w:val="0"/>
        </w:numPr>
        <w:jc w:val="center"/>
        <w:rPr>
          <w:rFonts w:ascii="微软雅黑" w:hAnsi="微软雅黑" w:eastAsia="微软雅黑" w:cs="微软雅黑"/>
          <w:bCs/>
          <w:color w:val="000000"/>
          <w:sz w:val="28"/>
          <w:szCs w:val="28"/>
        </w:rPr>
      </w:pPr>
    </w:p>
    <w:p w14:paraId="58BB11DA">
      <w:pPr>
        <w:pStyle w:val="4"/>
        <w:numPr>
          <w:ilvl w:val="255"/>
          <w:numId w:val="0"/>
        </w:numPr>
        <w:jc w:val="center"/>
        <w:rPr>
          <w:rFonts w:ascii="微软雅黑" w:hAnsi="微软雅黑" w:eastAsia="微软雅黑" w:cs="微软雅黑"/>
          <w:bCs/>
          <w:color w:val="000000"/>
          <w:sz w:val="28"/>
          <w:szCs w:val="28"/>
        </w:rPr>
      </w:pPr>
    </w:p>
    <w:p w14:paraId="294A8BDB">
      <w:pPr>
        <w:pStyle w:val="4"/>
        <w:numPr>
          <w:ilvl w:val="255"/>
          <w:numId w:val="0"/>
        </w:numPr>
        <w:jc w:val="center"/>
        <w:rPr>
          <w:rFonts w:ascii="微软雅黑" w:hAnsi="微软雅黑" w:eastAsia="微软雅黑" w:cs="微软雅黑"/>
          <w:bCs/>
          <w:color w:val="000000"/>
          <w:sz w:val="28"/>
          <w:szCs w:val="28"/>
        </w:rPr>
      </w:pPr>
    </w:p>
    <w:p w14:paraId="7B6064D8">
      <w:pPr>
        <w:pStyle w:val="4"/>
        <w:numPr>
          <w:ilvl w:val="255"/>
          <w:numId w:val="0"/>
        </w:numPr>
        <w:jc w:val="center"/>
        <w:rPr>
          <w:rFonts w:ascii="微软雅黑" w:hAnsi="微软雅黑" w:eastAsia="微软雅黑" w:cs="微软雅黑"/>
          <w:bCs/>
          <w:color w:val="000000"/>
          <w:sz w:val="28"/>
          <w:szCs w:val="28"/>
        </w:rPr>
      </w:pPr>
    </w:p>
    <w:p w14:paraId="34DDF3E2">
      <w:pPr>
        <w:pStyle w:val="4"/>
        <w:numPr>
          <w:ilvl w:val="255"/>
          <w:numId w:val="0"/>
        </w:numPr>
        <w:jc w:val="center"/>
        <w:rPr>
          <w:rFonts w:ascii="微软雅黑" w:hAnsi="微软雅黑" w:eastAsia="微软雅黑" w:cs="微软雅黑"/>
          <w:bCs/>
          <w:color w:val="000000"/>
          <w:sz w:val="28"/>
          <w:szCs w:val="28"/>
        </w:rPr>
      </w:pPr>
    </w:p>
    <w:p w14:paraId="3E87BE01">
      <w:pPr>
        <w:pStyle w:val="4"/>
        <w:numPr>
          <w:ilvl w:val="255"/>
          <w:numId w:val="0"/>
        </w:numPr>
        <w:jc w:val="center"/>
        <w:rPr>
          <w:rFonts w:ascii="微软雅黑" w:hAnsi="微软雅黑" w:eastAsia="微软雅黑" w:cs="微软雅黑"/>
          <w:bCs/>
          <w:color w:val="000000"/>
          <w:sz w:val="28"/>
          <w:szCs w:val="28"/>
        </w:rPr>
      </w:pPr>
    </w:p>
    <w:p w14:paraId="38F13C68">
      <w:pPr>
        <w:pStyle w:val="4"/>
        <w:numPr>
          <w:ilvl w:val="255"/>
          <w:numId w:val="0"/>
        </w:numPr>
        <w:jc w:val="center"/>
        <w:rPr>
          <w:rFonts w:ascii="微软雅黑" w:hAnsi="微软雅黑" w:eastAsia="微软雅黑" w:cs="微软雅黑"/>
          <w:bCs/>
          <w:color w:val="000000"/>
          <w:sz w:val="28"/>
          <w:szCs w:val="28"/>
        </w:rPr>
      </w:pPr>
    </w:p>
    <w:p w14:paraId="45C4BC4A">
      <w:pPr>
        <w:pStyle w:val="4"/>
        <w:numPr>
          <w:ilvl w:val="255"/>
          <w:numId w:val="0"/>
        </w:numPr>
        <w:jc w:val="center"/>
        <w:rPr>
          <w:rFonts w:ascii="微软雅黑" w:hAnsi="微软雅黑" w:eastAsia="微软雅黑" w:cs="微软雅黑"/>
          <w:bCs/>
          <w:color w:val="000000"/>
          <w:sz w:val="28"/>
          <w:szCs w:val="28"/>
        </w:rPr>
      </w:pPr>
    </w:p>
    <w:p w14:paraId="60E7B532">
      <w:pPr>
        <w:pStyle w:val="4"/>
        <w:numPr>
          <w:ilvl w:val="255"/>
          <w:numId w:val="0"/>
        </w:numPr>
        <w:jc w:val="center"/>
        <w:rPr>
          <w:rFonts w:ascii="微软雅黑" w:hAnsi="微软雅黑" w:eastAsia="微软雅黑" w:cs="微软雅黑"/>
          <w:bCs/>
          <w:color w:val="000000"/>
          <w:sz w:val="28"/>
          <w:szCs w:val="28"/>
        </w:rPr>
      </w:pPr>
    </w:p>
    <w:p w14:paraId="0E1C9ADA">
      <w:pPr>
        <w:pStyle w:val="4"/>
        <w:numPr>
          <w:ilvl w:val="255"/>
          <w:numId w:val="0"/>
        </w:numPr>
        <w:jc w:val="center"/>
        <w:rPr>
          <w:rFonts w:ascii="微软雅黑" w:hAnsi="微软雅黑" w:eastAsia="微软雅黑" w:cs="微软雅黑"/>
          <w:bCs/>
          <w:color w:val="000000"/>
          <w:sz w:val="28"/>
          <w:szCs w:val="28"/>
        </w:rPr>
      </w:pPr>
    </w:p>
    <w:p w14:paraId="7959B552">
      <w:pPr>
        <w:pStyle w:val="4"/>
        <w:numPr>
          <w:ilvl w:val="255"/>
          <w:numId w:val="0"/>
        </w:numPr>
        <w:jc w:val="center"/>
        <w:rPr>
          <w:rFonts w:ascii="微软雅黑" w:hAnsi="微软雅黑" w:eastAsia="微软雅黑" w:cs="微软雅黑"/>
          <w:bCs/>
          <w:color w:val="000000"/>
          <w:sz w:val="28"/>
          <w:szCs w:val="28"/>
        </w:rPr>
      </w:pPr>
    </w:p>
    <w:p w14:paraId="37BA3FCF">
      <w:pPr>
        <w:pStyle w:val="4"/>
        <w:numPr>
          <w:ilvl w:val="255"/>
          <w:numId w:val="0"/>
        </w:numPr>
        <w:jc w:val="center"/>
        <w:rPr>
          <w:rFonts w:ascii="微软雅黑" w:hAnsi="微软雅黑" w:eastAsia="微软雅黑" w:cs="微软雅黑"/>
          <w:bCs/>
          <w:color w:val="000000"/>
          <w:sz w:val="28"/>
          <w:szCs w:val="28"/>
        </w:rPr>
      </w:pPr>
    </w:p>
    <w:p w14:paraId="55453086">
      <w:pPr>
        <w:pStyle w:val="4"/>
        <w:numPr>
          <w:ilvl w:val="255"/>
          <w:numId w:val="0"/>
        </w:numPr>
        <w:jc w:val="center"/>
        <w:rPr>
          <w:rFonts w:ascii="微软雅黑" w:hAnsi="微软雅黑" w:eastAsia="微软雅黑" w:cs="微软雅黑"/>
          <w:bCs/>
          <w:color w:val="000000"/>
          <w:sz w:val="28"/>
          <w:szCs w:val="28"/>
        </w:rPr>
      </w:pPr>
      <w:r>
        <w:rPr>
          <w:rFonts w:hint="eastAsia" w:ascii="微软雅黑" w:hAnsi="微软雅黑" w:eastAsia="微软雅黑" w:cs="微软雅黑"/>
          <w:bCs/>
          <w:color w:val="000000"/>
          <w:sz w:val="28"/>
          <w:szCs w:val="28"/>
        </w:rPr>
        <w:t>（六）诚信情况</w:t>
      </w:r>
      <w:bookmarkEnd w:id="84"/>
    </w:p>
    <w:p w14:paraId="5B3D8DE5">
      <w:pPr>
        <w:widowControl/>
        <w:jc w:val="left"/>
        <w:rPr>
          <w:kern w:val="0"/>
          <w:szCs w:val="21"/>
        </w:rPr>
      </w:pPr>
    </w:p>
    <w:p w14:paraId="45D6B8C3">
      <w:pPr>
        <w:widowControl/>
        <w:jc w:val="left"/>
        <w:rPr>
          <w:szCs w:val="21"/>
        </w:rPr>
      </w:pPr>
    </w:p>
    <w:p w14:paraId="381EBEDC">
      <w:pPr>
        <w:widowControl/>
        <w:jc w:val="left"/>
        <w:rPr>
          <w:szCs w:val="21"/>
        </w:rPr>
      </w:pPr>
      <w:r>
        <w:rPr>
          <w:szCs w:val="21"/>
        </w:rPr>
        <w:t>至中山大学附属第八医院：</w:t>
      </w:r>
    </w:p>
    <w:p w14:paraId="4FCA3751">
      <w:pPr>
        <w:widowControl/>
        <w:jc w:val="left"/>
        <w:rPr>
          <w:szCs w:val="21"/>
        </w:rPr>
      </w:pPr>
    </w:p>
    <w:p w14:paraId="78B23AE6">
      <w:pPr>
        <w:widowControl/>
        <w:jc w:val="left"/>
        <w:rPr>
          <w:szCs w:val="21"/>
        </w:rPr>
      </w:pPr>
      <w:r>
        <w:rPr>
          <w:szCs w:val="21"/>
        </w:rPr>
        <w:t>我公司承诺在政府采购招标投标活动中，不存在以下情形：</w:t>
      </w:r>
    </w:p>
    <w:p w14:paraId="46B37EB9">
      <w:pPr>
        <w:widowControl/>
        <w:jc w:val="left"/>
        <w:rPr>
          <w:szCs w:val="21"/>
        </w:rPr>
      </w:pPr>
      <w:r>
        <w:rPr>
          <w:szCs w:val="21"/>
        </w:rPr>
        <w:t>（一）在纪检监察部门立案调查的案件中涉案，并且被调查人员违法违规事实成立的；</w:t>
      </w:r>
    </w:p>
    <w:p w14:paraId="6AA349CB">
      <w:pPr>
        <w:widowControl/>
        <w:jc w:val="left"/>
        <w:rPr>
          <w:szCs w:val="21"/>
        </w:rPr>
      </w:pPr>
      <w:r>
        <w:rPr>
          <w:szCs w:val="21"/>
        </w:rPr>
        <w:t>（二）未按有关法律、法规规定签订、履行采购合同，造成严重后果的；</w:t>
      </w:r>
    </w:p>
    <w:p w14:paraId="0811A414">
      <w:pPr>
        <w:widowControl/>
        <w:jc w:val="left"/>
        <w:rPr>
          <w:szCs w:val="21"/>
        </w:rPr>
      </w:pPr>
      <w:r>
        <w:rPr>
          <w:szCs w:val="21"/>
        </w:rPr>
        <w:t>（三）隐瞒真实情况，提供虚假资料的；</w:t>
      </w:r>
    </w:p>
    <w:p w14:paraId="5D5C50CF">
      <w:pPr>
        <w:widowControl/>
        <w:jc w:val="left"/>
        <w:rPr>
          <w:szCs w:val="21"/>
        </w:rPr>
      </w:pPr>
      <w:r>
        <w:rPr>
          <w:szCs w:val="21"/>
        </w:rPr>
        <w:t>（四）以非法手段排斥其他供应商参与竞争的；</w:t>
      </w:r>
    </w:p>
    <w:p w14:paraId="5655F5B8">
      <w:pPr>
        <w:widowControl/>
        <w:jc w:val="left"/>
        <w:rPr>
          <w:szCs w:val="21"/>
        </w:rPr>
      </w:pPr>
      <w:r>
        <w:rPr>
          <w:szCs w:val="21"/>
        </w:rPr>
        <w:t>（五）与其他采购参加人串通投标的；</w:t>
      </w:r>
    </w:p>
    <w:p w14:paraId="2DFD327A">
      <w:pPr>
        <w:widowControl/>
        <w:jc w:val="left"/>
        <w:rPr>
          <w:szCs w:val="21"/>
        </w:rPr>
      </w:pPr>
      <w:r>
        <w:rPr>
          <w:szCs w:val="21"/>
        </w:rPr>
        <w:t xml:space="preserve">（六）在采购活动中应当回避而未回避的； </w:t>
      </w:r>
    </w:p>
    <w:p w14:paraId="548ED0DD">
      <w:pPr>
        <w:widowControl/>
        <w:jc w:val="left"/>
        <w:rPr>
          <w:szCs w:val="21"/>
        </w:rPr>
      </w:pPr>
      <w:r>
        <w:rPr>
          <w:szCs w:val="21"/>
        </w:rPr>
        <w:t xml:space="preserve">（七）恶意投诉的； </w:t>
      </w:r>
    </w:p>
    <w:p w14:paraId="68BF8191">
      <w:pPr>
        <w:widowControl/>
        <w:jc w:val="left"/>
        <w:rPr>
          <w:szCs w:val="21"/>
        </w:rPr>
      </w:pPr>
      <w:r>
        <w:rPr>
          <w:szCs w:val="21"/>
        </w:rPr>
        <w:t xml:space="preserve">（八）向采购项目相关人行贿或者提供其他不当利益的； </w:t>
      </w:r>
    </w:p>
    <w:p w14:paraId="4FC4CF1C">
      <w:pPr>
        <w:widowControl/>
        <w:jc w:val="left"/>
        <w:rPr>
          <w:szCs w:val="21"/>
        </w:rPr>
      </w:pPr>
      <w:r>
        <w:rPr>
          <w:szCs w:val="21"/>
        </w:rPr>
        <w:t>（九）阻碍、抗拒主管部门监督检查的；</w:t>
      </w:r>
    </w:p>
    <w:p w14:paraId="6D8C0176">
      <w:pPr>
        <w:widowControl/>
        <w:jc w:val="left"/>
        <w:rPr>
          <w:szCs w:val="21"/>
        </w:rPr>
      </w:pPr>
      <w:r>
        <w:rPr>
          <w:szCs w:val="21"/>
        </w:rPr>
        <w:t>（十）履约检查不合格或者评价为差的；</w:t>
      </w:r>
    </w:p>
    <w:p w14:paraId="2F5430A8">
      <w:pPr>
        <w:widowControl/>
        <w:jc w:val="left"/>
        <w:rPr>
          <w:szCs w:val="21"/>
        </w:rPr>
      </w:pPr>
      <w:r>
        <w:rPr>
          <w:szCs w:val="21"/>
        </w:rPr>
        <w:t>（十一）主管部门认定的其他情形。</w:t>
      </w:r>
    </w:p>
    <w:p w14:paraId="1D024659">
      <w:pPr>
        <w:widowControl/>
        <w:jc w:val="left"/>
        <w:rPr>
          <w:szCs w:val="21"/>
        </w:rPr>
      </w:pPr>
      <w:r>
        <w:rPr>
          <w:szCs w:val="21"/>
        </w:rPr>
        <w:t>如我司存在以上情形，我司自愿承担虚假应标以及其他一切不利的法律后果。</w:t>
      </w:r>
    </w:p>
    <w:p w14:paraId="22437F27">
      <w:pPr>
        <w:widowControl/>
        <w:jc w:val="left"/>
        <w:rPr>
          <w:szCs w:val="21"/>
        </w:rPr>
      </w:pPr>
      <w:r>
        <w:rPr>
          <w:szCs w:val="21"/>
        </w:rPr>
        <w:t>特此承诺。</w:t>
      </w:r>
    </w:p>
    <w:p w14:paraId="1005E5A6">
      <w:pPr>
        <w:widowControl/>
        <w:jc w:val="left"/>
        <w:rPr>
          <w:szCs w:val="21"/>
        </w:rPr>
      </w:pPr>
    </w:p>
    <w:p w14:paraId="06AD4C03">
      <w:pPr>
        <w:widowControl/>
        <w:jc w:val="left"/>
        <w:rPr>
          <w:szCs w:val="21"/>
        </w:rPr>
      </w:pPr>
    </w:p>
    <w:p w14:paraId="7E0B9D35">
      <w:pPr>
        <w:widowControl/>
        <w:jc w:val="left"/>
        <w:rPr>
          <w:szCs w:val="21"/>
        </w:rPr>
      </w:pPr>
    </w:p>
    <w:p w14:paraId="5EFEADCA">
      <w:pPr>
        <w:spacing w:line="360" w:lineRule="auto"/>
        <w:rPr>
          <w:rFonts w:eastAsia="宋体"/>
          <w:sz w:val="24"/>
        </w:rPr>
      </w:pPr>
      <w:r>
        <w:rPr>
          <w:szCs w:val="21"/>
        </w:rPr>
        <w:t xml:space="preserve"> </w:t>
      </w:r>
      <w:r>
        <w:rPr>
          <w:rFonts w:eastAsia="宋体"/>
          <w:b/>
          <w:bCs/>
          <w:sz w:val="24"/>
        </w:rPr>
        <w:t>投标人单位名称：</w:t>
      </w:r>
    </w:p>
    <w:p w14:paraId="0D73EBDE">
      <w:pPr>
        <w:spacing w:line="360" w:lineRule="auto"/>
        <w:ind w:firstLine="241" w:firstLineChars="100"/>
        <w:rPr>
          <w:rFonts w:eastAsia="宋体"/>
          <w:b/>
          <w:bCs/>
          <w:sz w:val="24"/>
        </w:rPr>
      </w:pPr>
      <w:r>
        <w:rPr>
          <w:rFonts w:eastAsia="宋体"/>
          <w:b/>
          <w:bCs/>
          <w:sz w:val="24"/>
        </w:rPr>
        <w:t>签发日期：年月日</w:t>
      </w:r>
    </w:p>
    <w:p w14:paraId="62FA0D03">
      <w:pPr>
        <w:spacing w:line="360" w:lineRule="auto"/>
        <w:rPr>
          <w:rFonts w:eastAsia="宋体"/>
          <w:sz w:val="24"/>
        </w:rPr>
      </w:pPr>
      <w:r>
        <w:rPr>
          <w:rFonts w:eastAsia="宋体"/>
          <w:b/>
          <w:sz w:val="24"/>
        </w:rPr>
        <w:t>（此处加盖投标人单位公章）</w:t>
      </w:r>
    </w:p>
    <w:p w14:paraId="219D7F20">
      <w:pPr>
        <w:widowControl/>
        <w:jc w:val="left"/>
        <w:rPr>
          <w:szCs w:val="21"/>
        </w:rPr>
      </w:pPr>
    </w:p>
    <w:p w14:paraId="05582028">
      <w:pPr>
        <w:pStyle w:val="29"/>
      </w:pPr>
    </w:p>
    <w:p w14:paraId="2CC6D866">
      <w:pPr>
        <w:rPr>
          <w:rFonts w:ascii="宋体" w:hAnsi="宋体"/>
          <w:bCs/>
          <w:sz w:val="24"/>
        </w:rPr>
      </w:pPr>
    </w:p>
    <w:p w14:paraId="5343334C">
      <w:pPr>
        <w:sectPr>
          <w:pgSz w:w="11906" w:h="16838"/>
          <w:pgMar w:top="1803" w:right="1440" w:bottom="1803" w:left="1440" w:header="851" w:footer="992" w:gutter="0"/>
          <w:pgNumType w:start="1"/>
          <w:cols w:space="0" w:num="1"/>
          <w:docGrid w:linePitch="312" w:charSpace="0"/>
        </w:sectPr>
      </w:pPr>
    </w:p>
    <w:p w14:paraId="5CD69674">
      <w:pPr>
        <w:pStyle w:val="4"/>
        <w:numPr>
          <w:ilvl w:val="255"/>
          <w:numId w:val="0"/>
        </w:numPr>
        <w:spacing w:line="240" w:lineRule="auto"/>
        <w:jc w:val="center"/>
        <w:rPr>
          <w:rFonts w:hint="eastAsia" w:ascii="宋体" w:hAnsi="宋体" w:eastAsia="宋体" w:cs="宋体"/>
          <w:b/>
          <w:bCs/>
          <w:sz w:val="32"/>
          <w:szCs w:val="32"/>
        </w:rPr>
      </w:pPr>
      <w:bookmarkStart w:id="85" w:name="_Toc14534"/>
      <w:r>
        <w:rPr>
          <w:rFonts w:hint="eastAsia" w:eastAsia="宋体" w:cstheme="majorBidi"/>
          <w:b/>
          <w:bCs/>
          <w:sz w:val="28"/>
          <w:szCs w:val="28"/>
        </w:rPr>
        <w:t>（七）</w:t>
      </w:r>
      <w:bookmarkEnd w:id="85"/>
      <w:r>
        <w:rPr>
          <w:rFonts w:hint="eastAsia" w:eastAsia="宋体" w:cstheme="majorBidi"/>
          <w:b/>
          <w:bCs/>
          <w:sz w:val="28"/>
          <w:szCs w:val="28"/>
        </w:rPr>
        <w:t>履约</w:t>
      </w:r>
      <w:r>
        <w:rPr>
          <w:rFonts w:hint="eastAsia" w:eastAsia="宋体" w:cstheme="majorBidi"/>
          <w:b/>
          <w:bCs/>
          <w:sz w:val="28"/>
          <w:szCs w:val="28"/>
          <w:lang w:val="en-US" w:eastAsia="zh-CN"/>
        </w:rPr>
        <w:t>及货源保障</w:t>
      </w:r>
      <w:r>
        <w:rPr>
          <w:rFonts w:hint="eastAsia" w:eastAsia="宋体" w:cstheme="majorBidi"/>
          <w:b/>
          <w:bCs/>
          <w:sz w:val="28"/>
          <w:szCs w:val="28"/>
        </w:rPr>
        <w:t>承诺函</w:t>
      </w:r>
    </w:p>
    <w:p w14:paraId="0A9890A5">
      <w:pPr>
        <w:adjustRightInd w:val="0"/>
        <w:snapToGrid w:val="0"/>
        <w:spacing w:line="360" w:lineRule="auto"/>
        <w:rPr>
          <w:b/>
          <w:szCs w:val="21"/>
        </w:rPr>
      </w:pPr>
      <w:r>
        <w:rPr>
          <w:b/>
          <w:szCs w:val="21"/>
        </w:rPr>
        <w:t>中山大学附属第八医院（深圳福田）：</w:t>
      </w:r>
    </w:p>
    <w:p w14:paraId="20319904">
      <w:pPr>
        <w:spacing w:line="360" w:lineRule="auto"/>
        <w:ind w:right="-815" w:firstLine="420" w:firstLineChars="200"/>
        <w:rPr>
          <w:szCs w:val="21"/>
        </w:rPr>
      </w:pPr>
      <w:r>
        <w:rPr>
          <w:szCs w:val="21"/>
        </w:rPr>
        <w:t>我公司承诺：</w:t>
      </w:r>
    </w:p>
    <w:p w14:paraId="45AF0D4A">
      <w:pPr>
        <w:pStyle w:val="43"/>
        <w:numPr>
          <w:ilvl w:val="3"/>
          <w:numId w:val="25"/>
        </w:numPr>
        <w:spacing w:line="360" w:lineRule="auto"/>
        <w:ind w:left="709" w:hanging="283" w:firstLineChars="0"/>
        <w:rPr>
          <w:rFonts w:ascii="Times New Roman" w:hAnsi="Times New Roman"/>
          <w:b/>
          <w:bCs/>
          <w:szCs w:val="21"/>
        </w:rPr>
      </w:pPr>
      <w:r>
        <w:rPr>
          <w:rFonts w:hint="eastAsia" w:ascii="Times New Roman" w:hAnsi="Times New Roman"/>
          <w:szCs w:val="21"/>
        </w:rPr>
        <w:t>采购周期内中标产品若在深圳</w:t>
      </w:r>
      <w:r>
        <w:rPr>
          <w:rFonts w:hint="eastAsia" w:ascii="Times New Roman" w:hAnsi="Times New Roman"/>
          <w:szCs w:val="21"/>
          <w:lang w:eastAsia="zh-CN"/>
        </w:rPr>
        <w:t>医用试剂</w:t>
      </w:r>
      <w:r>
        <w:rPr>
          <w:rFonts w:hint="eastAsia" w:ascii="Times New Roman" w:hAnsi="Times New Roman"/>
          <w:szCs w:val="21"/>
        </w:rPr>
        <w:t>阳光交易平台价格低于贵院中标价，或中标产品因其它原因价格低于贵院中标价，我单位保证及时将深圳</w:t>
      </w:r>
      <w:r>
        <w:rPr>
          <w:rFonts w:hint="eastAsia" w:ascii="Times New Roman" w:hAnsi="Times New Roman"/>
          <w:szCs w:val="21"/>
          <w:lang w:eastAsia="zh-CN"/>
        </w:rPr>
        <w:t>医用试剂</w:t>
      </w:r>
      <w:r>
        <w:rPr>
          <w:rFonts w:hint="eastAsia" w:ascii="Times New Roman" w:hAnsi="Times New Roman"/>
          <w:szCs w:val="21"/>
        </w:rPr>
        <w:t>阳光交易平台或深圳地区最低成交价交由贵院备案，同时根据最低价格执行。</w:t>
      </w:r>
      <w:r>
        <w:rPr>
          <w:rFonts w:hint="eastAsia" w:ascii="Times New Roman" w:hAnsi="Times New Roman"/>
          <w:b/>
          <w:bCs/>
          <w:szCs w:val="21"/>
        </w:rPr>
        <w:t>我单位若不如实或不及时报备，经贵院发现查实后则退回全部差额。</w:t>
      </w:r>
    </w:p>
    <w:p w14:paraId="1E53C84E">
      <w:pPr>
        <w:pStyle w:val="43"/>
        <w:numPr>
          <w:ilvl w:val="3"/>
          <w:numId w:val="25"/>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r>
        <w:rPr>
          <w:rFonts w:hint="eastAsia" w:ascii="Times New Roman" w:hAnsi="Times New Roman"/>
          <w:szCs w:val="21"/>
          <w:lang w:eastAsia="zh-CN"/>
        </w:rPr>
        <w:t>，</w:t>
      </w:r>
      <w:r>
        <w:rPr>
          <w:rFonts w:hint="eastAsia" w:ascii="Times New Roman" w:hAnsi="Times New Roman"/>
          <w:szCs w:val="21"/>
          <w:lang w:val="en-US" w:eastAsia="zh-CN"/>
        </w:rPr>
        <w:t>未违反任何法律法规规定</w:t>
      </w:r>
      <w:r>
        <w:rPr>
          <w:rFonts w:ascii="Times New Roman" w:hAnsi="Times New Roman"/>
          <w:szCs w:val="21"/>
        </w:rPr>
        <w:t>。</w:t>
      </w:r>
    </w:p>
    <w:p w14:paraId="495F1365">
      <w:pPr>
        <w:pStyle w:val="43"/>
        <w:numPr>
          <w:ilvl w:val="3"/>
          <w:numId w:val="25"/>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r>
        <w:rPr>
          <w:rFonts w:hint="eastAsia" w:ascii="Times New Roman" w:hAnsi="Times New Roman"/>
          <w:kern w:val="0"/>
          <w:szCs w:val="21"/>
          <w:lang w:eastAsia="zh-CN"/>
        </w:rPr>
        <w:t>、</w:t>
      </w:r>
      <w:r>
        <w:rPr>
          <w:rFonts w:hint="eastAsia" w:ascii="Times New Roman" w:hAnsi="Times New Roman"/>
          <w:kern w:val="0"/>
          <w:szCs w:val="21"/>
          <w:lang w:val="en-US" w:eastAsia="zh-CN"/>
        </w:rPr>
        <w:t>人员服务能力</w:t>
      </w:r>
      <w:r>
        <w:rPr>
          <w:rFonts w:ascii="Times New Roman" w:hAnsi="Times New Roman"/>
          <w:kern w:val="0"/>
          <w:szCs w:val="21"/>
        </w:rPr>
        <w:t>；</w:t>
      </w:r>
    </w:p>
    <w:p w14:paraId="55F890E6">
      <w:pPr>
        <w:pStyle w:val="43"/>
        <w:numPr>
          <w:ilvl w:val="3"/>
          <w:numId w:val="25"/>
        </w:numPr>
        <w:spacing w:line="360" w:lineRule="auto"/>
        <w:ind w:left="709" w:leftChars="0" w:right="0" w:rightChars="0" w:hanging="283" w:firstLineChars="0"/>
        <w:jc w:val="left"/>
        <w:rPr>
          <w:rFonts w:eastAsia="宋体" w:cstheme="majorBidi"/>
          <w:b/>
          <w:bCs/>
          <w:sz w:val="28"/>
          <w:szCs w:val="28"/>
        </w:rPr>
      </w:pPr>
      <w:r>
        <w:rPr>
          <w:rFonts w:ascii="Times New Roman" w:hAnsi="Times New Roman"/>
          <w:szCs w:val="21"/>
        </w:rPr>
        <w:t>我公司如果中标，做到守信，不偷工减料，依照本项目招标文件需求内容、签署的采购合同及本公司在投标中所作的一切承诺履约。</w:t>
      </w:r>
    </w:p>
    <w:p w14:paraId="2A2E21A4">
      <w:pPr>
        <w:pStyle w:val="43"/>
        <w:numPr>
          <w:ilvl w:val="3"/>
          <w:numId w:val="25"/>
        </w:numPr>
        <w:adjustRightInd/>
        <w:snapToGrid/>
        <w:spacing w:line="360" w:lineRule="auto"/>
        <w:ind w:left="709" w:leftChars="0" w:right="0" w:rightChars="0" w:hanging="283" w:firstLineChars="0"/>
        <w:jc w:val="left"/>
        <w:rPr>
          <w:rFonts w:ascii="宋体" w:hAnsi="宋体" w:cs="宋体"/>
          <w:sz w:val="24"/>
        </w:rPr>
      </w:pPr>
      <w:r>
        <w:rPr>
          <w:rFonts w:ascii="Times New Roman" w:hAnsi="Times New Roman"/>
          <w:szCs w:val="21"/>
        </w:rPr>
        <w:t>我公司承诺不非法转包、分包。</w:t>
      </w:r>
    </w:p>
    <w:p w14:paraId="713A3A8B">
      <w:pPr>
        <w:pStyle w:val="43"/>
        <w:numPr>
          <w:ilvl w:val="3"/>
          <w:numId w:val="25"/>
        </w:numPr>
        <w:adjustRightInd/>
        <w:snapToGrid/>
        <w:spacing w:line="360" w:lineRule="auto"/>
        <w:ind w:left="709" w:leftChars="0" w:right="0" w:rightChars="0" w:hanging="283" w:firstLineChars="0"/>
        <w:jc w:val="left"/>
        <w:rPr>
          <w:rFonts w:ascii="宋体" w:hAnsi="宋体" w:cs="宋体"/>
          <w:sz w:val="24"/>
        </w:rPr>
      </w:pPr>
      <w:r>
        <w:rPr>
          <w:rFonts w:hint="eastAsia" w:eastAsia="宋体" w:cstheme="majorBidi"/>
          <w:b/>
          <w:bCs/>
          <w:sz w:val="28"/>
          <w:szCs w:val="28"/>
        </w:rPr>
        <w:t>产品质量及货源保证</w:t>
      </w:r>
      <w:r>
        <w:rPr>
          <w:rFonts w:hint="eastAsia" w:eastAsia="宋体" w:cstheme="majorBidi"/>
          <w:b/>
          <w:bCs/>
          <w:sz w:val="28"/>
          <w:szCs w:val="28"/>
          <w:lang w:val="en-US" w:eastAsia="zh-CN"/>
        </w:rPr>
        <w:t>:</w:t>
      </w:r>
    </w:p>
    <w:p w14:paraId="62387FF0">
      <w:pPr>
        <w:adjustRightInd w:val="0"/>
        <w:snapToGrid w:val="0"/>
        <w:spacing w:line="360" w:lineRule="auto"/>
        <w:ind w:left="-31" w:leftChars="-15" w:right="-61" w:rightChars="-29" w:firstLine="480" w:firstLineChars="200"/>
        <w:rPr>
          <w:rFonts w:ascii="宋体"/>
          <w:sz w:val="24"/>
        </w:rPr>
      </w:pPr>
      <w:r>
        <w:rPr>
          <w:rFonts w:hint="eastAsia" w:ascii="宋体" w:hAnsi="宋体" w:cs="宋体"/>
          <w:sz w:val="24"/>
        </w:rPr>
        <w:t>我公司作为生产（产品名称）</w:t>
      </w:r>
      <w:r>
        <w:rPr>
          <w:rFonts w:ascii="宋体" w:hAnsi="宋体" w:cs="宋体"/>
          <w:snapToGrid w:val="0"/>
          <w:kern w:val="0"/>
          <w:u w:val="single"/>
        </w:rPr>
        <w:t xml:space="preserve">                                               </w:t>
      </w:r>
      <w:r>
        <w:rPr>
          <w:rFonts w:hint="eastAsia" w:ascii="宋体" w:hAnsi="宋体" w:cs="宋体"/>
          <w:sz w:val="24"/>
        </w:rPr>
        <w:t>（可另设附表）的企业</w:t>
      </w:r>
      <w:r>
        <w:rPr>
          <w:rFonts w:hint="eastAsia" w:ascii="宋体" w:hAnsi="宋体" w:cs="宋体"/>
          <w:sz w:val="24"/>
          <w:lang w:eastAsia="zh-CN"/>
        </w:rPr>
        <w:t>（</w:t>
      </w:r>
      <w:r>
        <w:rPr>
          <w:rFonts w:hint="eastAsia" w:ascii="宋体" w:hAnsi="宋体" w:cs="宋体"/>
          <w:sz w:val="24"/>
        </w:rPr>
        <w:t>企业名称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z w:val="24"/>
        </w:rPr>
        <w:t>的代理商</w:t>
      </w:r>
      <w:r>
        <w:rPr>
          <w:rFonts w:hint="eastAsia" w:ascii="宋体" w:hAnsi="宋体" w:cs="宋体"/>
          <w:sz w:val="24"/>
          <w:lang w:eastAsia="zh-CN"/>
        </w:rPr>
        <w:t>（</w:t>
      </w:r>
      <w:r>
        <w:rPr>
          <w:rFonts w:hint="eastAsia" w:ascii="宋体" w:hAnsi="宋体" w:cs="宋体"/>
          <w:sz w:val="24"/>
        </w:rPr>
        <w:t>代理商名称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napToGrid w:val="0"/>
          <w:kern w:val="0"/>
          <w:u w:val="single"/>
        </w:rPr>
        <w:t>，</w:t>
      </w:r>
      <w:r>
        <w:rPr>
          <w:rFonts w:hint="eastAsia" w:ascii="宋体" w:hAnsi="宋体" w:cs="宋体"/>
          <w:sz w:val="24"/>
        </w:rPr>
        <w:t>我公司已获得有效授权代理上述产品参与中山大学附属第八医院</w:t>
      </w:r>
      <w:r>
        <w:rPr>
          <w:rFonts w:hint="eastAsia" w:ascii="宋体" w:hAnsi="宋体" w:cs="宋体"/>
          <w:sz w:val="24"/>
          <w:lang w:eastAsia="zh-CN"/>
        </w:rPr>
        <w:t>医用试剂</w:t>
      </w:r>
      <w:r>
        <w:rPr>
          <w:rFonts w:hint="eastAsia" w:ascii="宋体" w:hAnsi="宋体" w:cs="宋体"/>
          <w:sz w:val="24"/>
        </w:rPr>
        <w:t>采购。我公司已获得上述产品的</w:t>
      </w:r>
      <w:r>
        <w:rPr>
          <w:rFonts w:hint="eastAsia" w:ascii="宋体" w:hAnsi="宋体" w:cs="宋体"/>
          <w:sz w:val="24"/>
          <w:lang w:val="en-US" w:eastAsia="zh-CN"/>
        </w:rPr>
        <w:t>合法</w:t>
      </w:r>
      <w:r>
        <w:rPr>
          <w:rFonts w:hint="eastAsia" w:ascii="宋体" w:hAnsi="宋体" w:cs="宋体"/>
          <w:sz w:val="24"/>
        </w:rPr>
        <w:t>有效授权，一旦</w:t>
      </w:r>
      <w:r>
        <w:rPr>
          <w:rFonts w:hint="eastAsia" w:ascii="宋体" w:hAnsi="宋体" w:cs="宋体"/>
          <w:sz w:val="24"/>
          <w:lang w:val="en-US" w:eastAsia="zh-CN"/>
        </w:rPr>
        <w:t>中标</w:t>
      </w:r>
      <w:r>
        <w:rPr>
          <w:rFonts w:hint="eastAsia" w:ascii="宋体" w:hAnsi="宋体" w:cs="宋体"/>
          <w:sz w:val="24"/>
        </w:rPr>
        <w:t>，我公司保证：上述产品的生产标准达到产品执行标准；在采购期内</w:t>
      </w:r>
      <w:r>
        <w:rPr>
          <w:rFonts w:hint="eastAsia" w:ascii="宋体" w:hAnsi="宋体" w:cs="宋体"/>
          <w:sz w:val="24"/>
          <w:lang w:eastAsia="zh-CN"/>
        </w:rPr>
        <w:t>（</w:t>
      </w:r>
      <w:r>
        <w:rPr>
          <w:rFonts w:hint="eastAsia" w:ascii="宋体" w:hAnsi="宋体" w:cs="宋体"/>
          <w:sz w:val="24"/>
          <w:lang w:val="en-US" w:eastAsia="zh-CN"/>
        </w:rPr>
        <w:t>合同签订后24个月）</w:t>
      </w:r>
      <w:r>
        <w:rPr>
          <w:rFonts w:hint="eastAsia" w:ascii="宋体" w:hAnsi="宋体" w:cs="宋体"/>
          <w:sz w:val="24"/>
        </w:rPr>
        <w:t>，保证及时提供充足的货源。</w:t>
      </w:r>
    </w:p>
    <w:p w14:paraId="11F33B8A">
      <w:pPr>
        <w:spacing w:line="360" w:lineRule="auto"/>
        <w:ind w:left="0" w:leftChars="0" w:right="-147" w:rightChars="-70" w:firstLine="0" w:firstLineChars="0"/>
        <w:rPr>
          <w:rFonts w:ascii="宋体"/>
          <w:sz w:val="24"/>
        </w:rPr>
      </w:pPr>
      <w:r>
        <w:rPr>
          <w:rFonts w:hint="eastAsia" w:ascii="宋体" w:hAnsi="宋体" w:cs="宋体"/>
          <w:sz w:val="24"/>
        </w:rPr>
        <w:t>注：</w:t>
      </w:r>
      <w:r>
        <w:rPr>
          <w:rFonts w:ascii="宋体" w:hAnsi="宋体" w:cs="宋体"/>
          <w:sz w:val="24"/>
        </w:rPr>
        <w:t xml:space="preserve"> 1</w:t>
      </w:r>
      <w:r>
        <w:rPr>
          <w:rFonts w:hint="eastAsia" w:ascii="宋体" w:hAnsi="宋体" w:cs="宋体"/>
          <w:sz w:val="24"/>
        </w:rPr>
        <w:t>、授权期限有效期不能少于</w:t>
      </w:r>
      <w:r>
        <w:rPr>
          <w:rFonts w:hint="eastAsia" w:ascii="宋体" w:hAnsi="宋体" w:cs="宋体"/>
          <w:sz w:val="24"/>
          <w:lang w:val="en-US" w:eastAsia="zh-CN"/>
        </w:rPr>
        <w:t>32个月</w:t>
      </w:r>
      <w:r>
        <w:rPr>
          <w:rFonts w:hint="eastAsia" w:ascii="宋体" w:hAnsi="宋体" w:cs="宋体"/>
          <w:sz w:val="24"/>
        </w:rPr>
        <w:t>（国内厂家、</w:t>
      </w:r>
      <w:r>
        <w:rPr>
          <w:rFonts w:hint="eastAsia" w:ascii="宋体" w:hAnsi="宋体" w:cs="宋体"/>
          <w:sz w:val="24"/>
          <w:lang w:val="en-US" w:eastAsia="zh-CN"/>
        </w:rPr>
        <w:t>进口产品国内</w:t>
      </w:r>
      <w:r>
        <w:rPr>
          <w:rFonts w:hint="eastAsia" w:ascii="宋体" w:hAnsi="宋体" w:cs="宋体"/>
          <w:sz w:val="24"/>
        </w:rPr>
        <w:t>总代理商除外）</w:t>
      </w:r>
      <w:r>
        <w:rPr>
          <w:rFonts w:hint="eastAsia" w:ascii="宋体" w:hAnsi="宋体" w:cs="宋体"/>
          <w:sz w:val="24"/>
          <w:lang w:eastAsia="zh-CN"/>
        </w:rPr>
        <w:t>，</w:t>
      </w:r>
      <w:r>
        <w:rPr>
          <w:rFonts w:hint="eastAsia" w:ascii="宋体" w:hAnsi="宋体" w:cs="宋体"/>
          <w:sz w:val="24"/>
          <w:lang w:val="en-US" w:eastAsia="zh-CN"/>
        </w:rPr>
        <w:t>报名时授权不足32个月的必须提供中标后完整履行合同周期的承诺函</w:t>
      </w:r>
      <w:r>
        <w:rPr>
          <w:rFonts w:hint="eastAsia" w:ascii="宋体" w:hAnsi="宋体" w:cs="宋体"/>
          <w:sz w:val="24"/>
        </w:rPr>
        <w:t>。</w:t>
      </w:r>
    </w:p>
    <w:p w14:paraId="5A7E138D">
      <w:pPr>
        <w:spacing w:line="360" w:lineRule="auto"/>
        <w:ind w:right="-147" w:rightChars="-70" w:firstLine="480" w:firstLineChars="200"/>
        <w:rPr>
          <w:rFonts w:ascii="Times New Roman" w:hAnsi="Times New Roman"/>
          <w:szCs w:val="21"/>
        </w:rPr>
      </w:pPr>
      <w:r>
        <w:rPr>
          <w:rFonts w:hint="eastAsia" w:ascii="宋体" w:hAnsi="宋体" w:cs="宋体"/>
          <w:sz w:val="24"/>
          <w:lang w:val="en-US" w:eastAsia="zh-CN"/>
        </w:rPr>
        <w:t>2.</w:t>
      </w:r>
      <w:r>
        <w:rPr>
          <w:rFonts w:hint="eastAsia" w:ascii="宋体" w:hAnsi="宋体" w:cs="宋体"/>
          <w:sz w:val="24"/>
        </w:rPr>
        <w:t>如投标人</w:t>
      </w:r>
      <w:r>
        <w:rPr>
          <w:rFonts w:hint="eastAsia" w:ascii="宋体" w:hAnsi="宋体" w:cs="宋体"/>
          <w:sz w:val="24"/>
          <w:lang w:val="en-US" w:eastAsia="zh-CN"/>
        </w:rPr>
        <w:t>因授权到期</w:t>
      </w:r>
      <w:r>
        <w:rPr>
          <w:rFonts w:hint="eastAsia" w:ascii="宋体" w:hAnsi="宋体" w:cs="宋体"/>
          <w:sz w:val="24"/>
        </w:rPr>
        <w:t>导致</w:t>
      </w:r>
      <w:r>
        <w:rPr>
          <w:rFonts w:hint="eastAsia" w:ascii="宋体" w:hAnsi="宋体" w:cs="宋体"/>
          <w:sz w:val="24"/>
          <w:lang w:val="en-US" w:eastAsia="zh-CN"/>
        </w:rPr>
        <w:t>不能完整履行合同周期的</w:t>
      </w:r>
      <w:r>
        <w:rPr>
          <w:rFonts w:hint="eastAsia" w:ascii="宋体" w:hAnsi="宋体" w:cs="宋体"/>
          <w:sz w:val="24"/>
          <w:lang w:eastAsia="zh-CN"/>
        </w:rPr>
        <w:t>，</w:t>
      </w:r>
      <w:r>
        <w:rPr>
          <w:rFonts w:hint="eastAsia" w:ascii="宋体" w:hAnsi="宋体" w:cs="宋体"/>
          <w:sz w:val="24"/>
        </w:rPr>
        <w:t>投标人同意按中标项目</w:t>
      </w:r>
      <w:r>
        <w:rPr>
          <w:rFonts w:hint="eastAsia" w:ascii="宋体" w:hAnsi="宋体" w:cs="宋体"/>
          <w:sz w:val="24"/>
          <w:lang w:val="en-US" w:eastAsia="zh-CN"/>
        </w:rPr>
        <w:t>上一年度总</w:t>
      </w:r>
      <w:r>
        <w:rPr>
          <w:rFonts w:hint="eastAsia" w:ascii="宋体" w:hAnsi="宋体" w:cs="宋体"/>
          <w:sz w:val="24"/>
        </w:rPr>
        <w:t>金额1‰/天的标准向贵院支付违约金，</w:t>
      </w:r>
      <w:r>
        <w:rPr>
          <w:rFonts w:hint="eastAsia" w:ascii="宋体" w:hAnsi="宋体" w:cs="宋体"/>
          <w:sz w:val="24"/>
          <w:lang w:val="en-US" w:eastAsia="zh-CN"/>
        </w:rPr>
        <w:t>如有违反</w:t>
      </w:r>
      <w:r>
        <w:rPr>
          <w:rFonts w:hint="eastAsia" w:ascii="宋体" w:hAnsi="宋体" w:cs="宋体"/>
          <w:sz w:val="24"/>
        </w:rPr>
        <w:t>，</w:t>
      </w:r>
      <w:r>
        <w:rPr>
          <w:rFonts w:hint="eastAsia" w:ascii="宋体" w:hAnsi="宋体" w:cs="宋体"/>
          <w:sz w:val="24"/>
          <w:lang w:val="en-US" w:eastAsia="zh-CN"/>
        </w:rPr>
        <w:t>采购人</w:t>
      </w:r>
      <w:r>
        <w:rPr>
          <w:rFonts w:hint="eastAsia" w:ascii="宋体" w:hAnsi="宋体" w:cs="宋体"/>
          <w:sz w:val="24"/>
        </w:rPr>
        <w:t>可依法报</w:t>
      </w:r>
      <w:r>
        <w:rPr>
          <w:rFonts w:hint="eastAsia" w:ascii="宋体" w:hAnsi="宋体" w:cs="宋体"/>
          <w:sz w:val="24"/>
          <w:lang w:val="en-US" w:eastAsia="zh-CN"/>
        </w:rPr>
        <w:t>医保局</w:t>
      </w:r>
      <w:r>
        <w:rPr>
          <w:rFonts w:hint="eastAsia" w:ascii="宋体" w:hAnsi="宋体" w:cs="宋体"/>
          <w:sz w:val="24"/>
        </w:rPr>
        <w:t>进行处理。</w:t>
      </w:r>
    </w:p>
    <w:p w14:paraId="21D7B34C">
      <w:pPr>
        <w:spacing w:line="360" w:lineRule="auto"/>
        <w:ind w:firstLine="420" w:firstLineChars="200"/>
        <w:rPr>
          <w:szCs w:val="21"/>
        </w:rPr>
      </w:pPr>
      <w:r>
        <w:rPr>
          <w:szCs w:val="21"/>
        </w:rPr>
        <w:t>以上承诺，如有违反，愿依照国家相关法律处理，并承担由此给贵院带来的损失。</w:t>
      </w:r>
    </w:p>
    <w:p w14:paraId="48E5A033">
      <w:pPr>
        <w:pStyle w:val="12"/>
        <w:rPr>
          <w:szCs w:val="21"/>
        </w:rPr>
      </w:pPr>
    </w:p>
    <w:p w14:paraId="52EB977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867C1B5">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5B499549">
      <w:pPr>
        <w:widowControl/>
        <w:ind w:firstLine="0" w:firstLineChars="0"/>
        <w:jc w:val="left"/>
        <w:rPr>
          <w:rFonts w:ascii="微软雅黑" w:hAnsi="微软雅黑" w:eastAsia="微软雅黑" w:cs="微软雅黑"/>
          <w:bCs/>
          <w:color w:val="000000"/>
          <w:sz w:val="28"/>
          <w:szCs w:val="28"/>
        </w:rPr>
      </w:pPr>
      <w:r>
        <w:rPr>
          <w:rFonts w:eastAsia="宋体"/>
          <w:b/>
          <w:sz w:val="24"/>
        </w:rPr>
        <w:t>（此处加盖投标人单位公章）</w:t>
      </w:r>
    </w:p>
    <w:p w14:paraId="63889719"/>
    <w:p w14:paraId="364F4F8C">
      <w:pPr>
        <w:keepNext/>
        <w:keepLines/>
        <w:widowControl/>
        <w:spacing w:before="260" w:after="260"/>
        <w:ind w:firstLine="2811" w:firstLineChars="1000"/>
        <w:outlineLvl w:val="2"/>
        <w:rPr>
          <w:rFonts w:eastAsia="宋体"/>
          <w:b/>
          <w:bCs/>
          <w:kern w:val="0"/>
          <w:sz w:val="30"/>
          <w:szCs w:val="30"/>
        </w:rPr>
      </w:pPr>
      <w:bookmarkStart w:id="86" w:name="_Toc1676"/>
      <w:r>
        <w:rPr>
          <w:rFonts w:hint="eastAsia" w:eastAsia="宋体" w:cstheme="majorBidi"/>
          <w:b/>
          <w:bCs/>
          <w:sz w:val="28"/>
          <w:szCs w:val="28"/>
        </w:rPr>
        <w:t>（八）</w:t>
      </w:r>
      <w:r>
        <w:rPr>
          <w:rFonts w:eastAsia="宋体"/>
          <w:b/>
          <w:bCs/>
          <w:kern w:val="0"/>
          <w:sz w:val="30"/>
          <w:szCs w:val="30"/>
        </w:rPr>
        <w:t>法定代表人授权委托书</w:t>
      </w:r>
      <w:bookmarkEnd w:id="86"/>
    </w:p>
    <w:p w14:paraId="16D17C9C">
      <w:pPr>
        <w:pStyle w:val="16"/>
        <w:spacing w:line="360" w:lineRule="auto"/>
        <w:ind w:firstLine="480" w:firstLineChars="200"/>
        <w:rPr>
          <w:rFonts w:hAnsi="宋体" w:cs="宋体"/>
          <w:sz w:val="24"/>
          <w:szCs w:val="24"/>
        </w:rPr>
      </w:pPr>
      <w:r>
        <w:rPr>
          <w:rFonts w:hAnsi="宋体" w:cs="宋体"/>
          <w:sz w:val="24"/>
          <w:szCs w:val="24"/>
        </w:rPr>
        <w:t>本授权委托书声明：注册于 （投标人地址）  的  （投标人名称）    由（法定代表人姓名、职务）在此授权（被授权人姓名、职务、联系电话）作为我公司的合法代理人，就（项目名称、项目编号）的招投标活动，采购合同的签订、执行、完成和售后服务，作为投标人代表以我方的名义处理一切与之有关的事务。</w:t>
      </w:r>
    </w:p>
    <w:p w14:paraId="2397882E">
      <w:pPr>
        <w:pStyle w:val="16"/>
        <w:spacing w:line="360" w:lineRule="auto"/>
        <w:ind w:firstLine="480" w:firstLineChars="200"/>
        <w:rPr>
          <w:rFonts w:hAnsi="宋体" w:cs="宋体"/>
          <w:sz w:val="24"/>
          <w:szCs w:val="24"/>
        </w:rPr>
      </w:pPr>
      <w:r>
        <w:rPr>
          <w:rFonts w:hAnsi="宋体" w:cs="宋体"/>
          <w:sz w:val="24"/>
          <w:szCs w:val="24"/>
        </w:rPr>
        <w:t>被授权人（投标人授权代表）无转委托权限。</w:t>
      </w:r>
    </w:p>
    <w:p w14:paraId="2CD1EF53">
      <w:pPr>
        <w:spacing w:line="360" w:lineRule="auto"/>
        <w:ind w:firstLine="480" w:firstLineChars="200"/>
        <w:rPr>
          <w:rFonts w:ascii="宋体" w:hAnsi="宋体" w:cs="宋体"/>
          <w:sz w:val="24"/>
        </w:rPr>
      </w:pPr>
      <w:r>
        <w:rPr>
          <w:rFonts w:ascii="宋体" w:hAnsi="宋体" w:cs="宋体"/>
          <w:sz w:val="24"/>
        </w:rPr>
        <w:t>本授权书自盖章之日起生效，特此声明。</w:t>
      </w:r>
    </w:p>
    <w:p w14:paraId="56A6C84C">
      <w:pPr>
        <w:spacing w:line="360" w:lineRule="auto"/>
        <w:rPr>
          <w:rFonts w:ascii="宋体" w:hAnsi="宋体" w:cs="宋体"/>
          <w:sz w:val="24"/>
        </w:rPr>
      </w:pPr>
      <w:r>
        <w:rPr>
          <w:rFonts w:ascii="宋体" w:hAnsi="宋体" w:cs="宋体"/>
          <w:sz w:val="24"/>
        </w:rPr>
        <w:t>随附《法定代表人证明》</w:t>
      </w:r>
    </w:p>
    <w:p w14:paraId="4F6D5AA0">
      <w:pPr>
        <w:pStyle w:val="12"/>
        <w:rPr>
          <w:rFonts w:ascii="宋体" w:hAnsi="宋体" w:cs="宋体"/>
          <w:sz w:val="24"/>
        </w:rPr>
      </w:pPr>
    </w:p>
    <w:p w14:paraId="5A4B69AA"/>
    <w:p w14:paraId="354DA572">
      <w:pPr>
        <w:spacing w:line="360" w:lineRule="auto"/>
        <w:rPr>
          <w:rFonts w:hint="eastAsia" w:ascii="宋体" w:hAnsi="宋体" w:cs="宋体" w:eastAsiaTheme="minorEastAsia"/>
          <w:sz w:val="24"/>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7A8B109A">
      <w:pPr>
        <w:spacing w:line="360" w:lineRule="auto"/>
        <w:rPr>
          <w:rFonts w:ascii="宋体" w:hAnsi="宋体" w:cs="宋体"/>
          <w:b/>
          <w:bCs/>
          <w:sz w:val="24"/>
        </w:rPr>
      </w:pPr>
      <w:r>
        <w:rPr>
          <w:rFonts w:ascii="宋体" w:hAnsi="宋体" w:cs="宋体"/>
          <w:b/>
          <w:bCs/>
          <w:sz w:val="24"/>
        </w:rPr>
        <w:t>投标人单位名称：</w:t>
      </w:r>
    </w:p>
    <w:p w14:paraId="1F3BA5F6">
      <w:pPr>
        <w:spacing w:line="360" w:lineRule="auto"/>
        <w:rPr>
          <w:rFonts w:ascii="宋体" w:hAnsi="宋体" w:cs="宋体"/>
          <w:b/>
          <w:bCs/>
          <w:sz w:val="24"/>
        </w:rPr>
      </w:pPr>
      <w:r>
        <w:rPr>
          <w:rFonts w:ascii="宋体" w:hAnsi="宋体" w:cs="宋体"/>
          <w:b/>
          <w:bCs/>
          <w:sz w:val="24"/>
        </w:rPr>
        <w:t>日期：年月日</w:t>
      </w:r>
    </w:p>
    <w:p w14:paraId="7CC6291B">
      <w:pPr>
        <w:spacing w:line="360" w:lineRule="auto"/>
        <w:rPr>
          <w:rFonts w:ascii="宋体" w:hAnsi="宋体" w:cs="宋体"/>
          <w:b/>
          <w:bCs/>
          <w:sz w:val="24"/>
        </w:rPr>
      </w:pPr>
      <w:r>
        <w:rPr>
          <w:rFonts w:ascii="宋体" w:hAnsi="宋体" w:cs="宋体"/>
          <w:b/>
          <w:bCs/>
          <w:sz w:val="24"/>
        </w:rPr>
        <w:t>（此处加盖投标人单位公章）</w:t>
      </w:r>
    </w:p>
    <w:p w14:paraId="52AE1DAC">
      <w:pPr>
        <w:tabs>
          <w:tab w:val="left" w:pos="3780"/>
        </w:tabs>
        <w:spacing w:line="360" w:lineRule="auto"/>
        <w:rPr>
          <w:rFonts w:ascii="宋体" w:hAnsi="宋体" w:cs="宋体"/>
          <w:sz w:val="24"/>
        </w:rPr>
      </w:pPr>
    </w:p>
    <w:p w14:paraId="182417B6">
      <w:pPr>
        <w:tabs>
          <w:tab w:val="left" w:pos="3780"/>
        </w:tabs>
        <w:spacing w:line="360" w:lineRule="auto"/>
        <w:rPr>
          <w:rFonts w:ascii="宋体" w:hAnsi="宋体" w:cs="宋体"/>
          <w:sz w:val="24"/>
        </w:rPr>
      </w:pPr>
      <w:r>
        <w:rPr>
          <w:rFonts w:ascii="宋体" w:hAnsi="宋体" w:cs="宋体"/>
          <w:sz w:val="24"/>
        </w:rPr>
        <w:t>提供被授权人（授权代表）居民身份证（正反面）复印件：</w:t>
      </w:r>
    </w:p>
    <w:p w14:paraId="4D9144B7">
      <w:pPr>
        <w:pStyle w:val="12"/>
        <w:rPr>
          <w:rFonts w:ascii="宋体" w:hAnsi="宋体" w:cs="宋体" w:eastAsiaTheme="minorEastAsia"/>
          <w:sz w:val="24"/>
        </w:rPr>
      </w:pP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-344805</wp:posOffset>
                </wp:positionH>
                <wp:positionV relativeFrom="paragraph">
                  <wp:posOffset>252730</wp:posOffset>
                </wp:positionV>
                <wp:extent cx="3086100" cy="1981200"/>
                <wp:effectExtent l="4445" t="5080" r="18415" b="10160"/>
                <wp:wrapNone/>
                <wp:docPr id="4" name="Rectangle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7.15pt;margin-top:19.9pt;height:156pt;width:243pt;z-index:251661312;mso-width-relative:page;mso-height-relative:page;" fillcolor="#FFFFFF" filled="t" stroked="t" coordsize="21600,21600" o:gfxdata="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CiO6dkAAAAKAQAADwAAAAAAAAABACAAAAAiAAAAZHJzL2Rvd25yZXYu&#10;eG1sUEsBAhQAFAAAAAgAh07iQG932CIzAgAAjAQAAA4AAAAAAAAAAQAgAAAAKAEAAGRycy9lMm9E&#10;b2MueG1sUEsFBgAAAAAGAAYAWQEAAM0FAAAAAA==&#10;">
                <v:fill on="t" focussize="0,0"/>
                <v:stroke color="#000000" miterlimit="8" joinstyle="miter"/>
                <v:imagedata o:title=""/>
                <o:lock v:ext="edit" aspectratio="f"/>
                <v:textbo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v:textbox>
              </v:rect>
            </w:pict>
          </mc:Fallback>
        </mc:AlternateContent>
      </w:r>
    </w:p>
    <w:p w14:paraId="28A7E71A"/>
    <w:p w14:paraId="6CA3CB30">
      <w:r>
        <w:rPr>
          <w:rFonts w:ascii="宋体"/>
          <w:b/>
          <w:bCs/>
        </w:rPr>
        <mc:AlternateContent>
          <mc:Choice Requires="wps">
            <w:drawing>
              <wp:anchor distT="0" distB="0" distL="114300" distR="114300" simplePos="0" relativeHeight="251660288" behindDoc="0" locked="0" layoutInCell="1" allowOverlap="1">
                <wp:simplePos x="0" y="0"/>
                <wp:positionH relativeFrom="column">
                  <wp:posOffset>2988945</wp:posOffset>
                </wp:positionH>
                <wp:positionV relativeFrom="paragraph">
                  <wp:posOffset>-139065</wp:posOffset>
                </wp:positionV>
                <wp:extent cx="3086100" cy="1981200"/>
                <wp:effectExtent l="4445" t="5080" r="18415" b="10160"/>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235.35pt;margin-top:-10.95pt;height:156pt;width:243pt;z-index:251660288;mso-width-relative:page;mso-height-relative:page;" fillcolor="#FFFFFF" filled="t" stroked="t" coordsize="21600,21600" o:gfxdata="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SzWLtkAAAALAQAADwAAAAAAAAABACAAAAAiAAAAZHJzL2Rvd25yZXYu&#10;eG1sUEsBAhQAFAAAAAgAh07iQCoP/28zAgAAjAQAAA4AAAAAAAAAAQAgAAAAKAEAAGRycy9lMm9E&#10;b2MueG1sUEsFBgAAAAAGAAYAWQEAAM0FAAAAAA==&#10;">
                <v:fill on="t" focussize="0,0"/>
                <v:stroke color="#000000" miterlimit="8" joinstyle="miter"/>
                <v:imagedata o:title=""/>
                <o:lock v:ext="edit" aspectratio="f"/>
                <v:textbo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v:textbox>
              </v:rect>
            </w:pict>
          </mc:Fallback>
        </mc:AlternateContent>
      </w:r>
    </w:p>
    <w:p w14:paraId="302E614B">
      <w:pPr>
        <w:pStyle w:val="12"/>
      </w:pPr>
    </w:p>
    <w:p w14:paraId="43BB2F10"/>
    <w:p w14:paraId="69D5687C">
      <w:pPr>
        <w:pStyle w:val="12"/>
      </w:pPr>
    </w:p>
    <w:p w14:paraId="25FE7AE7"/>
    <w:p w14:paraId="53001CC4">
      <w:pPr>
        <w:pStyle w:val="12"/>
      </w:pPr>
    </w:p>
    <w:p w14:paraId="7696BE19"/>
    <w:p w14:paraId="30451C10">
      <w:pPr>
        <w:pStyle w:val="4"/>
        <w:widowControl/>
        <w:rPr>
          <w:rFonts w:ascii="Times New Roman" w:hAnsi="Times New Roman" w:eastAsia="宋体" w:cs="Times New Roman"/>
        </w:rPr>
      </w:pPr>
    </w:p>
    <w:p w14:paraId="4115097A">
      <w:pPr>
        <w:pStyle w:val="6"/>
      </w:pPr>
      <w:r>
        <w:rPr>
          <w:rFonts w:ascii="宋体"/>
        </w:rPr>
        <mc:AlternateContent>
          <mc:Choice Requires="wps">
            <w:drawing>
              <wp:anchor distT="0" distB="0" distL="114300" distR="114300" simplePos="0" relativeHeight="251664384" behindDoc="0" locked="0" layoutInCell="1" allowOverlap="1">
                <wp:simplePos x="0" y="0"/>
                <wp:positionH relativeFrom="column">
                  <wp:posOffset>-330200</wp:posOffset>
                </wp:positionH>
                <wp:positionV relativeFrom="paragraph">
                  <wp:posOffset>564515</wp:posOffset>
                </wp:positionV>
                <wp:extent cx="6400800" cy="1782445"/>
                <wp:effectExtent l="4445" t="4445" r="14605" b="22860"/>
                <wp:wrapNone/>
                <wp:docPr id="11" name="Rectangle 4"/>
                <wp:cNvGraphicFramePr/>
                <a:graphic xmlns:a="http://schemas.openxmlformats.org/drawingml/2006/main">
                  <a:graphicData uri="http://schemas.microsoft.com/office/word/2010/wordprocessingShape">
                    <wps:wsp>
                      <wps:cNvSpPr>
                        <a:spLocks noChangeArrowheads="1"/>
                      </wps:cNvSpPr>
                      <wps:spPr bwMode="auto">
                        <a:xfrm>
                          <a:off x="0" y="0"/>
                          <a:ext cx="6400800" cy="1782445"/>
                        </a:xfrm>
                        <a:prstGeom prst="rect">
                          <a:avLst/>
                        </a:prstGeom>
                        <a:solidFill>
                          <a:srgbClr val="FFFFFF"/>
                        </a:solidFill>
                        <a:ln w="9525">
                          <a:solidFill>
                            <a:srgbClr val="000000"/>
                          </a:solidFill>
                          <a:miter lim="800000"/>
                        </a:ln>
                        <a:effectLst/>
                      </wps:spPr>
                      <wps:txb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6pt;margin-top:44.45pt;height:140.35pt;width:504pt;z-index:251664384;mso-width-relative:page;mso-height-relative:page;" fillcolor="#FFFFFF" filled="t" stroked="t" coordsize="21600,21600" o:gfxdata="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a1drhdkAAAAKAQAADwAAAAAAAAABACAAAAAiAAAAZHJzL2Rvd25y&#10;ZXYueG1sUEsBAhQAFAAAAAgAh07iQM7+skc2AgAAjQQAAA4AAAAAAAAAAQAgAAAAKAEAAGRycy9l&#10;Mm9Eb2MueG1sUEsFBgAAAAAGAAYAWQEAANAFAAAAAA==&#10;">
                <v:fill on="t" focussize="0,0"/>
                <v:stroke color="#000000" miterlimit="8" joinstyle="miter"/>
                <v:imagedata o:title=""/>
                <o:lock v:ext="edit" aspectratio="f"/>
                <v:textbo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v:textbox>
              </v:rect>
            </w:pict>
          </mc:Fallback>
        </mc:AlternateContent>
      </w:r>
    </w:p>
    <w:p w14:paraId="02B29421"/>
    <w:p w14:paraId="4A987F67">
      <w:pPr>
        <w:pStyle w:val="29"/>
      </w:pPr>
    </w:p>
    <w:p w14:paraId="6C318558"/>
    <w:p w14:paraId="45D4971A">
      <w:pPr>
        <w:pStyle w:val="2"/>
        <w:ind w:firstLine="420"/>
      </w:pPr>
    </w:p>
    <w:p w14:paraId="579011D1">
      <w:pPr>
        <w:pStyle w:val="2"/>
        <w:ind w:firstLine="420"/>
      </w:pPr>
    </w:p>
    <w:p w14:paraId="75C10B81"/>
    <w:p w14:paraId="2508F8D1">
      <w:pPr>
        <w:pStyle w:val="4"/>
        <w:numPr>
          <w:ilvl w:val="255"/>
          <w:numId w:val="0"/>
        </w:numPr>
        <w:jc w:val="center"/>
        <w:rPr>
          <w:rFonts w:ascii="微软雅黑" w:hAnsi="微软雅黑" w:eastAsia="微软雅黑" w:cs="微软雅黑"/>
          <w:bCs/>
          <w:color w:val="000000"/>
          <w:sz w:val="28"/>
          <w:szCs w:val="28"/>
        </w:rPr>
      </w:pPr>
      <w:bookmarkStart w:id="87" w:name="_Toc3342"/>
      <w:r>
        <w:rPr>
          <w:rFonts w:hint="eastAsia" w:ascii="微软雅黑" w:hAnsi="微软雅黑" w:eastAsia="微软雅黑" w:cs="微软雅黑"/>
          <w:bCs/>
          <w:color w:val="000000"/>
          <w:sz w:val="28"/>
          <w:szCs w:val="28"/>
        </w:rPr>
        <w:t>（九）法定代表人证明书</w:t>
      </w:r>
      <w:bookmarkEnd w:id="87"/>
    </w:p>
    <w:p w14:paraId="4DD0527A">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6BD64D67">
      <w:pPr>
        <w:spacing w:line="360" w:lineRule="auto"/>
        <w:ind w:firstLine="420" w:firstLineChars="200"/>
        <w:rPr>
          <w:rFonts w:eastAsia="宋体"/>
        </w:rPr>
      </w:pPr>
      <w:r>
        <w:rPr>
          <w:rFonts w:eastAsia="宋体"/>
        </w:rPr>
        <w:t>本证明书自签发之日起生效，有效期与本公司投标文件中标注的投标有效期相同。</w:t>
      </w:r>
    </w:p>
    <w:p w14:paraId="1DB2B70D">
      <w:pPr>
        <w:spacing w:line="500" w:lineRule="exact"/>
        <w:rPr>
          <w:rFonts w:hint="eastAsia" w:eastAsiaTheme="minorEastAsia"/>
          <w:b/>
          <w:bCs/>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05C1637B">
      <w:pPr>
        <w:spacing w:line="360" w:lineRule="auto"/>
        <w:rPr>
          <w:rFonts w:eastAsia="宋体"/>
          <w:sz w:val="24"/>
        </w:rPr>
      </w:pPr>
      <w:r>
        <w:rPr>
          <w:rFonts w:eastAsia="宋体"/>
          <w:b/>
          <w:bCs/>
          <w:sz w:val="24"/>
        </w:rPr>
        <w:t>投标人单位名称：</w:t>
      </w:r>
    </w:p>
    <w:p w14:paraId="40DC9A5B">
      <w:pPr>
        <w:spacing w:line="360" w:lineRule="auto"/>
        <w:rPr>
          <w:rFonts w:eastAsia="宋体"/>
          <w:b/>
          <w:bCs/>
          <w:sz w:val="24"/>
        </w:rPr>
      </w:pPr>
      <w:r>
        <w:rPr>
          <w:rFonts w:eastAsia="宋体"/>
          <w:b/>
          <w:bCs/>
          <w:sz w:val="24"/>
        </w:rPr>
        <w:t>签发日期：年月日</w:t>
      </w:r>
    </w:p>
    <w:p w14:paraId="0077D68E">
      <w:pPr>
        <w:spacing w:line="360" w:lineRule="auto"/>
        <w:outlineLvl w:val="1"/>
        <w:rPr>
          <w:rFonts w:eastAsia="宋体"/>
          <w:sz w:val="24"/>
        </w:rPr>
      </w:pPr>
      <w:bookmarkStart w:id="88" w:name="_Toc17209"/>
      <w:r>
        <w:rPr>
          <w:rFonts w:eastAsia="宋体"/>
          <w:b/>
          <w:sz w:val="24"/>
        </w:rPr>
        <w:t>（此处加盖投标人单位公章）</w:t>
      </w:r>
      <w:bookmarkEnd w:id="88"/>
    </w:p>
    <w:p w14:paraId="3A9C1ED2">
      <w:pPr>
        <w:spacing w:line="360" w:lineRule="auto"/>
        <w:rPr>
          <w:rFonts w:eastAsia="宋体"/>
          <w:b/>
          <w:sz w:val="24"/>
        </w:rPr>
      </w:pPr>
    </w:p>
    <w:p w14:paraId="13A9208E">
      <w:pPr>
        <w:spacing w:line="360" w:lineRule="auto"/>
        <w:rPr>
          <w:rFonts w:eastAsia="宋体"/>
          <w:b/>
          <w:sz w:val="24"/>
        </w:rPr>
      </w:pPr>
      <w:r>
        <w:rPr>
          <w:rFonts w:hint="eastAsia" w:eastAsia="宋体"/>
          <w:b/>
          <w:sz w:val="24"/>
        </w:rPr>
        <w:t>附：</w: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-106680</wp:posOffset>
                </wp:positionH>
                <wp:positionV relativeFrom="paragraph">
                  <wp:posOffset>279400</wp:posOffset>
                </wp:positionV>
                <wp:extent cx="3086100" cy="1981200"/>
                <wp:effectExtent l="4445" t="5080" r="18415" b="1016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8.4pt;margin-top:22pt;height:156pt;width:243pt;z-index:251662336;mso-width-relative:page;mso-height-relative:page;" fillcolor="#FFFFFF" filled="t" stroked="t" coordsize="21600,21600" o:gfxdata="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dgLEjYAAAACgEAAA8AAAAAAAAAAQAgAAAAIgAAAGRy&#10;cy9kb3ducmV2LnhtbFBLAQIUABQAAAAIAIdO4kCuTjVLPgIAAIkEAAAOAAAAAAAAAAEAIAAAACcB&#10;AABkcnMvZTJvRG9jLnhtbFBLBQYAAAAABgAGAFkBAADXBQAAAAA=&#10;">
                <v:fill on="t" focussize="0,0"/>
                <v:stroke color="#000000" miterlimit="8" joinstyle="miter"/>
                <v:imagedata o:title=""/>
                <o:lock v:ext="edit" aspectratio="f"/>
                <v:textbo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v:textbox>
              </v:rect>
            </w:pict>
          </mc:Fallback>
        </mc:AlternateContent>
      </w: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2998470</wp:posOffset>
                </wp:positionH>
                <wp:positionV relativeFrom="paragraph">
                  <wp:posOffset>298450</wp:posOffset>
                </wp:positionV>
                <wp:extent cx="3086100" cy="1981200"/>
                <wp:effectExtent l="4445" t="5080" r="18415" b="10160"/>
                <wp:wrapNone/>
                <wp:docPr id="3" name="矩形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wps:txbx>
                      <wps:bodyPr rot="0" vert="horz" wrap="square" lIns="91440" tIns="45720" rIns="91440" bIns="45720" anchor="t" anchorCtr="0" upright="1">
                        <a:noAutofit/>
                      </wps:bodyPr>
                    </wps:wsp>
                  </a:graphicData>
                </a:graphic>
              </wp:anchor>
            </w:drawing>
          </mc:Choice>
          <mc:Fallback>
            <w:pict>
              <v:rect id="矩形 5" o:spid="_x0000_s1026" o:spt="1" style="position:absolute;left:0pt;margin-left:236.1pt;margin-top:23.5pt;height:156pt;width:243pt;z-index:251663360;mso-width-relative:page;mso-height-relative:page;" fillcolor="#FFFFFF" filled="t" stroked="t" coordsize="21600,21600" o:gfxdata="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P+gnLYAAAACgEAAA8AAAAAAAAAAQAgAAAAIgAAAGRy&#10;cy9kb3ducmV2LnhtbFBLAQIUABQAAAAIAIdO4kDOp7WdPgIAAIkEAAAOAAAAAAAAAAEAIAAAACcB&#10;AABkcnMvZTJvRG9jLnhtbFBLBQYAAAAABgAGAFkBAADXBQAAAAA=&#10;">
                <v:fill on="t" focussize="0,0"/>
                <v:stroke color="#000000" miterlimit="8" joinstyle="miter"/>
                <v:imagedata o:title=""/>
                <o:lock v:ext="edit" aspectratio="f"/>
                <v:textbo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v:textbox>
              </v:rect>
            </w:pict>
          </mc:Fallback>
        </mc:AlternateContent>
      </w:r>
      <w:r>
        <w:rPr>
          <w:rFonts w:eastAsia="宋体"/>
          <w:b/>
          <w:sz w:val="24"/>
        </w:rPr>
        <w:t>提供法定代表人居民身份证（正反面）复印件：</w:t>
      </w:r>
    </w:p>
    <w:p w14:paraId="322BAEF3"/>
    <w:p w14:paraId="60AA90D7">
      <w:pPr>
        <w:widowControl/>
        <w:jc w:val="left"/>
        <w:rPr>
          <w:rFonts w:eastAsia="宋体"/>
          <w:b/>
          <w:bCs/>
          <w:sz w:val="30"/>
          <w:szCs w:val="30"/>
        </w:rPr>
      </w:pPr>
    </w:p>
    <w:p w14:paraId="4DA1D4A1">
      <w:pPr>
        <w:pStyle w:val="12"/>
      </w:pPr>
    </w:p>
    <w:p w14:paraId="0E4B755C"/>
    <w:p w14:paraId="28D71CB4"/>
    <w:p w14:paraId="5FB7DAF0"/>
    <w:p w14:paraId="587E5E92">
      <w:pPr>
        <w:ind w:firstLine="3855" w:firstLineChars="1200"/>
        <w:rPr>
          <w:b/>
          <w:sz w:val="32"/>
          <w:szCs w:val="32"/>
        </w:rPr>
      </w:pPr>
    </w:p>
    <w:p w14:paraId="3D6A0CF3">
      <w:pPr>
        <w:ind w:firstLine="3855" w:firstLineChars="1200"/>
        <w:rPr>
          <w:b/>
          <w:sz w:val="32"/>
          <w:szCs w:val="32"/>
        </w:rPr>
      </w:pPr>
    </w:p>
    <w:p w14:paraId="16032ACC">
      <w:pPr>
        <w:ind w:firstLine="3855" w:firstLineChars="1200"/>
        <w:rPr>
          <w:b/>
          <w:sz w:val="32"/>
          <w:szCs w:val="32"/>
        </w:rPr>
      </w:pPr>
    </w:p>
    <w:p w14:paraId="6C3B81A7">
      <w:pPr>
        <w:pStyle w:val="29"/>
      </w:pPr>
    </w:p>
    <w:p w14:paraId="751C8C74"/>
    <w:p w14:paraId="4EC20709">
      <w:pPr>
        <w:pStyle w:val="29"/>
      </w:pPr>
    </w:p>
    <w:p w14:paraId="41D8A54E"/>
    <w:p w14:paraId="3E3A0F9E">
      <w:pPr>
        <w:pStyle w:val="29"/>
      </w:pPr>
    </w:p>
    <w:p w14:paraId="6C791FC9"/>
    <w:p w14:paraId="5471AD7E"/>
    <w:p w14:paraId="25EC7D00">
      <w:pPr>
        <w:pStyle w:val="29"/>
      </w:pPr>
    </w:p>
    <w:p w14:paraId="2ABCBA20">
      <w:pPr>
        <w:pStyle w:val="29"/>
      </w:pPr>
    </w:p>
    <w:p w14:paraId="604B4512"/>
    <w:p w14:paraId="30CE1EDA">
      <w:pPr>
        <w:pStyle w:val="2"/>
        <w:ind w:firstLine="420"/>
      </w:pPr>
    </w:p>
    <w:p w14:paraId="40E0D26E">
      <w:pPr>
        <w:pStyle w:val="2"/>
        <w:ind w:firstLine="420"/>
      </w:pPr>
    </w:p>
    <w:p w14:paraId="31C69764">
      <w:pPr>
        <w:pStyle w:val="2"/>
        <w:ind w:firstLine="420"/>
      </w:pPr>
    </w:p>
    <w:p w14:paraId="6C8C3569">
      <w:pPr>
        <w:ind w:firstLine="3614" w:firstLineChars="1200"/>
        <w:outlineLvl w:val="1"/>
        <w:rPr>
          <w:rFonts w:hint="eastAsia" w:eastAsia="宋体"/>
          <w:b/>
          <w:bCs/>
          <w:kern w:val="0"/>
          <w:sz w:val="30"/>
          <w:szCs w:val="30"/>
        </w:rPr>
      </w:pPr>
      <w:bookmarkStart w:id="89" w:name="_Toc14355"/>
      <w:r>
        <w:rPr>
          <w:rFonts w:hint="eastAsia" w:eastAsia="宋体"/>
          <w:b/>
          <w:bCs/>
          <w:kern w:val="0"/>
          <w:sz w:val="30"/>
          <w:szCs w:val="30"/>
          <w:lang w:val="en-US" w:eastAsia="zh-CN"/>
        </w:rPr>
        <w:t>四</w:t>
      </w:r>
      <w:r>
        <w:rPr>
          <w:rFonts w:hint="eastAsia" w:eastAsia="宋体"/>
          <w:b/>
          <w:bCs/>
          <w:kern w:val="0"/>
          <w:sz w:val="30"/>
          <w:szCs w:val="30"/>
        </w:rPr>
        <w:t>、商务部分</w:t>
      </w:r>
      <w:bookmarkEnd w:id="89"/>
    </w:p>
    <w:p w14:paraId="09161483">
      <w:pPr>
        <w:tabs>
          <w:tab w:val="left" w:pos="180"/>
        </w:tabs>
        <w:ind w:left="-240"/>
        <w:outlineLvl w:val="2"/>
        <w:rPr>
          <w:rFonts w:ascii="宋体" w:hAnsi="宋体" w:eastAsia="宋体" w:cs="宋体"/>
          <w:b/>
          <w:sz w:val="24"/>
        </w:rPr>
      </w:pPr>
      <w:bookmarkStart w:id="90" w:name="_Toc30250"/>
      <w:r>
        <w:rPr>
          <w:rFonts w:hint="eastAsia" w:ascii="宋体" w:hAnsi="宋体" w:eastAsia="宋体" w:cs="宋体"/>
          <w:b/>
          <w:sz w:val="24"/>
        </w:rPr>
        <w:t>（一）投标人情况介绍表</w:t>
      </w:r>
      <w:bookmarkEnd w:id="90"/>
    </w:p>
    <w:tbl>
      <w:tblPr>
        <w:tblStyle w:val="30"/>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1418"/>
        <w:gridCol w:w="1460"/>
        <w:gridCol w:w="227"/>
        <w:gridCol w:w="1393"/>
        <w:gridCol w:w="256"/>
        <w:gridCol w:w="1792"/>
        <w:gridCol w:w="1649"/>
      </w:tblGrid>
      <w:tr w14:paraId="5CA2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11E6CDD8">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单位名称</w:t>
            </w:r>
          </w:p>
        </w:tc>
        <w:tc>
          <w:tcPr>
            <w:tcW w:w="8195" w:type="dxa"/>
            <w:gridSpan w:val="7"/>
            <w:vAlign w:val="center"/>
          </w:tcPr>
          <w:p w14:paraId="255CF685">
            <w:pPr>
              <w:tabs>
                <w:tab w:val="left" w:pos="540"/>
              </w:tabs>
              <w:ind w:left="-132" w:leftChars="-64" w:right="-105" w:rightChars="-50" w:hanging="2"/>
              <w:jc w:val="center"/>
              <w:rPr>
                <w:rFonts w:ascii="宋体" w:hAnsi="宋体" w:cs="宋体"/>
                <w:szCs w:val="21"/>
              </w:rPr>
            </w:pPr>
          </w:p>
        </w:tc>
      </w:tr>
      <w:tr w14:paraId="299B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02DB9BAA">
            <w:pPr>
              <w:tabs>
                <w:tab w:val="left" w:pos="540"/>
              </w:tabs>
              <w:ind w:left="-132" w:leftChars="-64" w:right="-105" w:rightChars="-50" w:hanging="2"/>
              <w:jc w:val="center"/>
              <w:rPr>
                <w:rFonts w:ascii="宋体" w:hAnsi="宋体" w:cs="宋体"/>
                <w:szCs w:val="21"/>
              </w:rPr>
            </w:pPr>
            <w:r>
              <w:rPr>
                <w:rFonts w:hint="eastAsia" w:ascii="宋体" w:hAnsi="宋体" w:cs="宋体"/>
                <w:szCs w:val="21"/>
              </w:rPr>
              <w:t>注册地址</w:t>
            </w:r>
          </w:p>
        </w:tc>
        <w:tc>
          <w:tcPr>
            <w:tcW w:w="8195" w:type="dxa"/>
            <w:gridSpan w:val="7"/>
            <w:vAlign w:val="center"/>
          </w:tcPr>
          <w:p w14:paraId="6075ADC1">
            <w:pPr>
              <w:tabs>
                <w:tab w:val="left" w:pos="540"/>
              </w:tabs>
              <w:ind w:left="-132" w:leftChars="-64" w:right="-105" w:rightChars="-50" w:hanging="2"/>
              <w:jc w:val="center"/>
              <w:rPr>
                <w:rFonts w:ascii="宋体" w:hAnsi="宋体" w:cs="宋体"/>
                <w:szCs w:val="21"/>
              </w:rPr>
            </w:pPr>
          </w:p>
        </w:tc>
      </w:tr>
      <w:tr w14:paraId="3B32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84EDA13">
            <w:pPr>
              <w:tabs>
                <w:tab w:val="left" w:pos="540"/>
              </w:tabs>
              <w:ind w:left="-132" w:leftChars="-64" w:right="-105" w:rightChars="-50" w:hanging="2"/>
              <w:jc w:val="center"/>
              <w:rPr>
                <w:rFonts w:ascii="宋体" w:hAnsi="宋体" w:cs="宋体"/>
                <w:szCs w:val="21"/>
              </w:rPr>
            </w:pPr>
            <w:r>
              <w:rPr>
                <w:rFonts w:hint="eastAsia" w:ascii="宋体" w:hAnsi="宋体" w:cs="宋体"/>
                <w:szCs w:val="21"/>
              </w:rPr>
              <w:t>联系方式</w:t>
            </w:r>
          </w:p>
        </w:tc>
        <w:tc>
          <w:tcPr>
            <w:tcW w:w="1418" w:type="dxa"/>
            <w:vAlign w:val="center"/>
          </w:tcPr>
          <w:p w14:paraId="0F9C3841">
            <w:pPr>
              <w:tabs>
                <w:tab w:val="left" w:pos="540"/>
              </w:tabs>
              <w:ind w:left="-132" w:leftChars="-64" w:right="-105" w:rightChars="-50" w:hanging="2"/>
              <w:jc w:val="center"/>
              <w:rPr>
                <w:rFonts w:ascii="宋体" w:hAnsi="宋体" w:cs="宋体"/>
                <w:szCs w:val="21"/>
              </w:rPr>
            </w:pPr>
            <w:r>
              <w:rPr>
                <w:rFonts w:hint="eastAsia" w:ascii="宋体" w:hAnsi="宋体" w:cs="宋体"/>
                <w:szCs w:val="21"/>
              </w:rPr>
              <w:t>法人代表姓名</w:t>
            </w:r>
          </w:p>
        </w:tc>
        <w:tc>
          <w:tcPr>
            <w:tcW w:w="1687" w:type="dxa"/>
            <w:gridSpan w:val="2"/>
            <w:vAlign w:val="center"/>
          </w:tcPr>
          <w:p w14:paraId="24D11718">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370415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电话/技术职称</w:t>
            </w:r>
          </w:p>
        </w:tc>
        <w:tc>
          <w:tcPr>
            <w:tcW w:w="1792" w:type="dxa"/>
            <w:vAlign w:val="center"/>
          </w:tcPr>
          <w:p w14:paraId="6C995526">
            <w:pPr>
              <w:tabs>
                <w:tab w:val="left" w:pos="540"/>
              </w:tabs>
              <w:ind w:left="-132" w:leftChars="-64" w:right="-105" w:rightChars="-50" w:hanging="2"/>
              <w:jc w:val="center"/>
              <w:rPr>
                <w:rFonts w:ascii="宋体" w:hAnsi="宋体" w:cs="宋体"/>
                <w:szCs w:val="21"/>
              </w:rPr>
            </w:pPr>
          </w:p>
        </w:tc>
        <w:tc>
          <w:tcPr>
            <w:tcW w:w="1649" w:type="dxa"/>
          </w:tcPr>
          <w:p w14:paraId="11331AA0">
            <w:pPr>
              <w:tabs>
                <w:tab w:val="left" w:pos="540"/>
              </w:tabs>
              <w:ind w:left="-132" w:leftChars="-64" w:right="-105" w:rightChars="-50" w:hanging="2"/>
              <w:jc w:val="center"/>
              <w:rPr>
                <w:rFonts w:ascii="宋体" w:hAnsi="宋体" w:cs="宋体"/>
                <w:szCs w:val="21"/>
              </w:rPr>
            </w:pPr>
          </w:p>
        </w:tc>
      </w:tr>
      <w:tr w14:paraId="12BF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vAlign w:val="center"/>
          </w:tcPr>
          <w:p w14:paraId="40037E83">
            <w:pPr>
              <w:tabs>
                <w:tab w:val="left" w:pos="540"/>
              </w:tabs>
              <w:ind w:left="-132" w:leftChars="-64" w:right="-105" w:rightChars="-50" w:hanging="2"/>
              <w:jc w:val="center"/>
              <w:rPr>
                <w:rFonts w:ascii="宋体" w:hAnsi="宋体" w:cs="宋体"/>
                <w:szCs w:val="21"/>
              </w:rPr>
            </w:pPr>
          </w:p>
        </w:tc>
        <w:tc>
          <w:tcPr>
            <w:tcW w:w="1418" w:type="dxa"/>
            <w:vAlign w:val="center"/>
          </w:tcPr>
          <w:p w14:paraId="6FDB47C8">
            <w:pPr>
              <w:tabs>
                <w:tab w:val="left" w:pos="540"/>
              </w:tabs>
              <w:ind w:left="-132" w:leftChars="-64" w:right="-105" w:rightChars="-50" w:hanging="2"/>
              <w:jc w:val="center"/>
              <w:rPr>
                <w:rFonts w:ascii="宋体" w:hAnsi="宋体" w:cs="宋体"/>
                <w:szCs w:val="21"/>
              </w:rPr>
            </w:pPr>
            <w:r>
              <w:rPr>
                <w:rFonts w:hint="eastAsia" w:ascii="宋体" w:hAnsi="宋体" w:cs="宋体"/>
                <w:szCs w:val="21"/>
              </w:rPr>
              <w:t>授权代表姓名</w:t>
            </w:r>
          </w:p>
        </w:tc>
        <w:tc>
          <w:tcPr>
            <w:tcW w:w="1687" w:type="dxa"/>
            <w:gridSpan w:val="2"/>
            <w:vAlign w:val="center"/>
          </w:tcPr>
          <w:p w14:paraId="509DB639">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2FDDCC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电话/职务</w:t>
            </w:r>
          </w:p>
        </w:tc>
        <w:tc>
          <w:tcPr>
            <w:tcW w:w="1792" w:type="dxa"/>
            <w:vAlign w:val="center"/>
          </w:tcPr>
          <w:p w14:paraId="3166B510">
            <w:pPr>
              <w:tabs>
                <w:tab w:val="left" w:pos="540"/>
              </w:tabs>
              <w:ind w:left="-132" w:leftChars="-64" w:right="-105" w:rightChars="-50" w:hanging="2"/>
              <w:jc w:val="center"/>
              <w:rPr>
                <w:rFonts w:ascii="宋体" w:hAnsi="宋体" w:cs="宋体"/>
                <w:szCs w:val="21"/>
              </w:rPr>
            </w:pPr>
          </w:p>
        </w:tc>
        <w:tc>
          <w:tcPr>
            <w:tcW w:w="1649" w:type="dxa"/>
          </w:tcPr>
          <w:p w14:paraId="2932EF5C">
            <w:pPr>
              <w:tabs>
                <w:tab w:val="left" w:pos="540"/>
              </w:tabs>
              <w:ind w:left="-132" w:leftChars="-64" w:right="-105" w:rightChars="-50" w:hanging="2"/>
              <w:jc w:val="center"/>
              <w:rPr>
                <w:rFonts w:ascii="宋体" w:hAnsi="宋体" w:cs="宋体"/>
                <w:szCs w:val="21"/>
              </w:rPr>
            </w:pPr>
          </w:p>
        </w:tc>
      </w:tr>
      <w:tr w14:paraId="2397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57415F89">
            <w:pPr>
              <w:tabs>
                <w:tab w:val="left" w:pos="540"/>
              </w:tabs>
              <w:ind w:left="-132" w:leftChars="-64" w:right="-105" w:rightChars="-50" w:hanging="2"/>
              <w:jc w:val="center"/>
              <w:rPr>
                <w:rFonts w:ascii="宋体" w:hAnsi="宋体" w:cs="宋体"/>
                <w:szCs w:val="21"/>
              </w:rPr>
            </w:pPr>
            <w:r>
              <w:rPr>
                <w:rFonts w:hint="eastAsia" w:ascii="宋体" w:hAnsi="宋体" w:cs="宋体"/>
                <w:szCs w:val="21"/>
              </w:rPr>
              <w:t>企业类型</w:t>
            </w:r>
          </w:p>
        </w:tc>
        <w:tc>
          <w:tcPr>
            <w:tcW w:w="4754" w:type="dxa"/>
            <w:gridSpan w:val="5"/>
            <w:vAlign w:val="center"/>
          </w:tcPr>
          <w:p w14:paraId="7A16E2DC">
            <w:pPr>
              <w:jc w:val="center"/>
              <w:rPr>
                <w:rFonts w:ascii="宋体" w:hAnsi="宋体" w:cs="宋体"/>
                <w:szCs w:val="21"/>
              </w:rPr>
            </w:pPr>
            <w:r>
              <w:rPr>
                <w:rFonts w:hint="eastAsia"/>
                <w:szCs w:val="21"/>
              </w:rPr>
              <w:t>有限责任公司□，股份有限公司□，中外合资企业□全民所有制企业□，集体所有制企业□，独资企业□</w:t>
            </w:r>
          </w:p>
        </w:tc>
        <w:tc>
          <w:tcPr>
            <w:tcW w:w="1792" w:type="dxa"/>
            <w:vAlign w:val="center"/>
          </w:tcPr>
          <w:p w14:paraId="57290AE3">
            <w:pPr>
              <w:rPr>
                <w:rFonts w:ascii="宋体" w:hAnsi="宋体" w:cs="宋体"/>
                <w:szCs w:val="21"/>
              </w:rPr>
            </w:pPr>
            <w:r>
              <w:rPr>
                <w:rFonts w:hint="eastAsia"/>
              </w:rPr>
              <w:t>组织机构代码</w:t>
            </w:r>
          </w:p>
        </w:tc>
        <w:tc>
          <w:tcPr>
            <w:tcW w:w="1649" w:type="dxa"/>
          </w:tcPr>
          <w:p w14:paraId="1E37B5C1">
            <w:pPr>
              <w:tabs>
                <w:tab w:val="left" w:pos="540"/>
              </w:tabs>
              <w:ind w:left="-132" w:leftChars="-64" w:right="-105" w:rightChars="-50" w:hanging="2"/>
              <w:jc w:val="center"/>
              <w:rPr>
                <w:rFonts w:ascii="宋体" w:hAnsi="宋体" w:cs="宋体"/>
                <w:szCs w:val="21"/>
              </w:rPr>
            </w:pPr>
          </w:p>
        </w:tc>
      </w:tr>
      <w:tr w14:paraId="5C2D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44" w:type="dxa"/>
            <w:vAlign w:val="center"/>
          </w:tcPr>
          <w:p w14:paraId="1A22FE78">
            <w:pPr>
              <w:tabs>
                <w:tab w:val="left" w:pos="540"/>
              </w:tabs>
              <w:ind w:left="-132" w:leftChars="-64" w:right="-105" w:rightChars="-50" w:hanging="2"/>
              <w:jc w:val="center"/>
              <w:rPr>
                <w:rFonts w:ascii="宋体" w:hAnsi="宋体" w:cs="宋体"/>
                <w:szCs w:val="21"/>
              </w:rPr>
            </w:pPr>
            <w:r>
              <w:rPr>
                <w:rFonts w:hint="eastAsia" w:ascii="宋体" w:hAnsi="宋体" w:cs="宋体"/>
                <w:szCs w:val="21"/>
              </w:rPr>
              <w:t>通讯地址</w:t>
            </w:r>
          </w:p>
        </w:tc>
        <w:tc>
          <w:tcPr>
            <w:tcW w:w="8195" w:type="dxa"/>
            <w:gridSpan w:val="7"/>
            <w:vAlign w:val="center"/>
          </w:tcPr>
          <w:p w14:paraId="7B2819BD">
            <w:pPr>
              <w:tabs>
                <w:tab w:val="left" w:pos="540"/>
              </w:tabs>
              <w:ind w:left="-132" w:leftChars="-64" w:right="-105" w:rightChars="-50" w:hanging="2"/>
              <w:jc w:val="center"/>
              <w:rPr>
                <w:rFonts w:ascii="宋体" w:hAnsi="宋体" w:cs="宋体"/>
                <w:szCs w:val="21"/>
              </w:rPr>
            </w:pPr>
          </w:p>
          <w:p w14:paraId="603EEF08">
            <w:pPr>
              <w:tabs>
                <w:tab w:val="left" w:pos="540"/>
              </w:tabs>
              <w:ind w:left="-132" w:leftChars="-64" w:right="-105" w:rightChars="-50" w:hanging="2"/>
              <w:rPr>
                <w:rFonts w:ascii="宋体" w:hAnsi="宋体" w:cs="宋体"/>
                <w:szCs w:val="21"/>
              </w:rPr>
            </w:pPr>
          </w:p>
        </w:tc>
      </w:tr>
      <w:tr w14:paraId="1599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38E3FC5E">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单位概况</w:t>
            </w:r>
          </w:p>
        </w:tc>
        <w:tc>
          <w:tcPr>
            <w:tcW w:w="1418" w:type="dxa"/>
          </w:tcPr>
          <w:p w14:paraId="04A561E2">
            <w:pPr>
              <w:tabs>
                <w:tab w:val="left" w:pos="540"/>
              </w:tabs>
              <w:ind w:left="-132" w:leftChars="-64" w:right="-105" w:rightChars="-50" w:hanging="2"/>
              <w:jc w:val="center"/>
              <w:rPr>
                <w:rFonts w:ascii="宋体" w:hAnsi="宋体" w:cs="宋体"/>
                <w:szCs w:val="21"/>
              </w:rPr>
            </w:pPr>
            <w:r>
              <w:rPr>
                <w:rFonts w:ascii="宋体" w:hAnsi="宋体" w:cs="宋体"/>
                <w:szCs w:val="21"/>
              </w:rPr>
              <w:t>注册资本</w:t>
            </w:r>
          </w:p>
        </w:tc>
        <w:tc>
          <w:tcPr>
            <w:tcW w:w="1460" w:type="dxa"/>
          </w:tcPr>
          <w:p w14:paraId="0FAF9FDD">
            <w:pPr>
              <w:tabs>
                <w:tab w:val="left" w:pos="540"/>
              </w:tabs>
              <w:ind w:left="-132" w:leftChars="-64" w:right="-105" w:rightChars="-50" w:hanging="2"/>
              <w:jc w:val="right"/>
              <w:rPr>
                <w:rFonts w:ascii="宋体" w:hAnsi="宋体" w:cs="宋体"/>
                <w:szCs w:val="21"/>
              </w:rPr>
            </w:pPr>
            <w:r>
              <w:rPr>
                <w:rFonts w:hint="eastAsia" w:ascii="宋体" w:hAnsi="宋体" w:cs="宋体"/>
                <w:szCs w:val="21"/>
              </w:rPr>
              <w:t>万元</w:t>
            </w:r>
          </w:p>
        </w:tc>
        <w:tc>
          <w:tcPr>
            <w:tcW w:w="1620" w:type="dxa"/>
            <w:gridSpan w:val="2"/>
          </w:tcPr>
          <w:p w14:paraId="05857024">
            <w:pPr>
              <w:tabs>
                <w:tab w:val="left" w:pos="540"/>
              </w:tabs>
              <w:ind w:left="-132" w:leftChars="-64" w:right="-105" w:rightChars="-50" w:hanging="2"/>
              <w:jc w:val="center"/>
              <w:rPr>
                <w:rFonts w:ascii="宋体" w:hAnsi="宋体" w:cs="宋体"/>
                <w:szCs w:val="21"/>
              </w:rPr>
            </w:pPr>
            <w:r>
              <w:rPr>
                <w:rFonts w:hint="eastAsia" w:ascii="宋体" w:hAnsi="宋体" w:cs="宋体"/>
                <w:szCs w:val="21"/>
              </w:rPr>
              <w:t>占地面积</w:t>
            </w:r>
          </w:p>
        </w:tc>
        <w:tc>
          <w:tcPr>
            <w:tcW w:w="3697" w:type="dxa"/>
            <w:gridSpan w:val="3"/>
          </w:tcPr>
          <w:p w14:paraId="49EF10D7">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551C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79476515">
            <w:pPr>
              <w:tabs>
                <w:tab w:val="left" w:pos="540"/>
              </w:tabs>
              <w:ind w:left="-132" w:leftChars="-64" w:right="-105" w:rightChars="-50" w:hanging="2"/>
              <w:jc w:val="center"/>
              <w:rPr>
                <w:rFonts w:ascii="宋体" w:hAnsi="宋体" w:cs="宋体"/>
                <w:szCs w:val="21"/>
              </w:rPr>
            </w:pPr>
          </w:p>
        </w:tc>
        <w:tc>
          <w:tcPr>
            <w:tcW w:w="1418" w:type="dxa"/>
          </w:tcPr>
          <w:p w14:paraId="0303370B">
            <w:pPr>
              <w:tabs>
                <w:tab w:val="left" w:pos="540"/>
              </w:tabs>
              <w:ind w:left="-132" w:leftChars="-64" w:right="-105" w:rightChars="-50" w:hanging="2"/>
              <w:jc w:val="center"/>
              <w:rPr>
                <w:rFonts w:ascii="宋体" w:hAnsi="宋体" w:cs="宋体"/>
                <w:szCs w:val="21"/>
              </w:rPr>
            </w:pPr>
            <w:r>
              <w:rPr>
                <w:rFonts w:hint="eastAsia" w:ascii="宋体" w:hAnsi="宋体" w:cs="宋体"/>
                <w:szCs w:val="21"/>
              </w:rPr>
              <w:t>职工总数</w:t>
            </w:r>
          </w:p>
        </w:tc>
        <w:tc>
          <w:tcPr>
            <w:tcW w:w="1460" w:type="dxa"/>
          </w:tcPr>
          <w:p w14:paraId="0846660A">
            <w:pPr>
              <w:tabs>
                <w:tab w:val="left" w:pos="540"/>
              </w:tabs>
              <w:ind w:left="-132" w:leftChars="-64" w:right="-105" w:rightChars="-50" w:hanging="2"/>
              <w:jc w:val="right"/>
              <w:rPr>
                <w:rFonts w:ascii="宋体" w:hAnsi="宋体" w:cs="宋体"/>
                <w:szCs w:val="21"/>
              </w:rPr>
            </w:pPr>
            <w:r>
              <w:rPr>
                <w:rFonts w:hint="eastAsia" w:ascii="宋体" w:hAnsi="宋体" w:cs="宋体"/>
                <w:szCs w:val="21"/>
              </w:rPr>
              <w:t>人</w:t>
            </w:r>
          </w:p>
        </w:tc>
        <w:tc>
          <w:tcPr>
            <w:tcW w:w="1620" w:type="dxa"/>
            <w:gridSpan w:val="2"/>
          </w:tcPr>
          <w:p w14:paraId="1E2E4A91">
            <w:pPr>
              <w:tabs>
                <w:tab w:val="left" w:pos="540"/>
              </w:tabs>
              <w:ind w:left="-132" w:leftChars="-64" w:right="-105" w:rightChars="-50" w:hanging="2"/>
              <w:jc w:val="center"/>
              <w:rPr>
                <w:rFonts w:ascii="宋体" w:hAnsi="宋体" w:cs="宋体"/>
                <w:szCs w:val="21"/>
              </w:rPr>
            </w:pPr>
            <w:r>
              <w:rPr>
                <w:rFonts w:hint="eastAsia" w:ascii="宋体" w:hAnsi="宋体" w:cs="宋体"/>
                <w:szCs w:val="21"/>
              </w:rPr>
              <w:t>建筑面积</w:t>
            </w:r>
          </w:p>
        </w:tc>
        <w:tc>
          <w:tcPr>
            <w:tcW w:w="3697" w:type="dxa"/>
            <w:gridSpan w:val="3"/>
          </w:tcPr>
          <w:p w14:paraId="5DD560F6">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24EE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4C7896F">
            <w:pPr>
              <w:jc w:val="center"/>
              <w:rPr>
                <w:rFonts w:ascii="宋体" w:hAnsi="宋体" w:cs="宋体"/>
                <w:szCs w:val="21"/>
              </w:rPr>
            </w:pPr>
            <w:r>
              <w:rPr>
                <w:rFonts w:hint="eastAsia"/>
              </w:rPr>
              <w:t>营业执照</w:t>
            </w:r>
          </w:p>
        </w:tc>
        <w:tc>
          <w:tcPr>
            <w:tcW w:w="1418" w:type="dxa"/>
            <w:vAlign w:val="center"/>
          </w:tcPr>
          <w:p w14:paraId="2D13511A">
            <w:pPr>
              <w:jc w:val="center"/>
              <w:rPr>
                <w:rFonts w:ascii="宋体" w:hAnsi="宋体" w:cs="宋体"/>
                <w:szCs w:val="21"/>
              </w:rPr>
            </w:pPr>
            <w:r>
              <w:rPr>
                <w:rFonts w:hint="eastAsia"/>
              </w:rPr>
              <w:t>注册号</w:t>
            </w:r>
          </w:p>
        </w:tc>
        <w:tc>
          <w:tcPr>
            <w:tcW w:w="1460" w:type="dxa"/>
          </w:tcPr>
          <w:p w14:paraId="54386061">
            <w:pPr>
              <w:tabs>
                <w:tab w:val="left" w:pos="540"/>
              </w:tabs>
              <w:ind w:left="-132" w:leftChars="-64" w:right="-105" w:rightChars="-50" w:hanging="2"/>
              <w:jc w:val="center"/>
              <w:rPr>
                <w:rFonts w:ascii="宋体" w:hAnsi="宋体" w:cs="宋体"/>
                <w:szCs w:val="21"/>
              </w:rPr>
            </w:pPr>
          </w:p>
        </w:tc>
        <w:tc>
          <w:tcPr>
            <w:tcW w:w="1620" w:type="dxa"/>
            <w:gridSpan w:val="2"/>
          </w:tcPr>
          <w:p w14:paraId="5B1B361D">
            <w:pPr>
              <w:tabs>
                <w:tab w:val="left" w:pos="540"/>
              </w:tabs>
              <w:ind w:left="-132" w:leftChars="-64" w:right="-105" w:rightChars="-50" w:hanging="2"/>
              <w:jc w:val="center"/>
              <w:rPr>
                <w:rFonts w:ascii="宋体" w:hAnsi="宋体" w:cs="宋体"/>
                <w:szCs w:val="21"/>
              </w:rPr>
            </w:pPr>
            <w:r>
              <w:rPr>
                <w:rFonts w:hint="eastAsia"/>
              </w:rPr>
              <w:t>注册资金</w:t>
            </w:r>
          </w:p>
        </w:tc>
        <w:tc>
          <w:tcPr>
            <w:tcW w:w="3697" w:type="dxa"/>
            <w:gridSpan w:val="3"/>
          </w:tcPr>
          <w:p w14:paraId="5E33AD6A">
            <w:pPr>
              <w:tabs>
                <w:tab w:val="left" w:pos="540"/>
              </w:tabs>
              <w:ind w:left="-132" w:leftChars="-64" w:right="-105" w:rightChars="-50" w:hanging="2"/>
              <w:jc w:val="center"/>
              <w:rPr>
                <w:rFonts w:ascii="宋体" w:hAnsi="宋体" w:cs="宋体"/>
                <w:szCs w:val="21"/>
              </w:rPr>
            </w:pPr>
            <w:r>
              <w:rPr>
                <w:rFonts w:hint="eastAsia"/>
              </w:rPr>
              <w:t>万元</w:t>
            </w:r>
          </w:p>
        </w:tc>
      </w:tr>
      <w:tr w14:paraId="6274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132DC3B7">
            <w:pPr>
              <w:tabs>
                <w:tab w:val="left" w:pos="540"/>
              </w:tabs>
              <w:ind w:left="-132" w:leftChars="-64" w:right="-105" w:rightChars="-50" w:hanging="2"/>
              <w:jc w:val="center"/>
              <w:rPr>
                <w:rFonts w:ascii="宋体" w:hAnsi="宋体" w:cs="宋体"/>
                <w:szCs w:val="21"/>
              </w:rPr>
            </w:pPr>
          </w:p>
        </w:tc>
        <w:tc>
          <w:tcPr>
            <w:tcW w:w="1418" w:type="dxa"/>
          </w:tcPr>
          <w:p w14:paraId="0898B67F">
            <w:pPr>
              <w:tabs>
                <w:tab w:val="left" w:pos="540"/>
              </w:tabs>
              <w:ind w:left="-132" w:leftChars="-64" w:right="-105" w:rightChars="-50" w:hanging="2"/>
              <w:jc w:val="center"/>
              <w:rPr>
                <w:rFonts w:ascii="宋体" w:hAnsi="宋体" w:cs="宋体"/>
                <w:szCs w:val="21"/>
              </w:rPr>
            </w:pPr>
            <w:r>
              <w:rPr>
                <w:rFonts w:hint="eastAsia"/>
              </w:rPr>
              <w:t>经营范围</w:t>
            </w:r>
          </w:p>
        </w:tc>
        <w:tc>
          <w:tcPr>
            <w:tcW w:w="6777" w:type="dxa"/>
            <w:gridSpan w:val="6"/>
          </w:tcPr>
          <w:p w14:paraId="07ABC6B6">
            <w:pPr>
              <w:tabs>
                <w:tab w:val="left" w:pos="540"/>
              </w:tabs>
              <w:ind w:left="-132" w:leftChars="-64" w:right="-105" w:rightChars="-50" w:hanging="2"/>
              <w:jc w:val="center"/>
              <w:rPr>
                <w:rFonts w:ascii="宋体" w:hAnsi="宋体" w:cs="宋体"/>
                <w:szCs w:val="21"/>
              </w:rPr>
            </w:pPr>
          </w:p>
        </w:tc>
      </w:tr>
      <w:tr w14:paraId="0D1B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461373B1">
            <w:pPr>
              <w:tabs>
                <w:tab w:val="left" w:pos="540"/>
              </w:tabs>
              <w:ind w:left="-132" w:leftChars="-64" w:right="-105" w:rightChars="-50" w:hanging="2"/>
              <w:jc w:val="center"/>
              <w:rPr>
                <w:rFonts w:ascii="宋体" w:hAnsi="宋体" w:cs="宋体"/>
                <w:szCs w:val="21"/>
              </w:rPr>
            </w:pPr>
          </w:p>
        </w:tc>
        <w:tc>
          <w:tcPr>
            <w:tcW w:w="1418" w:type="dxa"/>
          </w:tcPr>
          <w:p w14:paraId="40367FD7">
            <w:pPr>
              <w:tabs>
                <w:tab w:val="left" w:pos="540"/>
              </w:tabs>
              <w:ind w:left="-132" w:leftChars="-64" w:right="-105" w:rightChars="-50" w:hanging="2"/>
              <w:jc w:val="center"/>
              <w:rPr>
                <w:rFonts w:ascii="宋体" w:hAnsi="宋体" w:cs="宋体"/>
                <w:szCs w:val="21"/>
              </w:rPr>
            </w:pPr>
            <w:r>
              <w:rPr>
                <w:rFonts w:hint="eastAsia"/>
              </w:rPr>
              <w:t>成立日期</w:t>
            </w:r>
          </w:p>
        </w:tc>
        <w:tc>
          <w:tcPr>
            <w:tcW w:w="1460" w:type="dxa"/>
          </w:tcPr>
          <w:p w14:paraId="7A7FE7EA">
            <w:pPr>
              <w:tabs>
                <w:tab w:val="left" w:pos="540"/>
              </w:tabs>
              <w:ind w:left="-132" w:leftChars="-64" w:right="-105" w:rightChars="-50" w:hanging="2"/>
              <w:jc w:val="center"/>
              <w:rPr>
                <w:rFonts w:ascii="宋体" w:hAnsi="宋体" w:cs="宋体"/>
                <w:szCs w:val="21"/>
              </w:rPr>
            </w:pPr>
          </w:p>
        </w:tc>
        <w:tc>
          <w:tcPr>
            <w:tcW w:w="1620" w:type="dxa"/>
            <w:gridSpan w:val="2"/>
          </w:tcPr>
          <w:p w14:paraId="160606C1">
            <w:pPr>
              <w:tabs>
                <w:tab w:val="left" w:pos="540"/>
              </w:tabs>
              <w:ind w:left="-132" w:leftChars="-64" w:right="-105" w:rightChars="-50" w:hanging="2"/>
              <w:jc w:val="center"/>
              <w:rPr>
                <w:rFonts w:ascii="宋体" w:hAnsi="宋体" w:cs="宋体"/>
                <w:szCs w:val="21"/>
              </w:rPr>
            </w:pPr>
            <w:r>
              <w:rPr>
                <w:rFonts w:hint="eastAsia"/>
              </w:rPr>
              <w:t>营业期限</w:t>
            </w:r>
          </w:p>
        </w:tc>
        <w:tc>
          <w:tcPr>
            <w:tcW w:w="3697" w:type="dxa"/>
            <w:gridSpan w:val="3"/>
          </w:tcPr>
          <w:p w14:paraId="71538BA8">
            <w:pPr>
              <w:tabs>
                <w:tab w:val="left" w:pos="540"/>
              </w:tabs>
              <w:ind w:left="-132" w:leftChars="-64" w:right="-105" w:rightChars="-50" w:hanging="2"/>
              <w:jc w:val="center"/>
              <w:rPr>
                <w:rFonts w:ascii="宋体" w:hAnsi="宋体" w:cs="宋体"/>
                <w:szCs w:val="21"/>
              </w:rPr>
            </w:pPr>
          </w:p>
        </w:tc>
      </w:tr>
      <w:tr w14:paraId="51C5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tcPr>
          <w:p w14:paraId="70DA2F66">
            <w:pPr>
              <w:tabs>
                <w:tab w:val="left" w:pos="540"/>
              </w:tabs>
              <w:ind w:left="-132" w:leftChars="-64" w:right="-105" w:rightChars="-50" w:hanging="2"/>
              <w:jc w:val="center"/>
            </w:pPr>
          </w:p>
          <w:p w14:paraId="485240B9">
            <w:pPr>
              <w:tabs>
                <w:tab w:val="left" w:pos="540"/>
              </w:tabs>
              <w:ind w:left="-132" w:leftChars="-64" w:right="-105" w:rightChars="-50" w:hanging="2"/>
              <w:jc w:val="center"/>
              <w:rPr>
                <w:rFonts w:ascii="宋体" w:hAnsi="宋体" w:cs="宋体"/>
                <w:szCs w:val="21"/>
              </w:rPr>
            </w:pPr>
            <w:r>
              <w:rPr>
                <w:rFonts w:hint="eastAsia"/>
              </w:rPr>
              <w:t>生产（经营）许可证</w:t>
            </w:r>
          </w:p>
        </w:tc>
        <w:tc>
          <w:tcPr>
            <w:tcW w:w="1418" w:type="dxa"/>
          </w:tcPr>
          <w:p w14:paraId="572F7ED6">
            <w:pPr>
              <w:tabs>
                <w:tab w:val="left" w:pos="540"/>
              </w:tabs>
              <w:ind w:left="-132" w:leftChars="-64" w:right="-105" w:rightChars="-50" w:hanging="2"/>
              <w:jc w:val="center"/>
            </w:pPr>
            <w:r>
              <w:rPr>
                <w:rFonts w:hint="eastAsia"/>
              </w:rPr>
              <w:t>许可证号</w:t>
            </w:r>
          </w:p>
        </w:tc>
        <w:tc>
          <w:tcPr>
            <w:tcW w:w="1460" w:type="dxa"/>
          </w:tcPr>
          <w:p w14:paraId="7BDD945F">
            <w:pPr>
              <w:tabs>
                <w:tab w:val="left" w:pos="540"/>
              </w:tabs>
              <w:ind w:left="-132" w:leftChars="-64" w:right="-105" w:rightChars="-50" w:hanging="2"/>
              <w:jc w:val="center"/>
              <w:rPr>
                <w:rFonts w:ascii="宋体" w:hAnsi="宋体" w:cs="宋体"/>
                <w:szCs w:val="21"/>
              </w:rPr>
            </w:pPr>
          </w:p>
        </w:tc>
        <w:tc>
          <w:tcPr>
            <w:tcW w:w="1620" w:type="dxa"/>
            <w:gridSpan w:val="2"/>
          </w:tcPr>
          <w:p w14:paraId="7D9341E8">
            <w:pPr>
              <w:tabs>
                <w:tab w:val="left" w:pos="540"/>
              </w:tabs>
              <w:ind w:left="-132" w:leftChars="-64" w:right="-105" w:rightChars="-50" w:hanging="2"/>
              <w:jc w:val="center"/>
            </w:pPr>
            <w:r>
              <w:rPr>
                <w:rFonts w:hint="eastAsia"/>
              </w:rPr>
              <w:t>有效期</w:t>
            </w:r>
          </w:p>
        </w:tc>
        <w:tc>
          <w:tcPr>
            <w:tcW w:w="3697" w:type="dxa"/>
            <w:gridSpan w:val="3"/>
          </w:tcPr>
          <w:p w14:paraId="3F401CB6">
            <w:pPr>
              <w:tabs>
                <w:tab w:val="left" w:pos="540"/>
              </w:tabs>
              <w:ind w:left="-132" w:leftChars="-64" w:right="-105" w:rightChars="-50" w:hanging="2"/>
              <w:jc w:val="center"/>
              <w:rPr>
                <w:rFonts w:ascii="宋体" w:hAnsi="宋体" w:cs="宋体"/>
                <w:szCs w:val="21"/>
              </w:rPr>
            </w:pPr>
          </w:p>
        </w:tc>
      </w:tr>
      <w:tr w14:paraId="2032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09A9B8EE">
            <w:pPr>
              <w:tabs>
                <w:tab w:val="left" w:pos="540"/>
              </w:tabs>
              <w:ind w:left="-132" w:leftChars="-64" w:right="-105" w:rightChars="-50" w:hanging="2"/>
              <w:jc w:val="center"/>
              <w:rPr>
                <w:rFonts w:ascii="宋体" w:hAnsi="宋体" w:cs="宋体"/>
                <w:szCs w:val="21"/>
              </w:rPr>
            </w:pPr>
          </w:p>
        </w:tc>
        <w:tc>
          <w:tcPr>
            <w:tcW w:w="1418" w:type="dxa"/>
          </w:tcPr>
          <w:p w14:paraId="19AB9D3C">
            <w:pPr>
              <w:tabs>
                <w:tab w:val="left" w:pos="540"/>
              </w:tabs>
              <w:ind w:left="-132" w:leftChars="-64" w:right="-105" w:rightChars="-50" w:hanging="2"/>
              <w:jc w:val="center"/>
            </w:pPr>
            <w:r>
              <w:rPr>
                <w:rFonts w:hint="eastAsia"/>
              </w:rPr>
              <w:t>发证机关</w:t>
            </w:r>
          </w:p>
        </w:tc>
        <w:tc>
          <w:tcPr>
            <w:tcW w:w="6777" w:type="dxa"/>
            <w:gridSpan w:val="6"/>
          </w:tcPr>
          <w:p w14:paraId="57C5789A">
            <w:pPr>
              <w:tabs>
                <w:tab w:val="left" w:pos="540"/>
              </w:tabs>
              <w:ind w:left="-132" w:leftChars="-64" w:right="-105" w:rightChars="-50" w:hanging="2"/>
              <w:jc w:val="center"/>
              <w:rPr>
                <w:rFonts w:ascii="宋体" w:hAnsi="宋体" w:cs="宋体"/>
                <w:szCs w:val="21"/>
              </w:rPr>
            </w:pPr>
          </w:p>
        </w:tc>
      </w:tr>
      <w:tr w14:paraId="4AD4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3EA95734">
            <w:pPr>
              <w:tabs>
                <w:tab w:val="left" w:pos="540"/>
              </w:tabs>
              <w:ind w:left="-132" w:leftChars="-64" w:right="-105" w:rightChars="-50" w:hanging="2"/>
              <w:jc w:val="center"/>
              <w:rPr>
                <w:rFonts w:ascii="宋体" w:hAnsi="宋体" w:cs="宋体"/>
                <w:szCs w:val="21"/>
              </w:rPr>
            </w:pPr>
          </w:p>
        </w:tc>
        <w:tc>
          <w:tcPr>
            <w:tcW w:w="1418" w:type="dxa"/>
          </w:tcPr>
          <w:p w14:paraId="24D28C34">
            <w:pPr>
              <w:tabs>
                <w:tab w:val="left" w:pos="540"/>
              </w:tabs>
              <w:ind w:left="-132" w:leftChars="-64" w:right="-105" w:rightChars="-50" w:hanging="2"/>
              <w:jc w:val="center"/>
              <w:rPr>
                <w:highlight w:val="yellow"/>
              </w:rPr>
            </w:pPr>
            <w:r>
              <w:rPr>
                <w:rFonts w:hint="eastAsia"/>
              </w:rPr>
              <w:t>生产（经营）范围</w:t>
            </w:r>
          </w:p>
        </w:tc>
        <w:tc>
          <w:tcPr>
            <w:tcW w:w="6777" w:type="dxa"/>
            <w:gridSpan w:val="6"/>
          </w:tcPr>
          <w:p w14:paraId="0EFA9629">
            <w:pPr>
              <w:tabs>
                <w:tab w:val="left" w:pos="540"/>
              </w:tabs>
              <w:ind w:left="-132" w:leftChars="-64" w:right="-105" w:rightChars="-50" w:hanging="2"/>
              <w:jc w:val="center"/>
              <w:rPr>
                <w:rFonts w:ascii="宋体" w:hAnsi="宋体" w:cs="宋体"/>
                <w:szCs w:val="21"/>
              </w:rPr>
            </w:pPr>
          </w:p>
        </w:tc>
      </w:tr>
    </w:tbl>
    <w:p w14:paraId="0A19D739">
      <w:pPr>
        <w:tabs>
          <w:tab w:val="left" w:pos="4860"/>
          <w:tab w:val="left" w:pos="5400"/>
          <w:tab w:val="left" w:pos="5580"/>
        </w:tabs>
      </w:pPr>
      <w:r>
        <w:rPr>
          <w:rFonts w:hint="eastAsia"/>
        </w:rPr>
        <w:t>说明：</w:t>
      </w:r>
    </w:p>
    <w:p w14:paraId="07586DC9">
      <w:pPr>
        <w:tabs>
          <w:tab w:val="left" w:pos="4860"/>
          <w:tab w:val="left" w:pos="5400"/>
          <w:tab w:val="left" w:pos="5580"/>
        </w:tabs>
        <w:rPr>
          <w:bCs/>
        </w:rPr>
      </w:pPr>
      <w:r>
        <w:rPr>
          <w:rFonts w:hint="eastAsia"/>
          <w:bCs/>
        </w:rPr>
        <w:t>1、投标人应保证本表所填内容真实有效，否则将视为无效投标。</w:t>
      </w:r>
    </w:p>
    <w:p w14:paraId="3472ACB0">
      <w:pPr>
        <w:tabs>
          <w:tab w:val="left" w:pos="4860"/>
          <w:tab w:val="left" w:pos="5400"/>
          <w:tab w:val="left" w:pos="5580"/>
        </w:tabs>
        <w:rPr>
          <w:bCs/>
        </w:rPr>
      </w:pPr>
      <w:r>
        <w:rPr>
          <w:rFonts w:hint="eastAsia"/>
          <w:bCs/>
        </w:rPr>
        <w:t>2、若投标人是生产企业，则填写“生产许可证”；若投标人是经营企业，则填写“经营许可证”。</w:t>
      </w:r>
    </w:p>
    <w:p w14:paraId="096561CC">
      <w:pPr>
        <w:numPr>
          <w:ilvl w:val="255"/>
          <w:numId w:val="0"/>
        </w:numPr>
        <w:tabs>
          <w:tab w:val="left" w:pos="540"/>
        </w:tabs>
        <w:rPr>
          <w:rFonts w:ascii="宋体" w:hAnsi="宋体" w:eastAsia="宋体" w:cs="宋体"/>
          <w:b/>
          <w:sz w:val="24"/>
          <w:lang w:val="en-GB"/>
        </w:rPr>
      </w:pPr>
    </w:p>
    <w:p w14:paraId="17C2FEAD">
      <w:pPr>
        <w:spacing w:line="360" w:lineRule="auto"/>
        <w:rPr>
          <w:rFonts w:eastAsia="宋体"/>
          <w:sz w:val="24"/>
        </w:rPr>
      </w:pPr>
      <w:r>
        <w:rPr>
          <w:rFonts w:eastAsia="宋体"/>
          <w:b/>
          <w:bCs/>
          <w:sz w:val="24"/>
        </w:rPr>
        <w:t>投标人单位名称：</w:t>
      </w:r>
    </w:p>
    <w:p w14:paraId="52E9C21E">
      <w:pPr>
        <w:spacing w:line="360" w:lineRule="auto"/>
        <w:rPr>
          <w:rFonts w:eastAsia="宋体"/>
          <w:b/>
          <w:bCs/>
          <w:sz w:val="24"/>
        </w:rPr>
      </w:pPr>
      <w:r>
        <w:rPr>
          <w:rFonts w:eastAsia="宋体"/>
          <w:b/>
          <w:bCs/>
          <w:sz w:val="24"/>
        </w:rPr>
        <w:t>签发日期：年月日</w:t>
      </w:r>
    </w:p>
    <w:p w14:paraId="4266FA73">
      <w:pPr>
        <w:spacing w:line="360" w:lineRule="auto"/>
        <w:outlineLvl w:val="2"/>
        <w:rPr>
          <w:rFonts w:eastAsia="宋体"/>
          <w:sz w:val="24"/>
        </w:rPr>
      </w:pPr>
      <w:bookmarkStart w:id="91" w:name="_Toc32229"/>
      <w:r>
        <w:rPr>
          <w:rFonts w:eastAsia="宋体"/>
          <w:b/>
          <w:sz w:val="24"/>
        </w:rPr>
        <w:t>（此处加盖投标人单位公章）</w:t>
      </w:r>
      <w:bookmarkEnd w:id="91"/>
    </w:p>
    <w:p w14:paraId="7FF5C352">
      <w:pPr>
        <w:numPr>
          <w:ilvl w:val="255"/>
          <w:numId w:val="0"/>
        </w:numPr>
        <w:tabs>
          <w:tab w:val="left" w:pos="540"/>
        </w:tabs>
        <w:rPr>
          <w:rFonts w:ascii="宋体" w:hAnsi="宋体" w:eastAsia="宋体" w:cs="宋体"/>
          <w:b/>
          <w:sz w:val="24"/>
        </w:rPr>
      </w:pPr>
    </w:p>
    <w:p w14:paraId="25145929">
      <w:pPr>
        <w:numPr>
          <w:ilvl w:val="255"/>
          <w:numId w:val="0"/>
        </w:numPr>
        <w:tabs>
          <w:tab w:val="left" w:pos="540"/>
        </w:tabs>
        <w:rPr>
          <w:rFonts w:ascii="宋体" w:hAnsi="宋体" w:eastAsia="宋体" w:cs="宋体"/>
          <w:b/>
          <w:sz w:val="24"/>
        </w:rPr>
      </w:pPr>
    </w:p>
    <w:p w14:paraId="3DDF9A1A">
      <w:pPr>
        <w:numPr>
          <w:ilvl w:val="255"/>
          <w:numId w:val="0"/>
        </w:numPr>
        <w:tabs>
          <w:tab w:val="left" w:pos="540"/>
        </w:tabs>
        <w:rPr>
          <w:rFonts w:ascii="宋体" w:hAnsi="宋体" w:eastAsia="宋体" w:cs="宋体"/>
          <w:b/>
          <w:sz w:val="24"/>
        </w:rPr>
      </w:pPr>
    </w:p>
    <w:p w14:paraId="5F57A952">
      <w:pPr>
        <w:numPr>
          <w:ilvl w:val="255"/>
          <w:numId w:val="0"/>
        </w:numPr>
        <w:tabs>
          <w:tab w:val="left" w:pos="540"/>
        </w:tabs>
        <w:rPr>
          <w:rFonts w:ascii="宋体" w:hAnsi="宋体" w:eastAsia="宋体" w:cs="宋体"/>
          <w:b/>
          <w:sz w:val="24"/>
        </w:rPr>
      </w:pPr>
    </w:p>
    <w:p w14:paraId="700E0354">
      <w:pPr>
        <w:numPr>
          <w:ilvl w:val="255"/>
          <w:numId w:val="0"/>
        </w:numPr>
        <w:tabs>
          <w:tab w:val="left" w:pos="540"/>
        </w:tabs>
        <w:rPr>
          <w:rFonts w:ascii="宋体" w:hAnsi="宋体" w:eastAsia="宋体" w:cs="宋体"/>
          <w:b/>
          <w:sz w:val="24"/>
        </w:rPr>
      </w:pPr>
    </w:p>
    <w:p w14:paraId="23FFB756">
      <w:pPr>
        <w:numPr>
          <w:ilvl w:val="255"/>
          <w:numId w:val="0"/>
        </w:numPr>
        <w:tabs>
          <w:tab w:val="left" w:pos="540"/>
        </w:tabs>
        <w:rPr>
          <w:rFonts w:ascii="宋体" w:hAnsi="宋体" w:eastAsia="宋体" w:cs="宋体"/>
          <w:b/>
          <w:sz w:val="24"/>
        </w:rPr>
      </w:pPr>
    </w:p>
    <w:p w14:paraId="2ED02518">
      <w:pPr>
        <w:numPr>
          <w:ilvl w:val="255"/>
          <w:numId w:val="0"/>
        </w:numPr>
        <w:tabs>
          <w:tab w:val="left" w:pos="540"/>
        </w:tabs>
        <w:rPr>
          <w:rFonts w:ascii="宋体" w:hAnsi="宋体" w:eastAsia="宋体" w:cs="宋体"/>
          <w:b/>
          <w:sz w:val="24"/>
        </w:rPr>
      </w:pPr>
    </w:p>
    <w:p w14:paraId="5DC451BA">
      <w:pPr>
        <w:numPr>
          <w:ilvl w:val="255"/>
          <w:numId w:val="0"/>
        </w:numPr>
        <w:tabs>
          <w:tab w:val="left" w:pos="540"/>
        </w:tabs>
        <w:rPr>
          <w:rFonts w:ascii="宋体" w:hAnsi="宋体" w:eastAsia="宋体" w:cs="宋体"/>
          <w:b/>
          <w:sz w:val="24"/>
        </w:rPr>
      </w:pPr>
    </w:p>
    <w:p w14:paraId="7F5C333C">
      <w:pPr>
        <w:numPr>
          <w:ilvl w:val="255"/>
          <w:numId w:val="0"/>
        </w:numPr>
        <w:tabs>
          <w:tab w:val="left" w:pos="540"/>
        </w:tabs>
        <w:rPr>
          <w:rFonts w:ascii="宋体" w:hAnsi="宋体" w:eastAsia="宋体" w:cs="宋体"/>
          <w:b/>
          <w:sz w:val="24"/>
        </w:rPr>
      </w:pPr>
    </w:p>
    <w:p w14:paraId="43C9D672">
      <w:pPr>
        <w:numPr>
          <w:ilvl w:val="255"/>
          <w:numId w:val="0"/>
        </w:numPr>
        <w:tabs>
          <w:tab w:val="left" w:pos="540"/>
        </w:tabs>
        <w:rPr>
          <w:rFonts w:ascii="宋体" w:hAnsi="宋体" w:eastAsia="宋体" w:cs="宋体"/>
          <w:b/>
          <w:sz w:val="24"/>
        </w:rPr>
      </w:pPr>
    </w:p>
    <w:p w14:paraId="0EE86526">
      <w:pPr>
        <w:pStyle w:val="29"/>
      </w:pPr>
    </w:p>
    <w:p w14:paraId="5E609523"/>
    <w:p w14:paraId="49D42906">
      <w:pPr>
        <w:pStyle w:val="29"/>
      </w:pPr>
    </w:p>
    <w:p w14:paraId="029B4A68"/>
    <w:p w14:paraId="7E3073C5">
      <w:pPr>
        <w:numPr>
          <w:ilvl w:val="255"/>
          <w:numId w:val="0"/>
        </w:numPr>
        <w:tabs>
          <w:tab w:val="left" w:pos="540"/>
        </w:tabs>
        <w:outlineLvl w:val="2"/>
        <w:rPr>
          <w:rFonts w:ascii="宋体" w:hAnsi="宋体" w:eastAsia="宋体" w:cs="宋体"/>
          <w:b/>
          <w:sz w:val="24"/>
        </w:rPr>
      </w:pPr>
      <w:bookmarkStart w:id="92" w:name="_Toc6371"/>
      <w:r>
        <w:rPr>
          <w:rFonts w:hint="eastAsia" w:ascii="宋体" w:hAnsi="宋体" w:eastAsia="宋体" w:cs="宋体"/>
          <w:b/>
          <w:sz w:val="24"/>
        </w:rPr>
        <w:t>（二）有效业绩</w:t>
      </w:r>
      <w:bookmarkEnd w:id="92"/>
    </w:p>
    <w:p w14:paraId="5A9668B6">
      <w:pPr>
        <w:ind w:firstLine="210" w:firstLineChars="100"/>
        <w:rPr>
          <w:rFonts w:eastAsia="宋体"/>
          <w:szCs w:val="21"/>
        </w:rPr>
      </w:pPr>
      <w:r>
        <w:rPr>
          <w:rFonts w:eastAsia="宋体"/>
          <w:szCs w:val="21"/>
        </w:rPr>
        <w:t>供应商名称：</w:t>
      </w:r>
    </w:p>
    <w:tbl>
      <w:tblPr>
        <w:tblStyle w:val="30"/>
        <w:tblpPr w:leftFromText="180" w:rightFromText="180" w:vertAnchor="text" w:horzAnchor="page" w:tblpX="1335" w:tblpY="281"/>
        <w:tblOverlap w:val="never"/>
        <w:tblW w:w="95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867"/>
        <w:gridCol w:w="1084"/>
        <w:gridCol w:w="1742"/>
        <w:gridCol w:w="1568"/>
        <w:gridCol w:w="1141"/>
        <w:gridCol w:w="1318"/>
      </w:tblGrid>
      <w:tr w14:paraId="3578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834" w:type="dxa"/>
            <w:noWrap/>
            <w:vAlign w:val="center"/>
          </w:tcPr>
          <w:p w14:paraId="2C4FF4A7">
            <w:pPr>
              <w:jc w:val="center"/>
              <w:rPr>
                <w:szCs w:val="21"/>
              </w:rPr>
            </w:pPr>
            <w:r>
              <w:rPr>
                <w:szCs w:val="21"/>
              </w:rPr>
              <w:t>序号</w:t>
            </w:r>
          </w:p>
        </w:tc>
        <w:tc>
          <w:tcPr>
            <w:tcW w:w="1867" w:type="dxa"/>
            <w:noWrap/>
            <w:vAlign w:val="center"/>
          </w:tcPr>
          <w:p w14:paraId="02F2B53D">
            <w:pPr>
              <w:rPr>
                <w:szCs w:val="21"/>
              </w:rPr>
            </w:pPr>
            <w:r>
              <w:rPr>
                <w:szCs w:val="21"/>
              </w:rPr>
              <w:t>采购人</w:t>
            </w:r>
            <w:r>
              <w:rPr>
                <w:rFonts w:hint="eastAsia"/>
                <w:szCs w:val="21"/>
              </w:rPr>
              <w:t>名称</w:t>
            </w:r>
          </w:p>
        </w:tc>
        <w:tc>
          <w:tcPr>
            <w:tcW w:w="1084" w:type="dxa"/>
            <w:noWrap/>
            <w:vAlign w:val="center"/>
          </w:tcPr>
          <w:p w14:paraId="1673C051">
            <w:pPr>
              <w:jc w:val="center"/>
              <w:rPr>
                <w:szCs w:val="21"/>
              </w:rPr>
            </w:pPr>
            <w:r>
              <w:rPr>
                <w:szCs w:val="21"/>
              </w:rPr>
              <w:t>项目名称</w:t>
            </w:r>
          </w:p>
        </w:tc>
        <w:tc>
          <w:tcPr>
            <w:tcW w:w="1742" w:type="dxa"/>
            <w:noWrap/>
            <w:vAlign w:val="center"/>
          </w:tcPr>
          <w:p w14:paraId="7041E515">
            <w:pPr>
              <w:jc w:val="center"/>
              <w:rPr>
                <w:szCs w:val="21"/>
              </w:rPr>
            </w:pPr>
            <w:r>
              <w:rPr>
                <w:rFonts w:hint="eastAsia"/>
                <w:szCs w:val="21"/>
              </w:rPr>
              <w:t>合同/</w:t>
            </w:r>
            <w:r>
              <w:rPr>
                <w:szCs w:val="21"/>
              </w:rPr>
              <w:t>发票金额</w:t>
            </w:r>
            <w:r>
              <w:rPr>
                <w:rFonts w:hint="eastAsia"/>
                <w:szCs w:val="21"/>
              </w:rPr>
              <w:t>（</w:t>
            </w:r>
            <w:r>
              <w:rPr>
                <w:szCs w:val="21"/>
              </w:rPr>
              <w:t>元）</w:t>
            </w:r>
          </w:p>
        </w:tc>
        <w:tc>
          <w:tcPr>
            <w:tcW w:w="1568" w:type="dxa"/>
            <w:noWrap/>
            <w:vAlign w:val="center"/>
          </w:tcPr>
          <w:p w14:paraId="7869CE0E">
            <w:pPr>
              <w:jc w:val="center"/>
              <w:rPr>
                <w:szCs w:val="21"/>
              </w:rPr>
            </w:pPr>
            <w:r>
              <w:rPr>
                <w:rFonts w:hint="eastAsia"/>
                <w:szCs w:val="21"/>
              </w:rPr>
              <w:t>合同/发票签订时</w:t>
            </w:r>
            <w:r>
              <w:rPr>
                <w:szCs w:val="21"/>
              </w:rPr>
              <w:t>间</w:t>
            </w:r>
          </w:p>
        </w:tc>
        <w:tc>
          <w:tcPr>
            <w:tcW w:w="1141" w:type="dxa"/>
            <w:noWrap/>
            <w:vAlign w:val="center"/>
          </w:tcPr>
          <w:p w14:paraId="339692D3">
            <w:pPr>
              <w:jc w:val="center"/>
              <w:rPr>
                <w:szCs w:val="21"/>
              </w:rPr>
            </w:pPr>
            <w:r>
              <w:rPr>
                <w:szCs w:val="21"/>
              </w:rPr>
              <w:t>联系人</w:t>
            </w:r>
          </w:p>
        </w:tc>
        <w:tc>
          <w:tcPr>
            <w:tcW w:w="1318" w:type="dxa"/>
            <w:noWrap/>
            <w:vAlign w:val="center"/>
          </w:tcPr>
          <w:p w14:paraId="5C2A2F14">
            <w:pPr>
              <w:jc w:val="center"/>
              <w:rPr>
                <w:szCs w:val="21"/>
              </w:rPr>
            </w:pPr>
            <w:r>
              <w:rPr>
                <w:szCs w:val="21"/>
              </w:rPr>
              <w:t>联系电话</w:t>
            </w:r>
          </w:p>
        </w:tc>
      </w:tr>
      <w:tr w14:paraId="6391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1BAB1BA5">
            <w:pPr>
              <w:jc w:val="center"/>
              <w:rPr>
                <w:szCs w:val="21"/>
              </w:rPr>
            </w:pPr>
            <w:r>
              <w:rPr>
                <w:rFonts w:hint="eastAsia"/>
                <w:szCs w:val="21"/>
              </w:rPr>
              <w:t>1</w:t>
            </w:r>
          </w:p>
        </w:tc>
        <w:tc>
          <w:tcPr>
            <w:tcW w:w="1867" w:type="dxa"/>
            <w:noWrap/>
          </w:tcPr>
          <w:p w14:paraId="60CD7EEE">
            <w:pPr>
              <w:rPr>
                <w:szCs w:val="21"/>
              </w:rPr>
            </w:pPr>
          </w:p>
        </w:tc>
        <w:tc>
          <w:tcPr>
            <w:tcW w:w="1084" w:type="dxa"/>
            <w:noWrap/>
          </w:tcPr>
          <w:p w14:paraId="407F9584">
            <w:pPr>
              <w:rPr>
                <w:szCs w:val="21"/>
              </w:rPr>
            </w:pPr>
          </w:p>
        </w:tc>
        <w:tc>
          <w:tcPr>
            <w:tcW w:w="1742" w:type="dxa"/>
            <w:noWrap/>
          </w:tcPr>
          <w:p w14:paraId="58DE289A">
            <w:pPr>
              <w:rPr>
                <w:szCs w:val="21"/>
              </w:rPr>
            </w:pPr>
          </w:p>
        </w:tc>
        <w:tc>
          <w:tcPr>
            <w:tcW w:w="1568" w:type="dxa"/>
            <w:noWrap/>
          </w:tcPr>
          <w:p w14:paraId="5A693F6C">
            <w:pPr>
              <w:rPr>
                <w:szCs w:val="21"/>
              </w:rPr>
            </w:pPr>
          </w:p>
        </w:tc>
        <w:tc>
          <w:tcPr>
            <w:tcW w:w="1141" w:type="dxa"/>
            <w:noWrap/>
          </w:tcPr>
          <w:p w14:paraId="43C8AFEA">
            <w:pPr>
              <w:rPr>
                <w:szCs w:val="21"/>
              </w:rPr>
            </w:pPr>
          </w:p>
        </w:tc>
        <w:tc>
          <w:tcPr>
            <w:tcW w:w="1318" w:type="dxa"/>
            <w:noWrap/>
          </w:tcPr>
          <w:p w14:paraId="49BFE996">
            <w:pPr>
              <w:rPr>
                <w:szCs w:val="21"/>
              </w:rPr>
            </w:pPr>
          </w:p>
        </w:tc>
      </w:tr>
      <w:tr w14:paraId="3BC8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C828E61">
            <w:pPr>
              <w:jc w:val="center"/>
              <w:rPr>
                <w:szCs w:val="21"/>
              </w:rPr>
            </w:pPr>
            <w:r>
              <w:rPr>
                <w:rFonts w:hint="eastAsia"/>
                <w:szCs w:val="21"/>
              </w:rPr>
              <w:t>2</w:t>
            </w:r>
          </w:p>
        </w:tc>
        <w:tc>
          <w:tcPr>
            <w:tcW w:w="1867" w:type="dxa"/>
            <w:noWrap/>
          </w:tcPr>
          <w:p w14:paraId="7E7B68A7">
            <w:pPr>
              <w:rPr>
                <w:szCs w:val="21"/>
              </w:rPr>
            </w:pPr>
          </w:p>
        </w:tc>
        <w:tc>
          <w:tcPr>
            <w:tcW w:w="1084" w:type="dxa"/>
            <w:noWrap/>
          </w:tcPr>
          <w:p w14:paraId="38F4A062">
            <w:pPr>
              <w:rPr>
                <w:szCs w:val="21"/>
              </w:rPr>
            </w:pPr>
          </w:p>
        </w:tc>
        <w:tc>
          <w:tcPr>
            <w:tcW w:w="1742" w:type="dxa"/>
            <w:noWrap/>
          </w:tcPr>
          <w:p w14:paraId="2762E7E8">
            <w:pPr>
              <w:rPr>
                <w:szCs w:val="21"/>
              </w:rPr>
            </w:pPr>
          </w:p>
        </w:tc>
        <w:tc>
          <w:tcPr>
            <w:tcW w:w="1568" w:type="dxa"/>
            <w:noWrap/>
          </w:tcPr>
          <w:p w14:paraId="4737A9FF">
            <w:pPr>
              <w:rPr>
                <w:szCs w:val="21"/>
              </w:rPr>
            </w:pPr>
          </w:p>
        </w:tc>
        <w:tc>
          <w:tcPr>
            <w:tcW w:w="1141" w:type="dxa"/>
            <w:noWrap/>
          </w:tcPr>
          <w:p w14:paraId="0BED6523">
            <w:pPr>
              <w:rPr>
                <w:szCs w:val="21"/>
              </w:rPr>
            </w:pPr>
          </w:p>
        </w:tc>
        <w:tc>
          <w:tcPr>
            <w:tcW w:w="1318" w:type="dxa"/>
            <w:noWrap/>
          </w:tcPr>
          <w:p w14:paraId="7964E71A">
            <w:pPr>
              <w:rPr>
                <w:szCs w:val="21"/>
              </w:rPr>
            </w:pPr>
          </w:p>
        </w:tc>
      </w:tr>
      <w:tr w14:paraId="043B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BC6580B">
            <w:pPr>
              <w:jc w:val="center"/>
              <w:rPr>
                <w:szCs w:val="21"/>
              </w:rPr>
            </w:pPr>
            <w:r>
              <w:rPr>
                <w:rFonts w:hint="eastAsia"/>
                <w:szCs w:val="21"/>
              </w:rPr>
              <w:t>3</w:t>
            </w:r>
          </w:p>
        </w:tc>
        <w:tc>
          <w:tcPr>
            <w:tcW w:w="1867" w:type="dxa"/>
            <w:noWrap/>
          </w:tcPr>
          <w:p w14:paraId="1039C8F2">
            <w:pPr>
              <w:rPr>
                <w:szCs w:val="21"/>
              </w:rPr>
            </w:pPr>
          </w:p>
        </w:tc>
        <w:tc>
          <w:tcPr>
            <w:tcW w:w="1084" w:type="dxa"/>
            <w:noWrap/>
          </w:tcPr>
          <w:p w14:paraId="5495481B">
            <w:pPr>
              <w:rPr>
                <w:szCs w:val="21"/>
              </w:rPr>
            </w:pPr>
          </w:p>
        </w:tc>
        <w:tc>
          <w:tcPr>
            <w:tcW w:w="1742" w:type="dxa"/>
            <w:noWrap/>
          </w:tcPr>
          <w:p w14:paraId="78F9B830">
            <w:pPr>
              <w:rPr>
                <w:szCs w:val="21"/>
              </w:rPr>
            </w:pPr>
          </w:p>
        </w:tc>
        <w:tc>
          <w:tcPr>
            <w:tcW w:w="1568" w:type="dxa"/>
            <w:noWrap/>
          </w:tcPr>
          <w:p w14:paraId="5BB540CF">
            <w:pPr>
              <w:rPr>
                <w:szCs w:val="21"/>
              </w:rPr>
            </w:pPr>
          </w:p>
        </w:tc>
        <w:tc>
          <w:tcPr>
            <w:tcW w:w="1141" w:type="dxa"/>
            <w:noWrap/>
          </w:tcPr>
          <w:p w14:paraId="0AABC494">
            <w:pPr>
              <w:rPr>
                <w:szCs w:val="21"/>
              </w:rPr>
            </w:pPr>
          </w:p>
        </w:tc>
        <w:tc>
          <w:tcPr>
            <w:tcW w:w="1318" w:type="dxa"/>
            <w:noWrap/>
          </w:tcPr>
          <w:p w14:paraId="20F52B96">
            <w:pPr>
              <w:rPr>
                <w:szCs w:val="21"/>
              </w:rPr>
            </w:pPr>
          </w:p>
        </w:tc>
      </w:tr>
      <w:tr w14:paraId="3802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47E272AD">
            <w:pPr>
              <w:jc w:val="center"/>
              <w:rPr>
                <w:szCs w:val="21"/>
              </w:rPr>
            </w:pPr>
            <w:r>
              <w:rPr>
                <w:rFonts w:hint="eastAsia"/>
                <w:szCs w:val="21"/>
              </w:rPr>
              <w:t>4</w:t>
            </w:r>
          </w:p>
        </w:tc>
        <w:tc>
          <w:tcPr>
            <w:tcW w:w="1867" w:type="dxa"/>
            <w:noWrap/>
          </w:tcPr>
          <w:p w14:paraId="0ABE4CD8">
            <w:pPr>
              <w:rPr>
                <w:szCs w:val="21"/>
              </w:rPr>
            </w:pPr>
          </w:p>
        </w:tc>
        <w:tc>
          <w:tcPr>
            <w:tcW w:w="1084" w:type="dxa"/>
            <w:noWrap/>
          </w:tcPr>
          <w:p w14:paraId="387E710E">
            <w:pPr>
              <w:rPr>
                <w:szCs w:val="21"/>
              </w:rPr>
            </w:pPr>
          </w:p>
        </w:tc>
        <w:tc>
          <w:tcPr>
            <w:tcW w:w="1742" w:type="dxa"/>
            <w:noWrap/>
          </w:tcPr>
          <w:p w14:paraId="7EC2FEE7">
            <w:pPr>
              <w:rPr>
                <w:szCs w:val="21"/>
              </w:rPr>
            </w:pPr>
          </w:p>
        </w:tc>
        <w:tc>
          <w:tcPr>
            <w:tcW w:w="1568" w:type="dxa"/>
            <w:noWrap/>
          </w:tcPr>
          <w:p w14:paraId="6C6D1812">
            <w:pPr>
              <w:rPr>
                <w:szCs w:val="21"/>
              </w:rPr>
            </w:pPr>
          </w:p>
        </w:tc>
        <w:tc>
          <w:tcPr>
            <w:tcW w:w="1141" w:type="dxa"/>
            <w:noWrap/>
          </w:tcPr>
          <w:p w14:paraId="10246E69">
            <w:pPr>
              <w:rPr>
                <w:szCs w:val="21"/>
              </w:rPr>
            </w:pPr>
          </w:p>
        </w:tc>
        <w:tc>
          <w:tcPr>
            <w:tcW w:w="1318" w:type="dxa"/>
            <w:noWrap/>
          </w:tcPr>
          <w:p w14:paraId="0E1F617D">
            <w:pPr>
              <w:rPr>
                <w:szCs w:val="21"/>
              </w:rPr>
            </w:pPr>
          </w:p>
        </w:tc>
      </w:tr>
      <w:tr w14:paraId="64DF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8A0D265">
            <w:pPr>
              <w:rPr>
                <w:szCs w:val="21"/>
              </w:rPr>
            </w:pPr>
          </w:p>
        </w:tc>
        <w:tc>
          <w:tcPr>
            <w:tcW w:w="1867" w:type="dxa"/>
            <w:noWrap/>
          </w:tcPr>
          <w:p w14:paraId="7DFE1FF1">
            <w:pPr>
              <w:rPr>
                <w:szCs w:val="21"/>
              </w:rPr>
            </w:pPr>
          </w:p>
        </w:tc>
        <w:tc>
          <w:tcPr>
            <w:tcW w:w="1084" w:type="dxa"/>
            <w:noWrap/>
          </w:tcPr>
          <w:p w14:paraId="01E935F8">
            <w:pPr>
              <w:rPr>
                <w:szCs w:val="21"/>
              </w:rPr>
            </w:pPr>
          </w:p>
        </w:tc>
        <w:tc>
          <w:tcPr>
            <w:tcW w:w="1742" w:type="dxa"/>
            <w:noWrap/>
          </w:tcPr>
          <w:p w14:paraId="746F6422">
            <w:pPr>
              <w:rPr>
                <w:szCs w:val="21"/>
              </w:rPr>
            </w:pPr>
          </w:p>
        </w:tc>
        <w:tc>
          <w:tcPr>
            <w:tcW w:w="1568" w:type="dxa"/>
            <w:noWrap/>
          </w:tcPr>
          <w:p w14:paraId="0CD0D931">
            <w:pPr>
              <w:rPr>
                <w:szCs w:val="21"/>
              </w:rPr>
            </w:pPr>
          </w:p>
        </w:tc>
        <w:tc>
          <w:tcPr>
            <w:tcW w:w="1141" w:type="dxa"/>
            <w:noWrap/>
          </w:tcPr>
          <w:p w14:paraId="320E667A">
            <w:pPr>
              <w:rPr>
                <w:szCs w:val="21"/>
              </w:rPr>
            </w:pPr>
          </w:p>
        </w:tc>
        <w:tc>
          <w:tcPr>
            <w:tcW w:w="1318" w:type="dxa"/>
            <w:noWrap/>
          </w:tcPr>
          <w:p w14:paraId="0046FE47">
            <w:pPr>
              <w:rPr>
                <w:szCs w:val="21"/>
              </w:rPr>
            </w:pPr>
          </w:p>
        </w:tc>
      </w:tr>
    </w:tbl>
    <w:p w14:paraId="0351EB08"/>
    <w:p w14:paraId="263D629C">
      <w:pPr>
        <w:widowControl/>
        <w:jc w:val="left"/>
        <w:rPr>
          <w:rFonts w:eastAsia="宋体"/>
          <w:kern w:val="0"/>
          <w:szCs w:val="21"/>
        </w:rPr>
      </w:pPr>
      <w:r>
        <w:rPr>
          <w:rFonts w:hint="eastAsia" w:eastAsia="宋体"/>
          <w:kern w:val="0"/>
          <w:szCs w:val="21"/>
        </w:rPr>
        <w:t>备注：</w:t>
      </w:r>
      <w:r>
        <w:rPr>
          <w:rFonts w:eastAsia="宋体"/>
          <w:kern w:val="0"/>
          <w:szCs w:val="21"/>
        </w:rPr>
        <w:t>请同时按照</w:t>
      </w:r>
      <w:r>
        <w:rPr>
          <w:rFonts w:hint="eastAsia" w:eastAsia="宋体"/>
          <w:kern w:val="0"/>
          <w:szCs w:val="21"/>
        </w:rPr>
        <w:t>采购</w:t>
      </w:r>
      <w:r>
        <w:rPr>
          <w:rFonts w:eastAsia="宋体"/>
          <w:kern w:val="0"/>
          <w:szCs w:val="21"/>
        </w:rPr>
        <w:t>文件要求提供证明文件</w:t>
      </w:r>
    </w:p>
    <w:p w14:paraId="055AD751">
      <w:pPr>
        <w:numPr>
          <w:ilvl w:val="255"/>
          <w:numId w:val="0"/>
        </w:numPr>
        <w:spacing w:line="560" w:lineRule="exact"/>
        <w:ind w:left="420"/>
        <w:rPr>
          <w:rFonts w:eastAsia="宋体"/>
        </w:rPr>
      </w:pPr>
    </w:p>
    <w:p w14:paraId="55FAEDD5"/>
    <w:p w14:paraId="1D559C97">
      <w:pPr>
        <w:spacing w:line="360" w:lineRule="auto"/>
        <w:rPr>
          <w:rFonts w:eastAsia="宋体"/>
          <w:sz w:val="24"/>
        </w:rPr>
      </w:pPr>
      <w:r>
        <w:rPr>
          <w:rFonts w:eastAsia="宋体"/>
          <w:b/>
          <w:bCs/>
          <w:sz w:val="24"/>
        </w:rPr>
        <w:t>投标人单位名称：</w:t>
      </w:r>
    </w:p>
    <w:p w14:paraId="03FD8681">
      <w:pPr>
        <w:spacing w:line="360" w:lineRule="auto"/>
        <w:rPr>
          <w:rFonts w:eastAsia="宋体"/>
          <w:b/>
          <w:bCs/>
          <w:sz w:val="24"/>
        </w:rPr>
      </w:pPr>
      <w:r>
        <w:rPr>
          <w:rFonts w:eastAsia="宋体"/>
          <w:b/>
          <w:bCs/>
          <w:sz w:val="24"/>
        </w:rPr>
        <w:t>签发日期：年月日</w:t>
      </w:r>
    </w:p>
    <w:p w14:paraId="25B4ECFD">
      <w:pPr>
        <w:spacing w:line="360" w:lineRule="auto"/>
        <w:outlineLvl w:val="1"/>
        <w:rPr>
          <w:rFonts w:eastAsia="宋体"/>
          <w:sz w:val="24"/>
        </w:rPr>
      </w:pPr>
      <w:bookmarkStart w:id="93" w:name="_Toc2252"/>
      <w:r>
        <w:rPr>
          <w:rFonts w:eastAsia="宋体"/>
          <w:b/>
          <w:sz w:val="24"/>
        </w:rPr>
        <w:t>（此处加盖投标人单位公章）</w:t>
      </w:r>
      <w:bookmarkEnd w:id="93"/>
    </w:p>
    <w:p w14:paraId="5A5095A3">
      <w:pPr>
        <w:rPr>
          <w:b/>
          <w:bCs/>
        </w:rPr>
      </w:pPr>
    </w:p>
    <w:p w14:paraId="0EBF739C"/>
    <w:p w14:paraId="0D659475"/>
    <w:p w14:paraId="7A4E9CFF">
      <w:pPr>
        <w:pStyle w:val="12"/>
      </w:pPr>
    </w:p>
    <w:p w14:paraId="3AE422E3"/>
    <w:p w14:paraId="206A1328">
      <w:pPr>
        <w:pStyle w:val="12"/>
      </w:pPr>
    </w:p>
    <w:p w14:paraId="0EBC6E7D"/>
    <w:p w14:paraId="47B01EB9">
      <w:pPr>
        <w:pStyle w:val="29"/>
      </w:pPr>
    </w:p>
    <w:p w14:paraId="674E8201"/>
    <w:p w14:paraId="7D7A485E">
      <w:pPr>
        <w:pStyle w:val="29"/>
      </w:pPr>
    </w:p>
    <w:p w14:paraId="185140A0"/>
    <w:p w14:paraId="0E313B2B">
      <w:pPr>
        <w:pStyle w:val="29"/>
      </w:pPr>
    </w:p>
    <w:p w14:paraId="35F83113"/>
    <w:p w14:paraId="7CB6E510">
      <w:pPr>
        <w:pStyle w:val="29"/>
      </w:pPr>
    </w:p>
    <w:p w14:paraId="6830511E"/>
    <w:p w14:paraId="2CF81BB2"/>
    <w:p w14:paraId="187C8C6A">
      <w:pPr>
        <w:pStyle w:val="29"/>
        <w:ind w:firstLine="2249" w:firstLineChars="800"/>
        <w:rPr>
          <w:rFonts w:cstheme="majorBidi"/>
          <w:b/>
          <w:bCs/>
          <w:sz w:val="28"/>
          <w:szCs w:val="28"/>
        </w:rPr>
      </w:pPr>
    </w:p>
    <w:p w14:paraId="64EE30DA">
      <w:pPr>
        <w:pStyle w:val="29"/>
        <w:ind w:firstLine="2249" w:firstLineChars="800"/>
      </w:pPr>
      <w:r>
        <w:rPr>
          <w:rFonts w:hint="eastAsia" w:cstheme="majorBidi"/>
          <w:b/>
          <w:bCs/>
          <w:sz w:val="28"/>
          <w:szCs w:val="28"/>
        </w:rPr>
        <w:t>（★）（三）商务要求响应情况表</w:t>
      </w:r>
    </w:p>
    <w:p w14:paraId="18506A23">
      <w:pPr>
        <w:ind w:firstLine="2520" w:firstLineChars="1200"/>
        <w:rPr>
          <w:rFonts w:ascii="宋体" w:hAnsi="宋体"/>
        </w:rPr>
      </w:pPr>
      <w:r>
        <w:rPr>
          <w:rFonts w:hint="eastAsia" w:ascii="宋体" w:hAnsi="宋体"/>
        </w:rPr>
        <w:t>（★条款不响应或者作非实质性响应将做废标处理）</w:t>
      </w:r>
    </w:p>
    <w:p w14:paraId="1FE017C4">
      <w:pPr>
        <w:pStyle w:val="29"/>
      </w:pPr>
    </w:p>
    <w:p w14:paraId="2C71DBD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color w:val="000000" w:themeColor="text1"/>
          <w:sz w:val="24"/>
          <w14:textFill>
            <w14:solidFill>
              <w14:schemeClr w14:val="tx1"/>
            </w14:solidFill>
          </w14:textFill>
        </w:rPr>
        <w:t>　　　　　　　</w:t>
      </w:r>
    </w:p>
    <w:p w14:paraId="2FEA4676">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日期：</w:t>
      </w:r>
      <w:r>
        <w:rPr>
          <w:rFonts w:hint="eastAsia" w:ascii="宋体" w:hAnsi="宋体" w:eastAsia="宋体" w:cs="宋体"/>
          <w:b/>
          <w:bCs/>
          <w:sz w:val="24"/>
        </w:rPr>
        <w:t>年月日</w:t>
      </w:r>
    </w:p>
    <w:p w14:paraId="7EA9339D">
      <w:pPr>
        <w:spacing w:line="360" w:lineRule="auto"/>
        <w:ind w:firstLine="241" w:firstLineChars="100"/>
        <w:rPr>
          <w:rFonts w:ascii="宋体" w:hAnsi="宋体" w:eastAsia="宋体" w:cs="宋体"/>
          <w:b/>
          <w:sz w:val="24"/>
        </w:rPr>
      </w:pPr>
      <w:r>
        <w:rPr>
          <w:rFonts w:hint="eastAsia" w:ascii="宋体" w:hAnsi="宋体" w:eastAsia="宋体" w:cs="宋体"/>
          <w:b/>
          <w:sz w:val="24"/>
        </w:rPr>
        <w:t>（此处加盖投标人单位公章）</w:t>
      </w:r>
    </w:p>
    <w:tbl>
      <w:tblPr>
        <w:tblStyle w:val="3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470"/>
        <w:gridCol w:w="1074"/>
      </w:tblGrid>
      <w:tr w14:paraId="3962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vAlign w:val="center"/>
          </w:tcPr>
          <w:p w14:paraId="7E61DAFA">
            <w:pPr>
              <w:jc w:val="center"/>
              <w:rPr>
                <w:rFonts w:ascii="宋体" w:hAnsi="宋体" w:eastAsia="宋体" w:cs="宋体"/>
              </w:rPr>
            </w:pPr>
            <w:r>
              <w:rPr>
                <w:rFonts w:ascii="宋体" w:hAnsi="宋体" w:eastAsia="宋体" w:cs="宋体"/>
              </w:rPr>
              <w:t>序号</w:t>
            </w:r>
          </w:p>
        </w:tc>
        <w:tc>
          <w:tcPr>
            <w:tcW w:w="7470" w:type="dxa"/>
            <w:vAlign w:val="center"/>
          </w:tcPr>
          <w:p w14:paraId="3396EF53">
            <w:pPr>
              <w:jc w:val="center"/>
              <w:rPr>
                <w:rFonts w:ascii="宋体" w:hAnsi="宋体" w:eastAsia="宋体" w:cs="宋体"/>
              </w:rPr>
            </w:pPr>
            <w:r>
              <w:rPr>
                <w:rFonts w:hint="eastAsia" w:ascii="宋体" w:hAnsi="宋体" w:eastAsia="宋体" w:cs="宋体"/>
                <w:b/>
                <w:bCs/>
              </w:rPr>
              <w:t>商务要求</w:t>
            </w:r>
          </w:p>
        </w:tc>
        <w:tc>
          <w:tcPr>
            <w:tcW w:w="1074" w:type="dxa"/>
            <w:vAlign w:val="center"/>
          </w:tcPr>
          <w:p w14:paraId="2A288D80">
            <w:pPr>
              <w:jc w:val="center"/>
              <w:rPr>
                <w:rFonts w:ascii="宋体" w:hAnsi="宋体" w:eastAsia="宋体" w:cs="宋体"/>
              </w:rPr>
            </w:pPr>
            <w:r>
              <w:rPr>
                <w:rFonts w:hint="eastAsia" w:ascii="宋体" w:hAnsi="宋体" w:eastAsia="宋体" w:cs="宋体"/>
                <w:b/>
                <w:bCs/>
              </w:rPr>
              <w:t>响应情况</w:t>
            </w:r>
          </w:p>
        </w:tc>
      </w:tr>
      <w:tr w14:paraId="5013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vAlign w:val="center"/>
          </w:tcPr>
          <w:p w14:paraId="1D053D73">
            <w:pPr>
              <w:spacing w:line="276" w:lineRule="auto"/>
              <w:jc w:val="center"/>
              <w:rPr>
                <w:rFonts w:ascii="宋体" w:hAnsi="宋体" w:eastAsia="宋体" w:cs="宋体"/>
                <w:b/>
                <w:sz w:val="24"/>
                <w:szCs w:val="21"/>
              </w:rPr>
            </w:pPr>
            <w:r>
              <w:rPr>
                <w:rFonts w:hint="eastAsia" w:ascii="宋体" w:hAnsi="宋体" w:eastAsia="宋体" w:cs="宋体"/>
                <w:b/>
                <w:sz w:val="24"/>
                <w:szCs w:val="21"/>
              </w:rPr>
              <w:t>1</w:t>
            </w:r>
          </w:p>
        </w:tc>
        <w:tc>
          <w:tcPr>
            <w:tcW w:w="7470" w:type="dxa"/>
            <w:vAlign w:val="center"/>
          </w:tcPr>
          <w:p w14:paraId="7E86752F">
            <w:pPr>
              <w:spacing w:line="560" w:lineRule="exact"/>
            </w:pPr>
            <w:r>
              <w:rPr>
                <w:rFonts w:hint="eastAsia"/>
              </w:rPr>
              <w:t>供货期：签订合同之日起24个月。</w:t>
            </w:r>
          </w:p>
        </w:tc>
        <w:tc>
          <w:tcPr>
            <w:tcW w:w="1074" w:type="dxa"/>
            <w:vAlign w:val="center"/>
          </w:tcPr>
          <w:p w14:paraId="6FCA9154">
            <w:pPr>
              <w:rPr>
                <w:rFonts w:ascii="宋体" w:hAnsi="宋体" w:eastAsia="宋体" w:cs="宋体"/>
              </w:rPr>
            </w:pPr>
          </w:p>
        </w:tc>
      </w:tr>
      <w:tr w14:paraId="5E8E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75" w:type="dxa"/>
            <w:vAlign w:val="center"/>
          </w:tcPr>
          <w:p w14:paraId="6AC4673B">
            <w:pPr>
              <w:spacing w:line="276" w:lineRule="auto"/>
              <w:jc w:val="center"/>
              <w:rPr>
                <w:rFonts w:ascii="宋体" w:hAnsi="宋体" w:eastAsia="宋体" w:cs="宋体"/>
                <w:b/>
                <w:sz w:val="24"/>
                <w:szCs w:val="21"/>
              </w:rPr>
            </w:pPr>
            <w:r>
              <w:rPr>
                <w:rFonts w:hint="eastAsia" w:ascii="宋体" w:hAnsi="宋体" w:eastAsia="宋体" w:cs="宋体"/>
                <w:b/>
                <w:sz w:val="24"/>
                <w:szCs w:val="21"/>
              </w:rPr>
              <w:t>2</w:t>
            </w:r>
          </w:p>
        </w:tc>
        <w:tc>
          <w:tcPr>
            <w:tcW w:w="7470" w:type="dxa"/>
          </w:tcPr>
          <w:p w14:paraId="2819B164">
            <w:pPr>
              <w:rPr>
                <w:rFonts w:ascii="宋体" w:hAnsi="宋体" w:eastAsia="宋体" w:cs="宋体"/>
              </w:rPr>
            </w:pPr>
            <w:r>
              <w:rPr>
                <w:rFonts w:hint="eastAsia" w:ascii="宋体" w:hAnsi="宋体" w:eastAsia="宋体" w:cs="宋体"/>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1074" w:type="dxa"/>
          </w:tcPr>
          <w:p w14:paraId="1E5640BC">
            <w:pPr>
              <w:spacing w:line="276" w:lineRule="auto"/>
              <w:rPr>
                <w:rFonts w:ascii="宋体" w:hAnsi="宋体" w:eastAsia="宋体" w:cs="宋体"/>
                <w:b/>
                <w:sz w:val="24"/>
                <w:szCs w:val="21"/>
              </w:rPr>
            </w:pPr>
          </w:p>
        </w:tc>
      </w:tr>
      <w:tr w14:paraId="1350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675" w:type="dxa"/>
            <w:vAlign w:val="center"/>
          </w:tcPr>
          <w:p w14:paraId="07632968">
            <w:pPr>
              <w:spacing w:line="276" w:lineRule="auto"/>
              <w:jc w:val="center"/>
              <w:rPr>
                <w:rFonts w:ascii="宋体" w:hAnsi="宋体" w:eastAsia="宋体" w:cs="宋体"/>
                <w:b/>
                <w:sz w:val="24"/>
                <w:szCs w:val="21"/>
              </w:rPr>
            </w:pPr>
            <w:r>
              <w:rPr>
                <w:rFonts w:hint="eastAsia" w:ascii="宋体" w:hAnsi="宋体" w:eastAsia="宋体" w:cs="宋体"/>
                <w:b/>
                <w:sz w:val="24"/>
                <w:szCs w:val="21"/>
              </w:rPr>
              <w:t>3</w:t>
            </w:r>
          </w:p>
        </w:tc>
        <w:tc>
          <w:tcPr>
            <w:tcW w:w="7470" w:type="dxa"/>
          </w:tcPr>
          <w:p w14:paraId="675390F7">
            <w:pPr>
              <w:spacing w:after="120"/>
              <w:rPr>
                <w:rFonts w:eastAsia="宋体"/>
              </w:rPr>
            </w:pPr>
            <w:r>
              <w:rPr>
                <w:rFonts w:hint="eastAsia" w:eastAsia="宋体"/>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tc>
        <w:tc>
          <w:tcPr>
            <w:tcW w:w="1074" w:type="dxa"/>
          </w:tcPr>
          <w:p w14:paraId="5FB5A046">
            <w:pPr>
              <w:spacing w:line="276" w:lineRule="auto"/>
              <w:rPr>
                <w:rFonts w:ascii="宋体" w:hAnsi="宋体" w:eastAsia="宋体" w:cs="宋体"/>
                <w:szCs w:val="21"/>
              </w:rPr>
            </w:pPr>
          </w:p>
        </w:tc>
      </w:tr>
      <w:tr w14:paraId="6A46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53049C27">
            <w:pPr>
              <w:spacing w:line="276" w:lineRule="auto"/>
              <w:jc w:val="center"/>
              <w:rPr>
                <w:rFonts w:ascii="宋体" w:hAnsi="宋体" w:eastAsia="宋体" w:cs="宋体"/>
                <w:b/>
                <w:szCs w:val="18"/>
              </w:rPr>
            </w:pPr>
            <w:r>
              <w:rPr>
                <w:rFonts w:hint="eastAsia" w:ascii="宋体" w:hAnsi="宋体" w:eastAsia="宋体" w:cs="宋体"/>
                <w:b/>
                <w:szCs w:val="18"/>
              </w:rPr>
              <w:t>4</w:t>
            </w:r>
          </w:p>
        </w:tc>
        <w:tc>
          <w:tcPr>
            <w:tcW w:w="7470" w:type="dxa"/>
          </w:tcPr>
          <w:p w14:paraId="19D0C053">
            <w:pPr>
              <w:spacing w:line="276" w:lineRule="auto"/>
              <w:rPr>
                <w:rFonts w:ascii="宋体" w:hAnsi="宋体" w:eastAsia="宋体" w:cs="宋体"/>
              </w:rPr>
            </w:pPr>
            <w:r>
              <w:rPr>
                <w:rFonts w:hint="eastAsia" w:ascii="宋体" w:hAnsi="宋体" w:eastAsia="宋体" w:cs="宋体"/>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1074" w:type="dxa"/>
          </w:tcPr>
          <w:p w14:paraId="4C1170A1">
            <w:pPr>
              <w:spacing w:line="276" w:lineRule="auto"/>
              <w:rPr>
                <w:rFonts w:ascii="宋体" w:hAnsi="宋体" w:eastAsia="宋体" w:cs="宋体"/>
                <w:szCs w:val="21"/>
              </w:rPr>
            </w:pPr>
          </w:p>
        </w:tc>
      </w:tr>
      <w:tr w14:paraId="3B24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4F80B99C">
            <w:pPr>
              <w:spacing w:line="276" w:lineRule="auto"/>
              <w:jc w:val="center"/>
              <w:rPr>
                <w:rFonts w:ascii="宋体" w:hAnsi="宋体" w:eastAsia="宋体" w:cs="宋体"/>
                <w:b/>
                <w:sz w:val="24"/>
                <w:szCs w:val="21"/>
              </w:rPr>
            </w:pPr>
            <w:r>
              <w:rPr>
                <w:rFonts w:hint="eastAsia" w:ascii="宋体" w:hAnsi="宋体" w:eastAsia="宋体" w:cs="宋体"/>
                <w:b/>
                <w:szCs w:val="18"/>
              </w:rPr>
              <w:t>5</w:t>
            </w:r>
          </w:p>
        </w:tc>
        <w:tc>
          <w:tcPr>
            <w:tcW w:w="7470" w:type="dxa"/>
          </w:tcPr>
          <w:p w14:paraId="18D86CDD">
            <w:pPr>
              <w:spacing w:line="276" w:lineRule="auto"/>
              <w:rPr>
                <w:rFonts w:ascii="宋体" w:hAnsi="宋体" w:eastAsia="宋体" w:cs="宋体"/>
                <w:b/>
                <w:sz w:val="24"/>
                <w:szCs w:val="21"/>
              </w:rPr>
            </w:pPr>
            <w:r>
              <w:rPr>
                <w:rFonts w:hint="eastAsia" w:ascii="宋体" w:hAnsi="宋体" w:eastAsia="宋体" w:cs="宋体"/>
              </w:rPr>
              <w:t>投标人必须接受采购人的采购谈判方法；采购人不向落标方解释落标原因；不退还投标文件。</w:t>
            </w:r>
          </w:p>
        </w:tc>
        <w:tc>
          <w:tcPr>
            <w:tcW w:w="1074" w:type="dxa"/>
          </w:tcPr>
          <w:p w14:paraId="75F2302E">
            <w:pPr>
              <w:spacing w:line="276" w:lineRule="auto"/>
              <w:rPr>
                <w:rFonts w:ascii="宋体" w:hAnsi="宋体" w:eastAsia="宋体" w:cs="宋体"/>
                <w:szCs w:val="21"/>
              </w:rPr>
            </w:pPr>
          </w:p>
        </w:tc>
      </w:tr>
      <w:tr w14:paraId="7090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5A706EF0">
            <w:pPr>
              <w:spacing w:line="276" w:lineRule="auto"/>
              <w:jc w:val="center"/>
              <w:rPr>
                <w:rFonts w:ascii="宋体" w:hAnsi="宋体" w:eastAsia="宋体" w:cs="宋体"/>
                <w:b/>
                <w:sz w:val="24"/>
                <w:szCs w:val="21"/>
              </w:rPr>
            </w:pPr>
            <w:r>
              <w:rPr>
                <w:rFonts w:hint="eastAsia" w:ascii="宋体" w:hAnsi="宋体" w:eastAsia="宋体" w:cs="宋体"/>
                <w:b/>
                <w:szCs w:val="18"/>
              </w:rPr>
              <w:t>6</w:t>
            </w:r>
          </w:p>
        </w:tc>
        <w:tc>
          <w:tcPr>
            <w:tcW w:w="7470" w:type="dxa"/>
          </w:tcPr>
          <w:p w14:paraId="2BBE75E1">
            <w:pPr>
              <w:spacing w:line="300" w:lineRule="exact"/>
              <w:rPr>
                <w:rFonts w:ascii="宋体" w:hAnsi="宋体" w:eastAsia="宋体" w:cs="宋体"/>
                <w:b/>
                <w:szCs w:val="21"/>
              </w:rPr>
            </w:pPr>
            <w:r>
              <w:rPr>
                <w:rFonts w:hint="eastAsia" w:ascii="宋体" w:hAnsi="宋体" w:eastAsia="宋体" w:cs="宋体"/>
                <w:kern w:val="0"/>
                <w:szCs w:val="21"/>
                <w:lang w:val="ru-RU"/>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p>
        </w:tc>
        <w:tc>
          <w:tcPr>
            <w:tcW w:w="1074" w:type="dxa"/>
          </w:tcPr>
          <w:p w14:paraId="3DA949B2">
            <w:pPr>
              <w:spacing w:line="300" w:lineRule="exact"/>
              <w:ind w:firstLine="630" w:firstLineChars="300"/>
              <w:rPr>
                <w:rFonts w:ascii="宋体" w:hAnsi="宋体" w:eastAsia="宋体" w:cs="宋体"/>
                <w:bCs/>
                <w:szCs w:val="21"/>
              </w:rPr>
            </w:pPr>
          </w:p>
        </w:tc>
      </w:tr>
      <w:tr w14:paraId="4B5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0913CC2">
            <w:pPr>
              <w:spacing w:line="276" w:lineRule="auto"/>
              <w:jc w:val="center"/>
              <w:rPr>
                <w:rFonts w:ascii="宋体" w:hAnsi="宋体" w:eastAsia="宋体" w:cs="宋体"/>
                <w:b/>
                <w:sz w:val="24"/>
                <w:szCs w:val="21"/>
              </w:rPr>
            </w:pPr>
            <w:r>
              <w:rPr>
                <w:rFonts w:hint="eastAsia" w:ascii="宋体" w:hAnsi="宋体" w:eastAsia="宋体" w:cs="宋体"/>
                <w:b/>
                <w:szCs w:val="18"/>
              </w:rPr>
              <w:t>7</w:t>
            </w:r>
          </w:p>
        </w:tc>
        <w:tc>
          <w:tcPr>
            <w:tcW w:w="7470" w:type="dxa"/>
          </w:tcPr>
          <w:p w14:paraId="7DCD3E41">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验收方式：由使用单位进行验收，中标供应商提供的医用产品必须符合国家承认的相应标准；产品合格证每批次1份，产品检测报告每批次1份。</w:t>
            </w:r>
          </w:p>
        </w:tc>
        <w:tc>
          <w:tcPr>
            <w:tcW w:w="1074" w:type="dxa"/>
          </w:tcPr>
          <w:p w14:paraId="297DD668">
            <w:pPr>
              <w:spacing w:line="300" w:lineRule="exact"/>
              <w:ind w:firstLine="630" w:firstLineChars="300"/>
              <w:rPr>
                <w:rFonts w:ascii="宋体" w:hAnsi="宋体" w:eastAsia="宋体" w:cs="宋体"/>
                <w:bCs/>
                <w:szCs w:val="21"/>
              </w:rPr>
            </w:pPr>
          </w:p>
        </w:tc>
      </w:tr>
      <w:tr w14:paraId="07B1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675" w:type="dxa"/>
            <w:vAlign w:val="center"/>
          </w:tcPr>
          <w:p w14:paraId="14034278">
            <w:pPr>
              <w:spacing w:line="276" w:lineRule="auto"/>
              <w:jc w:val="center"/>
              <w:rPr>
                <w:rFonts w:ascii="宋体" w:hAnsi="宋体" w:eastAsia="宋体" w:cs="宋体"/>
                <w:b/>
                <w:sz w:val="24"/>
                <w:szCs w:val="21"/>
              </w:rPr>
            </w:pPr>
            <w:r>
              <w:rPr>
                <w:rFonts w:hint="eastAsia" w:ascii="宋体" w:hAnsi="宋体" w:eastAsia="宋体" w:cs="宋体"/>
                <w:b/>
                <w:szCs w:val="18"/>
              </w:rPr>
              <w:t>8</w:t>
            </w:r>
          </w:p>
        </w:tc>
        <w:tc>
          <w:tcPr>
            <w:tcW w:w="7470" w:type="dxa"/>
          </w:tcPr>
          <w:p w14:paraId="5E776159">
            <w:pPr>
              <w:spacing w:line="300" w:lineRule="exact"/>
              <w:rPr>
                <w:rFonts w:ascii="宋体" w:hAnsi="宋体" w:eastAsia="宋体" w:cs="宋体"/>
                <w:kern w:val="0"/>
                <w:szCs w:val="21"/>
              </w:rPr>
            </w:pPr>
            <w:r>
              <w:rPr>
                <w:rFonts w:hint="eastAsia" w:ascii="宋体" w:hAnsi="宋体" w:eastAsia="宋体" w:cs="宋体"/>
                <w:kern w:val="0"/>
                <w:szCs w:val="21"/>
              </w:rPr>
              <w:t>所提供产品的有效期不得少于产品整个有效期的三分之二。</w:t>
            </w:r>
          </w:p>
        </w:tc>
        <w:tc>
          <w:tcPr>
            <w:tcW w:w="1074" w:type="dxa"/>
          </w:tcPr>
          <w:p w14:paraId="448AF530">
            <w:pPr>
              <w:spacing w:line="300" w:lineRule="exact"/>
              <w:ind w:firstLine="630" w:firstLineChars="300"/>
              <w:rPr>
                <w:rFonts w:ascii="宋体" w:hAnsi="宋体" w:eastAsia="宋体" w:cs="宋体"/>
                <w:bCs/>
                <w:szCs w:val="21"/>
              </w:rPr>
            </w:pPr>
          </w:p>
        </w:tc>
      </w:tr>
      <w:tr w14:paraId="78F6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tcPr>
          <w:p w14:paraId="1C93D053">
            <w:pPr>
              <w:spacing w:line="276" w:lineRule="auto"/>
              <w:rPr>
                <w:rFonts w:ascii="宋体" w:hAnsi="宋体" w:eastAsia="宋体" w:cs="宋体"/>
                <w:b/>
                <w:sz w:val="24"/>
                <w:szCs w:val="21"/>
                <w:lang w:val="ru-RU"/>
              </w:rPr>
            </w:pPr>
          </w:p>
          <w:p w14:paraId="49B84698">
            <w:pPr>
              <w:spacing w:line="276" w:lineRule="auto"/>
              <w:rPr>
                <w:rFonts w:ascii="宋体" w:hAnsi="宋体" w:eastAsia="宋体" w:cs="宋体"/>
                <w:b/>
                <w:sz w:val="24"/>
                <w:szCs w:val="21"/>
                <w:lang w:val="ru-RU"/>
              </w:rPr>
            </w:pPr>
          </w:p>
          <w:p w14:paraId="4A9BE708">
            <w:pPr>
              <w:spacing w:line="276" w:lineRule="auto"/>
              <w:rPr>
                <w:rFonts w:ascii="宋体" w:hAnsi="宋体" w:eastAsia="宋体" w:cs="宋体"/>
                <w:b/>
                <w:sz w:val="24"/>
                <w:szCs w:val="21"/>
                <w:lang w:val="ru-RU"/>
              </w:rPr>
            </w:pPr>
          </w:p>
          <w:p w14:paraId="551B2526">
            <w:pPr>
              <w:spacing w:line="276" w:lineRule="auto"/>
              <w:rPr>
                <w:rFonts w:ascii="宋体" w:hAnsi="宋体" w:eastAsia="宋体" w:cs="宋体"/>
                <w:b/>
                <w:sz w:val="24"/>
                <w:szCs w:val="21"/>
                <w:lang w:val="ru-RU"/>
              </w:rPr>
            </w:pPr>
          </w:p>
          <w:p w14:paraId="5673595F">
            <w:pPr>
              <w:spacing w:line="276" w:lineRule="auto"/>
              <w:ind w:firstLine="241" w:firstLineChars="100"/>
              <w:rPr>
                <w:rFonts w:ascii="宋体" w:hAnsi="宋体" w:eastAsia="宋体" w:cs="宋体"/>
                <w:b/>
                <w:sz w:val="24"/>
                <w:szCs w:val="21"/>
                <w:lang w:val="ru-RU"/>
              </w:rPr>
            </w:pPr>
            <w:r>
              <w:rPr>
                <w:rFonts w:hint="eastAsia" w:ascii="宋体" w:hAnsi="宋体" w:eastAsia="宋体" w:cs="宋体"/>
                <w:b/>
                <w:sz w:val="24"/>
                <w:szCs w:val="21"/>
                <w:lang w:val="ru-RU"/>
              </w:rPr>
              <w:t>9</w:t>
            </w:r>
          </w:p>
        </w:tc>
        <w:tc>
          <w:tcPr>
            <w:tcW w:w="7470" w:type="dxa"/>
          </w:tcPr>
          <w:p w14:paraId="7DC10D9B">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售后服务基本要求：</w:t>
            </w:r>
          </w:p>
          <w:p w14:paraId="3E12C6DE">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1</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0D5195EA">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2</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5295EA57">
            <w:pPr>
              <w:spacing w:line="300" w:lineRule="exact"/>
              <w:ind w:firstLine="630" w:firstLineChars="300"/>
              <w:rPr>
                <w:rFonts w:ascii="宋体" w:hAnsi="宋体" w:eastAsia="宋体" w:cs="宋体"/>
                <w:bCs/>
                <w:szCs w:val="21"/>
              </w:rPr>
            </w:pPr>
          </w:p>
        </w:tc>
      </w:tr>
      <w:tr w14:paraId="4F49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74DD3AE7">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10</w:t>
            </w:r>
          </w:p>
        </w:tc>
        <w:tc>
          <w:tcPr>
            <w:tcW w:w="7470" w:type="dxa"/>
          </w:tcPr>
          <w:p w14:paraId="102AC26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4894CBBE">
            <w:pPr>
              <w:spacing w:line="300" w:lineRule="exact"/>
              <w:ind w:firstLine="630" w:firstLineChars="300"/>
              <w:rPr>
                <w:rFonts w:ascii="宋体" w:hAnsi="宋体" w:eastAsia="宋体" w:cs="宋体"/>
                <w:bCs/>
                <w:szCs w:val="21"/>
              </w:rPr>
            </w:pPr>
          </w:p>
        </w:tc>
      </w:tr>
      <w:tr w14:paraId="093A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9F74AA8">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11</w:t>
            </w:r>
          </w:p>
        </w:tc>
        <w:tc>
          <w:tcPr>
            <w:tcW w:w="7470" w:type="dxa"/>
          </w:tcPr>
          <w:p w14:paraId="3623F38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65F096D7">
            <w:pPr>
              <w:spacing w:line="300" w:lineRule="exact"/>
              <w:ind w:firstLine="630" w:firstLineChars="300"/>
              <w:rPr>
                <w:rFonts w:ascii="宋体" w:hAnsi="宋体" w:eastAsia="宋体" w:cs="宋体"/>
                <w:bCs/>
                <w:szCs w:val="21"/>
              </w:rPr>
            </w:pPr>
          </w:p>
        </w:tc>
      </w:tr>
      <w:tr w14:paraId="48AE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B72D67B">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12</w:t>
            </w:r>
          </w:p>
        </w:tc>
        <w:tc>
          <w:tcPr>
            <w:tcW w:w="7470" w:type="dxa"/>
          </w:tcPr>
          <w:p w14:paraId="2536904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报价要求：</w:t>
            </w:r>
          </w:p>
          <w:p w14:paraId="7B7EF21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（1）投标人所报价格的产品必须为全新的、经检验合格的并在各医院正常运行的产品。</w:t>
            </w:r>
          </w:p>
          <w:p w14:paraId="420B9EB3">
            <w:pPr>
              <w:spacing w:line="300" w:lineRule="exact"/>
              <w:rPr>
                <w:rFonts w:hint="eastAsia" w:ascii="宋体" w:hAnsi="宋体" w:eastAsia="宋体" w:cs="宋体"/>
                <w:kern w:val="0"/>
                <w:szCs w:val="21"/>
                <w:lang w:val="ru-RU"/>
              </w:rPr>
            </w:pPr>
            <w:r>
              <w:rPr>
                <w:rFonts w:hint="eastAsia" w:ascii="宋体" w:hAnsi="宋体" w:eastAsia="宋体" w:cs="宋体"/>
                <w:kern w:val="0"/>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D9C86BA">
            <w:pPr>
              <w:pStyle w:val="2"/>
              <w:ind w:left="0" w:leftChars="0" w:firstLine="0" w:firstLineChars="0"/>
              <w:rPr>
                <w:lang w:val="ru-RU"/>
              </w:rPr>
            </w:pPr>
            <w:r>
              <w:rPr>
                <w:rFonts w:hint="eastAsia"/>
                <w:lang w:val="ru-RU" w:eastAsia="zh-CN"/>
              </w:rPr>
              <w:t>（</w:t>
            </w:r>
            <w:r>
              <w:rPr>
                <w:rFonts w:hint="eastAsia"/>
                <w:lang w:val="en-US" w:eastAsia="zh-CN"/>
              </w:rPr>
              <w:t>3</w:t>
            </w:r>
            <w:r>
              <w:rPr>
                <w:rFonts w:hint="eastAsia"/>
                <w:lang w:val="ru-RU" w:eastAsia="zh-CN"/>
              </w:rPr>
              <w:t>）</w:t>
            </w:r>
            <w:r>
              <w:rPr>
                <w:rFonts w:hint="eastAsia"/>
                <w:highlight w:val="yellow"/>
                <w:lang w:val="ru-RU"/>
              </w:rPr>
              <w:t>报价要求：最终报价不得高于深圳市阳光平台三色九段加权平均值价格。</w:t>
            </w:r>
          </w:p>
          <w:p w14:paraId="3DFC379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w:t>
            </w:r>
            <w:r>
              <w:rPr>
                <w:rFonts w:hint="eastAsia" w:ascii="宋体" w:hAnsi="宋体" w:eastAsia="宋体" w:cs="宋体"/>
                <w:kern w:val="0"/>
                <w:szCs w:val="21"/>
                <w:lang w:val="en-US" w:eastAsia="zh-CN"/>
              </w:rPr>
              <w:t>4</w:t>
            </w:r>
            <w:r>
              <w:rPr>
                <w:rFonts w:hint="eastAsia" w:ascii="宋体" w:hAnsi="宋体" w:eastAsia="宋体" w:cs="宋体"/>
                <w:kern w:val="0"/>
                <w:szCs w:val="21"/>
                <w:lang w:val="ru-RU"/>
              </w:rPr>
              <w:t>）报价币种为人民币。</w:t>
            </w:r>
          </w:p>
        </w:tc>
        <w:tc>
          <w:tcPr>
            <w:tcW w:w="1074" w:type="dxa"/>
          </w:tcPr>
          <w:p w14:paraId="3378DEDD">
            <w:pPr>
              <w:spacing w:line="300" w:lineRule="exact"/>
              <w:ind w:firstLine="630" w:firstLineChars="300"/>
              <w:rPr>
                <w:rFonts w:ascii="宋体" w:hAnsi="宋体" w:eastAsia="宋体" w:cs="宋体"/>
                <w:bCs/>
                <w:szCs w:val="21"/>
              </w:rPr>
            </w:pPr>
          </w:p>
        </w:tc>
      </w:tr>
      <w:tr w14:paraId="4E49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729D38E">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13</w:t>
            </w:r>
          </w:p>
        </w:tc>
        <w:tc>
          <w:tcPr>
            <w:tcW w:w="7470" w:type="dxa"/>
          </w:tcPr>
          <w:p w14:paraId="64D70D2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因政府重大事项变革，导致无法继续履约合同的情况，将无条件终止合同。若深圳市启动耗材集采工作，我院将中标供应商作为备选供应商。</w:t>
            </w:r>
          </w:p>
        </w:tc>
        <w:tc>
          <w:tcPr>
            <w:tcW w:w="1074" w:type="dxa"/>
          </w:tcPr>
          <w:p w14:paraId="340B15E8">
            <w:pPr>
              <w:spacing w:line="300" w:lineRule="exact"/>
              <w:ind w:firstLine="630" w:firstLineChars="300"/>
              <w:rPr>
                <w:rFonts w:ascii="宋体" w:hAnsi="宋体" w:eastAsia="宋体" w:cs="宋体"/>
                <w:bCs/>
                <w:szCs w:val="21"/>
              </w:rPr>
            </w:pPr>
          </w:p>
        </w:tc>
      </w:tr>
    </w:tbl>
    <w:p w14:paraId="2193D56C">
      <w:pPr>
        <w:pStyle w:val="12"/>
      </w:pPr>
    </w:p>
    <w:p w14:paraId="153166A1"/>
    <w:p w14:paraId="509028D7">
      <w:pPr>
        <w:pStyle w:val="29"/>
      </w:pPr>
    </w:p>
    <w:p w14:paraId="1AF48AF0"/>
    <w:p w14:paraId="74E586CB">
      <w:pPr>
        <w:pStyle w:val="29"/>
      </w:pPr>
    </w:p>
    <w:p w14:paraId="1A6FF8F6"/>
    <w:p w14:paraId="606FE33E">
      <w:pPr>
        <w:pStyle w:val="29"/>
      </w:pPr>
    </w:p>
    <w:p w14:paraId="4DAF37F5"/>
    <w:p w14:paraId="15815F28">
      <w:pPr>
        <w:pStyle w:val="29"/>
      </w:pPr>
    </w:p>
    <w:p w14:paraId="7773C551"/>
    <w:p w14:paraId="204A14D3">
      <w:pPr>
        <w:pStyle w:val="29"/>
      </w:pPr>
    </w:p>
    <w:p w14:paraId="6DFBB25E"/>
    <w:p w14:paraId="41B2CFD5">
      <w:pPr>
        <w:pStyle w:val="29"/>
      </w:pPr>
    </w:p>
    <w:p w14:paraId="0E3FB8B4"/>
    <w:p w14:paraId="4FAC5C17">
      <w:pPr>
        <w:pStyle w:val="29"/>
      </w:pPr>
    </w:p>
    <w:p w14:paraId="33104788"/>
    <w:p w14:paraId="6A89FA63">
      <w:pPr>
        <w:pStyle w:val="29"/>
      </w:pPr>
    </w:p>
    <w:p w14:paraId="0B0F8051"/>
    <w:p w14:paraId="4357823D">
      <w:pPr>
        <w:pStyle w:val="7"/>
        <w:spacing w:before="120" w:after="120"/>
        <w:ind w:left="-1" w:leftChars="-1" w:hanging="1"/>
        <w:jc w:val="center"/>
        <w:rPr>
          <w:rFonts w:ascii="方正小标宋_GBK" w:eastAsia="方正小标宋_GBK" w:hAnsiTheme="minorEastAsia"/>
          <w:b w:val="0"/>
          <w:bCs w:val="0"/>
          <w:sz w:val="32"/>
          <w:szCs w:val="32"/>
        </w:rPr>
      </w:pPr>
      <w:bookmarkStart w:id="94" w:name="_Toc12311"/>
      <w:bookmarkStart w:id="95" w:name="_Hlk126913563"/>
      <w:bookmarkStart w:id="96" w:name="_Hlk126044986"/>
      <w:r>
        <w:rPr>
          <w:rFonts w:hint="eastAsia" w:ascii="方正小标宋_GBK" w:eastAsia="方正小标宋_GBK" w:hAnsiTheme="minorEastAsia"/>
          <w:b w:val="0"/>
          <w:bCs w:val="0"/>
          <w:sz w:val="32"/>
          <w:szCs w:val="32"/>
          <w:lang w:val="en-US" w:eastAsia="zh-CN"/>
        </w:rPr>
        <w:t>五</w:t>
      </w:r>
      <w:r>
        <w:rPr>
          <w:rFonts w:hint="eastAsia" w:ascii="方正小标宋_GBK" w:eastAsia="方正小标宋_GBK" w:hAnsiTheme="minorEastAsia"/>
          <w:b w:val="0"/>
          <w:bCs w:val="0"/>
          <w:sz w:val="32"/>
          <w:szCs w:val="32"/>
        </w:rPr>
        <w:t>、产品技术规格（附上彩页或说明书）</w:t>
      </w:r>
      <w:bookmarkEnd w:id="94"/>
    </w:p>
    <w:p w14:paraId="6DCB1847"/>
    <w:bookmarkEnd w:id="95"/>
    <w:bookmarkEnd w:id="96"/>
    <w:p w14:paraId="1AE5739F">
      <w:pPr>
        <w:adjustRightInd w:val="0"/>
        <w:snapToGrid w:val="0"/>
        <w:spacing w:line="360" w:lineRule="auto"/>
        <w:rPr>
          <w:rFonts w:ascii="宋体" w:hAnsi="宋体"/>
          <w:bCs/>
        </w:rPr>
      </w:pPr>
      <w:r>
        <w:rPr>
          <w:rFonts w:ascii="宋体" w:hAnsi="宋体"/>
          <w:bCs/>
        </w:rPr>
        <w:t>项目名称：</w:t>
      </w:r>
      <w:r>
        <w:rPr>
          <w:rFonts w:ascii="宋体" w:hAnsi="宋体"/>
          <w:bCs/>
          <w:u w:val="single"/>
        </w:rPr>
        <w:t xml:space="preserve">                      </w:t>
      </w:r>
      <w:r>
        <w:rPr>
          <w:rFonts w:ascii="宋体" w:hAnsi="宋体"/>
          <w:bCs/>
        </w:rPr>
        <w:t xml:space="preserve">                </w:t>
      </w:r>
    </w:p>
    <w:p w14:paraId="0A61B7A9">
      <w:pPr>
        <w:pStyle w:val="29"/>
        <w:ind w:left="0" w:firstLine="0" w:firstLineChars="0"/>
      </w:pPr>
      <w:r>
        <w:rPr>
          <w:rFonts w:hint="eastAsia"/>
        </w:rPr>
        <w:t>项目</w:t>
      </w:r>
      <w:r>
        <w:t>编号：</w:t>
      </w:r>
      <w:r>
        <w:rPr>
          <w:bCs/>
          <w:snapToGrid w:val="0"/>
          <w:kern w:val="0"/>
          <w:u w:val="single"/>
        </w:rPr>
        <w:t xml:space="preserve">                      </w:t>
      </w:r>
      <w:r>
        <w:rPr>
          <w:bCs/>
          <w:snapToGrid w:val="0"/>
          <w:kern w:val="0"/>
        </w:rPr>
        <w:t xml:space="preserve">   </w:t>
      </w:r>
    </w:p>
    <w:p w14:paraId="7889DFED">
      <w:pPr>
        <w:pStyle w:val="8"/>
      </w:pPr>
    </w:p>
    <w:p w14:paraId="338E7EF9">
      <w:pPr>
        <w:spacing w:line="360" w:lineRule="auto"/>
        <w:ind w:left="420"/>
        <w:rPr>
          <w:rFonts w:ascii="宋体" w:hAnsi="宋体"/>
        </w:rPr>
      </w:pPr>
      <w:r>
        <w:rPr>
          <w:rFonts w:hint="eastAsia" w:ascii="宋体" w:hAnsi="宋体"/>
        </w:rPr>
        <w:t>1、对投标产品的整体描述（包括采用文字、表格等形式）</w:t>
      </w:r>
    </w:p>
    <w:p w14:paraId="27102664">
      <w:pPr>
        <w:spacing w:line="360" w:lineRule="auto"/>
        <w:ind w:left="420"/>
        <w:rPr>
          <w:rFonts w:ascii="宋体" w:hAnsi="宋体"/>
        </w:rPr>
      </w:pPr>
      <w:r>
        <w:rPr>
          <w:rFonts w:hint="eastAsia" w:ascii="宋体" w:hAnsi="宋体"/>
        </w:rPr>
        <w:t>2、投标产品采用的技术标准</w:t>
      </w:r>
    </w:p>
    <w:p w14:paraId="158E0F4A">
      <w:pPr>
        <w:spacing w:line="360" w:lineRule="auto"/>
        <w:ind w:left="420"/>
        <w:rPr>
          <w:rFonts w:ascii="宋体" w:hAnsi="宋体"/>
        </w:rPr>
      </w:pPr>
      <w:r>
        <w:rPr>
          <w:rFonts w:hint="eastAsia" w:ascii="宋体" w:hAnsi="宋体"/>
        </w:rPr>
        <w:t>3、投标产品的性能特点（包括新技术、新工艺、新材料的应用等）</w:t>
      </w:r>
    </w:p>
    <w:p w14:paraId="6547D82C">
      <w:pPr>
        <w:spacing w:line="360" w:lineRule="auto"/>
        <w:ind w:left="420"/>
        <w:rPr>
          <w:rFonts w:ascii="宋体" w:hAnsi="宋体"/>
        </w:rPr>
      </w:pPr>
      <w:r>
        <w:rPr>
          <w:rFonts w:hint="eastAsia" w:ascii="宋体" w:hAnsi="宋体"/>
        </w:rPr>
        <w:t>4、投标产品的外形尺寸图、成品的彩色图样等</w:t>
      </w:r>
    </w:p>
    <w:p w14:paraId="144B7CFD">
      <w:pPr>
        <w:spacing w:line="360" w:lineRule="auto"/>
        <w:ind w:left="420"/>
        <w:rPr>
          <w:rFonts w:ascii="宋体" w:hAnsi="宋体"/>
        </w:rPr>
      </w:pPr>
      <w:r>
        <w:rPr>
          <w:rFonts w:hint="eastAsia" w:ascii="宋体" w:hAnsi="宋体"/>
        </w:rPr>
        <w:t>5、投标产品的说明书等</w:t>
      </w:r>
    </w:p>
    <w:p w14:paraId="497D30C0">
      <w:pPr>
        <w:spacing w:line="360" w:lineRule="auto"/>
        <w:ind w:left="420"/>
        <w:rPr>
          <w:rFonts w:ascii="宋体" w:hAnsi="宋体"/>
        </w:rPr>
      </w:pPr>
      <w:r>
        <w:rPr>
          <w:rFonts w:hint="eastAsia" w:ascii="宋体" w:hAnsi="宋体"/>
        </w:rPr>
        <w:t>6、其它</w:t>
      </w:r>
    </w:p>
    <w:p w14:paraId="08802BDE">
      <w:pPr>
        <w:adjustRightInd w:val="0"/>
        <w:snapToGrid w:val="0"/>
        <w:spacing w:line="300" w:lineRule="auto"/>
        <w:rPr>
          <w:snapToGrid w:val="0"/>
          <w:kern w:val="0"/>
        </w:rPr>
      </w:pPr>
    </w:p>
    <w:p w14:paraId="6E7F685C">
      <w:pPr>
        <w:adjustRightInd w:val="0"/>
        <w:snapToGrid w:val="0"/>
        <w:spacing w:line="300" w:lineRule="auto"/>
        <w:rPr>
          <w:snapToGrid w:val="0"/>
          <w:kern w:val="0"/>
        </w:rPr>
      </w:pPr>
    </w:p>
    <w:p w14:paraId="71304753">
      <w:pPr>
        <w:adjustRightInd w:val="0"/>
        <w:snapToGrid w:val="0"/>
        <w:spacing w:line="300" w:lineRule="auto"/>
        <w:rPr>
          <w:snapToGrid w:val="0"/>
          <w:kern w:val="0"/>
        </w:rPr>
      </w:pPr>
    </w:p>
    <w:p w14:paraId="186B80A1">
      <w:pPr>
        <w:adjustRightInd w:val="0"/>
        <w:snapToGrid w:val="0"/>
        <w:spacing w:line="300" w:lineRule="auto"/>
        <w:rPr>
          <w:snapToGrid w:val="0"/>
          <w:kern w:val="0"/>
        </w:rPr>
      </w:pPr>
      <w:r>
        <w:rPr>
          <w:rFonts w:hint="eastAsia"/>
          <w:snapToGrid w:val="0"/>
          <w:kern w:val="0"/>
        </w:rPr>
        <w:t>投标人单位：（盖章）</w:t>
      </w:r>
    </w:p>
    <w:p w14:paraId="6BF4CF9B">
      <w:pPr>
        <w:adjustRightInd w:val="0"/>
        <w:snapToGrid w:val="0"/>
        <w:spacing w:line="300" w:lineRule="auto"/>
        <w:rPr>
          <w:snapToGrid w:val="0"/>
          <w:kern w:val="0"/>
        </w:rPr>
      </w:pPr>
      <w:r>
        <w:rPr>
          <w:rFonts w:hint="eastAsia"/>
          <w:snapToGrid w:val="0"/>
          <w:kern w:val="0"/>
        </w:rPr>
        <w:t>法定代表人或授权代表：（签字）</w:t>
      </w:r>
    </w:p>
    <w:p w14:paraId="53273375">
      <w:pPr>
        <w:wordWrap w:val="0"/>
        <w:adjustRightInd w:val="0"/>
        <w:snapToGrid w:val="0"/>
        <w:spacing w:line="300" w:lineRule="auto"/>
        <w:ind w:right="420"/>
        <w:rPr>
          <w:snapToGrid w:val="0"/>
          <w:kern w:val="0"/>
        </w:rPr>
      </w:pPr>
      <w:r>
        <w:rPr>
          <w:rFonts w:hint="eastAsia"/>
          <w:snapToGrid w:val="0"/>
          <w:kern w:val="0"/>
        </w:rPr>
        <w:t>年    月   日</w:t>
      </w:r>
    </w:p>
    <w:p w14:paraId="37931AE0">
      <w:pPr>
        <w:widowControl/>
        <w:jc w:val="left"/>
      </w:pPr>
    </w:p>
    <w:sectPr>
      <w:footerReference r:id="rId5" w:type="default"/>
      <w:pgSz w:w="11906" w:h="16838"/>
      <w:pgMar w:top="1803" w:right="1440" w:bottom="1803" w:left="1440"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C3CD32-A8E7-4029-A627-DFAD988DEF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0AF6507-7D77-487D-BBCE-8943E1CBA96F}"/>
  </w:font>
  <w:font w:name="Cambria">
    <w:panose1 w:val="02040503050406030204"/>
    <w:charset w:val="00"/>
    <w:family w:val="roman"/>
    <w:pitch w:val="default"/>
    <w:sig w:usb0="E00006FF" w:usb1="420024FF" w:usb2="02000000" w:usb3="00000000" w:csb0="2000019F"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CCF30049-16DF-42C2-8890-A4058299D1DA}"/>
  </w:font>
  <w:font w:name="隶书">
    <w:altName w:val="微软雅黑"/>
    <w:panose1 w:val="0201050906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FD681052-A6ED-43B8-8641-6D3093A3AAB9}"/>
  </w:font>
  <w:font w:name="华文中宋">
    <w:panose1 w:val="02010600040101010101"/>
    <w:charset w:val="86"/>
    <w:family w:val="auto"/>
    <w:pitch w:val="default"/>
    <w:sig w:usb0="00000287" w:usb1="080F0000" w:usb2="00000000" w:usb3="00000000" w:csb0="0004009F" w:csb1="DFD70000"/>
    <w:embedRegular r:id="rId5" w:fontKey="{E85235F8-7988-4103-8D32-2B2CC7FD6CA4}"/>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embedRegular r:id="rId6" w:fontKey="{4EA31B97-206F-4A22-810F-7096898D981D}"/>
  </w:font>
  <w:font w:name="仿宋">
    <w:panose1 w:val="02010609060101010101"/>
    <w:charset w:val="86"/>
    <w:family w:val="modern"/>
    <w:pitch w:val="default"/>
    <w:sig w:usb0="800002BF" w:usb1="38CF7CFA" w:usb2="00000016" w:usb3="00000000" w:csb0="00040001" w:csb1="00000000"/>
    <w:embedRegular r:id="rId7" w:fontKey="{3D5E62E9-1DEC-4A60-A3E4-AF98BCD0F54E}"/>
  </w:font>
  <w:font w:name="方正小标宋_GBK">
    <w:panose1 w:val="02000000000000000000"/>
    <w:charset w:val="86"/>
    <w:family w:val="script"/>
    <w:pitch w:val="default"/>
    <w:sig w:usb0="A00002BF" w:usb1="38CF7CFA" w:usb2="00082016" w:usb3="00000000" w:csb0="00040001" w:csb1="00000000"/>
    <w:embedRegular r:id="rId8" w:fontKey="{A5E8B211-1FC7-4B77-91A9-7B6C22067289}"/>
  </w:font>
  <w:font w:name="WPSEMBED1">
    <w:panose1 w:val="02010600040101010101"/>
    <w:charset w:val="86"/>
    <w:family w:val="auto"/>
    <w:pitch w:val="default"/>
    <w:sig w:usb0="00000287" w:usb1="080F0000" w:usb2="00000000" w:usb3="00000000" w:csb0="0004009F" w:csb1="DFD7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57C03">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76A4E">
    <w:pPr>
      <w:pStyle w:val="2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2135" cy="4870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572135" cy="487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38.35pt;width:45.05pt;mso-position-horizontal:center;mso-position-horizontal-relative:margin;mso-wrap-style:none;z-index:251659264;mso-width-relative:page;mso-height-relative:page;" filled="f" stroked="f" coordsize="21600,21600" o:gfxdata="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Et/TAAAAAwEAAA8AAAAAAAAAAQAgAAAAIgAAAGRycy9kb3ducmV2Lnht&#10;bFBLAQIUABQAAAAIAIdO4kA5RakkNwIAAGEEAAAOAAAAAAAAAAEAIAAAACIBAABkcnMvZTJvRG9j&#10;LnhtbFBLBQYAAAAABgAGAFkBAADLBQAAAAA=&#10;">
              <v:fill on="f" focussize="0,0"/>
              <v:stroke on="f" weight="0.5pt"/>
              <v:imagedata o:title=""/>
              <o:lock v:ext="edit" aspectratio="f"/>
              <v:textbox inset="0mm,0mm,0mm,0mm" style="mso-fit-shape-to-text:t;">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v:textbox>
            </v:shape>
          </w:pict>
        </mc:Fallback>
      </mc:AlternateContent>
    </w:r>
  </w:p>
  <w:p w14:paraId="0383C886">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BF4E5">
    <w:pPr>
      <w:pStyle w:val="20"/>
      <w:jc w:val="center"/>
    </w:pPr>
    <w:r>
      <w:fldChar w:fldCharType="begin"/>
    </w:r>
    <w:r>
      <w:instrText xml:space="preserve">PAGE   \* MERGEFORMAT</w:instrText>
    </w:r>
    <w:r>
      <w:fldChar w:fldCharType="separate"/>
    </w:r>
    <w:r>
      <w:rPr>
        <w:lang w:val="zh-CN"/>
      </w:rPr>
      <w:t>17</w:t>
    </w:r>
    <w:r>
      <w:rPr>
        <w:lang w:val="zh-CN"/>
      </w:rPr>
      <w:fldChar w:fldCharType="end"/>
    </w:r>
  </w:p>
  <w:p w14:paraId="5F6B4921">
    <w:pPr>
      <w:pStyle w:val="2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713F9"/>
    <w:multiLevelType w:val="multilevel"/>
    <w:tmpl w:val="834713F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B2F286B7"/>
    <w:multiLevelType w:val="singleLevel"/>
    <w:tmpl w:val="B2F286B7"/>
    <w:lvl w:ilvl="0" w:tentative="0">
      <w:start w:val="1"/>
      <w:numFmt w:val="chineseCounting"/>
      <w:suff w:val="space"/>
      <w:lvlText w:val="第%1章"/>
      <w:lvlJc w:val="left"/>
      <w:rPr>
        <w:rFonts w:hint="eastAsia"/>
      </w:rPr>
    </w:lvl>
  </w:abstractNum>
  <w:abstractNum w:abstractNumId="2">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BDB6898B"/>
    <w:multiLevelType w:val="singleLevel"/>
    <w:tmpl w:val="BDB6898B"/>
    <w:lvl w:ilvl="0" w:tentative="0">
      <w:start w:val="2"/>
      <w:numFmt w:val="decimal"/>
      <w:suff w:val="nothing"/>
      <w:lvlText w:val="%1、"/>
      <w:lvlJc w:val="left"/>
    </w:lvl>
  </w:abstractNum>
  <w:abstractNum w:abstractNumId="4">
    <w:nsid w:val="D70FB1DE"/>
    <w:multiLevelType w:val="singleLevel"/>
    <w:tmpl w:val="D70FB1DE"/>
    <w:lvl w:ilvl="0" w:tentative="0">
      <w:start w:val="2"/>
      <w:numFmt w:val="decimal"/>
      <w:suff w:val="space"/>
      <w:lvlText w:val="%1."/>
      <w:lvlJc w:val="left"/>
    </w:lvl>
  </w:abstractNum>
  <w:abstractNum w:abstractNumId="5">
    <w:nsid w:val="D9146FBB"/>
    <w:multiLevelType w:val="singleLevel"/>
    <w:tmpl w:val="D9146FBB"/>
    <w:lvl w:ilvl="0" w:tentative="0">
      <w:start w:val="1"/>
      <w:numFmt w:val="chineseCounting"/>
      <w:suff w:val="nothing"/>
      <w:lvlText w:val="（%1）"/>
      <w:lvlJc w:val="left"/>
      <w:rPr>
        <w:rFonts w:hint="eastAsia"/>
      </w:rPr>
    </w:lvl>
  </w:abstractNum>
  <w:abstractNum w:abstractNumId="6">
    <w:nsid w:val="DFB30FCB"/>
    <w:multiLevelType w:val="singleLevel"/>
    <w:tmpl w:val="DFB30FCB"/>
    <w:lvl w:ilvl="0" w:tentative="0">
      <w:start w:val="1"/>
      <w:numFmt w:val="chineseCounting"/>
      <w:suff w:val="nothing"/>
      <w:lvlText w:val="%1、"/>
      <w:lvlJc w:val="left"/>
      <w:pPr>
        <w:ind w:left="0" w:firstLine="420"/>
      </w:pPr>
      <w:rPr>
        <w:rFonts w:hint="eastAsia"/>
      </w:rPr>
    </w:lvl>
  </w:abstractNum>
  <w:abstractNum w:abstractNumId="7">
    <w:nsid w:val="E1FF9026"/>
    <w:multiLevelType w:val="singleLevel"/>
    <w:tmpl w:val="E1FF9026"/>
    <w:lvl w:ilvl="0" w:tentative="0">
      <w:start w:val="1"/>
      <w:numFmt w:val="chineseCounting"/>
      <w:suff w:val="nothing"/>
      <w:lvlText w:val="（%1）"/>
      <w:lvlJc w:val="left"/>
      <w:pPr>
        <w:ind w:left="0"/>
      </w:pPr>
      <w:rPr>
        <w:rFonts w:hint="eastAsia"/>
      </w:rPr>
    </w:lvl>
  </w:abstractNum>
  <w:abstractNum w:abstractNumId="8">
    <w:nsid w:val="F0324B2F"/>
    <w:multiLevelType w:val="singleLevel"/>
    <w:tmpl w:val="F0324B2F"/>
    <w:lvl w:ilvl="0" w:tentative="0">
      <w:start w:val="1"/>
      <w:numFmt w:val="chineseCounting"/>
      <w:suff w:val="nothing"/>
      <w:lvlText w:val="（%1）"/>
      <w:lvlJc w:val="left"/>
      <w:pPr>
        <w:ind w:left="0" w:firstLine="420"/>
      </w:pPr>
      <w:rPr>
        <w:rFonts w:hint="eastAsia"/>
      </w:rPr>
    </w:lvl>
  </w:abstractNum>
  <w:abstractNum w:abstractNumId="9">
    <w:nsid w:val="F67E662B"/>
    <w:multiLevelType w:val="singleLevel"/>
    <w:tmpl w:val="F67E662B"/>
    <w:lvl w:ilvl="0" w:tentative="0">
      <w:start w:val="2"/>
      <w:numFmt w:val="chineseCounting"/>
      <w:suff w:val="space"/>
      <w:lvlText w:val="第%1部分"/>
      <w:lvlJc w:val="left"/>
      <w:rPr>
        <w:rFonts w:hint="eastAsia"/>
      </w:rPr>
    </w:lvl>
  </w:abstractNum>
  <w:abstractNum w:abstractNumId="10">
    <w:nsid w:val="00000013"/>
    <w:multiLevelType w:val="multilevel"/>
    <w:tmpl w:val="00000013"/>
    <w:lvl w:ilvl="0" w:tentative="0">
      <w:start w:val="1"/>
      <w:numFmt w:val="chineseCountingThousand"/>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1863917"/>
    <w:multiLevelType w:val="singleLevel"/>
    <w:tmpl w:val="01863917"/>
    <w:lvl w:ilvl="0" w:tentative="0">
      <w:start w:val="1"/>
      <w:numFmt w:val="decimal"/>
      <w:lvlText w:val="%1."/>
      <w:lvlJc w:val="left"/>
      <w:pPr>
        <w:tabs>
          <w:tab w:val="left" w:pos="312"/>
        </w:tabs>
      </w:pPr>
    </w:lvl>
  </w:abstractNum>
  <w:abstractNum w:abstractNumId="12">
    <w:nsid w:val="02299F8A"/>
    <w:multiLevelType w:val="singleLevel"/>
    <w:tmpl w:val="02299F8A"/>
    <w:lvl w:ilvl="0" w:tentative="0">
      <w:start w:val="1"/>
      <w:numFmt w:val="decimal"/>
      <w:suff w:val="nothing"/>
      <w:lvlText w:val="%1．"/>
      <w:lvlJc w:val="left"/>
      <w:pPr>
        <w:ind w:left="0" w:firstLine="400"/>
      </w:pPr>
      <w:rPr>
        <w:rFonts w:hint="default"/>
      </w:rPr>
    </w:lvl>
  </w:abstractNum>
  <w:abstractNum w:abstractNumId="13">
    <w:nsid w:val="08C60F74"/>
    <w:multiLevelType w:val="singleLevel"/>
    <w:tmpl w:val="08C60F74"/>
    <w:lvl w:ilvl="0" w:tentative="0">
      <w:start w:val="1"/>
      <w:numFmt w:val="chineseCounting"/>
      <w:suff w:val="nothing"/>
      <w:lvlText w:val="（%1）"/>
      <w:lvlJc w:val="left"/>
      <w:pPr>
        <w:ind w:left="0"/>
      </w:pPr>
      <w:rPr>
        <w:rFonts w:hint="eastAsia"/>
      </w:rPr>
    </w:lvl>
  </w:abstractNum>
  <w:abstractNum w:abstractNumId="14">
    <w:nsid w:val="1B4CD236"/>
    <w:multiLevelType w:val="singleLevel"/>
    <w:tmpl w:val="1B4CD236"/>
    <w:lvl w:ilvl="0" w:tentative="0">
      <w:start w:val="6"/>
      <w:numFmt w:val="chineseCounting"/>
      <w:suff w:val="space"/>
      <w:lvlText w:val="第%1章"/>
      <w:lvlJc w:val="left"/>
      <w:rPr>
        <w:rFonts w:hint="eastAsia"/>
      </w:rPr>
    </w:lvl>
  </w:abstractNum>
  <w:abstractNum w:abstractNumId="15">
    <w:nsid w:val="214F1ED4"/>
    <w:multiLevelType w:val="singleLevel"/>
    <w:tmpl w:val="214F1ED4"/>
    <w:lvl w:ilvl="0" w:tentative="0">
      <w:start w:val="1"/>
      <w:numFmt w:val="chineseCounting"/>
      <w:suff w:val="nothing"/>
      <w:lvlText w:val="（%1）"/>
      <w:lvlJc w:val="left"/>
      <w:pPr>
        <w:ind w:left="0" w:firstLine="420"/>
      </w:pPr>
      <w:rPr>
        <w:rFonts w:hint="eastAsia"/>
      </w:rPr>
    </w:lvl>
  </w:abstractNum>
  <w:abstractNum w:abstractNumId="16">
    <w:nsid w:val="3DF4FAB0"/>
    <w:multiLevelType w:val="singleLevel"/>
    <w:tmpl w:val="3DF4FAB0"/>
    <w:lvl w:ilvl="0" w:tentative="0">
      <w:start w:val="1"/>
      <w:numFmt w:val="decimal"/>
      <w:lvlText w:val="(%1)"/>
      <w:lvlJc w:val="left"/>
      <w:pPr>
        <w:ind w:left="425" w:hanging="425"/>
      </w:pPr>
      <w:rPr>
        <w:rFonts w:hint="default"/>
      </w:rPr>
    </w:lvl>
  </w:abstractNum>
  <w:abstractNum w:abstractNumId="17">
    <w:nsid w:val="3FF444C8"/>
    <w:multiLevelType w:val="multilevel"/>
    <w:tmpl w:val="3FF444C8"/>
    <w:lvl w:ilvl="0" w:tentative="0">
      <w:start w:val="1"/>
      <w:numFmt w:val="chineseCount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588B6C0"/>
    <w:multiLevelType w:val="singleLevel"/>
    <w:tmpl w:val="4588B6C0"/>
    <w:lvl w:ilvl="0" w:tentative="0">
      <w:start w:val="1"/>
      <w:numFmt w:val="decimal"/>
      <w:suff w:val="nothing"/>
      <w:lvlText w:val="（%1）"/>
      <w:lvlJc w:val="left"/>
      <w:pPr>
        <w:ind w:left="630"/>
      </w:pPr>
    </w:lvl>
  </w:abstractNum>
  <w:abstractNum w:abstractNumId="19">
    <w:nsid w:val="4ABC65AF"/>
    <w:multiLevelType w:val="multilevel"/>
    <w:tmpl w:val="4ABC65AF"/>
    <w:lvl w:ilvl="0" w:tentative="0">
      <w:start w:val="1"/>
      <w:numFmt w:val="decimal"/>
      <w:lvlText w:val="%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19F24B3"/>
    <w:multiLevelType w:val="singleLevel"/>
    <w:tmpl w:val="519F24B3"/>
    <w:lvl w:ilvl="0" w:tentative="0">
      <w:start w:val="1"/>
      <w:numFmt w:val="chineseCounting"/>
      <w:suff w:val="nothing"/>
      <w:lvlText w:val="（%1）"/>
      <w:lvlJc w:val="left"/>
      <w:pPr>
        <w:ind w:left="0" w:firstLine="420"/>
      </w:pPr>
      <w:rPr>
        <w:rFonts w:hint="eastAsia"/>
      </w:rPr>
    </w:lvl>
  </w:abstractNum>
  <w:abstractNum w:abstractNumId="21">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67F16132"/>
    <w:multiLevelType w:val="singleLevel"/>
    <w:tmpl w:val="67F16132"/>
    <w:lvl w:ilvl="0" w:tentative="0">
      <w:start w:val="1"/>
      <w:numFmt w:val="decimal"/>
      <w:lvlText w:val="%1."/>
      <w:lvlJc w:val="left"/>
      <w:pPr>
        <w:tabs>
          <w:tab w:val="left" w:pos="312"/>
        </w:tabs>
      </w:pPr>
    </w:lvl>
  </w:abstractNum>
  <w:abstractNum w:abstractNumId="23">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24">
    <w:nsid w:val="77D5EEE3"/>
    <w:multiLevelType w:val="singleLevel"/>
    <w:tmpl w:val="77D5EEE3"/>
    <w:lvl w:ilvl="0" w:tentative="0">
      <w:start w:val="1"/>
      <w:numFmt w:val="decimal"/>
      <w:lvlText w:val="(%1)"/>
      <w:lvlJc w:val="left"/>
      <w:pPr>
        <w:ind w:left="425" w:hanging="425"/>
      </w:pPr>
      <w:rPr>
        <w:rFonts w:hint="default"/>
      </w:rPr>
    </w:lvl>
  </w:abstractNum>
  <w:num w:numId="1">
    <w:abstractNumId w:val="23"/>
  </w:num>
  <w:num w:numId="2">
    <w:abstractNumId w:val="1"/>
  </w:num>
  <w:num w:numId="3">
    <w:abstractNumId w:val="13"/>
  </w:num>
  <w:num w:numId="4">
    <w:abstractNumId w:val="6"/>
  </w:num>
  <w:num w:numId="5">
    <w:abstractNumId w:val="15"/>
  </w:num>
  <w:num w:numId="6">
    <w:abstractNumId w:val="8"/>
  </w:num>
  <w:num w:numId="7">
    <w:abstractNumId w:val="9"/>
  </w:num>
  <w:num w:numId="8">
    <w:abstractNumId w:val="22"/>
  </w:num>
  <w:num w:numId="9">
    <w:abstractNumId w:val="20"/>
  </w:num>
  <w:num w:numId="10">
    <w:abstractNumId w:val="11"/>
  </w:num>
  <w:num w:numId="11">
    <w:abstractNumId w:val="19"/>
  </w:num>
  <w:num w:numId="12">
    <w:abstractNumId w:val="2"/>
  </w:num>
  <w:num w:numId="13">
    <w:abstractNumId w:val="16"/>
  </w:num>
  <w:num w:numId="14">
    <w:abstractNumId w:val="10"/>
  </w:num>
  <w:num w:numId="15">
    <w:abstractNumId w:val="24"/>
  </w:num>
  <w:num w:numId="16">
    <w:abstractNumId w:val="14"/>
  </w:num>
  <w:num w:numId="17">
    <w:abstractNumId w:val="18"/>
  </w:num>
  <w:num w:numId="18">
    <w:abstractNumId w:val="4"/>
  </w:num>
  <w:num w:numId="19">
    <w:abstractNumId w:val="17"/>
  </w:num>
  <w:num w:numId="20">
    <w:abstractNumId w:val="7"/>
  </w:num>
  <w:num w:numId="21">
    <w:abstractNumId w:val="5"/>
  </w:num>
  <w:num w:numId="22">
    <w:abstractNumId w:val="12"/>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61"/>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0ZmQyNjRmZWVkYTVjNTU3NjgzM2Y0NDY1YmI4NzMifQ=="/>
  </w:docVars>
  <w:rsids>
    <w:rsidRoot w:val="005C5634"/>
    <w:rsid w:val="00000AE7"/>
    <w:rsid w:val="00001277"/>
    <w:rsid w:val="000013A8"/>
    <w:rsid w:val="000023B2"/>
    <w:rsid w:val="00003480"/>
    <w:rsid w:val="0000394A"/>
    <w:rsid w:val="000055DE"/>
    <w:rsid w:val="00005D21"/>
    <w:rsid w:val="000064C9"/>
    <w:rsid w:val="000104E4"/>
    <w:rsid w:val="0001082C"/>
    <w:rsid w:val="00010BEC"/>
    <w:rsid w:val="00011515"/>
    <w:rsid w:val="00013ED7"/>
    <w:rsid w:val="00015173"/>
    <w:rsid w:val="000153C5"/>
    <w:rsid w:val="00015DF8"/>
    <w:rsid w:val="000174D8"/>
    <w:rsid w:val="000207C2"/>
    <w:rsid w:val="000218A0"/>
    <w:rsid w:val="00022357"/>
    <w:rsid w:val="00022CAD"/>
    <w:rsid w:val="00022E63"/>
    <w:rsid w:val="000238E8"/>
    <w:rsid w:val="00024E80"/>
    <w:rsid w:val="0002547B"/>
    <w:rsid w:val="0002646B"/>
    <w:rsid w:val="000272C5"/>
    <w:rsid w:val="00031CA0"/>
    <w:rsid w:val="000330C2"/>
    <w:rsid w:val="00033382"/>
    <w:rsid w:val="00034047"/>
    <w:rsid w:val="00034380"/>
    <w:rsid w:val="00036F8D"/>
    <w:rsid w:val="0003790C"/>
    <w:rsid w:val="00037E5C"/>
    <w:rsid w:val="00042FFB"/>
    <w:rsid w:val="00044687"/>
    <w:rsid w:val="00045251"/>
    <w:rsid w:val="000466A9"/>
    <w:rsid w:val="000467F2"/>
    <w:rsid w:val="00046896"/>
    <w:rsid w:val="00047488"/>
    <w:rsid w:val="00050053"/>
    <w:rsid w:val="0005029C"/>
    <w:rsid w:val="0005110F"/>
    <w:rsid w:val="000512E5"/>
    <w:rsid w:val="00051C7D"/>
    <w:rsid w:val="00052DEB"/>
    <w:rsid w:val="00052E97"/>
    <w:rsid w:val="00053B3D"/>
    <w:rsid w:val="00054066"/>
    <w:rsid w:val="00055455"/>
    <w:rsid w:val="00056539"/>
    <w:rsid w:val="00056FB9"/>
    <w:rsid w:val="00057EF9"/>
    <w:rsid w:val="000605BD"/>
    <w:rsid w:val="00060749"/>
    <w:rsid w:val="00060B15"/>
    <w:rsid w:val="00062547"/>
    <w:rsid w:val="000643F5"/>
    <w:rsid w:val="0006538E"/>
    <w:rsid w:val="00065DA2"/>
    <w:rsid w:val="00066146"/>
    <w:rsid w:val="000702E6"/>
    <w:rsid w:val="00071809"/>
    <w:rsid w:val="0007480F"/>
    <w:rsid w:val="00074B1B"/>
    <w:rsid w:val="00074DD7"/>
    <w:rsid w:val="000757FC"/>
    <w:rsid w:val="00075F65"/>
    <w:rsid w:val="00076452"/>
    <w:rsid w:val="00080818"/>
    <w:rsid w:val="00080822"/>
    <w:rsid w:val="00081A27"/>
    <w:rsid w:val="000850DA"/>
    <w:rsid w:val="00085743"/>
    <w:rsid w:val="000868AF"/>
    <w:rsid w:val="000909C6"/>
    <w:rsid w:val="00094CD9"/>
    <w:rsid w:val="0009696F"/>
    <w:rsid w:val="000A0920"/>
    <w:rsid w:val="000A0A1A"/>
    <w:rsid w:val="000A2552"/>
    <w:rsid w:val="000A34ED"/>
    <w:rsid w:val="000A3ECB"/>
    <w:rsid w:val="000A3F5C"/>
    <w:rsid w:val="000A4CFE"/>
    <w:rsid w:val="000A5A3C"/>
    <w:rsid w:val="000A689B"/>
    <w:rsid w:val="000B13C0"/>
    <w:rsid w:val="000B1E8B"/>
    <w:rsid w:val="000B278C"/>
    <w:rsid w:val="000B4ADA"/>
    <w:rsid w:val="000B64AA"/>
    <w:rsid w:val="000B6E0F"/>
    <w:rsid w:val="000B7082"/>
    <w:rsid w:val="000C0EB8"/>
    <w:rsid w:val="000C0FDD"/>
    <w:rsid w:val="000C1B54"/>
    <w:rsid w:val="000C2B30"/>
    <w:rsid w:val="000C2E06"/>
    <w:rsid w:val="000C32EA"/>
    <w:rsid w:val="000C33E2"/>
    <w:rsid w:val="000C3435"/>
    <w:rsid w:val="000C5EAB"/>
    <w:rsid w:val="000C5EAE"/>
    <w:rsid w:val="000C5F6E"/>
    <w:rsid w:val="000D10D2"/>
    <w:rsid w:val="000D2D79"/>
    <w:rsid w:val="000D4C36"/>
    <w:rsid w:val="000D5666"/>
    <w:rsid w:val="000E0015"/>
    <w:rsid w:val="000E0348"/>
    <w:rsid w:val="000E1A55"/>
    <w:rsid w:val="000E1C02"/>
    <w:rsid w:val="000E33CA"/>
    <w:rsid w:val="000E3977"/>
    <w:rsid w:val="000E4AB5"/>
    <w:rsid w:val="000E4C61"/>
    <w:rsid w:val="000E57C2"/>
    <w:rsid w:val="000E5CD1"/>
    <w:rsid w:val="000F05BE"/>
    <w:rsid w:val="000F0667"/>
    <w:rsid w:val="000F2427"/>
    <w:rsid w:val="000F34AE"/>
    <w:rsid w:val="000F3AF2"/>
    <w:rsid w:val="000F3D32"/>
    <w:rsid w:val="000F3D51"/>
    <w:rsid w:val="000F63B8"/>
    <w:rsid w:val="000F64B7"/>
    <w:rsid w:val="000F6A7B"/>
    <w:rsid w:val="000F6F49"/>
    <w:rsid w:val="00100B09"/>
    <w:rsid w:val="0010130D"/>
    <w:rsid w:val="0010173F"/>
    <w:rsid w:val="001018FE"/>
    <w:rsid w:val="00103925"/>
    <w:rsid w:val="001061C0"/>
    <w:rsid w:val="00106589"/>
    <w:rsid w:val="00107211"/>
    <w:rsid w:val="00110109"/>
    <w:rsid w:val="0011140C"/>
    <w:rsid w:val="00111A68"/>
    <w:rsid w:val="00111B23"/>
    <w:rsid w:val="00114E59"/>
    <w:rsid w:val="001150D9"/>
    <w:rsid w:val="00115D4B"/>
    <w:rsid w:val="001161E2"/>
    <w:rsid w:val="0011741A"/>
    <w:rsid w:val="001219C8"/>
    <w:rsid w:val="00123D00"/>
    <w:rsid w:val="0012636A"/>
    <w:rsid w:val="00127AF5"/>
    <w:rsid w:val="001313AE"/>
    <w:rsid w:val="001315CF"/>
    <w:rsid w:val="001334AF"/>
    <w:rsid w:val="00135BFD"/>
    <w:rsid w:val="00141495"/>
    <w:rsid w:val="0014292E"/>
    <w:rsid w:val="00142AC9"/>
    <w:rsid w:val="001438CA"/>
    <w:rsid w:val="0014543D"/>
    <w:rsid w:val="0014582B"/>
    <w:rsid w:val="0014708A"/>
    <w:rsid w:val="00147C4E"/>
    <w:rsid w:val="00150323"/>
    <w:rsid w:val="0015078C"/>
    <w:rsid w:val="00150A4E"/>
    <w:rsid w:val="00151B63"/>
    <w:rsid w:val="00153BF9"/>
    <w:rsid w:val="0015448E"/>
    <w:rsid w:val="001548E0"/>
    <w:rsid w:val="001560D8"/>
    <w:rsid w:val="001561B3"/>
    <w:rsid w:val="001565A4"/>
    <w:rsid w:val="00156999"/>
    <w:rsid w:val="00156CBD"/>
    <w:rsid w:val="00160E93"/>
    <w:rsid w:val="00161238"/>
    <w:rsid w:val="00161A6B"/>
    <w:rsid w:val="00164DD3"/>
    <w:rsid w:val="001664E7"/>
    <w:rsid w:val="00166DE7"/>
    <w:rsid w:val="001700A9"/>
    <w:rsid w:val="00171BBA"/>
    <w:rsid w:val="0017345B"/>
    <w:rsid w:val="001734B0"/>
    <w:rsid w:val="001741C4"/>
    <w:rsid w:val="00175960"/>
    <w:rsid w:val="001765A7"/>
    <w:rsid w:val="00181A83"/>
    <w:rsid w:val="0018331C"/>
    <w:rsid w:val="00183523"/>
    <w:rsid w:val="0019005A"/>
    <w:rsid w:val="001911CA"/>
    <w:rsid w:val="00191306"/>
    <w:rsid w:val="00191C19"/>
    <w:rsid w:val="00192FAA"/>
    <w:rsid w:val="001947F4"/>
    <w:rsid w:val="001955B6"/>
    <w:rsid w:val="001A0EE3"/>
    <w:rsid w:val="001A2D58"/>
    <w:rsid w:val="001A488C"/>
    <w:rsid w:val="001A7F7C"/>
    <w:rsid w:val="001B0D18"/>
    <w:rsid w:val="001B126B"/>
    <w:rsid w:val="001B1DB9"/>
    <w:rsid w:val="001B1EE2"/>
    <w:rsid w:val="001B3854"/>
    <w:rsid w:val="001B528B"/>
    <w:rsid w:val="001C0352"/>
    <w:rsid w:val="001C071A"/>
    <w:rsid w:val="001C27E5"/>
    <w:rsid w:val="001C2C4B"/>
    <w:rsid w:val="001C359F"/>
    <w:rsid w:val="001C3E91"/>
    <w:rsid w:val="001C6194"/>
    <w:rsid w:val="001C71A2"/>
    <w:rsid w:val="001D0221"/>
    <w:rsid w:val="001D34BE"/>
    <w:rsid w:val="001D4AF1"/>
    <w:rsid w:val="001D622D"/>
    <w:rsid w:val="001D69A7"/>
    <w:rsid w:val="001E14C9"/>
    <w:rsid w:val="001E27D2"/>
    <w:rsid w:val="001E3D1F"/>
    <w:rsid w:val="001E43E8"/>
    <w:rsid w:val="001E5412"/>
    <w:rsid w:val="001E5DBF"/>
    <w:rsid w:val="001E7418"/>
    <w:rsid w:val="001F0D0D"/>
    <w:rsid w:val="001F1200"/>
    <w:rsid w:val="001F1A4A"/>
    <w:rsid w:val="001F1D26"/>
    <w:rsid w:val="001F3D9C"/>
    <w:rsid w:val="001F4643"/>
    <w:rsid w:val="001F52EA"/>
    <w:rsid w:val="001F74EC"/>
    <w:rsid w:val="00203DF9"/>
    <w:rsid w:val="002046FB"/>
    <w:rsid w:val="00204760"/>
    <w:rsid w:val="00206A57"/>
    <w:rsid w:val="002105F8"/>
    <w:rsid w:val="00211D5B"/>
    <w:rsid w:val="00213302"/>
    <w:rsid w:val="0021469B"/>
    <w:rsid w:val="00215773"/>
    <w:rsid w:val="002165B1"/>
    <w:rsid w:val="00222A83"/>
    <w:rsid w:val="00223824"/>
    <w:rsid w:val="00223A06"/>
    <w:rsid w:val="00224109"/>
    <w:rsid w:val="00226EF8"/>
    <w:rsid w:val="002273AA"/>
    <w:rsid w:val="002304E6"/>
    <w:rsid w:val="00232BBB"/>
    <w:rsid w:val="00232C1C"/>
    <w:rsid w:val="00233F96"/>
    <w:rsid w:val="00236EDB"/>
    <w:rsid w:val="002372E1"/>
    <w:rsid w:val="0023789B"/>
    <w:rsid w:val="00237E5A"/>
    <w:rsid w:val="00240806"/>
    <w:rsid w:val="002421F3"/>
    <w:rsid w:val="00242CCA"/>
    <w:rsid w:val="0024517D"/>
    <w:rsid w:val="00245D1B"/>
    <w:rsid w:val="002463FA"/>
    <w:rsid w:val="002469CF"/>
    <w:rsid w:val="00250256"/>
    <w:rsid w:val="002502E0"/>
    <w:rsid w:val="00251A76"/>
    <w:rsid w:val="00251F03"/>
    <w:rsid w:val="0025276D"/>
    <w:rsid w:val="002551B7"/>
    <w:rsid w:val="002575E1"/>
    <w:rsid w:val="0026088B"/>
    <w:rsid w:val="002620A0"/>
    <w:rsid w:val="00262AF0"/>
    <w:rsid w:val="002634FC"/>
    <w:rsid w:val="00265A80"/>
    <w:rsid w:val="00265B18"/>
    <w:rsid w:val="0026667A"/>
    <w:rsid w:val="0026735F"/>
    <w:rsid w:val="0027045C"/>
    <w:rsid w:val="00273173"/>
    <w:rsid w:val="002731AE"/>
    <w:rsid w:val="0027593A"/>
    <w:rsid w:val="00275EFF"/>
    <w:rsid w:val="002760E3"/>
    <w:rsid w:val="00284EB3"/>
    <w:rsid w:val="00286468"/>
    <w:rsid w:val="002915A3"/>
    <w:rsid w:val="00291FDD"/>
    <w:rsid w:val="00292323"/>
    <w:rsid w:val="002935D6"/>
    <w:rsid w:val="00293865"/>
    <w:rsid w:val="00294D99"/>
    <w:rsid w:val="00295EFA"/>
    <w:rsid w:val="00297B9B"/>
    <w:rsid w:val="002A223D"/>
    <w:rsid w:val="002A2268"/>
    <w:rsid w:val="002A474A"/>
    <w:rsid w:val="002A4FAE"/>
    <w:rsid w:val="002A5979"/>
    <w:rsid w:val="002A715A"/>
    <w:rsid w:val="002A77CB"/>
    <w:rsid w:val="002B057B"/>
    <w:rsid w:val="002B1C6B"/>
    <w:rsid w:val="002B308F"/>
    <w:rsid w:val="002B3F92"/>
    <w:rsid w:val="002B4090"/>
    <w:rsid w:val="002B6512"/>
    <w:rsid w:val="002C0AE9"/>
    <w:rsid w:val="002C138F"/>
    <w:rsid w:val="002C15EC"/>
    <w:rsid w:val="002C251E"/>
    <w:rsid w:val="002C2777"/>
    <w:rsid w:val="002C3D92"/>
    <w:rsid w:val="002C3ED1"/>
    <w:rsid w:val="002C432B"/>
    <w:rsid w:val="002C46CD"/>
    <w:rsid w:val="002C4EEE"/>
    <w:rsid w:val="002C5DCE"/>
    <w:rsid w:val="002C66D3"/>
    <w:rsid w:val="002C7D11"/>
    <w:rsid w:val="002D0E39"/>
    <w:rsid w:val="002D11CB"/>
    <w:rsid w:val="002D244F"/>
    <w:rsid w:val="002D5BBA"/>
    <w:rsid w:val="002D727A"/>
    <w:rsid w:val="002E14EE"/>
    <w:rsid w:val="002E33F5"/>
    <w:rsid w:val="002E445E"/>
    <w:rsid w:val="002E4B8D"/>
    <w:rsid w:val="002E5735"/>
    <w:rsid w:val="002E5BA4"/>
    <w:rsid w:val="002F077A"/>
    <w:rsid w:val="002F0D05"/>
    <w:rsid w:val="002F4243"/>
    <w:rsid w:val="002F51EC"/>
    <w:rsid w:val="002F57B9"/>
    <w:rsid w:val="002F626D"/>
    <w:rsid w:val="002F71E1"/>
    <w:rsid w:val="003008F0"/>
    <w:rsid w:val="00300F67"/>
    <w:rsid w:val="003017DC"/>
    <w:rsid w:val="003021C8"/>
    <w:rsid w:val="00303B9D"/>
    <w:rsid w:val="00303C5F"/>
    <w:rsid w:val="00304103"/>
    <w:rsid w:val="00304ACE"/>
    <w:rsid w:val="0030740B"/>
    <w:rsid w:val="00310568"/>
    <w:rsid w:val="00312613"/>
    <w:rsid w:val="00312F95"/>
    <w:rsid w:val="00315CA6"/>
    <w:rsid w:val="00316094"/>
    <w:rsid w:val="00316CDF"/>
    <w:rsid w:val="003211FB"/>
    <w:rsid w:val="003214BE"/>
    <w:rsid w:val="00321CEE"/>
    <w:rsid w:val="0032258B"/>
    <w:rsid w:val="00322727"/>
    <w:rsid w:val="0032287C"/>
    <w:rsid w:val="0032431E"/>
    <w:rsid w:val="00325A13"/>
    <w:rsid w:val="00330C9F"/>
    <w:rsid w:val="003318BD"/>
    <w:rsid w:val="003329D1"/>
    <w:rsid w:val="003332B2"/>
    <w:rsid w:val="00337851"/>
    <w:rsid w:val="0034125E"/>
    <w:rsid w:val="0034126F"/>
    <w:rsid w:val="00343734"/>
    <w:rsid w:val="003440DF"/>
    <w:rsid w:val="00345D13"/>
    <w:rsid w:val="00345EB7"/>
    <w:rsid w:val="0034610B"/>
    <w:rsid w:val="00347E29"/>
    <w:rsid w:val="00350B87"/>
    <w:rsid w:val="00352E08"/>
    <w:rsid w:val="003543AE"/>
    <w:rsid w:val="00357E24"/>
    <w:rsid w:val="00360066"/>
    <w:rsid w:val="0036165E"/>
    <w:rsid w:val="003616C4"/>
    <w:rsid w:val="0036254B"/>
    <w:rsid w:val="00362D50"/>
    <w:rsid w:val="00363747"/>
    <w:rsid w:val="00364830"/>
    <w:rsid w:val="00364A2A"/>
    <w:rsid w:val="00364FE0"/>
    <w:rsid w:val="00365617"/>
    <w:rsid w:val="003675A9"/>
    <w:rsid w:val="00367A6A"/>
    <w:rsid w:val="00367B6B"/>
    <w:rsid w:val="00367EAB"/>
    <w:rsid w:val="00371140"/>
    <w:rsid w:val="003716F9"/>
    <w:rsid w:val="00371AC6"/>
    <w:rsid w:val="003735FD"/>
    <w:rsid w:val="00374389"/>
    <w:rsid w:val="0037522D"/>
    <w:rsid w:val="003773B3"/>
    <w:rsid w:val="0038061F"/>
    <w:rsid w:val="00381C04"/>
    <w:rsid w:val="00383B34"/>
    <w:rsid w:val="003843AA"/>
    <w:rsid w:val="00387A52"/>
    <w:rsid w:val="0039164B"/>
    <w:rsid w:val="0039287A"/>
    <w:rsid w:val="003957AF"/>
    <w:rsid w:val="00396933"/>
    <w:rsid w:val="003A02FD"/>
    <w:rsid w:val="003A16D8"/>
    <w:rsid w:val="003A1E11"/>
    <w:rsid w:val="003A33EA"/>
    <w:rsid w:val="003A417E"/>
    <w:rsid w:val="003A42B3"/>
    <w:rsid w:val="003A6F28"/>
    <w:rsid w:val="003A7856"/>
    <w:rsid w:val="003B09FC"/>
    <w:rsid w:val="003B18EF"/>
    <w:rsid w:val="003B1DE8"/>
    <w:rsid w:val="003B4D60"/>
    <w:rsid w:val="003B6BF7"/>
    <w:rsid w:val="003C046A"/>
    <w:rsid w:val="003C2C98"/>
    <w:rsid w:val="003C41F4"/>
    <w:rsid w:val="003C49F3"/>
    <w:rsid w:val="003C4BAA"/>
    <w:rsid w:val="003C60A7"/>
    <w:rsid w:val="003C753B"/>
    <w:rsid w:val="003D11E9"/>
    <w:rsid w:val="003D1C8F"/>
    <w:rsid w:val="003D1FAC"/>
    <w:rsid w:val="003D2D84"/>
    <w:rsid w:val="003D4ADF"/>
    <w:rsid w:val="003D543D"/>
    <w:rsid w:val="003D74FD"/>
    <w:rsid w:val="003E067B"/>
    <w:rsid w:val="003E2FBD"/>
    <w:rsid w:val="003E3F66"/>
    <w:rsid w:val="003E5257"/>
    <w:rsid w:val="003E53DF"/>
    <w:rsid w:val="003E639E"/>
    <w:rsid w:val="003E7ECE"/>
    <w:rsid w:val="003F1298"/>
    <w:rsid w:val="003F2F81"/>
    <w:rsid w:val="003F3E1F"/>
    <w:rsid w:val="003F423E"/>
    <w:rsid w:val="003F4523"/>
    <w:rsid w:val="003F5B76"/>
    <w:rsid w:val="003F649B"/>
    <w:rsid w:val="003F74EA"/>
    <w:rsid w:val="00402041"/>
    <w:rsid w:val="0040398B"/>
    <w:rsid w:val="00405067"/>
    <w:rsid w:val="00405825"/>
    <w:rsid w:val="004058D2"/>
    <w:rsid w:val="00410273"/>
    <w:rsid w:val="00410DC6"/>
    <w:rsid w:val="004122CF"/>
    <w:rsid w:val="00414705"/>
    <w:rsid w:val="00415051"/>
    <w:rsid w:val="004161FA"/>
    <w:rsid w:val="00416F5F"/>
    <w:rsid w:val="00417ED1"/>
    <w:rsid w:val="00417FA7"/>
    <w:rsid w:val="00422056"/>
    <w:rsid w:val="00422621"/>
    <w:rsid w:val="00422AE6"/>
    <w:rsid w:val="00422FD7"/>
    <w:rsid w:val="0042358C"/>
    <w:rsid w:val="00423C90"/>
    <w:rsid w:val="0042504C"/>
    <w:rsid w:val="00425448"/>
    <w:rsid w:val="0042753E"/>
    <w:rsid w:val="004277B1"/>
    <w:rsid w:val="00432AD0"/>
    <w:rsid w:val="0043539F"/>
    <w:rsid w:val="00435D3A"/>
    <w:rsid w:val="0043638E"/>
    <w:rsid w:val="00440F5B"/>
    <w:rsid w:val="00441E01"/>
    <w:rsid w:val="004423A9"/>
    <w:rsid w:val="00442619"/>
    <w:rsid w:val="00443000"/>
    <w:rsid w:val="0044300D"/>
    <w:rsid w:val="00445AA0"/>
    <w:rsid w:val="0044618E"/>
    <w:rsid w:val="00446B94"/>
    <w:rsid w:val="00447DBF"/>
    <w:rsid w:val="00450F6A"/>
    <w:rsid w:val="004525E8"/>
    <w:rsid w:val="00452A70"/>
    <w:rsid w:val="0045319B"/>
    <w:rsid w:val="0045364A"/>
    <w:rsid w:val="00455846"/>
    <w:rsid w:val="00455DFB"/>
    <w:rsid w:val="004570C5"/>
    <w:rsid w:val="0045762E"/>
    <w:rsid w:val="00461D1B"/>
    <w:rsid w:val="004649A5"/>
    <w:rsid w:val="00464EB2"/>
    <w:rsid w:val="00465DEB"/>
    <w:rsid w:val="00466DEC"/>
    <w:rsid w:val="004702D0"/>
    <w:rsid w:val="004705EE"/>
    <w:rsid w:val="004729AC"/>
    <w:rsid w:val="00474480"/>
    <w:rsid w:val="004754AD"/>
    <w:rsid w:val="00475812"/>
    <w:rsid w:val="00476950"/>
    <w:rsid w:val="00476AFC"/>
    <w:rsid w:val="00477756"/>
    <w:rsid w:val="00477939"/>
    <w:rsid w:val="00481539"/>
    <w:rsid w:val="00485C87"/>
    <w:rsid w:val="00486664"/>
    <w:rsid w:val="0049022B"/>
    <w:rsid w:val="00490905"/>
    <w:rsid w:val="00492589"/>
    <w:rsid w:val="00492FBC"/>
    <w:rsid w:val="00495F36"/>
    <w:rsid w:val="00496358"/>
    <w:rsid w:val="00496422"/>
    <w:rsid w:val="0049675F"/>
    <w:rsid w:val="00497218"/>
    <w:rsid w:val="004973CA"/>
    <w:rsid w:val="004A0640"/>
    <w:rsid w:val="004A09C6"/>
    <w:rsid w:val="004A1410"/>
    <w:rsid w:val="004A2482"/>
    <w:rsid w:val="004A48D3"/>
    <w:rsid w:val="004A6E27"/>
    <w:rsid w:val="004A7CB0"/>
    <w:rsid w:val="004A7DC3"/>
    <w:rsid w:val="004A7FE2"/>
    <w:rsid w:val="004B0A53"/>
    <w:rsid w:val="004B4492"/>
    <w:rsid w:val="004B6E63"/>
    <w:rsid w:val="004B74DC"/>
    <w:rsid w:val="004B7CEA"/>
    <w:rsid w:val="004C13C0"/>
    <w:rsid w:val="004C1435"/>
    <w:rsid w:val="004C18FF"/>
    <w:rsid w:val="004C1C08"/>
    <w:rsid w:val="004C1E62"/>
    <w:rsid w:val="004C2045"/>
    <w:rsid w:val="004C2A48"/>
    <w:rsid w:val="004C4E49"/>
    <w:rsid w:val="004C4E6D"/>
    <w:rsid w:val="004C5BFD"/>
    <w:rsid w:val="004C5CD5"/>
    <w:rsid w:val="004C6D8E"/>
    <w:rsid w:val="004D47DF"/>
    <w:rsid w:val="004D481B"/>
    <w:rsid w:val="004D481D"/>
    <w:rsid w:val="004D51B7"/>
    <w:rsid w:val="004D6839"/>
    <w:rsid w:val="004D7CAE"/>
    <w:rsid w:val="004E06D8"/>
    <w:rsid w:val="004E079D"/>
    <w:rsid w:val="004E20F4"/>
    <w:rsid w:val="004E2B07"/>
    <w:rsid w:val="004E2E72"/>
    <w:rsid w:val="004E4196"/>
    <w:rsid w:val="004E66D4"/>
    <w:rsid w:val="004F2206"/>
    <w:rsid w:val="004F3B46"/>
    <w:rsid w:val="004F3CF9"/>
    <w:rsid w:val="004F576F"/>
    <w:rsid w:val="004F59DE"/>
    <w:rsid w:val="004F669C"/>
    <w:rsid w:val="00500218"/>
    <w:rsid w:val="0050479F"/>
    <w:rsid w:val="00505FC1"/>
    <w:rsid w:val="0050666F"/>
    <w:rsid w:val="0050692D"/>
    <w:rsid w:val="0051131F"/>
    <w:rsid w:val="00512431"/>
    <w:rsid w:val="005150F7"/>
    <w:rsid w:val="00515ECF"/>
    <w:rsid w:val="00520E4E"/>
    <w:rsid w:val="00521579"/>
    <w:rsid w:val="00521ED2"/>
    <w:rsid w:val="0052370C"/>
    <w:rsid w:val="005250AE"/>
    <w:rsid w:val="005266E2"/>
    <w:rsid w:val="00526836"/>
    <w:rsid w:val="00526E60"/>
    <w:rsid w:val="00527A2B"/>
    <w:rsid w:val="00530A5F"/>
    <w:rsid w:val="00534511"/>
    <w:rsid w:val="00536F76"/>
    <w:rsid w:val="00540E21"/>
    <w:rsid w:val="005410B2"/>
    <w:rsid w:val="00545725"/>
    <w:rsid w:val="00552AE9"/>
    <w:rsid w:val="0055564A"/>
    <w:rsid w:val="005570FC"/>
    <w:rsid w:val="0056014E"/>
    <w:rsid w:val="00560553"/>
    <w:rsid w:val="00560D79"/>
    <w:rsid w:val="005610DB"/>
    <w:rsid w:val="0056195A"/>
    <w:rsid w:val="00561E91"/>
    <w:rsid w:val="005633D4"/>
    <w:rsid w:val="00563FE5"/>
    <w:rsid w:val="005657C9"/>
    <w:rsid w:val="00567440"/>
    <w:rsid w:val="005674E4"/>
    <w:rsid w:val="005709E3"/>
    <w:rsid w:val="00571310"/>
    <w:rsid w:val="00573098"/>
    <w:rsid w:val="00573426"/>
    <w:rsid w:val="0057381A"/>
    <w:rsid w:val="00574205"/>
    <w:rsid w:val="00577E31"/>
    <w:rsid w:val="005810AF"/>
    <w:rsid w:val="00581A16"/>
    <w:rsid w:val="00581A21"/>
    <w:rsid w:val="00583949"/>
    <w:rsid w:val="005841AB"/>
    <w:rsid w:val="0058456B"/>
    <w:rsid w:val="00586F01"/>
    <w:rsid w:val="00590BD4"/>
    <w:rsid w:val="00592095"/>
    <w:rsid w:val="00592434"/>
    <w:rsid w:val="005925DE"/>
    <w:rsid w:val="00592823"/>
    <w:rsid w:val="005951BE"/>
    <w:rsid w:val="00595311"/>
    <w:rsid w:val="00595505"/>
    <w:rsid w:val="00596932"/>
    <w:rsid w:val="00597588"/>
    <w:rsid w:val="005A0DC8"/>
    <w:rsid w:val="005A24E8"/>
    <w:rsid w:val="005B715E"/>
    <w:rsid w:val="005B7455"/>
    <w:rsid w:val="005C0703"/>
    <w:rsid w:val="005C083B"/>
    <w:rsid w:val="005C1518"/>
    <w:rsid w:val="005C1D53"/>
    <w:rsid w:val="005C2B08"/>
    <w:rsid w:val="005C458C"/>
    <w:rsid w:val="005C5634"/>
    <w:rsid w:val="005D01A2"/>
    <w:rsid w:val="005D224C"/>
    <w:rsid w:val="005D6762"/>
    <w:rsid w:val="005D7D40"/>
    <w:rsid w:val="005E0D70"/>
    <w:rsid w:val="005E20E1"/>
    <w:rsid w:val="005E282F"/>
    <w:rsid w:val="005E47CE"/>
    <w:rsid w:val="005E4965"/>
    <w:rsid w:val="005E6606"/>
    <w:rsid w:val="005F04D5"/>
    <w:rsid w:val="005F09B7"/>
    <w:rsid w:val="005F0A42"/>
    <w:rsid w:val="005F16C1"/>
    <w:rsid w:val="005F2940"/>
    <w:rsid w:val="005F343E"/>
    <w:rsid w:val="005F345E"/>
    <w:rsid w:val="005F34D2"/>
    <w:rsid w:val="005F793A"/>
    <w:rsid w:val="00600551"/>
    <w:rsid w:val="0060362C"/>
    <w:rsid w:val="00610542"/>
    <w:rsid w:val="006113FB"/>
    <w:rsid w:val="0061182C"/>
    <w:rsid w:val="006137BB"/>
    <w:rsid w:val="00613C1F"/>
    <w:rsid w:val="00613D43"/>
    <w:rsid w:val="006243A1"/>
    <w:rsid w:val="0062455E"/>
    <w:rsid w:val="006250A6"/>
    <w:rsid w:val="006254E2"/>
    <w:rsid w:val="00627DC5"/>
    <w:rsid w:val="00630E44"/>
    <w:rsid w:val="00631585"/>
    <w:rsid w:val="00631E4E"/>
    <w:rsid w:val="006324EC"/>
    <w:rsid w:val="00632C59"/>
    <w:rsid w:val="00633AF1"/>
    <w:rsid w:val="006340CD"/>
    <w:rsid w:val="00640470"/>
    <w:rsid w:val="00642850"/>
    <w:rsid w:val="00642BA1"/>
    <w:rsid w:val="006441E6"/>
    <w:rsid w:val="00645FC3"/>
    <w:rsid w:val="00646215"/>
    <w:rsid w:val="006465DF"/>
    <w:rsid w:val="00647632"/>
    <w:rsid w:val="00647BCE"/>
    <w:rsid w:val="006505DB"/>
    <w:rsid w:val="006506CC"/>
    <w:rsid w:val="00651862"/>
    <w:rsid w:val="00651C5D"/>
    <w:rsid w:val="006531D5"/>
    <w:rsid w:val="00653E4F"/>
    <w:rsid w:val="00654D0C"/>
    <w:rsid w:val="00660322"/>
    <w:rsid w:val="00661BDC"/>
    <w:rsid w:val="006656C4"/>
    <w:rsid w:val="00666BD6"/>
    <w:rsid w:val="00671EC5"/>
    <w:rsid w:val="006720CE"/>
    <w:rsid w:val="00672A8A"/>
    <w:rsid w:val="0067714A"/>
    <w:rsid w:val="00677AC3"/>
    <w:rsid w:val="00680B08"/>
    <w:rsid w:val="00681600"/>
    <w:rsid w:val="0068206E"/>
    <w:rsid w:val="00682D90"/>
    <w:rsid w:val="00682F3E"/>
    <w:rsid w:val="00683E89"/>
    <w:rsid w:val="00683FB1"/>
    <w:rsid w:val="0069055D"/>
    <w:rsid w:val="00691EBD"/>
    <w:rsid w:val="006926B1"/>
    <w:rsid w:val="00692EB9"/>
    <w:rsid w:val="006944A6"/>
    <w:rsid w:val="00695131"/>
    <w:rsid w:val="0069584E"/>
    <w:rsid w:val="00696F66"/>
    <w:rsid w:val="006A3FB6"/>
    <w:rsid w:val="006A424D"/>
    <w:rsid w:val="006A564F"/>
    <w:rsid w:val="006A77DE"/>
    <w:rsid w:val="006A7C92"/>
    <w:rsid w:val="006B31D5"/>
    <w:rsid w:val="006B3A97"/>
    <w:rsid w:val="006B5927"/>
    <w:rsid w:val="006B7E5D"/>
    <w:rsid w:val="006C0BED"/>
    <w:rsid w:val="006C19D0"/>
    <w:rsid w:val="006C1F27"/>
    <w:rsid w:val="006C2EA4"/>
    <w:rsid w:val="006C2F6B"/>
    <w:rsid w:val="006C3164"/>
    <w:rsid w:val="006C5722"/>
    <w:rsid w:val="006C5F43"/>
    <w:rsid w:val="006C6128"/>
    <w:rsid w:val="006C6A33"/>
    <w:rsid w:val="006D0558"/>
    <w:rsid w:val="006D14C7"/>
    <w:rsid w:val="006D170C"/>
    <w:rsid w:val="006D218D"/>
    <w:rsid w:val="006D2275"/>
    <w:rsid w:val="006D2C6D"/>
    <w:rsid w:val="006D2F8E"/>
    <w:rsid w:val="006D5C19"/>
    <w:rsid w:val="006D6525"/>
    <w:rsid w:val="006D6CCF"/>
    <w:rsid w:val="006D6F98"/>
    <w:rsid w:val="006E0100"/>
    <w:rsid w:val="006E11CD"/>
    <w:rsid w:val="006E199F"/>
    <w:rsid w:val="006E4504"/>
    <w:rsid w:val="006F26D6"/>
    <w:rsid w:val="006F2D87"/>
    <w:rsid w:val="006F3DC7"/>
    <w:rsid w:val="006F41A9"/>
    <w:rsid w:val="006F4290"/>
    <w:rsid w:val="006F5B58"/>
    <w:rsid w:val="006F7577"/>
    <w:rsid w:val="00702BBB"/>
    <w:rsid w:val="0070301F"/>
    <w:rsid w:val="007044B9"/>
    <w:rsid w:val="00704EB5"/>
    <w:rsid w:val="00705F60"/>
    <w:rsid w:val="00707197"/>
    <w:rsid w:val="007111B3"/>
    <w:rsid w:val="00712C18"/>
    <w:rsid w:val="00716E59"/>
    <w:rsid w:val="00720586"/>
    <w:rsid w:val="007206F3"/>
    <w:rsid w:val="0072252F"/>
    <w:rsid w:val="00722791"/>
    <w:rsid w:val="00723F1A"/>
    <w:rsid w:val="00724FD7"/>
    <w:rsid w:val="00726709"/>
    <w:rsid w:val="0072689D"/>
    <w:rsid w:val="007273CD"/>
    <w:rsid w:val="00730F58"/>
    <w:rsid w:val="00732168"/>
    <w:rsid w:val="007333B2"/>
    <w:rsid w:val="00733ADB"/>
    <w:rsid w:val="00735A40"/>
    <w:rsid w:val="00737B03"/>
    <w:rsid w:val="00737C68"/>
    <w:rsid w:val="00740847"/>
    <w:rsid w:val="00741AF6"/>
    <w:rsid w:val="007429E2"/>
    <w:rsid w:val="00742D51"/>
    <w:rsid w:val="00745859"/>
    <w:rsid w:val="00745C87"/>
    <w:rsid w:val="007468BA"/>
    <w:rsid w:val="007514DB"/>
    <w:rsid w:val="00752077"/>
    <w:rsid w:val="00752FE8"/>
    <w:rsid w:val="00753B9A"/>
    <w:rsid w:val="007541DC"/>
    <w:rsid w:val="007560DF"/>
    <w:rsid w:val="00756A9D"/>
    <w:rsid w:val="007615FF"/>
    <w:rsid w:val="00761787"/>
    <w:rsid w:val="00762B22"/>
    <w:rsid w:val="00762CED"/>
    <w:rsid w:val="0076307F"/>
    <w:rsid w:val="007630CA"/>
    <w:rsid w:val="007649FC"/>
    <w:rsid w:val="0076581C"/>
    <w:rsid w:val="00766322"/>
    <w:rsid w:val="00767AB1"/>
    <w:rsid w:val="00770817"/>
    <w:rsid w:val="007715F4"/>
    <w:rsid w:val="007717EE"/>
    <w:rsid w:val="00772D24"/>
    <w:rsid w:val="007743D8"/>
    <w:rsid w:val="007750F7"/>
    <w:rsid w:val="007758E7"/>
    <w:rsid w:val="00776ACC"/>
    <w:rsid w:val="0078003D"/>
    <w:rsid w:val="00780BAA"/>
    <w:rsid w:val="0078158D"/>
    <w:rsid w:val="0078214C"/>
    <w:rsid w:val="007838D1"/>
    <w:rsid w:val="00783E1E"/>
    <w:rsid w:val="0078422E"/>
    <w:rsid w:val="00784D88"/>
    <w:rsid w:val="007851D5"/>
    <w:rsid w:val="00785FA1"/>
    <w:rsid w:val="00786F83"/>
    <w:rsid w:val="007877FF"/>
    <w:rsid w:val="00787B9D"/>
    <w:rsid w:val="00787C51"/>
    <w:rsid w:val="00787F92"/>
    <w:rsid w:val="00791A4A"/>
    <w:rsid w:val="00792F40"/>
    <w:rsid w:val="007937DB"/>
    <w:rsid w:val="00794270"/>
    <w:rsid w:val="00794B23"/>
    <w:rsid w:val="007959D2"/>
    <w:rsid w:val="007962FC"/>
    <w:rsid w:val="00796734"/>
    <w:rsid w:val="00796BE1"/>
    <w:rsid w:val="007A4771"/>
    <w:rsid w:val="007A6987"/>
    <w:rsid w:val="007B0BC2"/>
    <w:rsid w:val="007B11E6"/>
    <w:rsid w:val="007B1491"/>
    <w:rsid w:val="007B2F2F"/>
    <w:rsid w:val="007B3BDB"/>
    <w:rsid w:val="007B4FB7"/>
    <w:rsid w:val="007B6993"/>
    <w:rsid w:val="007B740F"/>
    <w:rsid w:val="007C0AB1"/>
    <w:rsid w:val="007C2389"/>
    <w:rsid w:val="007C5DB1"/>
    <w:rsid w:val="007C5F72"/>
    <w:rsid w:val="007C6DCC"/>
    <w:rsid w:val="007C7412"/>
    <w:rsid w:val="007C7688"/>
    <w:rsid w:val="007D14CC"/>
    <w:rsid w:val="007D1D76"/>
    <w:rsid w:val="007D3234"/>
    <w:rsid w:val="007D5720"/>
    <w:rsid w:val="007D5E93"/>
    <w:rsid w:val="007D681D"/>
    <w:rsid w:val="007E0F4E"/>
    <w:rsid w:val="007E1B4C"/>
    <w:rsid w:val="007E2839"/>
    <w:rsid w:val="007E3030"/>
    <w:rsid w:val="007E3112"/>
    <w:rsid w:val="007E43AC"/>
    <w:rsid w:val="007E6313"/>
    <w:rsid w:val="007E6BBE"/>
    <w:rsid w:val="007E77A6"/>
    <w:rsid w:val="007F0DDD"/>
    <w:rsid w:val="007F203D"/>
    <w:rsid w:val="007F3EDD"/>
    <w:rsid w:val="007F4689"/>
    <w:rsid w:val="007F626E"/>
    <w:rsid w:val="008002E1"/>
    <w:rsid w:val="00801CDB"/>
    <w:rsid w:val="00801FC2"/>
    <w:rsid w:val="00802AF5"/>
    <w:rsid w:val="0080412D"/>
    <w:rsid w:val="00807647"/>
    <w:rsid w:val="00807B1C"/>
    <w:rsid w:val="00807E84"/>
    <w:rsid w:val="00810659"/>
    <w:rsid w:val="00812D95"/>
    <w:rsid w:val="008131D5"/>
    <w:rsid w:val="0081397C"/>
    <w:rsid w:val="00813D0B"/>
    <w:rsid w:val="00815E49"/>
    <w:rsid w:val="00817FE6"/>
    <w:rsid w:val="00821114"/>
    <w:rsid w:val="0082122B"/>
    <w:rsid w:val="00822FC5"/>
    <w:rsid w:val="00825099"/>
    <w:rsid w:val="0082586B"/>
    <w:rsid w:val="00825CD8"/>
    <w:rsid w:val="00832292"/>
    <w:rsid w:val="008344E2"/>
    <w:rsid w:val="00835CAD"/>
    <w:rsid w:val="00836418"/>
    <w:rsid w:val="008377F5"/>
    <w:rsid w:val="00837B06"/>
    <w:rsid w:val="008415DF"/>
    <w:rsid w:val="00841862"/>
    <w:rsid w:val="00842238"/>
    <w:rsid w:val="008441A8"/>
    <w:rsid w:val="00845E21"/>
    <w:rsid w:val="00850D89"/>
    <w:rsid w:val="008518AB"/>
    <w:rsid w:val="00854BFD"/>
    <w:rsid w:val="00857715"/>
    <w:rsid w:val="00857FF4"/>
    <w:rsid w:val="0086101E"/>
    <w:rsid w:val="008625B9"/>
    <w:rsid w:val="008629F0"/>
    <w:rsid w:val="0086379F"/>
    <w:rsid w:val="0086589F"/>
    <w:rsid w:val="0086596C"/>
    <w:rsid w:val="008665B1"/>
    <w:rsid w:val="00866BD5"/>
    <w:rsid w:val="00870E09"/>
    <w:rsid w:val="00871C46"/>
    <w:rsid w:val="00872BAC"/>
    <w:rsid w:val="00873C8C"/>
    <w:rsid w:val="00881484"/>
    <w:rsid w:val="008820B2"/>
    <w:rsid w:val="00884041"/>
    <w:rsid w:val="00891916"/>
    <w:rsid w:val="00892001"/>
    <w:rsid w:val="00894A2E"/>
    <w:rsid w:val="0089638A"/>
    <w:rsid w:val="0089735D"/>
    <w:rsid w:val="00897E79"/>
    <w:rsid w:val="008A2E56"/>
    <w:rsid w:val="008A2E82"/>
    <w:rsid w:val="008A32F4"/>
    <w:rsid w:val="008A450C"/>
    <w:rsid w:val="008A5295"/>
    <w:rsid w:val="008A5D73"/>
    <w:rsid w:val="008A679B"/>
    <w:rsid w:val="008A7816"/>
    <w:rsid w:val="008B06F8"/>
    <w:rsid w:val="008B1F60"/>
    <w:rsid w:val="008B2691"/>
    <w:rsid w:val="008B4876"/>
    <w:rsid w:val="008B6700"/>
    <w:rsid w:val="008B6A47"/>
    <w:rsid w:val="008B6A68"/>
    <w:rsid w:val="008B7305"/>
    <w:rsid w:val="008B764A"/>
    <w:rsid w:val="008C14B4"/>
    <w:rsid w:val="008C38BA"/>
    <w:rsid w:val="008C4166"/>
    <w:rsid w:val="008C46AA"/>
    <w:rsid w:val="008C4DF1"/>
    <w:rsid w:val="008C60CB"/>
    <w:rsid w:val="008C731D"/>
    <w:rsid w:val="008C7ECE"/>
    <w:rsid w:val="008D17B2"/>
    <w:rsid w:val="008D21CC"/>
    <w:rsid w:val="008D27B5"/>
    <w:rsid w:val="008D372B"/>
    <w:rsid w:val="008D3C41"/>
    <w:rsid w:val="008D42C1"/>
    <w:rsid w:val="008D45D7"/>
    <w:rsid w:val="008D7907"/>
    <w:rsid w:val="008E0569"/>
    <w:rsid w:val="008E1493"/>
    <w:rsid w:val="008E356F"/>
    <w:rsid w:val="008E3839"/>
    <w:rsid w:val="008E3A6A"/>
    <w:rsid w:val="008E5AE1"/>
    <w:rsid w:val="008E6CB6"/>
    <w:rsid w:val="008F5BAA"/>
    <w:rsid w:val="00900719"/>
    <w:rsid w:val="009024BE"/>
    <w:rsid w:val="009036C9"/>
    <w:rsid w:val="0090458E"/>
    <w:rsid w:val="00905623"/>
    <w:rsid w:val="00907253"/>
    <w:rsid w:val="00910ADE"/>
    <w:rsid w:val="00911D68"/>
    <w:rsid w:val="00912C60"/>
    <w:rsid w:val="009168DE"/>
    <w:rsid w:val="0091751C"/>
    <w:rsid w:val="00921C04"/>
    <w:rsid w:val="00923B45"/>
    <w:rsid w:val="00924B65"/>
    <w:rsid w:val="00924BCD"/>
    <w:rsid w:val="009250D0"/>
    <w:rsid w:val="009251BF"/>
    <w:rsid w:val="009255FF"/>
    <w:rsid w:val="00926715"/>
    <w:rsid w:val="0092680C"/>
    <w:rsid w:val="00926FDC"/>
    <w:rsid w:val="00927559"/>
    <w:rsid w:val="00930B85"/>
    <w:rsid w:val="009318D3"/>
    <w:rsid w:val="0093579C"/>
    <w:rsid w:val="009370A2"/>
    <w:rsid w:val="00937AF6"/>
    <w:rsid w:val="00940346"/>
    <w:rsid w:val="00940E4F"/>
    <w:rsid w:val="009415B2"/>
    <w:rsid w:val="00941823"/>
    <w:rsid w:val="00942258"/>
    <w:rsid w:val="009428FF"/>
    <w:rsid w:val="009443FC"/>
    <w:rsid w:val="00944858"/>
    <w:rsid w:val="0095003B"/>
    <w:rsid w:val="00951201"/>
    <w:rsid w:val="00952B80"/>
    <w:rsid w:val="00954353"/>
    <w:rsid w:val="0095565F"/>
    <w:rsid w:val="00955F25"/>
    <w:rsid w:val="00956648"/>
    <w:rsid w:val="009577F7"/>
    <w:rsid w:val="00957F8C"/>
    <w:rsid w:val="009629BF"/>
    <w:rsid w:val="00962F25"/>
    <w:rsid w:val="009633BB"/>
    <w:rsid w:val="00965928"/>
    <w:rsid w:val="0097087B"/>
    <w:rsid w:val="00970B5A"/>
    <w:rsid w:val="009715FB"/>
    <w:rsid w:val="00971A13"/>
    <w:rsid w:val="00972CF6"/>
    <w:rsid w:val="0097409C"/>
    <w:rsid w:val="0097464B"/>
    <w:rsid w:val="00975176"/>
    <w:rsid w:val="00975DAA"/>
    <w:rsid w:val="00976AC5"/>
    <w:rsid w:val="00977C32"/>
    <w:rsid w:val="0098504B"/>
    <w:rsid w:val="00987C68"/>
    <w:rsid w:val="00991CF3"/>
    <w:rsid w:val="00991F22"/>
    <w:rsid w:val="00996C39"/>
    <w:rsid w:val="009A223F"/>
    <w:rsid w:val="009A3806"/>
    <w:rsid w:val="009A3D39"/>
    <w:rsid w:val="009A695A"/>
    <w:rsid w:val="009B022D"/>
    <w:rsid w:val="009B1F39"/>
    <w:rsid w:val="009B4182"/>
    <w:rsid w:val="009B5B48"/>
    <w:rsid w:val="009B5D97"/>
    <w:rsid w:val="009B5EC0"/>
    <w:rsid w:val="009C01C1"/>
    <w:rsid w:val="009C01F2"/>
    <w:rsid w:val="009C18C4"/>
    <w:rsid w:val="009C20C2"/>
    <w:rsid w:val="009C3A84"/>
    <w:rsid w:val="009C46B4"/>
    <w:rsid w:val="009C5392"/>
    <w:rsid w:val="009C5E15"/>
    <w:rsid w:val="009C6C60"/>
    <w:rsid w:val="009C7F42"/>
    <w:rsid w:val="009D0677"/>
    <w:rsid w:val="009D3A53"/>
    <w:rsid w:val="009D4BD8"/>
    <w:rsid w:val="009D4D3A"/>
    <w:rsid w:val="009D6793"/>
    <w:rsid w:val="009D6F32"/>
    <w:rsid w:val="009D738E"/>
    <w:rsid w:val="009D7BB1"/>
    <w:rsid w:val="009E057C"/>
    <w:rsid w:val="009E0A4E"/>
    <w:rsid w:val="009E2729"/>
    <w:rsid w:val="009E5347"/>
    <w:rsid w:val="009E64D7"/>
    <w:rsid w:val="009F0ACF"/>
    <w:rsid w:val="009F1EA6"/>
    <w:rsid w:val="009F3996"/>
    <w:rsid w:val="009F4B52"/>
    <w:rsid w:val="00A00E1F"/>
    <w:rsid w:val="00A01545"/>
    <w:rsid w:val="00A03214"/>
    <w:rsid w:val="00A063DE"/>
    <w:rsid w:val="00A06F0D"/>
    <w:rsid w:val="00A07316"/>
    <w:rsid w:val="00A116BE"/>
    <w:rsid w:val="00A11A32"/>
    <w:rsid w:val="00A12780"/>
    <w:rsid w:val="00A12FBB"/>
    <w:rsid w:val="00A149B9"/>
    <w:rsid w:val="00A14D53"/>
    <w:rsid w:val="00A15DCE"/>
    <w:rsid w:val="00A17546"/>
    <w:rsid w:val="00A20187"/>
    <w:rsid w:val="00A212DC"/>
    <w:rsid w:val="00A21F1C"/>
    <w:rsid w:val="00A22B7D"/>
    <w:rsid w:val="00A23D15"/>
    <w:rsid w:val="00A241EA"/>
    <w:rsid w:val="00A24882"/>
    <w:rsid w:val="00A26548"/>
    <w:rsid w:val="00A31475"/>
    <w:rsid w:val="00A33ECC"/>
    <w:rsid w:val="00A34661"/>
    <w:rsid w:val="00A36E14"/>
    <w:rsid w:val="00A41C32"/>
    <w:rsid w:val="00A4287E"/>
    <w:rsid w:val="00A44316"/>
    <w:rsid w:val="00A448BB"/>
    <w:rsid w:val="00A463D5"/>
    <w:rsid w:val="00A47266"/>
    <w:rsid w:val="00A54155"/>
    <w:rsid w:val="00A57194"/>
    <w:rsid w:val="00A61D41"/>
    <w:rsid w:val="00A621C9"/>
    <w:rsid w:val="00A627F5"/>
    <w:rsid w:val="00A6313A"/>
    <w:rsid w:val="00A652BF"/>
    <w:rsid w:val="00A660C8"/>
    <w:rsid w:val="00A67338"/>
    <w:rsid w:val="00A67FF1"/>
    <w:rsid w:val="00A71838"/>
    <w:rsid w:val="00A744E1"/>
    <w:rsid w:val="00A75C67"/>
    <w:rsid w:val="00A80DB5"/>
    <w:rsid w:val="00A8194A"/>
    <w:rsid w:val="00A868BF"/>
    <w:rsid w:val="00A9159F"/>
    <w:rsid w:val="00A92413"/>
    <w:rsid w:val="00A92D67"/>
    <w:rsid w:val="00A93012"/>
    <w:rsid w:val="00A94259"/>
    <w:rsid w:val="00A971E5"/>
    <w:rsid w:val="00AA113F"/>
    <w:rsid w:val="00AA1BFE"/>
    <w:rsid w:val="00AA40D0"/>
    <w:rsid w:val="00AA6F2D"/>
    <w:rsid w:val="00AA76BE"/>
    <w:rsid w:val="00AB0A38"/>
    <w:rsid w:val="00AB37CE"/>
    <w:rsid w:val="00AB78FD"/>
    <w:rsid w:val="00AC28F7"/>
    <w:rsid w:val="00AC5569"/>
    <w:rsid w:val="00AC572B"/>
    <w:rsid w:val="00AC6272"/>
    <w:rsid w:val="00AC6382"/>
    <w:rsid w:val="00AC688C"/>
    <w:rsid w:val="00AD17F0"/>
    <w:rsid w:val="00AD23B5"/>
    <w:rsid w:val="00AD3470"/>
    <w:rsid w:val="00AD456C"/>
    <w:rsid w:val="00AD4D2F"/>
    <w:rsid w:val="00AD4DE9"/>
    <w:rsid w:val="00AD5C88"/>
    <w:rsid w:val="00AD5E88"/>
    <w:rsid w:val="00AD5EB3"/>
    <w:rsid w:val="00AD6294"/>
    <w:rsid w:val="00AD6A2A"/>
    <w:rsid w:val="00AE0695"/>
    <w:rsid w:val="00AE13CF"/>
    <w:rsid w:val="00AE218A"/>
    <w:rsid w:val="00AE3630"/>
    <w:rsid w:val="00AE3E71"/>
    <w:rsid w:val="00AE41F1"/>
    <w:rsid w:val="00AE45C4"/>
    <w:rsid w:val="00AE628D"/>
    <w:rsid w:val="00AE6783"/>
    <w:rsid w:val="00AE740D"/>
    <w:rsid w:val="00AF1319"/>
    <w:rsid w:val="00AF1A44"/>
    <w:rsid w:val="00AF1C41"/>
    <w:rsid w:val="00AF22CF"/>
    <w:rsid w:val="00AF2E51"/>
    <w:rsid w:val="00AF41C6"/>
    <w:rsid w:val="00AF43F9"/>
    <w:rsid w:val="00AF5044"/>
    <w:rsid w:val="00AF6115"/>
    <w:rsid w:val="00AF64DE"/>
    <w:rsid w:val="00AF69B6"/>
    <w:rsid w:val="00AF74DB"/>
    <w:rsid w:val="00B00E81"/>
    <w:rsid w:val="00B01D16"/>
    <w:rsid w:val="00B01D26"/>
    <w:rsid w:val="00B02001"/>
    <w:rsid w:val="00B02962"/>
    <w:rsid w:val="00B031BE"/>
    <w:rsid w:val="00B0350F"/>
    <w:rsid w:val="00B0418A"/>
    <w:rsid w:val="00B0616E"/>
    <w:rsid w:val="00B10724"/>
    <w:rsid w:val="00B11DB6"/>
    <w:rsid w:val="00B1220C"/>
    <w:rsid w:val="00B12342"/>
    <w:rsid w:val="00B12ABD"/>
    <w:rsid w:val="00B13EB6"/>
    <w:rsid w:val="00B143B0"/>
    <w:rsid w:val="00B2104F"/>
    <w:rsid w:val="00B215F6"/>
    <w:rsid w:val="00B22B4B"/>
    <w:rsid w:val="00B22DF8"/>
    <w:rsid w:val="00B23F20"/>
    <w:rsid w:val="00B24E67"/>
    <w:rsid w:val="00B25347"/>
    <w:rsid w:val="00B26584"/>
    <w:rsid w:val="00B27715"/>
    <w:rsid w:val="00B30042"/>
    <w:rsid w:val="00B3201B"/>
    <w:rsid w:val="00B329ED"/>
    <w:rsid w:val="00B3754D"/>
    <w:rsid w:val="00B3787D"/>
    <w:rsid w:val="00B40B49"/>
    <w:rsid w:val="00B417E9"/>
    <w:rsid w:val="00B418B2"/>
    <w:rsid w:val="00B42550"/>
    <w:rsid w:val="00B4263E"/>
    <w:rsid w:val="00B43E64"/>
    <w:rsid w:val="00B44FD1"/>
    <w:rsid w:val="00B45121"/>
    <w:rsid w:val="00B4609A"/>
    <w:rsid w:val="00B47291"/>
    <w:rsid w:val="00B5079B"/>
    <w:rsid w:val="00B5296E"/>
    <w:rsid w:val="00B53012"/>
    <w:rsid w:val="00B5394F"/>
    <w:rsid w:val="00B55DD0"/>
    <w:rsid w:val="00B57D65"/>
    <w:rsid w:val="00B57FEB"/>
    <w:rsid w:val="00B6051E"/>
    <w:rsid w:val="00B618F3"/>
    <w:rsid w:val="00B62FB0"/>
    <w:rsid w:val="00B65952"/>
    <w:rsid w:val="00B65B64"/>
    <w:rsid w:val="00B65FAA"/>
    <w:rsid w:val="00B6778D"/>
    <w:rsid w:val="00B71481"/>
    <w:rsid w:val="00B73252"/>
    <w:rsid w:val="00B75BD8"/>
    <w:rsid w:val="00B7688C"/>
    <w:rsid w:val="00B76B6C"/>
    <w:rsid w:val="00B80A03"/>
    <w:rsid w:val="00B82DD8"/>
    <w:rsid w:val="00B82ECB"/>
    <w:rsid w:val="00B831DB"/>
    <w:rsid w:val="00B83829"/>
    <w:rsid w:val="00B84D9E"/>
    <w:rsid w:val="00B862DD"/>
    <w:rsid w:val="00B8675A"/>
    <w:rsid w:val="00B87E62"/>
    <w:rsid w:val="00B9362D"/>
    <w:rsid w:val="00B95976"/>
    <w:rsid w:val="00BA02AB"/>
    <w:rsid w:val="00BA117C"/>
    <w:rsid w:val="00BA1A71"/>
    <w:rsid w:val="00BA5231"/>
    <w:rsid w:val="00BA5393"/>
    <w:rsid w:val="00BB1A74"/>
    <w:rsid w:val="00BB30FB"/>
    <w:rsid w:val="00BC070A"/>
    <w:rsid w:val="00BC0725"/>
    <w:rsid w:val="00BC072B"/>
    <w:rsid w:val="00BC340D"/>
    <w:rsid w:val="00BC4B1A"/>
    <w:rsid w:val="00BC5751"/>
    <w:rsid w:val="00BD0136"/>
    <w:rsid w:val="00BD1F4A"/>
    <w:rsid w:val="00BD432C"/>
    <w:rsid w:val="00BE0DEA"/>
    <w:rsid w:val="00BE11CE"/>
    <w:rsid w:val="00BE1CE8"/>
    <w:rsid w:val="00BE28B4"/>
    <w:rsid w:val="00BE3920"/>
    <w:rsid w:val="00BE3F0D"/>
    <w:rsid w:val="00BE45A7"/>
    <w:rsid w:val="00BE5FBA"/>
    <w:rsid w:val="00BE660D"/>
    <w:rsid w:val="00BE6898"/>
    <w:rsid w:val="00BE6C7C"/>
    <w:rsid w:val="00BE7D16"/>
    <w:rsid w:val="00BE7DE2"/>
    <w:rsid w:val="00BF17DE"/>
    <w:rsid w:val="00BF1F65"/>
    <w:rsid w:val="00BF2E39"/>
    <w:rsid w:val="00BF39B1"/>
    <w:rsid w:val="00BF3A73"/>
    <w:rsid w:val="00BF5446"/>
    <w:rsid w:val="00BF5E71"/>
    <w:rsid w:val="00BF691E"/>
    <w:rsid w:val="00C00EF0"/>
    <w:rsid w:val="00C01F0C"/>
    <w:rsid w:val="00C0451F"/>
    <w:rsid w:val="00C04ED4"/>
    <w:rsid w:val="00C05E65"/>
    <w:rsid w:val="00C062CB"/>
    <w:rsid w:val="00C07EBF"/>
    <w:rsid w:val="00C11D02"/>
    <w:rsid w:val="00C141F8"/>
    <w:rsid w:val="00C14C41"/>
    <w:rsid w:val="00C14E45"/>
    <w:rsid w:val="00C1507D"/>
    <w:rsid w:val="00C157EC"/>
    <w:rsid w:val="00C17A46"/>
    <w:rsid w:val="00C17F26"/>
    <w:rsid w:val="00C20429"/>
    <w:rsid w:val="00C20835"/>
    <w:rsid w:val="00C20F1D"/>
    <w:rsid w:val="00C2311E"/>
    <w:rsid w:val="00C23FDE"/>
    <w:rsid w:val="00C3037E"/>
    <w:rsid w:val="00C30EA0"/>
    <w:rsid w:val="00C340BE"/>
    <w:rsid w:val="00C34E8E"/>
    <w:rsid w:val="00C40932"/>
    <w:rsid w:val="00C4270F"/>
    <w:rsid w:val="00C4621C"/>
    <w:rsid w:val="00C47313"/>
    <w:rsid w:val="00C47F35"/>
    <w:rsid w:val="00C52DB8"/>
    <w:rsid w:val="00C53CD3"/>
    <w:rsid w:val="00C54E9F"/>
    <w:rsid w:val="00C55E3B"/>
    <w:rsid w:val="00C56AA5"/>
    <w:rsid w:val="00C60B08"/>
    <w:rsid w:val="00C65A0C"/>
    <w:rsid w:val="00C65D87"/>
    <w:rsid w:val="00C66B4E"/>
    <w:rsid w:val="00C706F2"/>
    <w:rsid w:val="00C722A5"/>
    <w:rsid w:val="00C726FF"/>
    <w:rsid w:val="00C7390C"/>
    <w:rsid w:val="00C748FF"/>
    <w:rsid w:val="00C775A4"/>
    <w:rsid w:val="00C80A03"/>
    <w:rsid w:val="00C85F53"/>
    <w:rsid w:val="00C900BD"/>
    <w:rsid w:val="00C922DF"/>
    <w:rsid w:val="00C92E9B"/>
    <w:rsid w:val="00C94017"/>
    <w:rsid w:val="00C975B2"/>
    <w:rsid w:val="00CA0FFC"/>
    <w:rsid w:val="00CA11E7"/>
    <w:rsid w:val="00CA14DA"/>
    <w:rsid w:val="00CA2385"/>
    <w:rsid w:val="00CA28D2"/>
    <w:rsid w:val="00CA682A"/>
    <w:rsid w:val="00CA7EAD"/>
    <w:rsid w:val="00CB0847"/>
    <w:rsid w:val="00CB097F"/>
    <w:rsid w:val="00CB0F60"/>
    <w:rsid w:val="00CB133B"/>
    <w:rsid w:val="00CB78DF"/>
    <w:rsid w:val="00CC1365"/>
    <w:rsid w:val="00CC4A48"/>
    <w:rsid w:val="00CC5858"/>
    <w:rsid w:val="00CC6A82"/>
    <w:rsid w:val="00CD2C75"/>
    <w:rsid w:val="00CD3F50"/>
    <w:rsid w:val="00CD4639"/>
    <w:rsid w:val="00CD4D3E"/>
    <w:rsid w:val="00CD62E0"/>
    <w:rsid w:val="00CD752F"/>
    <w:rsid w:val="00CD7631"/>
    <w:rsid w:val="00CD770C"/>
    <w:rsid w:val="00CE05D0"/>
    <w:rsid w:val="00CE0735"/>
    <w:rsid w:val="00CE2923"/>
    <w:rsid w:val="00CE4B5B"/>
    <w:rsid w:val="00CE4E11"/>
    <w:rsid w:val="00CE5C9D"/>
    <w:rsid w:val="00CE64CE"/>
    <w:rsid w:val="00CF0F84"/>
    <w:rsid w:val="00CF1D37"/>
    <w:rsid w:val="00CF4685"/>
    <w:rsid w:val="00CF4AAF"/>
    <w:rsid w:val="00D015FF"/>
    <w:rsid w:val="00D0202D"/>
    <w:rsid w:val="00D030F5"/>
    <w:rsid w:val="00D03226"/>
    <w:rsid w:val="00D04703"/>
    <w:rsid w:val="00D055A0"/>
    <w:rsid w:val="00D057E4"/>
    <w:rsid w:val="00D058EB"/>
    <w:rsid w:val="00D05B26"/>
    <w:rsid w:val="00D0643D"/>
    <w:rsid w:val="00D1106A"/>
    <w:rsid w:val="00D13F0D"/>
    <w:rsid w:val="00D140FF"/>
    <w:rsid w:val="00D20517"/>
    <w:rsid w:val="00D20548"/>
    <w:rsid w:val="00D20666"/>
    <w:rsid w:val="00D2082E"/>
    <w:rsid w:val="00D20CB5"/>
    <w:rsid w:val="00D219E9"/>
    <w:rsid w:val="00D2337A"/>
    <w:rsid w:val="00D23AE2"/>
    <w:rsid w:val="00D250DF"/>
    <w:rsid w:val="00D3072F"/>
    <w:rsid w:val="00D34193"/>
    <w:rsid w:val="00D36362"/>
    <w:rsid w:val="00D36CB7"/>
    <w:rsid w:val="00D41B9A"/>
    <w:rsid w:val="00D432CA"/>
    <w:rsid w:val="00D439C7"/>
    <w:rsid w:val="00D44758"/>
    <w:rsid w:val="00D44F10"/>
    <w:rsid w:val="00D4638B"/>
    <w:rsid w:val="00D47761"/>
    <w:rsid w:val="00D47762"/>
    <w:rsid w:val="00D53F6D"/>
    <w:rsid w:val="00D55374"/>
    <w:rsid w:val="00D6082C"/>
    <w:rsid w:val="00D61018"/>
    <w:rsid w:val="00D62641"/>
    <w:rsid w:val="00D64375"/>
    <w:rsid w:val="00D64B8E"/>
    <w:rsid w:val="00D64F70"/>
    <w:rsid w:val="00D65DA9"/>
    <w:rsid w:val="00D67D09"/>
    <w:rsid w:val="00D700DD"/>
    <w:rsid w:val="00D7099A"/>
    <w:rsid w:val="00D719D7"/>
    <w:rsid w:val="00D76C06"/>
    <w:rsid w:val="00D77E4C"/>
    <w:rsid w:val="00D816FE"/>
    <w:rsid w:val="00D85C10"/>
    <w:rsid w:val="00D85FA3"/>
    <w:rsid w:val="00D86DFB"/>
    <w:rsid w:val="00D90072"/>
    <w:rsid w:val="00D911FD"/>
    <w:rsid w:val="00D92692"/>
    <w:rsid w:val="00D946F1"/>
    <w:rsid w:val="00D968D5"/>
    <w:rsid w:val="00D96FDD"/>
    <w:rsid w:val="00D971F9"/>
    <w:rsid w:val="00DA064F"/>
    <w:rsid w:val="00DA4080"/>
    <w:rsid w:val="00DA43E2"/>
    <w:rsid w:val="00DA4C76"/>
    <w:rsid w:val="00DA54F1"/>
    <w:rsid w:val="00DA5A55"/>
    <w:rsid w:val="00DA5FED"/>
    <w:rsid w:val="00DA6EFB"/>
    <w:rsid w:val="00DB1FA2"/>
    <w:rsid w:val="00DB37EA"/>
    <w:rsid w:val="00DB3F94"/>
    <w:rsid w:val="00DB4876"/>
    <w:rsid w:val="00DB5110"/>
    <w:rsid w:val="00DB70D7"/>
    <w:rsid w:val="00DB7FA5"/>
    <w:rsid w:val="00DC1D62"/>
    <w:rsid w:val="00DC1F5F"/>
    <w:rsid w:val="00DC6081"/>
    <w:rsid w:val="00DC7714"/>
    <w:rsid w:val="00DC78DC"/>
    <w:rsid w:val="00DD2256"/>
    <w:rsid w:val="00DD238B"/>
    <w:rsid w:val="00DD2D6C"/>
    <w:rsid w:val="00DD4FB1"/>
    <w:rsid w:val="00DD598C"/>
    <w:rsid w:val="00DD5B72"/>
    <w:rsid w:val="00DD68A6"/>
    <w:rsid w:val="00DE0752"/>
    <w:rsid w:val="00DE0D86"/>
    <w:rsid w:val="00DE20DB"/>
    <w:rsid w:val="00DE5CEE"/>
    <w:rsid w:val="00DE6E40"/>
    <w:rsid w:val="00DE7089"/>
    <w:rsid w:val="00DE7F19"/>
    <w:rsid w:val="00DF0BED"/>
    <w:rsid w:val="00DF151E"/>
    <w:rsid w:val="00DF36EA"/>
    <w:rsid w:val="00DF3EA3"/>
    <w:rsid w:val="00DF46EF"/>
    <w:rsid w:val="00DF5108"/>
    <w:rsid w:val="00DF57E2"/>
    <w:rsid w:val="00DF68E4"/>
    <w:rsid w:val="00DF724D"/>
    <w:rsid w:val="00DF7A24"/>
    <w:rsid w:val="00DF7EB9"/>
    <w:rsid w:val="00E01C53"/>
    <w:rsid w:val="00E03589"/>
    <w:rsid w:val="00E04502"/>
    <w:rsid w:val="00E06170"/>
    <w:rsid w:val="00E066B5"/>
    <w:rsid w:val="00E06A72"/>
    <w:rsid w:val="00E07935"/>
    <w:rsid w:val="00E10248"/>
    <w:rsid w:val="00E12589"/>
    <w:rsid w:val="00E14A74"/>
    <w:rsid w:val="00E16F51"/>
    <w:rsid w:val="00E200F0"/>
    <w:rsid w:val="00E20C3D"/>
    <w:rsid w:val="00E22119"/>
    <w:rsid w:val="00E24DCB"/>
    <w:rsid w:val="00E26528"/>
    <w:rsid w:val="00E31270"/>
    <w:rsid w:val="00E3190D"/>
    <w:rsid w:val="00E31BAB"/>
    <w:rsid w:val="00E324C9"/>
    <w:rsid w:val="00E36E8D"/>
    <w:rsid w:val="00E373F9"/>
    <w:rsid w:val="00E37D2B"/>
    <w:rsid w:val="00E41B76"/>
    <w:rsid w:val="00E45215"/>
    <w:rsid w:val="00E45AEA"/>
    <w:rsid w:val="00E46146"/>
    <w:rsid w:val="00E464AB"/>
    <w:rsid w:val="00E4650D"/>
    <w:rsid w:val="00E475D0"/>
    <w:rsid w:val="00E47EAA"/>
    <w:rsid w:val="00E50F75"/>
    <w:rsid w:val="00E52829"/>
    <w:rsid w:val="00E5369C"/>
    <w:rsid w:val="00E54DB2"/>
    <w:rsid w:val="00E55ED4"/>
    <w:rsid w:val="00E55F39"/>
    <w:rsid w:val="00E565F1"/>
    <w:rsid w:val="00E57862"/>
    <w:rsid w:val="00E61328"/>
    <w:rsid w:val="00E6164A"/>
    <w:rsid w:val="00E61C71"/>
    <w:rsid w:val="00E62598"/>
    <w:rsid w:val="00E6291A"/>
    <w:rsid w:val="00E63908"/>
    <w:rsid w:val="00E63B5F"/>
    <w:rsid w:val="00E65013"/>
    <w:rsid w:val="00E66179"/>
    <w:rsid w:val="00E71E52"/>
    <w:rsid w:val="00E72DFB"/>
    <w:rsid w:val="00E73003"/>
    <w:rsid w:val="00E7404B"/>
    <w:rsid w:val="00E74B1B"/>
    <w:rsid w:val="00E75EF4"/>
    <w:rsid w:val="00E76B04"/>
    <w:rsid w:val="00E77EF7"/>
    <w:rsid w:val="00E815D6"/>
    <w:rsid w:val="00E81F03"/>
    <w:rsid w:val="00E8283E"/>
    <w:rsid w:val="00E82D2C"/>
    <w:rsid w:val="00E86D67"/>
    <w:rsid w:val="00E944A1"/>
    <w:rsid w:val="00E94BD0"/>
    <w:rsid w:val="00E9600D"/>
    <w:rsid w:val="00E96480"/>
    <w:rsid w:val="00E96BFB"/>
    <w:rsid w:val="00E97D28"/>
    <w:rsid w:val="00EA05DD"/>
    <w:rsid w:val="00EA1434"/>
    <w:rsid w:val="00EA4C82"/>
    <w:rsid w:val="00EA6F18"/>
    <w:rsid w:val="00EB028B"/>
    <w:rsid w:val="00EB22F4"/>
    <w:rsid w:val="00EB2652"/>
    <w:rsid w:val="00EB5423"/>
    <w:rsid w:val="00EB6042"/>
    <w:rsid w:val="00EC0E51"/>
    <w:rsid w:val="00EC5374"/>
    <w:rsid w:val="00EC6280"/>
    <w:rsid w:val="00ED06E6"/>
    <w:rsid w:val="00ED0FE7"/>
    <w:rsid w:val="00ED101C"/>
    <w:rsid w:val="00ED160F"/>
    <w:rsid w:val="00ED188B"/>
    <w:rsid w:val="00ED2758"/>
    <w:rsid w:val="00ED32C0"/>
    <w:rsid w:val="00ED38C1"/>
    <w:rsid w:val="00ED3CD6"/>
    <w:rsid w:val="00ED4502"/>
    <w:rsid w:val="00ED4E62"/>
    <w:rsid w:val="00ED6599"/>
    <w:rsid w:val="00EE011C"/>
    <w:rsid w:val="00EE0313"/>
    <w:rsid w:val="00EE3AFD"/>
    <w:rsid w:val="00EE3EBE"/>
    <w:rsid w:val="00EE6E8D"/>
    <w:rsid w:val="00EE7552"/>
    <w:rsid w:val="00EF13E4"/>
    <w:rsid w:val="00EF2261"/>
    <w:rsid w:val="00EF2D73"/>
    <w:rsid w:val="00EF6B5C"/>
    <w:rsid w:val="00EF7762"/>
    <w:rsid w:val="00F007EA"/>
    <w:rsid w:val="00F007F0"/>
    <w:rsid w:val="00F01216"/>
    <w:rsid w:val="00F03DCF"/>
    <w:rsid w:val="00F048DD"/>
    <w:rsid w:val="00F0564D"/>
    <w:rsid w:val="00F0648C"/>
    <w:rsid w:val="00F077A0"/>
    <w:rsid w:val="00F11E09"/>
    <w:rsid w:val="00F15A70"/>
    <w:rsid w:val="00F165C3"/>
    <w:rsid w:val="00F17110"/>
    <w:rsid w:val="00F1781C"/>
    <w:rsid w:val="00F22F05"/>
    <w:rsid w:val="00F2532B"/>
    <w:rsid w:val="00F34970"/>
    <w:rsid w:val="00F371F1"/>
    <w:rsid w:val="00F41ECF"/>
    <w:rsid w:val="00F42CBC"/>
    <w:rsid w:val="00F42E74"/>
    <w:rsid w:val="00F44319"/>
    <w:rsid w:val="00F454BB"/>
    <w:rsid w:val="00F45AC5"/>
    <w:rsid w:val="00F47110"/>
    <w:rsid w:val="00F4781C"/>
    <w:rsid w:val="00F4795B"/>
    <w:rsid w:val="00F50805"/>
    <w:rsid w:val="00F514B5"/>
    <w:rsid w:val="00F522B3"/>
    <w:rsid w:val="00F52543"/>
    <w:rsid w:val="00F60792"/>
    <w:rsid w:val="00F61BAD"/>
    <w:rsid w:val="00F62175"/>
    <w:rsid w:val="00F623A2"/>
    <w:rsid w:val="00F62F42"/>
    <w:rsid w:val="00F664A1"/>
    <w:rsid w:val="00F739B9"/>
    <w:rsid w:val="00F741CA"/>
    <w:rsid w:val="00F745C2"/>
    <w:rsid w:val="00F74D82"/>
    <w:rsid w:val="00F76637"/>
    <w:rsid w:val="00F7666B"/>
    <w:rsid w:val="00F81B17"/>
    <w:rsid w:val="00F84922"/>
    <w:rsid w:val="00F90ADD"/>
    <w:rsid w:val="00F92CFD"/>
    <w:rsid w:val="00F93364"/>
    <w:rsid w:val="00F93F44"/>
    <w:rsid w:val="00F95745"/>
    <w:rsid w:val="00F96B49"/>
    <w:rsid w:val="00F9722A"/>
    <w:rsid w:val="00F979AB"/>
    <w:rsid w:val="00FA1D0A"/>
    <w:rsid w:val="00FA2734"/>
    <w:rsid w:val="00FA4F5F"/>
    <w:rsid w:val="00FA60F1"/>
    <w:rsid w:val="00FB3410"/>
    <w:rsid w:val="00FB3818"/>
    <w:rsid w:val="00FB579D"/>
    <w:rsid w:val="00FB7E13"/>
    <w:rsid w:val="00FC1326"/>
    <w:rsid w:val="00FC1FB8"/>
    <w:rsid w:val="00FC2378"/>
    <w:rsid w:val="00FC2988"/>
    <w:rsid w:val="00FC308B"/>
    <w:rsid w:val="00FC35AF"/>
    <w:rsid w:val="00FC4BF5"/>
    <w:rsid w:val="00FC558F"/>
    <w:rsid w:val="00FC5A00"/>
    <w:rsid w:val="00FC6157"/>
    <w:rsid w:val="00FC793B"/>
    <w:rsid w:val="00FD136E"/>
    <w:rsid w:val="00FD1C15"/>
    <w:rsid w:val="00FD325D"/>
    <w:rsid w:val="00FD3BEE"/>
    <w:rsid w:val="00FE083F"/>
    <w:rsid w:val="00FE0AA9"/>
    <w:rsid w:val="00FE3E86"/>
    <w:rsid w:val="00FE78B6"/>
    <w:rsid w:val="00FF3319"/>
    <w:rsid w:val="00FF3442"/>
    <w:rsid w:val="00FF471C"/>
    <w:rsid w:val="00FF49EE"/>
    <w:rsid w:val="00FF5B99"/>
    <w:rsid w:val="00FF5DD2"/>
    <w:rsid w:val="00FF68E1"/>
    <w:rsid w:val="01057275"/>
    <w:rsid w:val="013B319E"/>
    <w:rsid w:val="01AE1312"/>
    <w:rsid w:val="02430D13"/>
    <w:rsid w:val="02B33C2A"/>
    <w:rsid w:val="034F5608"/>
    <w:rsid w:val="035565DF"/>
    <w:rsid w:val="03B42887"/>
    <w:rsid w:val="03BD1657"/>
    <w:rsid w:val="04C31787"/>
    <w:rsid w:val="056904DD"/>
    <w:rsid w:val="05825342"/>
    <w:rsid w:val="05AC5740"/>
    <w:rsid w:val="066426AB"/>
    <w:rsid w:val="068A4E6D"/>
    <w:rsid w:val="06A16104"/>
    <w:rsid w:val="06D6606E"/>
    <w:rsid w:val="0722284A"/>
    <w:rsid w:val="074D1B24"/>
    <w:rsid w:val="076C043D"/>
    <w:rsid w:val="077C6018"/>
    <w:rsid w:val="07A05F2C"/>
    <w:rsid w:val="08403A7A"/>
    <w:rsid w:val="08453B68"/>
    <w:rsid w:val="085546C8"/>
    <w:rsid w:val="08B81D86"/>
    <w:rsid w:val="08F105C3"/>
    <w:rsid w:val="08F7273B"/>
    <w:rsid w:val="09491AC5"/>
    <w:rsid w:val="094E6858"/>
    <w:rsid w:val="095847F4"/>
    <w:rsid w:val="09836074"/>
    <w:rsid w:val="099212CA"/>
    <w:rsid w:val="09BD13CC"/>
    <w:rsid w:val="09FA4319"/>
    <w:rsid w:val="0A263C68"/>
    <w:rsid w:val="0A3C5721"/>
    <w:rsid w:val="0A5667CD"/>
    <w:rsid w:val="0A5835FD"/>
    <w:rsid w:val="0B113C33"/>
    <w:rsid w:val="0B262E10"/>
    <w:rsid w:val="0B802691"/>
    <w:rsid w:val="0BCE3FEB"/>
    <w:rsid w:val="0BE95409"/>
    <w:rsid w:val="0BFE26F4"/>
    <w:rsid w:val="0C105208"/>
    <w:rsid w:val="0C8D53BA"/>
    <w:rsid w:val="0CF4642C"/>
    <w:rsid w:val="0CF52F5E"/>
    <w:rsid w:val="0E9D201C"/>
    <w:rsid w:val="0E9F4A8D"/>
    <w:rsid w:val="0F1534E1"/>
    <w:rsid w:val="0F6950DE"/>
    <w:rsid w:val="0FAD08ED"/>
    <w:rsid w:val="109A5EF0"/>
    <w:rsid w:val="109D5D66"/>
    <w:rsid w:val="10A23C41"/>
    <w:rsid w:val="10DC7269"/>
    <w:rsid w:val="1104011A"/>
    <w:rsid w:val="117575D2"/>
    <w:rsid w:val="119E3AF5"/>
    <w:rsid w:val="12352795"/>
    <w:rsid w:val="13D77431"/>
    <w:rsid w:val="14161856"/>
    <w:rsid w:val="14175BB0"/>
    <w:rsid w:val="141D694C"/>
    <w:rsid w:val="14621284"/>
    <w:rsid w:val="14922FE9"/>
    <w:rsid w:val="14F420F5"/>
    <w:rsid w:val="14F930FD"/>
    <w:rsid w:val="15061398"/>
    <w:rsid w:val="15180BA4"/>
    <w:rsid w:val="1566146B"/>
    <w:rsid w:val="15706A67"/>
    <w:rsid w:val="15D6764D"/>
    <w:rsid w:val="15DC43E5"/>
    <w:rsid w:val="16503E5D"/>
    <w:rsid w:val="166B3497"/>
    <w:rsid w:val="166C12FD"/>
    <w:rsid w:val="16714F7E"/>
    <w:rsid w:val="168953AB"/>
    <w:rsid w:val="17B0123E"/>
    <w:rsid w:val="181C32D5"/>
    <w:rsid w:val="188340A0"/>
    <w:rsid w:val="18C84236"/>
    <w:rsid w:val="18CA2E04"/>
    <w:rsid w:val="190B1E92"/>
    <w:rsid w:val="19285BF1"/>
    <w:rsid w:val="1989001D"/>
    <w:rsid w:val="1A4F3AD3"/>
    <w:rsid w:val="1ADD2A98"/>
    <w:rsid w:val="1AF94279"/>
    <w:rsid w:val="1B71259D"/>
    <w:rsid w:val="1B7B2B10"/>
    <w:rsid w:val="1C1373E3"/>
    <w:rsid w:val="1CB639A2"/>
    <w:rsid w:val="1CBB536C"/>
    <w:rsid w:val="1D2641DF"/>
    <w:rsid w:val="1D471F18"/>
    <w:rsid w:val="1D69106C"/>
    <w:rsid w:val="1E324BDA"/>
    <w:rsid w:val="1EAB60A6"/>
    <w:rsid w:val="1EAE474B"/>
    <w:rsid w:val="1F1B41F1"/>
    <w:rsid w:val="1F7A5E4C"/>
    <w:rsid w:val="1F9F0833"/>
    <w:rsid w:val="200D74BF"/>
    <w:rsid w:val="20B25CBE"/>
    <w:rsid w:val="21D547D0"/>
    <w:rsid w:val="22221D49"/>
    <w:rsid w:val="222F1E4B"/>
    <w:rsid w:val="22635651"/>
    <w:rsid w:val="227616EA"/>
    <w:rsid w:val="22B72242"/>
    <w:rsid w:val="22D03B47"/>
    <w:rsid w:val="2367560F"/>
    <w:rsid w:val="24180F0A"/>
    <w:rsid w:val="24B05A43"/>
    <w:rsid w:val="24DC343F"/>
    <w:rsid w:val="25335A76"/>
    <w:rsid w:val="257965BE"/>
    <w:rsid w:val="25897742"/>
    <w:rsid w:val="25ED62B3"/>
    <w:rsid w:val="26330C13"/>
    <w:rsid w:val="263F63D5"/>
    <w:rsid w:val="268272ED"/>
    <w:rsid w:val="26A86584"/>
    <w:rsid w:val="273E0B94"/>
    <w:rsid w:val="274D2199"/>
    <w:rsid w:val="27545AF9"/>
    <w:rsid w:val="27E452A8"/>
    <w:rsid w:val="27F65DCE"/>
    <w:rsid w:val="281B3EE1"/>
    <w:rsid w:val="28D125CE"/>
    <w:rsid w:val="28E90F18"/>
    <w:rsid w:val="298B4180"/>
    <w:rsid w:val="29C11B85"/>
    <w:rsid w:val="2A005F31"/>
    <w:rsid w:val="2A917F12"/>
    <w:rsid w:val="2A9D615B"/>
    <w:rsid w:val="2AA5709D"/>
    <w:rsid w:val="2AE65E55"/>
    <w:rsid w:val="2AEC7D6B"/>
    <w:rsid w:val="2B3A3C06"/>
    <w:rsid w:val="2B7B2CD7"/>
    <w:rsid w:val="2B8F2A3B"/>
    <w:rsid w:val="2BBE4A09"/>
    <w:rsid w:val="2C7F577D"/>
    <w:rsid w:val="2C916CE1"/>
    <w:rsid w:val="2CB55C73"/>
    <w:rsid w:val="2CB573F1"/>
    <w:rsid w:val="2D5E3590"/>
    <w:rsid w:val="2DC800B9"/>
    <w:rsid w:val="2DF5037E"/>
    <w:rsid w:val="2E1F29F2"/>
    <w:rsid w:val="2E5C663A"/>
    <w:rsid w:val="2ED962FD"/>
    <w:rsid w:val="2EF75A9F"/>
    <w:rsid w:val="2F4B1225"/>
    <w:rsid w:val="2FA22E86"/>
    <w:rsid w:val="2FDE3426"/>
    <w:rsid w:val="30636F6F"/>
    <w:rsid w:val="308D7267"/>
    <w:rsid w:val="309A28A5"/>
    <w:rsid w:val="309B7B37"/>
    <w:rsid w:val="30DD3DF6"/>
    <w:rsid w:val="313D4B9F"/>
    <w:rsid w:val="31EE248D"/>
    <w:rsid w:val="321A25EA"/>
    <w:rsid w:val="33097BA0"/>
    <w:rsid w:val="33346566"/>
    <w:rsid w:val="340B487E"/>
    <w:rsid w:val="34876E3B"/>
    <w:rsid w:val="34B7733E"/>
    <w:rsid w:val="34BA2ACF"/>
    <w:rsid w:val="34C7272C"/>
    <w:rsid w:val="34CA155F"/>
    <w:rsid w:val="34D53509"/>
    <w:rsid w:val="34DB5F91"/>
    <w:rsid w:val="35003297"/>
    <w:rsid w:val="35053686"/>
    <w:rsid w:val="35A4296B"/>
    <w:rsid w:val="35AF70D3"/>
    <w:rsid w:val="35F23AD2"/>
    <w:rsid w:val="364452A8"/>
    <w:rsid w:val="3676199F"/>
    <w:rsid w:val="36DB2EFD"/>
    <w:rsid w:val="37295B73"/>
    <w:rsid w:val="376152DE"/>
    <w:rsid w:val="37733519"/>
    <w:rsid w:val="379773BF"/>
    <w:rsid w:val="37BA2B92"/>
    <w:rsid w:val="37C05C78"/>
    <w:rsid w:val="39EF3EF2"/>
    <w:rsid w:val="3A260546"/>
    <w:rsid w:val="3A736BBC"/>
    <w:rsid w:val="3AC4797F"/>
    <w:rsid w:val="3B0F15A5"/>
    <w:rsid w:val="3B83690E"/>
    <w:rsid w:val="3B950B19"/>
    <w:rsid w:val="3C6D291D"/>
    <w:rsid w:val="3C8D17F0"/>
    <w:rsid w:val="3D222D3E"/>
    <w:rsid w:val="3D5460D2"/>
    <w:rsid w:val="3E8D75E9"/>
    <w:rsid w:val="3EF21FA7"/>
    <w:rsid w:val="3F3423F7"/>
    <w:rsid w:val="3F663DE3"/>
    <w:rsid w:val="3F8C0AD9"/>
    <w:rsid w:val="3FD414E4"/>
    <w:rsid w:val="3FED5CCD"/>
    <w:rsid w:val="400D4BB3"/>
    <w:rsid w:val="405820D4"/>
    <w:rsid w:val="416D6A0E"/>
    <w:rsid w:val="417D1DC2"/>
    <w:rsid w:val="42A41642"/>
    <w:rsid w:val="42B64717"/>
    <w:rsid w:val="42C52901"/>
    <w:rsid w:val="42FC5059"/>
    <w:rsid w:val="435A5C35"/>
    <w:rsid w:val="449B56CE"/>
    <w:rsid w:val="44E87A7E"/>
    <w:rsid w:val="456D0411"/>
    <w:rsid w:val="46587C56"/>
    <w:rsid w:val="46756E72"/>
    <w:rsid w:val="46813D02"/>
    <w:rsid w:val="46BC2F5E"/>
    <w:rsid w:val="46EA336A"/>
    <w:rsid w:val="4732450F"/>
    <w:rsid w:val="474A1318"/>
    <w:rsid w:val="47C012A2"/>
    <w:rsid w:val="47DD64EB"/>
    <w:rsid w:val="498F35C1"/>
    <w:rsid w:val="4A0A5CC7"/>
    <w:rsid w:val="4A307253"/>
    <w:rsid w:val="4A6C0158"/>
    <w:rsid w:val="4AB41B33"/>
    <w:rsid w:val="4B0B5394"/>
    <w:rsid w:val="4B1465F0"/>
    <w:rsid w:val="4B4C0AC8"/>
    <w:rsid w:val="4B59602E"/>
    <w:rsid w:val="4BA56296"/>
    <w:rsid w:val="4C91405E"/>
    <w:rsid w:val="4CB01765"/>
    <w:rsid w:val="4CBB3066"/>
    <w:rsid w:val="4D2C345F"/>
    <w:rsid w:val="4D473FEB"/>
    <w:rsid w:val="4DAB4166"/>
    <w:rsid w:val="4EF852D8"/>
    <w:rsid w:val="4F476795"/>
    <w:rsid w:val="4F6008F2"/>
    <w:rsid w:val="4F6260FB"/>
    <w:rsid w:val="4F7D3946"/>
    <w:rsid w:val="4FAE3B00"/>
    <w:rsid w:val="4FC4345D"/>
    <w:rsid w:val="4FDF1192"/>
    <w:rsid w:val="4FF0236A"/>
    <w:rsid w:val="50637FC5"/>
    <w:rsid w:val="50BC39B4"/>
    <w:rsid w:val="50C56D57"/>
    <w:rsid w:val="50DC0201"/>
    <w:rsid w:val="50EE68AA"/>
    <w:rsid w:val="50FA6B69"/>
    <w:rsid w:val="51181B78"/>
    <w:rsid w:val="512C7CC3"/>
    <w:rsid w:val="515334CB"/>
    <w:rsid w:val="52267F1C"/>
    <w:rsid w:val="52457B28"/>
    <w:rsid w:val="52D84B3B"/>
    <w:rsid w:val="52DC6E02"/>
    <w:rsid w:val="52EB37B7"/>
    <w:rsid w:val="532D1418"/>
    <w:rsid w:val="5359798D"/>
    <w:rsid w:val="536D5402"/>
    <w:rsid w:val="53844041"/>
    <w:rsid w:val="53E265AD"/>
    <w:rsid w:val="5419279D"/>
    <w:rsid w:val="549C7E82"/>
    <w:rsid w:val="55BA07E5"/>
    <w:rsid w:val="55C656E6"/>
    <w:rsid w:val="56951575"/>
    <w:rsid w:val="573E4B0A"/>
    <w:rsid w:val="57EA00F6"/>
    <w:rsid w:val="57ED67F5"/>
    <w:rsid w:val="58117045"/>
    <w:rsid w:val="58365C18"/>
    <w:rsid w:val="589B7282"/>
    <w:rsid w:val="58CC4277"/>
    <w:rsid w:val="592E63F2"/>
    <w:rsid w:val="59462FFB"/>
    <w:rsid w:val="595F09CA"/>
    <w:rsid w:val="59D20454"/>
    <w:rsid w:val="5AC3366B"/>
    <w:rsid w:val="5B2C3479"/>
    <w:rsid w:val="5B6B4F9B"/>
    <w:rsid w:val="5B70435F"/>
    <w:rsid w:val="5BED33EA"/>
    <w:rsid w:val="5C4029EF"/>
    <w:rsid w:val="5C8508F0"/>
    <w:rsid w:val="5CA23721"/>
    <w:rsid w:val="5CDF7E3E"/>
    <w:rsid w:val="5DBC6CEE"/>
    <w:rsid w:val="5DDB6737"/>
    <w:rsid w:val="5E0B1060"/>
    <w:rsid w:val="5E28233F"/>
    <w:rsid w:val="5E5917CC"/>
    <w:rsid w:val="5EED3477"/>
    <w:rsid w:val="5F2E6A0B"/>
    <w:rsid w:val="5FEA46E0"/>
    <w:rsid w:val="5FEE1524"/>
    <w:rsid w:val="6001450E"/>
    <w:rsid w:val="60046D86"/>
    <w:rsid w:val="6005031D"/>
    <w:rsid w:val="601E789F"/>
    <w:rsid w:val="60FE4811"/>
    <w:rsid w:val="616A407C"/>
    <w:rsid w:val="61B614D7"/>
    <w:rsid w:val="61C90448"/>
    <w:rsid w:val="62032444"/>
    <w:rsid w:val="62131CA2"/>
    <w:rsid w:val="622F4489"/>
    <w:rsid w:val="627B3857"/>
    <w:rsid w:val="62CE2DC9"/>
    <w:rsid w:val="62E53885"/>
    <w:rsid w:val="62EF4D77"/>
    <w:rsid w:val="630006BE"/>
    <w:rsid w:val="63147DC8"/>
    <w:rsid w:val="63195E00"/>
    <w:rsid w:val="63473BF7"/>
    <w:rsid w:val="63670099"/>
    <w:rsid w:val="6384223E"/>
    <w:rsid w:val="63907C20"/>
    <w:rsid w:val="63B374DF"/>
    <w:rsid w:val="63BD55FE"/>
    <w:rsid w:val="63C4349A"/>
    <w:rsid w:val="63CE405B"/>
    <w:rsid w:val="649C5533"/>
    <w:rsid w:val="651915C4"/>
    <w:rsid w:val="6562740E"/>
    <w:rsid w:val="65F00D0C"/>
    <w:rsid w:val="65F93378"/>
    <w:rsid w:val="660A4DD7"/>
    <w:rsid w:val="669A773D"/>
    <w:rsid w:val="66A222C5"/>
    <w:rsid w:val="66A47F42"/>
    <w:rsid w:val="676E069F"/>
    <w:rsid w:val="67714DB8"/>
    <w:rsid w:val="677E3D99"/>
    <w:rsid w:val="67A47116"/>
    <w:rsid w:val="67E05E79"/>
    <w:rsid w:val="68120C78"/>
    <w:rsid w:val="68A40BAF"/>
    <w:rsid w:val="68E36170"/>
    <w:rsid w:val="68E62362"/>
    <w:rsid w:val="6911005B"/>
    <w:rsid w:val="693E3CEF"/>
    <w:rsid w:val="69501A60"/>
    <w:rsid w:val="6978527B"/>
    <w:rsid w:val="69BD0586"/>
    <w:rsid w:val="69E83CAC"/>
    <w:rsid w:val="69F6673E"/>
    <w:rsid w:val="6A480FCB"/>
    <w:rsid w:val="6A64428D"/>
    <w:rsid w:val="6A8F3D70"/>
    <w:rsid w:val="6B99622E"/>
    <w:rsid w:val="6BAA7419"/>
    <w:rsid w:val="6BCF7654"/>
    <w:rsid w:val="6C1F1AD0"/>
    <w:rsid w:val="6C212F48"/>
    <w:rsid w:val="6C3111FA"/>
    <w:rsid w:val="6C595CFA"/>
    <w:rsid w:val="6CC27734"/>
    <w:rsid w:val="6CC61070"/>
    <w:rsid w:val="6CE25242"/>
    <w:rsid w:val="6D325640"/>
    <w:rsid w:val="6D6E5CC1"/>
    <w:rsid w:val="6DB00317"/>
    <w:rsid w:val="6DC009DD"/>
    <w:rsid w:val="6E0031F1"/>
    <w:rsid w:val="6E0077C5"/>
    <w:rsid w:val="6E495C1B"/>
    <w:rsid w:val="6E504430"/>
    <w:rsid w:val="6E5B59D0"/>
    <w:rsid w:val="6E9758D2"/>
    <w:rsid w:val="6F4C6FC1"/>
    <w:rsid w:val="710D3D1B"/>
    <w:rsid w:val="711B37E9"/>
    <w:rsid w:val="71C254BD"/>
    <w:rsid w:val="71F907BA"/>
    <w:rsid w:val="72A0767C"/>
    <w:rsid w:val="72CD4903"/>
    <w:rsid w:val="730C5665"/>
    <w:rsid w:val="732D33F2"/>
    <w:rsid w:val="738C75AC"/>
    <w:rsid w:val="741C4C96"/>
    <w:rsid w:val="74B925FE"/>
    <w:rsid w:val="74FE1ABE"/>
    <w:rsid w:val="74FE731B"/>
    <w:rsid w:val="753955B3"/>
    <w:rsid w:val="7542758E"/>
    <w:rsid w:val="75886FA4"/>
    <w:rsid w:val="75AD3D2D"/>
    <w:rsid w:val="765B28EF"/>
    <w:rsid w:val="774B1E6F"/>
    <w:rsid w:val="77D01FB6"/>
    <w:rsid w:val="78054170"/>
    <w:rsid w:val="782A6295"/>
    <w:rsid w:val="782E689B"/>
    <w:rsid w:val="784D29BC"/>
    <w:rsid w:val="78574485"/>
    <w:rsid w:val="78913205"/>
    <w:rsid w:val="78F7341F"/>
    <w:rsid w:val="797D2B01"/>
    <w:rsid w:val="79845204"/>
    <w:rsid w:val="79940985"/>
    <w:rsid w:val="79DE04A6"/>
    <w:rsid w:val="79E629C5"/>
    <w:rsid w:val="7A3149A7"/>
    <w:rsid w:val="7A6D2811"/>
    <w:rsid w:val="7A6D4932"/>
    <w:rsid w:val="7A835CC2"/>
    <w:rsid w:val="7AC671D8"/>
    <w:rsid w:val="7B0C3BFE"/>
    <w:rsid w:val="7C2B4657"/>
    <w:rsid w:val="7C3B7E93"/>
    <w:rsid w:val="7CD30F7E"/>
    <w:rsid w:val="7D136079"/>
    <w:rsid w:val="7D9628D3"/>
    <w:rsid w:val="7DAA32A9"/>
    <w:rsid w:val="7DC14F90"/>
    <w:rsid w:val="7DFD696E"/>
    <w:rsid w:val="7E0C1A79"/>
    <w:rsid w:val="7E962F71"/>
    <w:rsid w:val="7EC83F4F"/>
    <w:rsid w:val="7F9E2F7D"/>
    <w:rsid w:val="7FF22D6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ocked="1"/>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3">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4">
    <w:name w:val="heading 2"/>
    <w:basedOn w:val="1"/>
    <w:next w:val="1"/>
    <w:link w:val="53"/>
    <w:unhideWhenUsed/>
    <w:qFormat/>
    <w:locked/>
    <w:uiPriority w:val="0"/>
    <w:pPr>
      <w:outlineLvl w:val="1"/>
    </w:pPr>
    <w:rPr>
      <w:rFonts w:asciiTheme="majorHAnsi" w:hAnsiTheme="majorHAnsi" w:eastAsiaTheme="majorEastAsia" w:cstheme="majorBidi"/>
    </w:rPr>
  </w:style>
  <w:style w:type="paragraph" w:styleId="5">
    <w:name w:val="heading 3"/>
    <w:basedOn w:val="6"/>
    <w:next w:val="1"/>
    <w:link w:val="54"/>
    <w:qFormat/>
    <w:locked/>
    <w:uiPriority w:val="0"/>
    <w:pPr>
      <w:spacing w:before="260" w:after="260" w:line="416" w:lineRule="auto"/>
      <w:outlineLvl w:val="2"/>
    </w:pPr>
    <w:rPr>
      <w:rFonts w:eastAsia="宋体"/>
      <w:sz w:val="32"/>
      <w:szCs w:val="32"/>
    </w:rPr>
  </w:style>
  <w:style w:type="paragraph" w:styleId="6">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semiHidden/>
    <w:unhideWhenUsed/>
    <w:qFormat/>
    <w:locked/>
    <w:uiPriority w:val="0"/>
    <w:pPr>
      <w:keepNext/>
      <w:keepLines/>
      <w:spacing w:before="280" w:after="290" w:line="376" w:lineRule="auto"/>
      <w:outlineLvl w:val="4"/>
    </w:pPr>
    <w:rPr>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styleId="8">
    <w:name w:val="Normal Indent"/>
    <w:basedOn w:val="1"/>
    <w:link w:val="52"/>
    <w:qFormat/>
    <w:uiPriority w:val="0"/>
    <w:pPr>
      <w:autoSpaceDE w:val="0"/>
      <w:autoSpaceDN w:val="0"/>
      <w:spacing w:line="360" w:lineRule="auto"/>
      <w:ind w:left="181" w:firstLine="420"/>
    </w:pPr>
    <w:rPr>
      <w:rFonts w:eastAsia="宋体"/>
      <w:sz w:val="24"/>
      <w:szCs w:val="20"/>
    </w:rPr>
  </w:style>
  <w:style w:type="paragraph" w:styleId="9">
    <w:name w:val="Document Map"/>
    <w:basedOn w:val="1"/>
    <w:link w:val="61"/>
    <w:semiHidden/>
    <w:qFormat/>
    <w:uiPriority w:val="0"/>
    <w:pPr>
      <w:shd w:val="clear" w:color="auto" w:fill="000080"/>
    </w:pPr>
    <w:rPr>
      <w:rFonts w:eastAsia="宋体"/>
    </w:rPr>
  </w:style>
  <w:style w:type="paragraph" w:styleId="10">
    <w:name w:val="annotation text"/>
    <w:basedOn w:val="1"/>
    <w:link w:val="47"/>
    <w:qFormat/>
    <w:uiPriority w:val="0"/>
    <w:pPr>
      <w:jc w:val="left"/>
    </w:pPr>
    <w:rPr>
      <w:rFonts w:ascii="Calibri" w:hAnsi="Calibri"/>
      <w:szCs w:val="20"/>
    </w:rPr>
  </w:style>
  <w:style w:type="paragraph" w:styleId="11">
    <w:name w:val="Body Text 3"/>
    <w:basedOn w:val="1"/>
    <w:link w:val="69"/>
    <w:qFormat/>
    <w:uiPriority w:val="0"/>
    <w:pPr>
      <w:spacing w:after="120"/>
    </w:pPr>
    <w:rPr>
      <w:rFonts w:eastAsia="宋体"/>
      <w:sz w:val="16"/>
      <w:szCs w:val="16"/>
    </w:rPr>
  </w:style>
  <w:style w:type="paragraph" w:styleId="12">
    <w:name w:val="Body Text"/>
    <w:basedOn w:val="1"/>
    <w:next w:val="1"/>
    <w:link w:val="65"/>
    <w:qFormat/>
    <w:uiPriority w:val="0"/>
    <w:pPr>
      <w:spacing w:after="120"/>
    </w:pPr>
    <w:rPr>
      <w:rFonts w:eastAsia="宋体"/>
    </w:rPr>
  </w:style>
  <w:style w:type="paragraph" w:styleId="13">
    <w:name w:val="Body Text Indent"/>
    <w:basedOn w:val="1"/>
    <w:next w:val="14"/>
    <w:qFormat/>
    <w:uiPriority w:val="0"/>
    <w:pPr>
      <w:spacing w:line="560" w:lineRule="exact"/>
      <w:ind w:left="300"/>
    </w:pPr>
    <w:rPr>
      <w:sz w:val="24"/>
    </w:rPr>
  </w:style>
  <w:style w:type="paragraph" w:styleId="14">
    <w:name w:val="envelope return"/>
    <w:basedOn w:val="1"/>
    <w:qFormat/>
    <w:uiPriority w:val="99"/>
    <w:pPr>
      <w:snapToGrid w:val="0"/>
    </w:pPr>
    <w:rPr>
      <w:rFonts w:ascii="Arial" w:hAnsi="Arial"/>
    </w:rPr>
  </w:style>
  <w:style w:type="paragraph" w:styleId="15">
    <w:name w:val="toc 3"/>
    <w:basedOn w:val="1"/>
    <w:next w:val="1"/>
    <w:qFormat/>
    <w:locked/>
    <w:uiPriority w:val="39"/>
    <w:pPr>
      <w:ind w:left="840" w:leftChars="400"/>
    </w:pPr>
    <w:rPr>
      <w:rFonts w:eastAsia="宋体"/>
    </w:rPr>
  </w:style>
  <w:style w:type="paragraph" w:styleId="16">
    <w:name w:val="Plain Text"/>
    <w:basedOn w:val="1"/>
    <w:link w:val="37"/>
    <w:qFormat/>
    <w:uiPriority w:val="0"/>
    <w:rPr>
      <w:rFonts w:ascii="宋体" w:hAnsi="Courier New"/>
      <w:szCs w:val="20"/>
    </w:rPr>
  </w:style>
  <w:style w:type="paragraph" w:styleId="17">
    <w:name w:val="toc 8"/>
    <w:basedOn w:val="1"/>
    <w:next w:val="1"/>
    <w:qFormat/>
    <w:locked/>
    <w:uiPriority w:val="0"/>
    <w:pPr>
      <w:ind w:left="2940" w:leftChars="1400"/>
    </w:pPr>
  </w:style>
  <w:style w:type="paragraph" w:styleId="18">
    <w:name w:val="Date"/>
    <w:basedOn w:val="1"/>
    <w:next w:val="1"/>
    <w:link w:val="77"/>
    <w:semiHidden/>
    <w:unhideWhenUsed/>
    <w:qFormat/>
    <w:uiPriority w:val="99"/>
    <w:pPr>
      <w:ind w:left="100" w:leftChars="2500"/>
    </w:pPr>
  </w:style>
  <w:style w:type="paragraph" w:styleId="19">
    <w:name w:val="Balloon Text"/>
    <w:basedOn w:val="1"/>
    <w:link w:val="55"/>
    <w:semiHidden/>
    <w:unhideWhenUsed/>
    <w:qFormat/>
    <w:uiPriority w:val="99"/>
    <w:rPr>
      <w:sz w:val="18"/>
      <w:szCs w:val="18"/>
    </w:rPr>
  </w:style>
  <w:style w:type="paragraph" w:styleId="20">
    <w:name w:val="footer"/>
    <w:basedOn w:val="1"/>
    <w:link w:val="41"/>
    <w:qFormat/>
    <w:uiPriority w:val="99"/>
    <w:pPr>
      <w:tabs>
        <w:tab w:val="center" w:pos="4153"/>
        <w:tab w:val="right" w:pos="8306"/>
      </w:tabs>
      <w:snapToGrid w:val="0"/>
      <w:jc w:val="left"/>
    </w:pPr>
    <w:rPr>
      <w:sz w:val="18"/>
      <w:szCs w:val="18"/>
    </w:rPr>
  </w:style>
  <w:style w:type="paragraph" w:styleId="21">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locked/>
    <w:uiPriority w:val="39"/>
    <w:rPr>
      <w:rFonts w:eastAsia="宋体"/>
    </w:rPr>
  </w:style>
  <w:style w:type="paragraph" w:styleId="23">
    <w:name w:val="index heading"/>
    <w:basedOn w:val="1"/>
    <w:next w:val="24"/>
    <w:qFormat/>
    <w:uiPriority w:val="0"/>
    <w:rPr>
      <w:rFonts w:eastAsia="宋体"/>
      <w:szCs w:val="20"/>
    </w:rPr>
  </w:style>
  <w:style w:type="paragraph" w:styleId="24">
    <w:name w:val="index 1"/>
    <w:basedOn w:val="1"/>
    <w:next w:val="1"/>
    <w:semiHidden/>
    <w:unhideWhenUsed/>
    <w:qFormat/>
    <w:uiPriority w:val="99"/>
  </w:style>
  <w:style w:type="paragraph" w:styleId="25">
    <w:name w:val="toc 2"/>
    <w:basedOn w:val="1"/>
    <w:next w:val="1"/>
    <w:qFormat/>
    <w:locked/>
    <w:uiPriority w:val="39"/>
    <w:pPr>
      <w:ind w:left="420" w:leftChars="200"/>
    </w:pPr>
    <w:rPr>
      <w:rFonts w:eastAsia="宋体"/>
    </w:rPr>
  </w:style>
  <w:style w:type="paragraph" w:styleId="2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7">
    <w:name w:val="Title"/>
    <w:basedOn w:val="1"/>
    <w:link w:val="62"/>
    <w:qFormat/>
    <w:locked/>
    <w:uiPriority w:val="0"/>
    <w:pPr>
      <w:spacing w:before="240" w:after="60"/>
      <w:jc w:val="center"/>
      <w:outlineLvl w:val="0"/>
    </w:pPr>
    <w:rPr>
      <w:rFonts w:ascii="Arial" w:hAnsi="Arial" w:eastAsia="隶书" w:cs="Arial"/>
      <w:b/>
      <w:bCs/>
      <w:sz w:val="32"/>
      <w:szCs w:val="32"/>
    </w:rPr>
  </w:style>
  <w:style w:type="paragraph" w:styleId="28">
    <w:name w:val="annotation subject"/>
    <w:basedOn w:val="10"/>
    <w:next w:val="10"/>
    <w:link w:val="71"/>
    <w:semiHidden/>
    <w:unhideWhenUsed/>
    <w:qFormat/>
    <w:uiPriority w:val="99"/>
    <w:rPr>
      <w:rFonts w:ascii="Times New Roman" w:hAnsi="Times New Roman"/>
      <w:b/>
      <w:bCs/>
      <w:szCs w:val="24"/>
    </w:rPr>
  </w:style>
  <w:style w:type="paragraph" w:styleId="29">
    <w:name w:val="Body Text First Indent 2"/>
    <w:basedOn w:val="13"/>
    <w:next w:val="1"/>
    <w:qFormat/>
    <w:uiPriority w:val="0"/>
    <w:pPr>
      <w:ind w:firstLine="420" w:firstLineChars="200"/>
    </w:pPr>
    <w:rPr>
      <w:sz w:val="21"/>
    </w:rPr>
  </w:style>
  <w:style w:type="table" w:styleId="31">
    <w:name w:val="Table Grid"/>
    <w:basedOn w:val="3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page number"/>
    <w:basedOn w:val="32"/>
    <w:qFormat/>
    <w:uiPriority w:val="0"/>
  </w:style>
  <w:style w:type="character" w:styleId="34">
    <w:name w:val="Emphasis"/>
    <w:qFormat/>
    <w:locked/>
    <w:uiPriority w:val="0"/>
    <w:rPr>
      <w:i/>
      <w:iCs/>
    </w:rPr>
  </w:style>
  <w:style w:type="character" w:styleId="35">
    <w:name w:val="Hyperlink"/>
    <w:qFormat/>
    <w:uiPriority w:val="99"/>
    <w:rPr>
      <w:color w:val="0000FF"/>
      <w:u w:val="single"/>
    </w:rPr>
  </w:style>
  <w:style w:type="character" w:styleId="36">
    <w:name w:val="annotation reference"/>
    <w:basedOn w:val="32"/>
    <w:semiHidden/>
    <w:unhideWhenUsed/>
    <w:qFormat/>
    <w:uiPriority w:val="99"/>
    <w:rPr>
      <w:sz w:val="21"/>
      <w:szCs w:val="21"/>
    </w:rPr>
  </w:style>
  <w:style w:type="character" w:customStyle="1" w:styleId="37">
    <w:name w:val="纯文本 Char"/>
    <w:basedOn w:val="32"/>
    <w:link w:val="16"/>
    <w:qFormat/>
    <w:locked/>
    <w:uiPriority w:val="0"/>
    <w:rPr>
      <w:rFonts w:ascii="宋体" w:hAnsi="Courier New" w:eastAsia="宋体" w:cs="Times New Roman"/>
      <w:sz w:val="20"/>
      <w:szCs w:val="20"/>
    </w:rPr>
  </w:style>
  <w:style w:type="paragraph" w:customStyle="1" w:styleId="38">
    <w:name w:val="表格"/>
    <w:basedOn w:val="1"/>
    <w:qFormat/>
    <w:uiPriority w:val="99"/>
    <w:pPr>
      <w:spacing w:line="360" w:lineRule="auto"/>
    </w:pPr>
    <w:rPr>
      <w:rFonts w:ascii="仿宋_GB2312" w:hAnsi="宋体" w:eastAsia="仿宋_GB2312"/>
      <w:bCs/>
      <w:color w:val="333333"/>
      <w:kern w:val="0"/>
      <w:sz w:val="28"/>
    </w:rPr>
  </w:style>
  <w:style w:type="paragraph" w:customStyle="1" w:styleId="39">
    <w:name w:val="样式 样式 宋体 小四 行距: 固定值 20 磅 + 首行缩进:  2 字符"/>
    <w:basedOn w:val="1"/>
    <w:qFormat/>
    <w:uiPriority w:val="99"/>
    <w:pPr>
      <w:spacing w:line="360" w:lineRule="exact"/>
      <w:ind w:firstLine="200" w:firstLineChars="200"/>
    </w:pPr>
    <w:rPr>
      <w:rFonts w:ascii="宋体" w:hAnsi="宋体" w:cs="宋体"/>
      <w:sz w:val="24"/>
      <w:szCs w:val="20"/>
    </w:rPr>
  </w:style>
  <w:style w:type="character" w:customStyle="1" w:styleId="40">
    <w:name w:val="页眉 Char"/>
    <w:basedOn w:val="32"/>
    <w:link w:val="21"/>
    <w:qFormat/>
    <w:locked/>
    <w:uiPriority w:val="99"/>
    <w:rPr>
      <w:rFonts w:ascii="Times New Roman" w:hAnsi="Times New Roman" w:eastAsia="宋体" w:cs="Times New Roman"/>
      <w:sz w:val="18"/>
      <w:szCs w:val="18"/>
    </w:rPr>
  </w:style>
  <w:style w:type="character" w:customStyle="1" w:styleId="41">
    <w:name w:val="页脚 Char"/>
    <w:basedOn w:val="32"/>
    <w:link w:val="20"/>
    <w:qFormat/>
    <w:locked/>
    <w:uiPriority w:val="99"/>
    <w:rPr>
      <w:rFonts w:ascii="Times New Roman" w:hAnsi="Times New Roman" w:eastAsia="宋体" w:cs="Times New Roman"/>
      <w:sz w:val="18"/>
      <w:szCs w:val="18"/>
    </w:rPr>
  </w:style>
  <w:style w:type="paragraph" w:customStyle="1" w:styleId="42">
    <w:name w:val="样式1"/>
    <w:basedOn w:val="20"/>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qFormat/>
    <w:uiPriority w:val="0"/>
    <w:pPr>
      <w:ind w:firstLine="420" w:firstLineChars="200"/>
    </w:pPr>
    <w:rPr>
      <w:rFonts w:ascii="Calibri" w:hAnsi="Calibri"/>
      <w:szCs w:val="22"/>
    </w:rPr>
  </w:style>
  <w:style w:type="paragraph" w:customStyle="1" w:styleId="44">
    <w:name w:val="列出段落1"/>
    <w:basedOn w:val="1"/>
    <w:link w:val="68"/>
    <w:qFormat/>
    <w:uiPriority w:val="34"/>
    <w:pPr>
      <w:ind w:firstLine="420" w:firstLineChars="200"/>
    </w:pPr>
    <w:rPr>
      <w:rFonts w:ascii="Calibri" w:hAnsi="Calibri"/>
      <w:szCs w:val="22"/>
    </w:rPr>
  </w:style>
  <w:style w:type="paragraph" w:customStyle="1" w:styleId="45">
    <w:name w:val="Char Char Char"/>
    <w:basedOn w:val="1"/>
    <w:qFormat/>
    <w:uiPriority w:val="0"/>
    <w:pPr>
      <w:spacing w:line="360" w:lineRule="auto"/>
      <w:ind w:firstLine="560" w:firstLineChars="200"/>
    </w:pPr>
    <w:rPr>
      <w:rFonts w:eastAsia="宋体"/>
      <w:szCs w:val="20"/>
    </w:rPr>
  </w:style>
  <w:style w:type="character" w:customStyle="1" w:styleId="46">
    <w:name w:val="批注文字 Char"/>
    <w:qFormat/>
    <w:uiPriority w:val="0"/>
    <w:rPr>
      <w:kern w:val="2"/>
      <w:sz w:val="21"/>
    </w:rPr>
  </w:style>
  <w:style w:type="character" w:customStyle="1" w:styleId="47">
    <w:name w:val="批注文字 Char1"/>
    <w:basedOn w:val="32"/>
    <w:link w:val="10"/>
    <w:semiHidden/>
    <w:qFormat/>
    <w:uiPriority w:val="99"/>
    <w:rPr>
      <w:rFonts w:ascii="Times New Roman" w:hAnsi="Times New Roman"/>
      <w:kern w:val="2"/>
      <w:sz w:val="21"/>
      <w:szCs w:val="24"/>
    </w:rPr>
  </w:style>
  <w:style w:type="character" w:customStyle="1" w:styleId="48">
    <w:name w:val="标题 1 Char"/>
    <w:basedOn w:val="32"/>
    <w:link w:val="3"/>
    <w:qFormat/>
    <w:uiPriority w:val="0"/>
    <w:rPr>
      <w:rFonts w:ascii="宋体" w:hAnsi="宋体" w:eastAsia="宋体"/>
      <w:b/>
      <w:kern w:val="44"/>
      <w:sz w:val="48"/>
      <w:szCs w:val="48"/>
    </w:rPr>
  </w:style>
  <w:style w:type="paragraph" w:customStyle="1" w:styleId="49">
    <w:name w:val="List Paragraph_e296ce67-ee8f-4243-b860-798c3abb7717"/>
    <w:basedOn w:val="1"/>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32"/>
    <w:link w:val="50"/>
    <w:qFormat/>
    <w:locked/>
    <w:uiPriority w:val="99"/>
    <w:rPr>
      <w:rFonts w:ascii="Times New Roman" w:hAnsi="Times New Roman" w:eastAsia="宋体"/>
      <w:b/>
      <w:bCs/>
      <w:spacing w:val="20"/>
      <w:kern w:val="24"/>
      <w:sz w:val="21"/>
      <w:szCs w:val="21"/>
    </w:rPr>
  </w:style>
  <w:style w:type="character" w:customStyle="1" w:styleId="52">
    <w:name w:val="正文缩进 Char"/>
    <w:basedOn w:val="32"/>
    <w:link w:val="8"/>
    <w:qFormat/>
    <w:uiPriority w:val="0"/>
    <w:rPr>
      <w:rFonts w:ascii="Times New Roman" w:hAnsi="Times New Roman" w:eastAsia="宋体"/>
      <w:kern w:val="2"/>
      <w:sz w:val="24"/>
    </w:rPr>
  </w:style>
  <w:style w:type="character" w:customStyle="1" w:styleId="53">
    <w:name w:val="标题 2 Char"/>
    <w:basedOn w:val="32"/>
    <w:link w:val="4"/>
    <w:qFormat/>
    <w:uiPriority w:val="9"/>
    <w:rPr>
      <w:rFonts w:asciiTheme="majorHAnsi" w:hAnsiTheme="majorHAnsi" w:eastAsiaTheme="majorEastAsia" w:cstheme="majorBidi"/>
      <w:b/>
      <w:bCs/>
      <w:kern w:val="2"/>
      <w:sz w:val="32"/>
      <w:szCs w:val="32"/>
    </w:rPr>
  </w:style>
  <w:style w:type="character" w:customStyle="1" w:styleId="54">
    <w:name w:val="标题 3 Char"/>
    <w:basedOn w:val="32"/>
    <w:link w:val="5"/>
    <w:qFormat/>
    <w:uiPriority w:val="0"/>
    <w:rPr>
      <w:rFonts w:ascii="Times New Roman" w:hAnsi="Times New Roman" w:eastAsia="宋体"/>
      <w:b/>
      <w:bCs/>
      <w:kern w:val="2"/>
      <w:sz w:val="32"/>
      <w:szCs w:val="32"/>
    </w:rPr>
  </w:style>
  <w:style w:type="character" w:customStyle="1" w:styleId="55">
    <w:name w:val="批注框文本 Char"/>
    <w:basedOn w:val="32"/>
    <w:link w:val="19"/>
    <w:semiHidden/>
    <w:qFormat/>
    <w:uiPriority w:val="99"/>
    <w:rPr>
      <w:rFonts w:ascii="Times New Roman" w:hAnsi="Times New Roman"/>
      <w:kern w:val="2"/>
      <w:sz w:val="18"/>
      <w:szCs w:val="18"/>
    </w:rPr>
  </w:style>
  <w:style w:type="character" w:customStyle="1" w:styleId="56">
    <w:name w:val="标题 4 Char"/>
    <w:basedOn w:val="32"/>
    <w:link w:val="6"/>
    <w:qFormat/>
    <w:uiPriority w:val="0"/>
    <w:rPr>
      <w:rFonts w:ascii="Arial" w:hAnsi="Arial" w:eastAsia="黑体"/>
      <w:b/>
      <w:bCs/>
      <w:kern w:val="2"/>
      <w:sz w:val="28"/>
      <w:szCs w:val="28"/>
    </w:rPr>
  </w:style>
  <w:style w:type="character" w:customStyle="1" w:styleId="57">
    <w:name w:val="font11"/>
    <w:basedOn w:val="32"/>
    <w:qFormat/>
    <w:uiPriority w:val="0"/>
    <w:rPr>
      <w:rFonts w:hint="eastAsia" w:ascii="宋体" w:hAnsi="宋体" w:eastAsia="宋体" w:cs="宋体"/>
      <w:color w:val="000000"/>
      <w:sz w:val="21"/>
      <w:szCs w:val="21"/>
      <w:u w:val="none"/>
    </w:rPr>
  </w:style>
  <w:style w:type="character" w:customStyle="1" w:styleId="58">
    <w:name w:val="样式1 Char Char Char"/>
    <w:link w:val="59"/>
    <w:qFormat/>
    <w:uiPriority w:val="0"/>
    <w:rPr>
      <w:rFonts w:eastAsia="宋体"/>
      <w:kern w:val="2"/>
      <w:sz w:val="24"/>
    </w:rPr>
  </w:style>
  <w:style w:type="paragraph" w:customStyle="1" w:styleId="59">
    <w:name w:val="样式1 Char Char"/>
    <w:basedOn w:val="1"/>
    <w:next w:val="1"/>
    <w:link w:val="58"/>
    <w:qFormat/>
    <w:uiPriority w:val="0"/>
    <w:pPr>
      <w:spacing w:line="360" w:lineRule="auto"/>
      <w:ind w:firstLine="516" w:firstLineChars="215"/>
    </w:pPr>
    <w:rPr>
      <w:rFonts w:ascii="Calibri" w:hAnsi="Calibri" w:eastAsia="宋体"/>
      <w:sz w:val="24"/>
      <w:szCs w:val="20"/>
    </w:rPr>
  </w:style>
  <w:style w:type="character" w:customStyle="1" w:styleId="60">
    <w:name w:val="font21"/>
    <w:basedOn w:val="32"/>
    <w:qFormat/>
    <w:uiPriority w:val="0"/>
    <w:rPr>
      <w:rFonts w:hint="eastAsia" w:ascii="宋体" w:hAnsi="宋体" w:eastAsia="宋体" w:cs="宋体"/>
      <w:color w:val="000000"/>
      <w:sz w:val="21"/>
      <w:szCs w:val="21"/>
      <w:u w:val="none"/>
    </w:rPr>
  </w:style>
  <w:style w:type="character" w:customStyle="1" w:styleId="61">
    <w:name w:val="文档结构图 Char"/>
    <w:basedOn w:val="32"/>
    <w:link w:val="9"/>
    <w:semiHidden/>
    <w:qFormat/>
    <w:uiPriority w:val="0"/>
    <w:rPr>
      <w:rFonts w:ascii="Times New Roman" w:hAnsi="Times New Roman" w:eastAsia="宋体"/>
      <w:kern w:val="2"/>
      <w:sz w:val="21"/>
      <w:szCs w:val="24"/>
      <w:shd w:val="clear" w:color="auto" w:fill="000080"/>
    </w:rPr>
  </w:style>
  <w:style w:type="character" w:customStyle="1" w:styleId="62">
    <w:name w:val="标题 Char"/>
    <w:basedOn w:val="32"/>
    <w:link w:val="27"/>
    <w:qFormat/>
    <w:uiPriority w:val="0"/>
    <w:rPr>
      <w:rFonts w:ascii="Arial" w:hAnsi="Arial" w:eastAsia="隶书" w:cs="Arial"/>
      <w:b/>
      <w:bCs/>
      <w:kern w:val="2"/>
      <w:sz w:val="32"/>
      <w:szCs w:val="32"/>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列出段落2"/>
    <w:basedOn w:val="1"/>
    <w:qFormat/>
    <w:uiPriority w:val="0"/>
    <w:pPr>
      <w:ind w:firstLine="420" w:firstLineChars="200"/>
    </w:pPr>
    <w:rPr>
      <w:rFonts w:ascii="Calibri" w:hAnsi="Calibri" w:eastAsia="宋体"/>
      <w:szCs w:val="22"/>
    </w:rPr>
  </w:style>
  <w:style w:type="character" w:customStyle="1" w:styleId="65">
    <w:name w:val="正文文本 Char"/>
    <w:basedOn w:val="32"/>
    <w:link w:val="12"/>
    <w:qFormat/>
    <w:uiPriority w:val="0"/>
    <w:rPr>
      <w:kern w:val="2"/>
      <w:sz w:val="21"/>
      <w:szCs w:val="24"/>
    </w:rPr>
  </w:style>
  <w:style w:type="paragraph" w:customStyle="1" w:styleId="66">
    <w:name w:val="TOC 标题1"/>
    <w:basedOn w:val="3"/>
    <w:next w:val="1"/>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68">
    <w:name w:val="列出段落1 Char"/>
    <w:link w:val="44"/>
    <w:qFormat/>
    <w:uiPriority w:val="34"/>
    <w:rPr>
      <w:rFonts w:ascii="Calibri" w:hAnsi="Calibri" w:eastAsiaTheme="minorEastAsia"/>
      <w:kern w:val="2"/>
      <w:sz w:val="21"/>
      <w:szCs w:val="22"/>
    </w:rPr>
  </w:style>
  <w:style w:type="character" w:customStyle="1" w:styleId="69">
    <w:name w:val="正文文本 3 Char"/>
    <w:basedOn w:val="32"/>
    <w:link w:val="11"/>
    <w:qFormat/>
    <w:uiPriority w:val="0"/>
    <w:rPr>
      <w:kern w:val="2"/>
      <w:sz w:val="16"/>
      <w:szCs w:val="16"/>
    </w:rPr>
  </w:style>
  <w:style w:type="paragraph" w:customStyle="1" w:styleId="70">
    <w:name w:val="样式 样式 样式 样式 Tahoma 左 首行缩进:  0.58 厘米 段前: 5 磅 段后: 5 磅 行距: 最小值 18 磅..."/>
    <w:basedOn w:val="1"/>
    <w:qFormat/>
    <w:uiPriority w:val="0"/>
    <w:pPr>
      <w:ind w:firstLine="329"/>
      <w:jc w:val="left"/>
    </w:pPr>
    <w:rPr>
      <w:rFonts w:ascii="Tahoma" w:hAnsi="Tahoma" w:cs="宋体"/>
      <w:kern w:val="0"/>
      <w:szCs w:val="20"/>
    </w:rPr>
  </w:style>
  <w:style w:type="character" w:customStyle="1" w:styleId="71">
    <w:name w:val="批注主题 Char"/>
    <w:basedOn w:val="47"/>
    <w:link w:val="28"/>
    <w:semiHidden/>
    <w:qFormat/>
    <w:uiPriority w:val="99"/>
    <w:rPr>
      <w:rFonts w:ascii="Times New Roman" w:hAnsi="Times New Roman" w:cs="Times New Roman" w:eastAsiaTheme="minorEastAsia"/>
      <w:b/>
      <w:bCs/>
      <w:kern w:val="2"/>
      <w:sz w:val="21"/>
      <w:szCs w:val="24"/>
    </w:rPr>
  </w:style>
  <w:style w:type="paragraph" w:customStyle="1" w:styleId="72">
    <w:name w:val="修订1"/>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73">
    <w:name w:val="修订2"/>
    <w:hidden/>
    <w:unhideWhenUsed/>
    <w:qFormat/>
    <w:uiPriority w:val="99"/>
    <w:rPr>
      <w:rFonts w:ascii="Times New Roman" w:hAnsi="Times New Roman" w:cs="Times New Roman" w:eastAsiaTheme="minorEastAsia"/>
      <w:kern w:val="2"/>
      <w:sz w:val="21"/>
      <w:szCs w:val="24"/>
      <w:lang w:val="en-US" w:eastAsia="zh-CN" w:bidi="ar-SA"/>
    </w:rPr>
  </w:style>
  <w:style w:type="character" w:customStyle="1" w:styleId="74">
    <w:name w:val="未处理的提及1"/>
    <w:basedOn w:val="32"/>
    <w:semiHidden/>
    <w:unhideWhenUsed/>
    <w:qFormat/>
    <w:uiPriority w:val="99"/>
    <w:rPr>
      <w:color w:val="605E5C"/>
      <w:shd w:val="clear" w:color="auto" w:fill="E1DFDD"/>
    </w:rPr>
  </w:style>
  <w:style w:type="paragraph" w:customStyle="1" w:styleId="75">
    <w:name w:val="修订3"/>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6">
    <w:name w:val="修订4"/>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7">
    <w:name w:val="日期 Char"/>
    <w:basedOn w:val="32"/>
    <w:link w:val="18"/>
    <w:semiHidden/>
    <w:qFormat/>
    <w:uiPriority w:val="99"/>
    <w:rPr>
      <w:rFonts w:eastAsiaTheme="minorEastAsia"/>
      <w:kern w:val="2"/>
      <w:sz w:val="21"/>
      <w:szCs w:val="24"/>
    </w:rPr>
  </w:style>
  <w:style w:type="paragraph" w:customStyle="1" w:styleId="78">
    <w:name w:val="样式 Tahoma 16.5 磅 加粗 居中 首行缩进:  0.58 厘米 段前: 5 磅 段后: 5 磅 行距:..."/>
    <w:basedOn w:val="1"/>
    <w:qFormat/>
    <w:uiPriority w:val="0"/>
    <w:pPr>
      <w:spacing w:line="360" w:lineRule="auto"/>
      <w:ind w:firstLine="329"/>
      <w:jc w:val="center"/>
    </w:pPr>
    <w:rPr>
      <w:rFonts w:ascii="Tahoma" w:hAnsi="Tahoma" w:eastAsia="宋体" w:cs="宋体"/>
      <w:b/>
      <w:bCs/>
      <w:sz w:val="33"/>
      <w:szCs w:val="20"/>
    </w:rPr>
  </w:style>
  <w:style w:type="paragraph" w:customStyle="1" w:styleId="79">
    <w:name w:val="表格文字"/>
    <w:basedOn w:val="1"/>
    <w:qFormat/>
    <w:uiPriority w:val="0"/>
    <w:pPr>
      <w:spacing w:before="25" w:after="25"/>
      <w:jc w:val="left"/>
    </w:pPr>
    <w:rPr>
      <w:bCs/>
      <w:spacing w:val="10"/>
      <w:kern w:val="0"/>
      <w:sz w:val="24"/>
    </w:rPr>
  </w:style>
  <w:style w:type="paragraph" w:customStyle="1" w:styleId="80">
    <w:name w:val="WPSOffice手动目录 1"/>
    <w:qFormat/>
    <w:uiPriority w:val="0"/>
    <w:rPr>
      <w:rFonts w:ascii="Times New Roman" w:hAnsi="Times New Roman" w:eastAsia="宋体" w:cs="Times New Roman"/>
      <w:lang w:val="en-US" w:eastAsia="zh-CN" w:bidi="ar-SA"/>
    </w:rPr>
  </w:style>
  <w:style w:type="paragraph" w:customStyle="1" w:styleId="8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2">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83">
    <w:name w:val="font01"/>
    <w:basedOn w:val="32"/>
    <w:qFormat/>
    <w:uiPriority w:val="0"/>
    <w:rPr>
      <w:rFonts w:hint="eastAsia" w:ascii="宋体" w:hAnsi="宋体" w:eastAsia="宋体" w:cs="宋体"/>
      <w:color w:val="000000"/>
      <w:sz w:val="22"/>
      <w:szCs w:val="22"/>
      <w:u w:val="none"/>
    </w:rPr>
  </w:style>
  <w:style w:type="character" w:customStyle="1" w:styleId="84">
    <w:name w:val="font31"/>
    <w:basedOn w:val="32"/>
    <w:qFormat/>
    <w:uiPriority w:val="0"/>
    <w:rPr>
      <w:rFonts w:hint="eastAsia" w:ascii="宋体" w:hAnsi="宋体" w:eastAsia="宋体" w:cs="宋体"/>
      <w:color w:val="FF0000"/>
      <w:sz w:val="22"/>
      <w:szCs w:val="22"/>
      <w:u w:val="none"/>
    </w:rPr>
  </w:style>
  <w:style w:type="character" w:customStyle="1" w:styleId="85">
    <w:name w:val="font41"/>
    <w:basedOn w:val="3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49</Pages>
  <Words>9607</Words>
  <Characters>10777</Characters>
  <Lines>38</Lines>
  <Paragraphs>65</Paragraphs>
  <TotalTime>73</TotalTime>
  <ScaleCrop>false</ScaleCrop>
  <LinksUpToDate>false</LinksUpToDate>
  <CharactersWithSpaces>10828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2023-05-17T07:05:00Z</dcterms:created>
  <dc:creator>Administrator</dc:creator>
  <cp:lastModifiedBy>Administrator</cp:lastModifiedBy>
  <cp:lastPrinted>2024-06-26T10:51:00Z</cp:lastPrinted>
  <dcterms:modified xsi:type="dcterms:W3CDTF">2026-09-07T02:03:55Z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FE35A5996FFC4EDA9A3A68BC0F8EFFF5_13</vt:lpwstr>
  </property>
  <property fmtid="{D5CDD505-2E9C-101B-9397-08002B2CF9AE}" pid="4" name="KSOTemplateDocerSaveRecord">
    <vt:lpwstr>eyJoZGlkIjoiYjVmOGY2NmQ5OTJmMDI1Mjc1OTM0OTRmZDQ5YTZkODMiLCJ1c2VySWQiOiIxMjM0Njk1MzQ0In0=</vt:lpwstr>
  </property>
</Properties>
</file>