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653917">
      <w:pPr>
        <w:widowControl/>
        <w:wordWrap w:val="0"/>
        <w:spacing w:line="420" w:lineRule="exact"/>
        <w:ind w:right="420" w:firstLine="420" w:firstLineChars="200"/>
        <w:rPr>
          <w:rFonts w:eastAsia="宋体"/>
          <w:szCs w:val="21"/>
        </w:rPr>
      </w:pPr>
    </w:p>
    <w:p w14:paraId="42E3ECCC">
      <w:pPr>
        <w:snapToGrid w:val="0"/>
        <w:spacing w:before="156" w:beforeLines="50"/>
        <w:rPr>
          <w:rFonts w:ascii="黑体" w:hAnsi="华文中宋" w:eastAsia="黑体" w:cs="华文中宋"/>
          <w:b/>
          <w:bCs/>
          <w:sz w:val="72"/>
          <w:szCs w:val="72"/>
        </w:rPr>
      </w:pPr>
      <w:r>
        <w:rPr>
          <w:rFonts w:hint="eastAsia" w:ascii="宋体" w:hAnsi="宋体" w:eastAsia="宋体" w:cs="宋体"/>
          <w:b/>
          <w:bCs/>
          <w:sz w:val="72"/>
          <w:szCs w:val="72"/>
        </w:rPr>
        <w:drawing>
          <wp:inline distT="0" distB="0" distL="114300" distR="114300">
            <wp:extent cx="5295900" cy="1120140"/>
            <wp:effectExtent l="0" t="0" r="7620" b="7620"/>
            <wp:docPr id="7" name="图片 7" descr="01e89a6901f7bda71d80836fb3837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01e89a6901f7bda71d80836fb3837ab"/>
                    <pic:cNvPicPr>
                      <a:picLocks noChangeAspect="1"/>
                    </pic:cNvPicPr>
                  </pic:nvPicPr>
                  <pic:blipFill>
                    <a:blip r:embed="rId7"/>
                    <a:stretch>
                      <a:fillRect/>
                    </a:stretch>
                  </pic:blipFill>
                  <pic:spPr>
                    <a:xfrm>
                      <a:off x="0" y="0"/>
                      <a:ext cx="5304226" cy="1122368"/>
                    </a:xfrm>
                    <a:prstGeom prst="rect">
                      <a:avLst/>
                    </a:prstGeom>
                  </pic:spPr>
                </pic:pic>
              </a:graphicData>
            </a:graphic>
          </wp:inline>
        </w:drawing>
      </w:r>
    </w:p>
    <w:p w14:paraId="46957A02">
      <w:pPr>
        <w:pStyle w:val="28"/>
      </w:pPr>
    </w:p>
    <w:p w14:paraId="5F38E7FF">
      <w:pPr>
        <w:snapToGrid w:val="0"/>
        <w:spacing w:before="156" w:beforeLines="50"/>
        <w:jc w:val="center"/>
        <w:rPr>
          <w:rFonts w:ascii="仿宋_GB2312" w:eastAsia="仿宋_GB2312"/>
          <w:b/>
          <w:bCs/>
          <w:sz w:val="72"/>
          <w:szCs w:val="72"/>
        </w:rPr>
      </w:pPr>
      <w:r>
        <w:rPr>
          <w:rFonts w:hint="eastAsia" w:ascii="黑体" w:hAnsi="华文中宋" w:eastAsia="黑体" w:cs="华文中宋"/>
          <w:b/>
          <w:bCs/>
          <w:sz w:val="72"/>
          <w:szCs w:val="72"/>
        </w:rPr>
        <w:t>公开遴选采购文件</w:t>
      </w:r>
    </w:p>
    <w:p w14:paraId="57BAD4F9">
      <w:pPr>
        <w:spacing w:line="360" w:lineRule="auto"/>
        <w:rPr>
          <w:rFonts w:ascii="宋体" w:hAnsi="宋体"/>
          <w:sz w:val="24"/>
        </w:rPr>
      </w:pPr>
    </w:p>
    <w:p w14:paraId="46AA2C6B">
      <w:pPr>
        <w:spacing w:line="360" w:lineRule="auto"/>
        <w:rPr>
          <w:rFonts w:ascii="宋体" w:hAnsi="宋体"/>
          <w:sz w:val="24"/>
        </w:rPr>
      </w:pPr>
    </w:p>
    <w:p w14:paraId="55927C43">
      <w:pPr>
        <w:spacing w:line="360" w:lineRule="auto"/>
        <w:rPr>
          <w:rFonts w:ascii="宋体" w:hAnsi="宋体"/>
          <w:sz w:val="24"/>
        </w:rPr>
      </w:pPr>
    </w:p>
    <w:p w14:paraId="65620F43">
      <w:pPr>
        <w:pStyle w:val="11"/>
        <w:spacing w:line="360" w:lineRule="auto"/>
        <w:ind w:firstLine="422" w:firstLineChars="132"/>
        <w:jc w:val="center"/>
        <w:rPr>
          <w:rFonts w:ascii="仿宋_GB2312" w:eastAsia="仿宋_GB2312"/>
          <w:b/>
          <w:sz w:val="32"/>
        </w:rPr>
      </w:pPr>
    </w:p>
    <w:tbl>
      <w:tblPr>
        <w:tblStyle w:val="29"/>
        <w:tblW w:w="5780" w:type="pct"/>
        <w:tblInd w:w="-1090" w:type="dxa"/>
        <w:tblLayout w:type="autofit"/>
        <w:tblCellMar>
          <w:top w:w="0" w:type="dxa"/>
          <w:left w:w="108" w:type="dxa"/>
          <w:bottom w:w="0" w:type="dxa"/>
          <w:right w:w="108" w:type="dxa"/>
        </w:tblCellMar>
      </w:tblPr>
      <w:tblGrid>
        <w:gridCol w:w="688"/>
        <w:gridCol w:w="2709"/>
        <w:gridCol w:w="4257"/>
        <w:gridCol w:w="2584"/>
      </w:tblGrid>
      <w:tr w14:paraId="20121B5C">
        <w:tblPrEx>
          <w:tblCellMar>
            <w:top w:w="0" w:type="dxa"/>
            <w:left w:w="108" w:type="dxa"/>
            <w:bottom w:w="0" w:type="dxa"/>
            <w:right w:w="108" w:type="dxa"/>
          </w:tblCellMar>
        </w:tblPrEx>
        <w:trPr>
          <w:trHeight w:val="90" w:hRule="atLeast"/>
        </w:trPr>
        <w:tc>
          <w:tcPr>
            <w:tcW w:w="5000" w:type="pct"/>
            <w:gridSpan w:val="4"/>
            <w:tcBorders>
              <w:top w:val="single" w:color="auto" w:sz="4" w:space="0"/>
              <w:left w:val="single" w:color="auto" w:sz="4" w:space="0"/>
              <w:bottom w:val="single" w:color="auto" w:sz="4" w:space="0"/>
              <w:right w:val="single" w:color="auto" w:sz="4" w:space="0"/>
            </w:tcBorders>
            <w:shd w:val="clear" w:color="auto" w:fill="auto"/>
            <w:vAlign w:val="center"/>
          </w:tcPr>
          <w:p w14:paraId="793A8B58">
            <w:pPr>
              <w:jc w:val="center"/>
              <w:rPr>
                <w:rFonts w:hint="eastAsia" w:eastAsia="宋体"/>
                <w:b/>
                <w:color w:val="000000"/>
                <w:sz w:val="30"/>
                <w:szCs w:val="30"/>
                <w:lang w:eastAsia="zh-CN"/>
              </w:rPr>
            </w:pPr>
            <w:r>
              <w:rPr>
                <w:rFonts w:hint="eastAsia" w:eastAsia="宋体"/>
                <w:b/>
                <w:color w:val="000000"/>
                <w:sz w:val="30"/>
                <w:szCs w:val="30"/>
              </w:rPr>
              <w:t>202</w:t>
            </w:r>
            <w:r>
              <w:rPr>
                <w:rFonts w:hint="eastAsia" w:eastAsia="宋体"/>
                <w:b/>
                <w:color w:val="000000"/>
                <w:sz w:val="30"/>
                <w:szCs w:val="30"/>
                <w:lang w:val="en-US" w:eastAsia="zh-CN"/>
              </w:rPr>
              <w:t>6</w:t>
            </w:r>
            <w:r>
              <w:rPr>
                <w:rFonts w:hint="eastAsia" w:eastAsia="宋体"/>
                <w:b/>
                <w:color w:val="000000"/>
                <w:sz w:val="30"/>
                <w:szCs w:val="30"/>
              </w:rPr>
              <w:t>年</w:t>
            </w:r>
            <w:r>
              <w:rPr>
                <w:rFonts w:hint="eastAsia" w:eastAsia="宋体"/>
                <w:b/>
                <w:color w:val="000000"/>
                <w:sz w:val="30"/>
                <w:szCs w:val="30"/>
                <w:lang w:eastAsia="zh-CN"/>
              </w:rPr>
              <w:t>第54期</w:t>
            </w:r>
            <w:r>
              <w:rPr>
                <w:rFonts w:hint="eastAsia" w:eastAsia="宋体"/>
                <w:b/>
                <w:color w:val="000000"/>
                <w:sz w:val="30"/>
                <w:szCs w:val="30"/>
              </w:rPr>
              <w:t>医用耗材</w:t>
            </w:r>
          </w:p>
        </w:tc>
      </w:tr>
      <w:tr w14:paraId="3C3781CA">
        <w:tblPrEx>
          <w:tblCellMar>
            <w:top w:w="0" w:type="dxa"/>
            <w:left w:w="108" w:type="dxa"/>
            <w:bottom w:w="0" w:type="dxa"/>
            <w:right w:w="108" w:type="dxa"/>
          </w:tblCellMar>
        </w:tblPrEx>
        <w:trPr>
          <w:trHeight w:val="452" w:hRule="atLeast"/>
        </w:trPr>
        <w:tc>
          <w:tcPr>
            <w:tcW w:w="336" w:type="pct"/>
            <w:tcBorders>
              <w:top w:val="single" w:color="auto" w:sz="4" w:space="0"/>
              <w:left w:val="single" w:color="auto" w:sz="4" w:space="0"/>
              <w:bottom w:val="single" w:color="auto" w:sz="4" w:space="0"/>
              <w:right w:val="single" w:color="auto" w:sz="4" w:space="0"/>
            </w:tcBorders>
            <w:shd w:val="clear" w:color="auto" w:fill="auto"/>
            <w:vAlign w:val="center"/>
          </w:tcPr>
          <w:p w14:paraId="5D366F0F">
            <w:pPr>
              <w:jc w:val="center"/>
              <w:rPr>
                <w:rFonts w:hint="eastAsia" w:eastAsia="宋体"/>
                <w:color w:val="000000"/>
                <w:sz w:val="22"/>
              </w:rPr>
            </w:pPr>
            <w:r>
              <w:rPr>
                <w:rFonts w:hint="eastAsia" w:eastAsia="宋体"/>
                <w:color w:val="000000"/>
                <w:sz w:val="22"/>
              </w:rPr>
              <w:t>序号</w:t>
            </w:r>
          </w:p>
        </w:tc>
        <w:tc>
          <w:tcPr>
            <w:tcW w:w="1323" w:type="pct"/>
            <w:tcBorders>
              <w:top w:val="single" w:color="auto" w:sz="4" w:space="0"/>
              <w:left w:val="nil"/>
              <w:bottom w:val="single" w:color="auto" w:sz="4" w:space="0"/>
              <w:right w:val="single" w:color="auto" w:sz="4" w:space="0"/>
            </w:tcBorders>
            <w:shd w:val="clear" w:color="auto" w:fill="auto"/>
            <w:vAlign w:val="center"/>
          </w:tcPr>
          <w:p w14:paraId="2AEA123F">
            <w:pPr>
              <w:jc w:val="center"/>
              <w:rPr>
                <w:rFonts w:hint="eastAsia" w:eastAsia="宋体"/>
                <w:color w:val="000000"/>
                <w:sz w:val="22"/>
              </w:rPr>
            </w:pPr>
            <w:r>
              <w:rPr>
                <w:rFonts w:hint="eastAsia" w:eastAsia="宋体"/>
                <w:color w:val="000000"/>
                <w:sz w:val="22"/>
                <w:lang w:val="en-US" w:eastAsia="zh-CN"/>
              </w:rPr>
              <w:t>使用科室</w:t>
            </w:r>
          </w:p>
        </w:tc>
        <w:tc>
          <w:tcPr>
            <w:tcW w:w="2079" w:type="pct"/>
            <w:tcBorders>
              <w:top w:val="single" w:color="auto" w:sz="4" w:space="0"/>
              <w:left w:val="nil"/>
              <w:bottom w:val="single" w:color="auto" w:sz="4" w:space="0"/>
              <w:right w:val="single" w:color="auto" w:sz="4" w:space="0"/>
            </w:tcBorders>
            <w:shd w:val="clear" w:color="auto" w:fill="auto"/>
            <w:vAlign w:val="center"/>
          </w:tcPr>
          <w:p w14:paraId="75ED03F9">
            <w:pPr>
              <w:jc w:val="center"/>
              <w:rPr>
                <w:rFonts w:hint="eastAsia" w:eastAsia="宋体"/>
                <w:color w:val="000000"/>
                <w:sz w:val="22"/>
              </w:rPr>
            </w:pPr>
            <w:r>
              <w:rPr>
                <w:rFonts w:hint="eastAsia" w:eastAsia="宋体"/>
                <w:color w:val="000000"/>
                <w:sz w:val="22"/>
              </w:rPr>
              <w:t>项目编号</w:t>
            </w:r>
          </w:p>
        </w:tc>
        <w:tc>
          <w:tcPr>
            <w:tcW w:w="1261" w:type="pct"/>
            <w:tcBorders>
              <w:top w:val="single" w:color="auto" w:sz="4" w:space="0"/>
              <w:left w:val="nil"/>
              <w:bottom w:val="single" w:color="auto" w:sz="4" w:space="0"/>
              <w:right w:val="single" w:color="auto" w:sz="4" w:space="0"/>
            </w:tcBorders>
            <w:shd w:val="clear" w:color="auto" w:fill="auto"/>
            <w:vAlign w:val="center"/>
          </w:tcPr>
          <w:p w14:paraId="6B98B7A1">
            <w:pPr>
              <w:jc w:val="center"/>
              <w:rPr>
                <w:rFonts w:hint="eastAsia" w:ascii="Times New Roman" w:hAnsi="Times New Roman" w:eastAsia="宋体" w:cs="Times New Roman"/>
                <w:color w:val="000000"/>
                <w:kern w:val="2"/>
                <w:sz w:val="22"/>
                <w:szCs w:val="24"/>
                <w:lang w:val="en-US" w:eastAsia="zh-CN" w:bidi="ar-SA"/>
              </w:rPr>
            </w:pPr>
            <w:r>
              <w:rPr>
                <w:rFonts w:hint="eastAsia" w:eastAsia="宋体"/>
                <w:color w:val="000000"/>
                <w:sz w:val="22"/>
              </w:rPr>
              <w:t>项目名称</w:t>
            </w:r>
          </w:p>
        </w:tc>
      </w:tr>
      <w:tr w14:paraId="663D8EF0">
        <w:tblPrEx>
          <w:tblCellMar>
            <w:top w:w="0" w:type="dxa"/>
            <w:left w:w="108" w:type="dxa"/>
            <w:bottom w:w="0" w:type="dxa"/>
            <w:right w:w="108" w:type="dxa"/>
          </w:tblCellMar>
        </w:tblPrEx>
        <w:trPr>
          <w:trHeight w:val="521" w:hRule="atLeast"/>
        </w:trPr>
        <w:tc>
          <w:tcPr>
            <w:tcW w:w="336" w:type="pct"/>
            <w:tcBorders>
              <w:top w:val="single" w:color="auto" w:sz="4" w:space="0"/>
              <w:left w:val="single" w:color="auto" w:sz="4" w:space="0"/>
              <w:bottom w:val="single" w:color="auto" w:sz="4" w:space="0"/>
              <w:right w:val="single" w:color="auto" w:sz="4" w:space="0"/>
            </w:tcBorders>
            <w:shd w:val="clear" w:color="auto" w:fill="auto"/>
            <w:vAlign w:val="center"/>
          </w:tcPr>
          <w:p w14:paraId="3509D7F5">
            <w:pPr>
              <w:jc w:val="center"/>
              <w:rPr>
                <w:rFonts w:hint="eastAsia" w:eastAsia="宋体"/>
                <w:color w:val="000000"/>
                <w:sz w:val="22"/>
                <w:lang w:val="en-US" w:eastAsia="zh-CN"/>
              </w:rPr>
            </w:pPr>
            <w:r>
              <w:rPr>
                <w:rFonts w:hint="eastAsia" w:eastAsia="宋体"/>
                <w:color w:val="000000"/>
                <w:sz w:val="22"/>
                <w:lang w:val="en-US" w:eastAsia="zh-CN"/>
              </w:rPr>
              <w:t>1</w:t>
            </w:r>
          </w:p>
        </w:tc>
        <w:tc>
          <w:tcPr>
            <w:tcW w:w="2709" w:type="dxa"/>
            <w:tcBorders>
              <w:top w:val="single" w:color="auto" w:sz="4" w:space="0"/>
              <w:left w:val="nil"/>
              <w:bottom w:val="single" w:color="auto" w:sz="4" w:space="0"/>
              <w:right w:val="single" w:color="auto" w:sz="4" w:space="0"/>
            </w:tcBorders>
            <w:shd w:val="clear" w:color="auto" w:fill="auto"/>
            <w:vAlign w:val="center"/>
          </w:tcPr>
          <w:p w14:paraId="4A26AC75">
            <w:pPr>
              <w:jc w:val="center"/>
              <w:rPr>
                <w:rFonts w:hint="default" w:eastAsia="宋体"/>
                <w:color w:val="000000"/>
                <w:sz w:val="22"/>
                <w:lang w:val="en-US" w:eastAsia="zh-CN"/>
              </w:rPr>
            </w:pPr>
            <w:r>
              <w:rPr>
                <w:rFonts w:hint="default" w:eastAsia="宋体"/>
                <w:color w:val="000000"/>
                <w:sz w:val="22"/>
                <w:lang w:val="en-US" w:eastAsia="zh-CN"/>
              </w:rPr>
              <w:t>骨科中心/脊柱骨科</w:t>
            </w:r>
          </w:p>
        </w:tc>
        <w:tc>
          <w:tcPr>
            <w:tcW w:w="4257" w:type="dxa"/>
            <w:tcBorders>
              <w:top w:val="single" w:color="auto" w:sz="4" w:space="0"/>
              <w:left w:val="nil"/>
              <w:bottom w:val="single" w:color="auto" w:sz="4" w:space="0"/>
              <w:right w:val="single" w:color="auto" w:sz="4" w:space="0"/>
            </w:tcBorders>
            <w:shd w:val="clear" w:color="auto" w:fill="auto"/>
            <w:vAlign w:val="center"/>
          </w:tcPr>
          <w:p w14:paraId="51A1B16F">
            <w:pPr>
              <w:jc w:val="center"/>
              <w:rPr>
                <w:rFonts w:hint="eastAsia" w:eastAsia="宋体"/>
                <w:color w:val="000000"/>
                <w:sz w:val="22"/>
                <w:lang w:val="en-US" w:eastAsia="zh-CN"/>
              </w:rPr>
            </w:pPr>
            <w:r>
              <w:rPr>
                <w:rFonts w:hint="eastAsia" w:eastAsia="宋体"/>
                <w:color w:val="000000"/>
                <w:sz w:val="22"/>
                <w:lang w:val="en-US" w:eastAsia="zh-CN"/>
              </w:rPr>
              <w:t>ZCB2026-HC54-266</w:t>
            </w:r>
          </w:p>
        </w:tc>
        <w:tc>
          <w:tcPr>
            <w:tcW w:w="2584" w:type="dxa"/>
            <w:tcBorders>
              <w:top w:val="single" w:color="auto" w:sz="4" w:space="0"/>
              <w:left w:val="nil"/>
              <w:bottom w:val="single" w:color="auto" w:sz="4" w:space="0"/>
              <w:right w:val="single" w:color="auto" w:sz="4" w:space="0"/>
            </w:tcBorders>
            <w:shd w:val="clear" w:color="auto" w:fill="auto"/>
            <w:vAlign w:val="center"/>
          </w:tcPr>
          <w:p w14:paraId="7629D61A">
            <w:pPr>
              <w:jc w:val="center"/>
              <w:rPr>
                <w:rFonts w:hint="eastAsia" w:eastAsia="宋体"/>
                <w:color w:val="000000"/>
                <w:sz w:val="22"/>
                <w:lang w:val="en-US" w:eastAsia="zh-CN"/>
              </w:rPr>
            </w:pPr>
            <w:r>
              <w:rPr>
                <w:rFonts w:hint="eastAsia" w:eastAsia="宋体"/>
                <w:color w:val="000000"/>
                <w:sz w:val="22"/>
                <w:lang w:val="en-US" w:eastAsia="zh-CN"/>
              </w:rPr>
              <w:t>脊柱后路内固定系统</w:t>
            </w:r>
          </w:p>
        </w:tc>
      </w:tr>
      <w:tr w14:paraId="76B6B453">
        <w:tblPrEx>
          <w:tblCellMar>
            <w:top w:w="0" w:type="dxa"/>
            <w:left w:w="108" w:type="dxa"/>
            <w:bottom w:w="0" w:type="dxa"/>
            <w:right w:w="108" w:type="dxa"/>
          </w:tblCellMar>
        </w:tblPrEx>
        <w:trPr>
          <w:trHeight w:val="460" w:hRule="atLeast"/>
        </w:trPr>
        <w:tc>
          <w:tcPr>
            <w:tcW w:w="336" w:type="pct"/>
            <w:tcBorders>
              <w:top w:val="single" w:color="auto" w:sz="4" w:space="0"/>
              <w:left w:val="single" w:color="auto" w:sz="4" w:space="0"/>
              <w:bottom w:val="single" w:color="auto" w:sz="4" w:space="0"/>
              <w:right w:val="single" w:color="auto" w:sz="4" w:space="0"/>
            </w:tcBorders>
            <w:shd w:val="clear" w:color="auto" w:fill="auto"/>
            <w:vAlign w:val="center"/>
          </w:tcPr>
          <w:p w14:paraId="5866EFFC">
            <w:pPr>
              <w:jc w:val="center"/>
              <w:rPr>
                <w:rFonts w:hint="eastAsia" w:eastAsia="宋体"/>
                <w:color w:val="000000"/>
                <w:sz w:val="22"/>
                <w:lang w:val="en-US" w:eastAsia="zh-CN"/>
              </w:rPr>
            </w:pPr>
            <w:r>
              <w:rPr>
                <w:rFonts w:hint="eastAsia" w:eastAsia="宋体"/>
                <w:color w:val="000000"/>
                <w:sz w:val="22"/>
                <w:lang w:val="en-US" w:eastAsia="zh-CN"/>
              </w:rPr>
              <w:t>2</w:t>
            </w:r>
          </w:p>
        </w:tc>
        <w:tc>
          <w:tcPr>
            <w:tcW w:w="2709" w:type="dxa"/>
            <w:tcBorders>
              <w:top w:val="single" w:color="auto" w:sz="4" w:space="0"/>
              <w:left w:val="nil"/>
              <w:bottom w:val="single" w:color="auto" w:sz="4" w:space="0"/>
              <w:right w:val="single" w:color="auto" w:sz="4" w:space="0"/>
            </w:tcBorders>
            <w:shd w:val="clear" w:color="auto" w:fill="auto"/>
            <w:vAlign w:val="center"/>
          </w:tcPr>
          <w:p w14:paraId="4D88D586">
            <w:pPr>
              <w:jc w:val="center"/>
              <w:rPr>
                <w:rFonts w:hint="default" w:eastAsia="宋体"/>
                <w:color w:val="000000"/>
                <w:sz w:val="22"/>
                <w:lang w:val="en-US" w:eastAsia="zh-CN"/>
              </w:rPr>
            </w:pPr>
            <w:r>
              <w:rPr>
                <w:rFonts w:hint="eastAsia" w:eastAsia="宋体"/>
                <w:color w:val="000000"/>
                <w:sz w:val="22"/>
                <w:lang w:val="en-US" w:eastAsia="zh-CN"/>
              </w:rPr>
              <w:t>口腔科</w:t>
            </w:r>
          </w:p>
        </w:tc>
        <w:tc>
          <w:tcPr>
            <w:tcW w:w="4257" w:type="dxa"/>
            <w:tcBorders>
              <w:top w:val="single" w:color="auto" w:sz="4" w:space="0"/>
              <w:left w:val="nil"/>
              <w:bottom w:val="single" w:color="auto" w:sz="4" w:space="0"/>
              <w:right w:val="single" w:color="auto" w:sz="4" w:space="0"/>
            </w:tcBorders>
            <w:shd w:val="clear" w:color="auto" w:fill="auto"/>
            <w:vAlign w:val="center"/>
          </w:tcPr>
          <w:p w14:paraId="6AF87F5C">
            <w:pPr>
              <w:jc w:val="center"/>
              <w:rPr>
                <w:rFonts w:hint="eastAsia" w:eastAsia="宋体"/>
                <w:color w:val="000000"/>
                <w:sz w:val="22"/>
                <w:lang w:val="en-US" w:eastAsia="zh-CN"/>
              </w:rPr>
            </w:pPr>
            <w:r>
              <w:rPr>
                <w:rFonts w:hint="eastAsia" w:eastAsia="宋体"/>
                <w:color w:val="000000"/>
                <w:sz w:val="22"/>
                <w:lang w:val="en-US" w:eastAsia="zh-CN"/>
              </w:rPr>
              <w:t>ZCB2026-HC54-267</w:t>
            </w:r>
          </w:p>
        </w:tc>
        <w:tc>
          <w:tcPr>
            <w:tcW w:w="2584" w:type="dxa"/>
            <w:tcBorders>
              <w:top w:val="single" w:color="auto" w:sz="4" w:space="0"/>
              <w:left w:val="nil"/>
              <w:bottom w:val="single" w:color="auto" w:sz="4" w:space="0"/>
              <w:right w:val="single" w:color="auto" w:sz="4" w:space="0"/>
            </w:tcBorders>
            <w:shd w:val="clear" w:color="auto" w:fill="auto"/>
            <w:vAlign w:val="center"/>
          </w:tcPr>
          <w:p w14:paraId="298A59AF">
            <w:pPr>
              <w:jc w:val="center"/>
              <w:rPr>
                <w:rFonts w:hint="eastAsia" w:eastAsia="宋体"/>
                <w:color w:val="000000"/>
                <w:sz w:val="22"/>
                <w:lang w:val="en-US" w:eastAsia="zh-CN"/>
              </w:rPr>
            </w:pPr>
            <w:r>
              <w:rPr>
                <w:rFonts w:hint="eastAsia" w:eastAsia="宋体"/>
                <w:color w:val="000000"/>
                <w:sz w:val="22"/>
                <w:lang w:val="en-US" w:eastAsia="zh-CN"/>
              </w:rPr>
              <w:t>正畸托槽</w:t>
            </w:r>
          </w:p>
        </w:tc>
      </w:tr>
    </w:tbl>
    <w:p w14:paraId="785B3DAF">
      <w:pPr>
        <w:snapToGrid w:val="0"/>
        <w:spacing w:line="360" w:lineRule="auto"/>
        <w:jc w:val="center"/>
        <w:rPr>
          <w:rFonts w:ascii="黑体" w:hAnsi="黑体" w:eastAsia="黑体" w:cs="黑体"/>
          <w:sz w:val="30"/>
          <w:szCs w:val="30"/>
        </w:rPr>
      </w:pPr>
      <w:r>
        <w:rPr>
          <w:rFonts w:hint="eastAsia" w:ascii="黑体" w:hAnsi="黑体" w:eastAsia="黑体" w:cs="黑体"/>
          <w:sz w:val="30"/>
          <w:szCs w:val="30"/>
        </w:rPr>
        <w:t>中山大学附属第八医院（深圳福田）</w:t>
      </w:r>
    </w:p>
    <w:p w14:paraId="07E0FAE1">
      <w:pPr>
        <w:snapToGrid w:val="0"/>
        <w:spacing w:line="360" w:lineRule="auto"/>
        <w:jc w:val="center"/>
        <w:rPr>
          <w:rFonts w:ascii="黑体" w:hAnsi="黑体" w:eastAsia="黑体" w:cs="黑体"/>
          <w:sz w:val="30"/>
          <w:szCs w:val="30"/>
        </w:rPr>
        <w:sectPr>
          <w:pgSz w:w="11906" w:h="16838"/>
          <w:pgMar w:top="1440" w:right="1466" w:bottom="1440" w:left="1800" w:header="567" w:footer="992" w:gutter="0"/>
          <w:cols w:space="720" w:num="1"/>
          <w:docGrid w:type="linesAndChars" w:linePitch="312" w:charSpace="0"/>
        </w:sectPr>
      </w:pPr>
      <w:r>
        <w:rPr>
          <w:rFonts w:hint="eastAsia" w:ascii="黑体" w:hAnsi="黑体" w:eastAsia="黑体" w:cs="黑体"/>
          <w:sz w:val="30"/>
          <w:szCs w:val="30"/>
          <w:lang w:eastAsia="zh-CN"/>
        </w:rPr>
        <w:t>202</w:t>
      </w:r>
      <w:r>
        <w:rPr>
          <w:rFonts w:hint="eastAsia" w:ascii="黑体" w:hAnsi="黑体" w:eastAsia="黑体" w:cs="黑体"/>
          <w:sz w:val="30"/>
          <w:szCs w:val="30"/>
          <w:lang w:val="en-US" w:eastAsia="zh-CN"/>
        </w:rPr>
        <w:t>6</w:t>
      </w:r>
      <w:r>
        <w:rPr>
          <w:rFonts w:hint="eastAsia" w:ascii="黑体" w:hAnsi="黑体" w:eastAsia="黑体" w:cs="黑体"/>
          <w:sz w:val="30"/>
          <w:szCs w:val="30"/>
        </w:rPr>
        <w:t>年</w:t>
      </w:r>
      <w:r>
        <w:rPr>
          <w:rFonts w:hint="eastAsia" w:ascii="黑体" w:hAnsi="黑体" w:eastAsia="黑体" w:cs="黑体"/>
          <w:sz w:val="30"/>
          <w:szCs w:val="30"/>
          <w:lang w:val="en-US" w:eastAsia="zh-CN"/>
        </w:rPr>
        <w:t>8</w:t>
      </w:r>
      <w:r>
        <w:rPr>
          <w:rFonts w:hint="eastAsia" w:ascii="黑体" w:hAnsi="黑体" w:eastAsia="黑体" w:cs="黑体"/>
          <w:sz w:val="30"/>
          <w:szCs w:val="30"/>
        </w:rPr>
        <w:t>月</w:t>
      </w:r>
    </w:p>
    <w:p w14:paraId="769D22AA">
      <w:pPr>
        <w:spacing w:line="360" w:lineRule="auto"/>
        <w:jc w:val="center"/>
        <w:rPr>
          <w:rFonts w:ascii="宋体" w:hAnsi="宋体"/>
          <w:b/>
          <w:sz w:val="44"/>
          <w:szCs w:val="44"/>
        </w:rPr>
      </w:pPr>
      <w:r>
        <w:rPr>
          <w:rFonts w:hint="eastAsia" w:ascii="宋体" w:hAnsi="宋体"/>
          <w:b/>
          <w:sz w:val="44"/>
          <w:szCs w:val="44"/>
        </w:rPr>
        <w:t>目   录</w:t>
      </w:r>
    </w:p>
    <w:sdt>
      <w:sdtPr>
        <w:rPr>
          <w:rFonts w:hint="eastAsia" w:ascii="黑体" w:hAnsi="黑体" w:eastAsia="黑体" w:cs="黑体"/>
          <w:b w:val="0"/>
          <w:bCs w:val="0"/>
          <w:color w:val="auto"/>
          <w:kern w:val="2"/>
          <w:sz w:val="32"/>
          <w:szCs w:val="32"/>
          <w:lang w:val="zh-CN"/>
        </w:rPr>
        <w:id w:val="26993277"/>
        <w:docPartObj>
          <w:docPartGallery w:val="Table of Contents"/>
          <w:docPartUnique/>
        </w:docPartObj>
      </w:sdtPr>
      <w:sdtEndPr>
        <w:rPr>
          <w:rFonts w:hint="eastAsia" w:ascii="黑体" w:hAnsi="黑体" w:eastAsia="黑体" w:cs="黑体"/>
          <w:b w:val="0"/>
          <w:bCs w:val="0"/>
          <w:color w:val="auto"/>
          <w:kern w:val="2"/>
          <w:sz w:val="32"/>
          <w:szCs w:val="32"/>
          <w:lang w:val="zh-CN"/>
        </w:rPr>
      </w:sdtEndPr>
      <w:sdtContent>
        <w:p w14:paraId="05F518B3">
          <w:pPr>
            <w:pStyle w:val="66"/>
            <w:rPr>
              <w:rFonts w:ascii="黑体" w:hAnsi="黑体" w:eastAsia="黑体" w:cs="黑体"/>
              <w:b w:val="0"/>
              <w:bCs w:val="0"/>
              <w:sz w:val="32"/>
              <w:szCs w:val="32"/>
            </w:rPr>
          </w:pPr>
        </w:p>
        <w:p w14:paraId="123F668A">
          <w:pPr>
            <w:pStyle w:val="21"/>
            <w:numPr>
              <w:ilvl w:val="0"/>
              <w:numId w:val="2"/>
            </w:numPr>
            <w:outlineLvl w:val="0"/>
            <w:rPr>
              <w:rFonts w:ascii="黑体" w:hAnsi="黑体" w:eastAsia="黑体" w:cs="黑体"/>
              <w:sz w:val="32"/>
              <w:szCs w:val="32"/>
            </w:rPr>
          </w:pPr>
          <w:bookmarkStart w:id="0" w:name="_Toc4010"/>
          <w:r>
            <w:rPr>
              <w:rFonts w:hint="eastAsia" w:ascii="黑体" w:hAnsi="黑体" w:eastAsia="黑体" w:cs="黑体"/>
              <w:sz w:val="32"/>
              <w:szCs w:val="32"/>
            </w:rPr>
            <w:t>采购邀请函</w:t>
          </w:r>
          <w:bookmarkEnd w:id="0"/>
        </w:p>
        <w:p w14:paraId="166D6BA9">
          <w:pPr>
            <w:numPr>
              <w:ilvl w:val="0"/>
              <w:numId w:val="3"/>
            </w:numPr>
            <w:adjustRightInd w:val="0"/>
            <w:snapToGrid w:val="0"/>
            <w:spacing w:line="480" w:lineRule="exact"/>
            <w:rPr>
              <w:rFonts w:asciiTheme="minorEastAsia" w:hAnsiTheme="minorEastAsia" w:cstheme="minorEastAsia"/>
              <w:sz w:val="28"/>
              <w:szCs w:val="28"/>
            </w:rPr>
          </w:pPr>
          <w:r>
            <w:rPr>
              <w:rFonts w:hint="eastAsia" w:asciiTheme="minorEastAsia" w:hAnsiTheme="minorEastAsia" w:cstheme="minorEastAsia"/>
              <w:sz w:val="28"/>
              <w:szCs w:val="28"/>
            </w:rPr>
            <w:t>采购公告</w:t>
          </w:r>
        </w:p>
        <w:p w14:paraId="6EF876B1">
          <w:pPr>
            <w:numPr>
              <w:ilvl w:val="0"/>
              <w:numId w:val="3"/>
            </w:numPr>
            <w:adjustRightInd w:val="0"/>
            <w:snapToGrid w:val="0"/>
            <w:spacing w:line="480" w:lineRule="exact"/>
            <w:rPr>
              <w:rFonts w:asciiTheme="minorEastAsia" w:hAnsiTheme="minorEastAsia" w:cstheme="minorEastAsia"/>
              <w:sz w:val="28"/>
              <w:szCs w:val="28"/>
            </w:rPr>
          </w:pPr>
          <w:r>
            <w:rPr>
              <w:rFonts w:hint="eastAsia" w:asciiTheme="minorEastAsia" w:hAnsiTheme="minorEastAsia" w:cstheme="minorEastAsia"/>
              <w:sz w:val="28"/>
              <w:szCs w:val="28"/>
            </w:rPr>
            <w:t>采购项目</w:t>
          </w:r>
        </w:p>
        <w:p w14:paraId="312BD502">
          <w:pPr>
            <w:pStyle w:val="21"/>
            <w:outlineLvl w:val="0"/>
            <w:rPr>
              <w:rFonts w:ascii="黑体" w:hAnsi="黑体" w:eastAsia="黑体" w:cs="黑体"/>
              <w:sz w:val="32"/>
              <w:szCs w:val="32"/>
            </w:rPr>
          </w:pPr>
          <w:r>
            <w:rPr>
              <w:rFonts w:hint="eastAsia" w:ascii="黑体" w:hAnsi="黑体" w:eastAsia="黑体" w:cs="黑体"/>
              <w:sz w:val="32"/>
              <w:szCs w:val="32"/>
            </w:rPr>
            <w:t>第二章 医用耗材采购需求</w:t>
          </w:r>
        </w:p>
        <w:p w14:paraId="117669B9">
          <w:pPr>
            <w:spacing w:line="400" w:lineRule="exact"/>
            <w:ind w:right="-516" w:rightChars="-246"/>
            <w:jc w:val="left"/>
            <w:rPr>
              <w:rFonts w:ascii="黑体" w:hAnsi="黑体" w:eastAsia="黑体" w:cs="黑体"/>
              <w:snapToGrid w:val="0"/>
              <w:sz w:val="32"/>
              <w:szCs w:val="32"/>
            </w:rPr>
          </w:pPr>
          <w:r>
            <w:rPr>
              <w:rFonts w:hint="eastAsia" w:ascii="黑体" w:hAnsi="黑体" w:eastAsia="黑体" w:cs="黑体"/>
              <w:sz w:val="32"/>
              <w:szCs w:val="32"/>
            </w:rPr>
            <w:t>第三章 开标、评标</w:t>
          </w:r>
        </w:p>
        <w:p w14:paraId="34D6B5B9">
          <w:pPr>
            <w:pStyle w:val="21"/>
            <w:rPr>
              <w:rFonts w:ascii="黑体" w:hAnsi="黑体" w:eastAsia="黑体" w:cs="黑体"/>
              <w:sz w:val="32"/>
              <w:szCs w:val="32"/>
            </w:rPr>
          </w:pPr>
          <w:r>
            <w:rPr>
              <w:rFonts w:hint="eastAsia" w:ascii="黑体" w:hAnsi="黑体" w:eastAsia="黑体" w:cs="黑体"/>
              <w:sz w:val="32"/>
              <w:szCs w:val="32"/>
            </w:rPr>
            <w:t>第四章 评审规则</w:t>
          </w:r>
        </w:p>
        <w:p w14:paraId="255D1CED">
          <w:pPr>
            <w:pStyle w:val="21"/>
            <w:rPr>
              <w:rFonts w:ascii="黑体" w:hAnsi="黑体" w:eastAsia="黑体" w:cs="黑体"/>
              <w:sz w:val="32"/>
              <w:szCs w:val="32"/>
            </w:rPr>
          </w:pPr>
          <w:r>
            <w:rPr>
              <w:rFonts w:hint="eastAsia" w:ascii="黑体" w:hAnsi="黑体" w:eastAsia="黑体" w:cs="黑体"/>
              <w:sz w:val="32"/>
              <w:szCs w:val="32"/>
            </w:rPr>
            <w:t>第五章 供应商须知</w:t>
          </w:r>
        </w:p>
        <w:p w14:paraId="30A48AAF">
          <w:pPr>
            <w:rPr>
              <w:rFonts w:ascii="黑体" w:hAnsi="黑体" w:eastAsia="黑体" w:cs="黑体"/>
              <w:sz w:val="32"/>
              <w:szCs w:val="32"/>
            </w:rPr>
          </w:pPr>
          <w:r>
            <w:rPr>
              <w:rFonts w:hint="eastAsia" w:ascii="黑体" w:hAnsi="黑体" w:eastAsia="黑体" w:cs="黑体"/>
              <w:sz w:val="32"/>
              <w:szCs w:val="32"/>
            </w:rPr>
            <w:t>第六章 合同的文本</w:t>
          </w:r>
        </w:p>
        <w:p w14:paraId="7F77EA11">
          <w:pPr>
            <w:rPr>
              <w:rFonts w:ascii="黑体" w:hAnsi="黑体" w:eastAsia="黑体" w:cs="黑体"/>
              <w:sz w:val="32"/>
              <w:szCs w:val="32"/>
            </w:rPr>
          </w:pPr>
          <w:r>
            <w:rPr>
              <w:rFonts w:hint="eastAsia" w:ascii="黑体" w:hAnsi="黑体" w:eastAsia="黑体" w:cs="黑体"/>
              <w:sz w:val="32"/>
              <w:szCs w:val="32"/>
            </w:rPr>
            <w:t>第七章 投标文件格式</w:t>
          </w:r>
        </w:p>
        <w:p w14:paraId="2D339E1E">
          <w:pPr>
            <w:spacing w:line="360" w:lineRule="auto"/>
            <w:ind w:firstLine="329"/>
            <w:jc w:val="center"/>
            <w:rPr>
              <w:rFonts w:ascii="方正小标宋简体" w:hAnsi="方正小标宋简体" w:eastAsia="方正小标宋简体" w:cs="方正小标宋简体"/>
              <w:sz w:val="32"/>
              <w:szCs w:val="32"/>
            </w:rPr>
            <w:sectPr>
              <w:footerReference r:id="rId3" w:type="default"/>
              <w:pgSz w:w="11906" w:h="16838"/>
              <w:pgMar w:top="1134" w:right="1134" w:bottom="851" w:left="1276" w:header="851" w:footer="992" w:gutter="0"/>
              <w:pgNumType w:start="1"/>
              <w:cols w:space="425" w:num="1"/>
              <w:docGrid w:type="linesAndChars" w:linePitch="312" w:charSpace="0"/>
            </w:sectPr>
          </w:pPr>
        </w:p>
      </w:sdtContent>
    </w:sdt>
    <w:p w14:paraId="59D80595">
      <w:pPr>
        <w:pStyle w:val="78"/>
      </w:pPr>
      <w:r>
        <w:t xml:space="preserve">  </w:t>
      </w:r>
      <w:r>
        <w:rPr>
          <w:rFonts w:hint="eastAsia" w:ascii="方正小标宋简体" w:hAnsi="方正小标宋简体" w:eastAsia="方正小标宋简体" w:cs="方正小标宋简体"/>
          <w:bCs w:val="0"/>
          <w:sz w:val="44"/>
          <w:szCs w:val="44"/>
        </w:rPr>
        <w:t xml:space="preserve">第一章 </w:t>
      </w:r>
      <w:r>
        <w:rPr>
          <w:rFonts w:hint="eastAsia" w:ascii="方正小标宋简体" w:hAnsi="方正小标宋简体" w:eastAsia="方正小标宋简体" w:cs="方正小标宋简体"/>
          <w:sz w:val="44"/>
          <w:szCs w:val="44"/>
          <w:lang w:eastAsia="zh-CN"/>
        </w:rPr>
        <w:t>2026年第54期医用耗材</w:t>
      </w:r>
      <w:r>
        <w:rPr>
          <w:rFonts w:hint="eastAsia" w:ascii="方正小标宋简体" w:hAnsi="方正小标宋简体" w:eastAsia="方正小标宋简体" w:cs="方正小标宋简体"/>
          <w:sz w:val="44"/>
          <w:szCs w:val="44"/>
        </w:rPr>
        <w:t>采购公告</w:t>
      </w:r>
    </w:p>
    <w:p w14:paraId="06701D03">
      <w:pPr>
        <w:pStyle w:val="70"/>
        <w:jc w:val="center"/>
        <w:rPr>
          <w:rFonts w:cs="Tahoma"/>
          <w:sz w:val="24"/>
          <w:szCs w:val="24"/>
        </w:rPr>
      </w:pPr>
      <w:bookmarkStart w:id="1" w:name="_Toc992"/>
      <w:r>
        <w:rPr>
          <w:rFonts w:hint="eastAsia" w:cs="Tahoma"/>
          <w:b/>
          <w:bCs/>
          <w:sz w:val="24"/>
          <w:szCs w:val="24"/>
        </w:rPr>
        <w:t>第一部分</w:t>
      </w:r>
      <w:r>
        <w:rPr>
          <w:rFonts w:cs="Tahoma"/>
          <w:b/>
          <w:bCs/>
          <w:sz w:val="24"/>
          <w:szCs w:val="24"/>
        </w:rPr>
        <w:t xml:space="preserve"> </w:t>
      </w:r>
      <w:r>
        <w:rPr>
          <w:rFonts w:hint="eastAsia" w:cs="Tahoma"/>
          <w:b/>
          <w:bCs/>
          <w:sz w:val="24"/>
          <w:szCs w:val="24"/>
        </w:rPr>
        <w:t>采购邀请函</w:t>
      </w:r>
    </w:p>
    <w:p w14:paraId="1A09976E">
      <w:pPr>
        <w:pStyle w:val="70"/>
        <w:spacing w:line="420" w:lineRule="exact"/>
        <w:ind w:firstLine="840" w:firstLineChars="400"/>
        <w:rPr>
          <w:szCs w:val="21"/>
        </w:rPr>
      </w:pPr>
      <w:r>
        <w:rPr>
          <w:rFonts w:hint="eastAsia"/>
          <w:szCs w:val="21"/>
        </w:rPr>
        <w:t>中山大学附属第八医院（深圳福田）对以下医用耗材项目进行院内采购，欢迎符合资格的供应商参加投标。</w:t>
      </w:r>
    </w:p>
    <w:p w14:paraId="3C40DBC0">
      <w:pPr>
        <w:numPr>
          <w:ilvl w:val="0"/>
          <w:numId w:val="4"/>
        </w:numPr>
        <w:spacing w:line="420" w:lineRule="exact"/>
        <w:jc w:val="left"/>
        <w:rPr>
          <w:rFonts w:ascii="Tahoma" w:hAnsi="Tahoma" w:cs="宋体"/>
          <w:b/>
          <w:bCs/>
          <w:kern w:val="0"/>
          <w:szCs w:val="21"/>
        </w:rPr>
      </w:pPr>
      <w:r>
        <w:rPr>
          <w:rFonts w:hint="eastAsia" w:ascii="Tahoma" w:hAnsi="Tahoma" w:cs="宋体"/>
          <w:b/>
          <w:bCs/>
          <w:kern w:val="0"/>
          <w:szCs w:val="21"/>
        </w:rPr>
        <w:t>基本情况</w:t>
      </w:r>
    </w:p>
    <w:p w14:paraId="5EEC070A">
      <w:pPr>
        <w:spacing w:line="420" w:lineRule="exact"/>
        <w:ind w:firstLine="420" w:firstLineChars="200"/>
        <w:jc w:val="left"/>
        <w:rPr>
          <w:rFonts w:hint="eastAsia" w:ascii="Tahoma" w:hAnsi="Tahoma" w:cs="宋体" w:eastAsiaTheme="minorEastAsia"/>
          <w:kern w:val="0"/>
          <w:szCs w:val="21"/>
          <w:lang w:eastAsia="zh-CN"/>
        </w:rPr>
      </w:pPr>
      <w:r>
        <w:rPr>
          <w:rFonts w:ascii="Tahoma" w:hAnsi="Tahoma" w:cs="宋体"/>
          <w:kern w:val="0"/>
          <w:szCs w:val="21"/>
        </w:rPr>
        <w:t>1.</w:t>
      </w:r>
      <w:r>
        <w:rPr>
          <w:rFonts w:hint="eastAsia" w:ascii="Tahoma" w:hAnsi="Tahoma" w:cs="宋体"/>
          <w:kern w:val="0"/>
          <w:szCs w:val="21"/>
        </w:rPr>
        <w:t>项目名称：</w:t>
      </w:r>
      <w:r>
        <w:rPr>
          <w:rFonts w:hint="eastAsia" w:ascii="Tahoma" w:hAnsi="Tahoma" w:cs="宋体"/>
          <w:kern w:val="0"/>
          <w:szCs w:val="21"/>
          <w:lang w:eastAsia="zh-CN"/>
        </w:rPr>
        <w:t>2026年第54期医用耗材</w:t>
      </w:r>
    </w:p>
    <w:p w14:paraId="2037BB59">
      <w:pPr>
        <w:spacing w:line="420" w:lineRule="exact"/>
        <w:ind w:firstLine="420" w:firstLineChars="200"/>
        <w:jc w:val="left"/>
        <w:rPr>
          <w:rFonts w:ascii="Tahoma" w:hAnsi="Tahoma" w:cs="宋体"/>
          <w:kern w:val="0"/>
          <w:szCs w:val="21"/>
        </w:rPr>
      </w:pPr>
      <w:r>
        <w:rPr>
          <w:rFonts w:ascii="Tahoma" w:hAnsi="Tahoma" w:cs="宋体"/>
          <w:kern w:val="0"/>
          <w:szCs w:val="21"/>
        </w:rPr>
        <w:t>2.</w:t>
      </w:r>
      <w:r>
        <w:rPr>
          <w:rFonts w:hint="eastAsia" w:ascii="Tahoma" w:hAnsi="Tahoma" w:cs="宋体"/>
          <w:kern w:val="0"/>
          <w:szCs w:val="21"/>
        </w:rPr>
        <w:t>采购文件编号：详见第二部分采购项目</w:t>
      </w:r>
    </w:p>
    <w:p w14:paraId="55371745">
      <w:pPr>
        <w:spacing w:line="420" w:lineRule="exact"/>
        <w:ind w:firstLine="420" w:firstLineChars="200"/>
        <w:jc w:val="left"/>
        <w:rPr>
          <w:rFonts w:ascii="Tahoma" w:hAnsi="Tahoma" w:cs="宋体"/>
          <w:kern w:val="0"/>
          <w:szCs w:val="21"/>
        </w:rPr>
      </w:pPr>
      <w:r>
        <w:rPr>
          <w:rFonts w:ascii="Tahoma" w:hAnsi="Tahoma" w:cs="宋体"/>
          <w:kern w:val="0"/>
          <w:szCs w:val="21"/>
        </w:rPr>
        <w:t>3.</w:t>
      </w:r>
      <w:r>
        <w:rPr>
          <w:rFonts w:hint="eastAsia" w:ascii="Tahoma" w:hAnsi="Tahoma" w:cs="宋体"/>
          <w:kern w:val="0"/>
          <w:szCs w:val="21"/>
        </w:rPr>
        <w:t>采购内容及要求：详见采购文件需求</w:t>
      </w:r>
    </w:p>
    <w:p w14:paraId="0DAD4C35">
      <w:pPr>
        <w:spacing w:line="420" w:lineRule="exact"/>
        <w:ind w:firstLine="420" w:firstLineChars="200"/>
        <w:jc w:val="left"/>
        <w:rPr>
          <w:rFonts w:ascii="Tahoma" w:hAnsi="Tahoma" w:cs="宋体"/>
          <w:kern w:val="0"/>
          <w:szCs w:val="21"/>
        </w:rPr>
      </w:pPr>
      <w:r>
        <w:rPr>
          <w:rFonts w:ascii="Tahoma" w:hAnsi="Tahoma" w:cs="宋体"/>
          <w:kern w:val="0"/>
          <w:szCs w:val="21"/>
        </w:rPr>
        <w:t>4.</w:t>
      </w:r>
      <w:r>
        <w:rPr>
          <w:rFonts w:hint="eastAsia" w:ascii="Tahoma" w:hAnsi="Tahoma" w:cs="宋体"/>
          <w:kern w:val="0"/>
          <w:szCs w:val="21"/>
        </w:rPr>
        <w:t>采购方式：公开遴选</w:t>
      </w:r>
    </w:p>
    <w:p w14:paraId="4A28C829">
      <w:pPr>
        <w:numPr>
          <w:ilvl w:val="0"/>
          <w:numId w:val="4"/>
        </w:numPr>
        <w:spacing w:line="420" w:lineRule="exact"/>
        <w:jc w:val="left"/>
        <w:rPr>
          <w:rFonts w:ascii="Tahoma" w:hAnsi="Tahoma" w:cs="宋体"/>
          <w:b/>
          <w:bCs/>
          <w:kern w:val="0"/>
          <w:szCs w:val="21"/>
        </w:rPr>
      </w:pPr>
      <w:r>
        <w:rPr>
          <w:rFonts w:hint="eastAsia" w:ascii="Tahoma" w:hAnsi="Tahoma" w:cs="宋体"/>
          <w:b/>
          <w:bCs/>
          <w:kern w:val="0"/>
          <w:szCs w:val="21"/>
        </w:rPr>
        <w:t>投标人资质要求</w:t>
      </w:r>
      <w:r>
        <w:rPr>
          <w:rFonts w:hint="eastAsia" w:ascii="Tahoma" w:hAnsi="Tahoma" w:cs="宋体"/>
          <w:b/>
          <w:bCs/>
          <w:kern w:val="0"/>
          <w:szCs w:val="21"/>
          <w:lang w:eastAsia="zh-CN"/>
        </w:rPr>
        <w:t>（</w:t>
      </w:r>
      <w:r>
        <w:rPr>
          <w:rFonts w:hint="eastAsia" w:ascii="Tahoma" w:hAnsi="Tahoma" w:cs="宋体"/>
          <w:b/>
          <w:bCs/>
          <w:kern w:val="0"/>
          <w:szCs w:val="21"/>
        </w:rPr>
        <w:t>复印件加盖公章，并标明与原件相符字样</w:t>
      </w:r>
      <w:r>
        <w:rPr>
          <w:rFonts w:hint="eastAsia" w:ascii="Tahoma" w:hAnsi="Tahoma" w:cs="宋体"/>
          <w:b/>
          <w:bCs/>
          <w:kern w:val="0"/>
          <w:szCs w:val="21"/>
          <w:lang w:eastAsia="zh-CN"/>
        </w:rPr>
        <w:t>）</w:t>
      </w:r>
    </w:p>
    <w:p w14:paraId="0312A7A8">
      <w:pPr>
        <w:numPr>
          <w:ilvl w:val="0"/>
          <w:numId w:val="5"/>
        </w:numPr>
        <w:spacing w:line="420" w:lineRule="exact"/>
        <w:jc w:val="left"/>
        <w:rPr>
          <w:rFonts w:ascii="Tahoma" w:hAnsi="Tahoma" w:cs="宋体"/>
          <w:kern w:val="0"/>
          <w:szCs w:val="21"/>
        </w:rPr>
      </w:pPr>
      <w:r>
        <w:rPr>
          <w:rFonts w:hint="eastAsia" w:ascii="Tahoma" w:hAnsi="Tahoma" w:cs="宋体"/>
          <w:kern w:val="0"/>
          <w:szCs w:val="21"/>
        </w:rPr>
        <w:t>采购文件要求执行深圳市阳光平台线上采购的项目，供应商必须提供阳光平台产品代码及截图，否则不予接受报名。</w:t>
      </w:r>
      <w:r>
        <w:rPr>
          <w:rFonts w:hint="eastAsia" w:ascii="Tahoma" w:hAnsi="Tahoma" w:cs="宋体"/>
          <w:kern w:val="0"/>
          <w:szCs w:val="21"/>
          <w:highlight w:val="yellow"/>
          <w:lang w:val="en-US" w:eastAsia="zh-CN"/>
        </w:rPr>
        <w:t>按照医保局的规定不纳入深圳医用耗材阳光交易和监管平台挂网采购范围的产品，执行线下采购（后续如符合挂网条件，须即时无条件执行平台采购）。</w:t>
      </w:r>
    </w:p>
    <w:p w14:paraId="67C3E9EE">
      <w:pPr>
        <w:numPr>
          <w:ilvl w:val="0"/>
          <w:numId w:val="5"/>
        </w:numPr>
        <w:spacing w:line="420" w:lineRule="exact"/>
        <w:jc w:val="left"/>
        <w:rPr>
          <w:rFonts w:hint="eastAsia" w:ascii="Tahoma" w:hAnsi="Tahoma" w:cs="宋体"/>
          <w:kern w:val="0"/>
          <w:szCs w:val="21"/>
        </w:rPr>
      </w:pPr>
      <w:r>
        <w:rPr>
          <w:rFonts w:hint="eastAsia" w:ascii="Tahoma" w:hAnsi="Tahoma" w:cs="宋体"/>
          <w:kern w:val="0"/>
          <w:szCs w:val="21"/>
          <w:lang w:val="en-US" w:eastAsia="zh-CN"/>
        </w:rPr>
        <w:t>纳入医疗器械管理的产品：</w:t>
      </w:r>
    </w:p>
    <w:p w14:paraId="242FDC07">
      <w:pPr>
        <w:numPr>
          <w:ilvl w:val="0"/>
          <w:numId w:val="0"/>
        </w:numPr>
        <w:spacing w:line="420" w:lineRule="exact"/>
        <w:ind w:firstLine="420" w:firstLineChars="200"/>
        <w:jc w:val="left"/>
        <w:rPr>
          <w:rFonts w:ascii="Tahoma" w:hAnsi="Tahoma" w:cs="宋体"/>
          <w:kern w:val="0"/>
          <w:szCs w:val="21"/>
        </w:rPr>
      </w:pPr>
      <w:r>
        <w:rPr>
          <w:rFonts w:hint="eastAsia" w:ascii="Tahoma" w:hAnsi="Tahoma" w:cs="宋体"/>
          <w:kern w:val="0"/>
          <w:szCs w:val="21"/>
          <w:lang w:val="en-US" w:eastAsia="zh-CN"/>
        </w:rPr>
        <w:t>1.</w:t>
      </w:r>
      <w:r>
        <w:rPr>
          <w:rFonts w:hint="eastAsia" w:ascii="Tahoma" w:hAnsi="Tahoma" w:cs="宋体"/>
          <w:kern w:val="0"/>
          <w:szCs w:val="21"/>
        </w:rPr>
        <w:t>若投标人为所投产品的生产企业，提供生产企业《营业执照》、《医疗器械生产企业许可证》/医疗器械生产备案凭证；</w:t>
      </w:r>
    </w:p>
    <w:p w14:paraId="710A5E1E">
      <w:pPr>
        <w:numPr>
          <w:ilvl w:val="0"/>
          <w:numId w:val="0"/>
        </w:numPr>
        <w:spacing w:line="420" w:lineRule="exact"/>
        <w:ind w:firstLine="420" w:firstLineChars="200"/>
        <w:jc w:val="left"/>
        <w:rPr>
          <w:rFonts w:hint="eastAsia" w:eastAsiaTheme="minorEastAsia"/>
          <w:color w:val="000000"/>
          <w:lang w:eastAsia="zh-CN"/>
        </w:rPr>
      </w:pPr>
      <w:r>
        <w:rPr>
          <w:rFonts w:hint="eastAsia" w:ascii="Tahoma" w:hAnsi="Tahoma" w:cs="宋体"/>
          <w:kern w:val="0"/>
          <w:szCs w:val="21"/>
          <w:lang w:val="en-US" w:eastAsia="zh-CN"/>
        </w:rPr>
        <w:t>2.</w:t>
      </w:r>
      <w:r>
        <w:rPr>
          <w:rFonts w:hint="eastAsia" w:ascii="Tahoma" w:hAnsi="Tahoma" w:cs="宋体"/>
          <w:kern w:val="0"/>
          <w:szCs w:val="21"/>
        </w:rPr>
        <w:t>若投标人为所投产品的代理商或授权供应商，须提供代理证书或授权证书原件扫描件（包括生产企业或全国总代理或省级代理授权代理投标的各级授权证书及其《营业执照》《医疗器械生产许可证》《医疗器械经营许可证》/医疗器械生产备案凭证）；提供经营企业《营业执照》《医疗器械经营企业许可证》/二类医疗器械经营备案凭证；《医疗器械注册证》（含附件）/备案凭证（含备案登记表）/非医疗器械产品需提供国家药品监督管理总局证明页：</w:t>
      </w:r>
      <w:r>
        <w:fldChar w:fldCharType="begin"/>
      </w:r>
      <w:r>
        <w:instrText xml:space="preserve"> HYPERLINK "https://www.nmpa.gov.cn" </w:instrText>
      </w:r>
      <w:r>
        <w:fldChar w:fldCharType="separate"/>
      </w:r>
      <w:r>
        <w:rPr>
          <w:rStyle w:val="34"/>
          <w:rFonts w:hint="eastAsia" w:ascii="Tahoma" w:hAnsi="Tahoma" w:cs="宋体"/>
          <w:kern w:val="0"/>
          <w:szCs w:val="21"/>
        </w:rPr>
        <w:t>https</w:t>
      </w:r>
      <w:r>
        <w:rPr>
          <w:rStyle w:val="34"/>
          <w:rFonts w:hint="eastAsia" w:ascii="Tahoma" w:hAnsi="Tahoma" w:cs="宋体"/>
          <w:kern w:val="0"/>
          <w:szCs w:val="21"/>
          <w:lang w:eastAsia="zh-CN"/>
        </w:rPr>
        <w:t>：</w:t>
      </w:r>
      <w:r>
        <w:rPr>
          <w:rStyle w:val="34"/>
          <w:rFonts w:hint="eastAsia" w:ascii="Tahoma" w:hAnsi="Tahoma" w:cs="宋体"/>
          <w:kern w:val="0"/>
          <w:szCs w:val="21"/>
        </w:rPr>
        <w:t>//www.nmpa.gov.cn</w:t>
      </w:r>
      <w:r>
        <w:rPr>
          <w:rStyle w:val="34"/>
          <w:rFonts w:ascii="Tahoma" w:hAnsi="Tahoma" w:cs="宋体"/>
          <w:kern w:val="0"/>
          <w:szCs w:val="21"/>
        </w:rPr>
        <w:fldChar w:fldCharType="end"/>
      </w:r>
      <w:r>
        <w:rPr>
          <w:rFonts w:hint="eastAsia" w:ascii="Tahoma" w:hAnsi="Tahoma" w:cs="宋体"/>
          <w:kern w:val="0"/>
          <w:szCs w:val="21"/>
        </w:rPr>
        <w:t>。</w:t>
      </w:r>
      <w:r>
        <w:rPr>
          <w:rFonts w:hint="eastAsia"/>
          <w:b/>
          <w:bCs/>
          <w:color w:val="000000"/>
          <w:highlight w:val="yellow"/>
        </w:rPr>
        <w:t>如开标时以上证件有效期剩余不足3个月的，投标人需一并提交续期申请证明（新旧证件交替期间，共同有效的，新旧证均需提交）</w:t>
      </w:r>
      <w:r>
        <w:rPr>
          <w:rFonts w:hint="eastAsia"/>
          <w:b/>
          <w:bCs/>
          <w:color w:val="000000"/>
          <w:highlight w:val="yellow"/>
          <w:lang w:eastAsia="zh-CN"/>
        </w:rPr>
        <w:t>。</w:t>
      </w:r>
    </w:p>
    <w:p w14:paraId="0457C3AB">
      <w:pPr>
        <w:numPr>
          <w:ilvl w:val="0"/>
          <w:numId w:val="5"/>
        </w:numPr>
        <w:spacing w:line="420" w:lineRule="exact"/>
        <w:jc w:val="left"/>
        <w:rPr>
          <w:color w:val="000000"/>
        </w:rPr>
      </w:pPr>
      <w:r>
        <w:rPr>
          <w:rFonts w:hint="eastAsia" w:ascii="Tahoma" w:hAnsi="Tahoma" w:cs="宋体"/>
          <w:kern w:val="0"/>
          <w:szCs w:val="21"/>
          <w:lang w:val="en-US" w:eastAsia="zh-CN"/>
        </w:rPr>
        <w:t>若所投产品为</w:t>
      </w:r>
      <w:r>
        <w:rPr>
          <w:rFonts w:hint="eastAsia" w:ascii="Tahoma" w:hAnsi="Tahoma" w:cs="宋体"/>
          <w:kern w:val="0"/>
          <w:szCs w:val="21"/>
        </w:rPr>
        <w:t>消毒产品</w:t>
      </w:r>
      <w:r>
        <w:rPr>
          <w:rFonts w:hint="eastAsia" w:ascii="Tahoma" w:hAnsi="Tahoma" w:cs="宋体"/>
          <w:kern w:val="0"/>
          <w:szCs w:val="21"/>
          <w:lang w:eastAsia="zh-CN"/>
        </w:rPr>
        <w:t>，</w:t>
      </w:r>
      <w:r>
        <w:rPr>
          <w:rFonts w:hint="eastAsia" w:ascii="Tahoma" w:hAnsi="Tahoma" w:cs="宋体"/>
          <w:kern w:val="0"/>
          <w:szCs w:val="21"/>
          <w:lang w:val="en-US" w:eastAsia="zh-CN"/>
        </w:rPr>
        <w:t>投标人</w:t>
      </w:r>
      <w:r>
        <w:rPr>
          <w:rFonts w:hint="eastAsia" w:ascii="Tahoma" w:hAnsi="Tahoma" w:cs="宋体"/>
          <w:kern w:val="0"/>
          <w:szCs w:val="21"/>
        </w:rPr>
        <w:t>须</w:t>
      </w:r>
      <w:r>
        <w:rPr>
          <w:rFonts w:hint="eastAsia" w:ascii="Tahoma" w:hAnsi="Tahoma" w:cs="宋体"/>
          <w:kern w:val="0"/>
          <w:szCs w:val="21"/>
          <w:lang w:val="en-US" w:eastAsia="zh-CN"/>
        </w:rPr>
        <w:t>提供</w:t>
      </w:r>
      <w:r>
        <w:rPr>
          <w:rFonts w:hint="eastAsia" w:ascii="Tahoma" w:hAnsi="Tahoma" w:cs="宋体"/>
          <w:kern w:val="0"/>
          <w:szCs w:val="21"/>
        </w:rPr>
        <w:t>《消毒产品生产企业卫生许可证》；</w:t>
      </w:r>
      <w:r>
        <w:rPr>
          <w:rFonts w:hint="eastAsia" w:ascii="Tahoma" w:hAnsi="Tahoma" w:cs="宋体"/>
          <w:kern w:val="0"/>
          <w:szCs w:val="21"/>
          <w:highlight w:val="yellow"/>
        </w:rPr>
        <w:t>第一类、第二类消毒产品还需要提供卫生安全评价报告及"全国消毒产品信息备案服务网"网站的备案截图；利用新材料、新工艺技术和新杀菌原理生产的新消毒产品还需要提供卫生许可批件复印件</w:t>
      </w:r>
      <w:r>
        <w:rPr>
          <w:rFonts w:hint="eastAsia" w:ascii="Tahoma" w:hAnsi="Tahoma" w:cs="宋体"/>
          <w:kern w:val="0"/>
          <w:szCs w:val="21"/>
          <w:highlight w:val="yellow"/>
          <w:lang w:eastAsia="zh-CN"/>
        </w:rPr>
        <w:t>。</w:t>
      </w:r>
    </w:p>
    <w:p w14:paraId="5D65507B">
      <w:pPr>
        <w:numPr>
          <w:ilvl w:val="0"/>
          <w:numId w:val="5"/>
        </w:numPr>
        <w:spacing w:line="420" w:lineRule="exact"/>
        <w:jc w:val="left"/>
        <w:rPr>
          <w:color w:val="000000"/>
        </w:rPr>
      </w:pPr>
      <w:r>
        <w:rPr>
          <w:rFonts w:hint="eastAsia"/>
          <w:color w:val="000000"/>
        </w:rPr>
        <w:t>所投产品为进口耗材时，提供</w:t>
      </w:r>
      <w:r>
        <w:rPr>
          <w:color w:val="000000"/>
        </w:rPr>
        <w:t>进口</w:t>
      </w:r>
      <w:r>
        <w:rPr>
          <w:rFonts w:hint="eastAsia"/>
          <w:color w:val="000000"/>
        </w:rPr>
        <w:t>生产企业或进口总代理商开具的授权委托书</w:t>
      </w:r>
      <w:r>
        <w:rPr>
          <w:rFonts w:hint="eastAsia"/>
          <w:color w:val="000000"/>
          <w:lang w:eastAsia="zh-CN"/>
        </w:rPr>
        <w:t>。</w:t>
      </w:r>
    </w:p>
    <w:p w14:paraId="6BC344B1">
      <w:pPr>
        <w:numPr>
          <w:ilvl w:val="0"/>
          <w:numId w:val="5"/>
        </w:numPr>
        <w:spacing w:line="420" w:lineRule="exact"/>
        <w:jc w:val="left"/>
        <w:rPr>
          <w:rFonts w:ascii="Tahoma" w:hAnsi="Tahoma" w:cs="宋体"/>
          <w:kern w:val="0"/>
          <w:szCs w:val="21"/>
        </w:rPr>
      </w:pPr>
      <w:r>
        <w:rPr>
          <w:rFonts w:hint="eastAsia"/>
          <w:color w:val="000000"/>
        </w:rPr>
        <w:t>投标人/授权人身份证明、企业法人证明或法人授权委托书。</w:t>
      </w:r>
    </w:p>
    <w:p w14:paraId="092A6E28">
      <w:pPr>
        <w:numPr>
          <w:ilvl w:val="0"/>
          <w:numId w:val="5"/>
        </w:numPr>
        <w:spacing w:line="420" w:lineRule="exact"/>
        <w:jc w:val="left"/>
        <w:rPr>
          <w:color w:val="000000"/>
        </w:rPr>
      </w:pPr>
      <w:r>
        <w:rPr>
          <w:rFonts w:hint="eastAsia" w:ascii="Tahoma" w:hAnsi="Tahoma" w:cs="宋体"/>
          <w:color w:val="000000"/>
          <w:kern w:val="0"/>
          <w:szCs w:val="21"/>
        </w:rPr>
        <w:t>投标人未被列入失信被执行人、重大税收违法案件当事人名单、政府采购严重违法失信行为记录名单及其他不符合规定条件的供应商、近年在深圳地区有违法行为的供应商及其产品谢绝参与本次公开采购。（“信用中国”、“中国政府采购网”以及“深圳市政府采购监管网”为供应商信用信息的查询渠道）</w:t>
      </w:r>
      <w:r>
        <w:rPr>
          <w:rFonts w:hint="eastAsia" w:ascii="Tahoma" w:hAnsi="Tahoma" w:cs="宋体"/>
          <w:color w:val="000000"/>
          <w:kern w:val="0"/>
          <w:szCs w:val="21"/>
          <w:lang w:eastAsia="zh-CN"/>
        </w:rPr>
        <w:t>。</w:t>
      </w:r>
    </w:p>
    <w:p w14:paraId="1FF50CE2">
      <w:pPr>
        <w:numPr>
          <w:ilvl w:val="0"/>
          <w:numId w:val="5"/>
        </w:numPr>
        <w:spacing w:line="420" w:lineRule="exact"/>
        <w:jc w:val="left"/>
        <w:rPr>
          <w:color w:val="000000"/>
          <w:highlight w:val="yellow"/>
        </w:rPr>
      </w:pPr>
      <w:r>
        <w:rPr>
          <w:rFonts w:hint="eastAsia"/>
          <w:color w:val="000000"/>
          <w:highlight w:val="yellow"/>
          <w:lang w:val="en-US" w:eastAsia="zh-CN"/>
        </w:rPr>
        <w:t>投标人未被列入中大八院失信黑名单供应商。</w:t>
      </w:r>
    </w:p>
    <w:p w14:paraId="65EB0DCF">
      <w:pPr>
        <w:numPr>
          <w:ilvl w:val="0"/>
          <w:numId w:val="5"/>
        </w:numPr>
        <w:spacing w:line="420" w:lineRule="exact"/>
        <w:jc w:val="left"/>
        <w:rPr>
          <w:color w:val="000000"/>
        </w:rPr>
      </w:pPr>
      <w:r>
        <w:rPr>
          <w:rFonts w:hint="eastAsia" w:ascii="Tahoma" w:hAnsi="Tahoma" w:cs="宋体"/>
          <w:kern w:val="0"/>
          <w:szCs w:val="21"/>
        </w:rPr>
        <w:t>单</w:t>
      </w:r>
      <w:r>
        <w:rPr>
          <w:rFonts w:hint="eastAsia"/>
          <w:color w:val="000000"/>
        </w:rPr>
        <w:t>位负责人为同一人或者存在直接控股、管理关系的不同供应商，不得参加同一包号投标或者未划分包号的同一招标项目投标。</w:t>
      </w:r>
      <w:r>
        <w:rPr>
          <w:rFonts w:hint="eastAsia"/>
          <w:color w:val="000000"/>
          <w:highlight w:val="yellow"/>
          <w:lang w:val="en-US" w:eastAsia="zh-CN"/>
        </w:rPr>
        <w:t>投标人</w:t>
      </w:r>
      <w:r>
        <w:rPr>
          <w:rFonts w:hint="eastAsia"/>
          <w:color w:val="000000"/>
          <w:highlight w:val="yellow"/>
        </w:rPr>
        <w:t>需将直接控股股东列明，并承诺控股股东没有同时参加本项目。控股关系包括：出资额占有限责任公司资本总额超过百分之五十或者其持有的股份占股份有限公司股本总额超过百分之五十的股东</w:t>
      </w:r>
      <w:r>
        <w:rPr>
          <w:rFonts w:hint="eastAsia"/>
          <w:color w:val="000000"/>
          <w:highlight w:val="yellow"/>
          <w:lang w:eastAsia="zh-CN"/>
        </w:rPr>
        <w:t>；</w:t>
      </w:r>
      <w:r>
        <w:rPr>
          <w:rFonts w:hint="eastAsia"/>
          <w:color w:val="000000"/>
          <w:highlight w:val="yellow"/>
        </w:rPr>
        <w:t>出资额或者持有股份的比例虽然低于百分之五十，但依其出资额或者持有的股份所享有的表决权已足以对股东会的决议产生重大影响的股东（投标人出具承诺函</w:t>
      </w:r>
      <w:r>
        <w:rPr>
          <w:rFonts w:hint="eastAsia"/>
          <w:color w:val="000000"/>
          <w:highlight w:val="yellow"/>
          <w:lang w:eastAsia="zh-CN"/>
        </w:rPr>
        <w:t>，</w:t>
      </w:r>
      <w:r>
        <w:rPr>
          <w:rFonts w:hint="eastAsia"/>
          <w:color w:val="000000"/>
          <w:highlight w:val="yellow"/>
          <w:lang w:val="en-US" w:eastAsia="zh-CN"/>
        </w:rPr>
        <w:t>格式见采购文件</w:t>
      </w:r>
      <w:r>
        <w:rPr>
          <w:rFonts w:hint="eastAsia"/>
          <w:color w:val="000000"/>
        </w:rPr>
        <w:t>）。</w:t>
      </w:r>
    </w:p>
    <w:p w14:paraId="011D150B">
      <w:pPr>
        <w:numPr>
          <w:ilvl w:val="0"/>
          <w:numId w:val="5"/>
        </w:numPr>
        <w:spacing w:line="420" w:lineRule="exact"/>
        <w:jc w:val="left"/>
        <w:rPr>
          <w:color w:val="000000"/>
        </w:rPr>
      </w:pPr>
      <w:r>
        <w:rPr>
          <w:rFonts w:hint="eastAsia"/>
          <w:color w:val="000000"/>
          <w:lang w:val="en-US" w:eastAsia="zh-CN"/>
        </w:rPr>
        <w:t xml:space="preserve"> 提供</w:t>
      </w:r>
      <w:r>
        <w:rPr>
          <w:rFonts w:hint="eastAsia" w:ascii="Times New Roman" w:hAnsi="Times New Roman" w:eastAsiaTheme="minorEastAsia"/>
          <w:color w:val="000000"/>
          <w:sz w:val="21"/>
          <w:szCs w:val="24"/>
          <w:highlight w:val="yellow"/>
          <w:lang w:val="en-US" w:eastAsia="zh-CN"/>
        </w:rPr>
        <w:t>加盖公章的《供应商基本情况表》（格式详见</w:t>
      </w:r>
      <w:r>
        <w:rPr>
          <w:rFonts w:hint="eastAsia" w:ascii="Times New Roman" w:hAnsi="Times New Roman" w:cs="Times New Roman" w:eastAsiaTheme="minorEastAsia"/>
          <w:color w:val="000000"/>
          <w:sz w:val="21"/>
          <w:szCs w:val="24"/>
          <w:highlight w:val="yellow"/>
          <w:lang w:val="en-US" w:eastAsia="zh-CN"/>
        </w:rPr>
        <w:t>采购文件</w:t>
      </w:r>
      <w:r>
        <w:rPr>
          <w:rFonts w:hint="eastAsia" w:ascii="Times New Roman" w:hAnsi="Times New Roman" w:eastAsiaTheme="minorEastAsia"/>
          <w:color w:val="000000"/>
          <w:sz w:val="21"/>
          <w:szCs w:val="24"/>
          <w:highlight w:val="yellow"/>
          <w:lang w:val="en-US" w:eastAsia="zh-CN"/>
        </w:rPr>
        <w:t>），并按照表中要求提供法定代表人、主要经营负责人、项目投标授权代表人、项目负责人、主要技术人员、投标文件编制人员最近一个月的社会保险证明材料（社会保险证明材料中须体现社保缴纳单位和缴纳月份）</w:t>
      </w:r>
      <w:r>
        <w:rPr>
          <w:rFonts w:hint="eastAsia"/>
          <w:color w:val="000000"/>
          <w:lang w:val="en-US" w:eastAsia="zh-CN"/>
        </w:rPr>
        <w:t>。</w:t>
      </w:r>
    </w:p>
    <w:p w14:paraId="031E75F4">
      <w:pPr>
        <w:numPr>
          <w:ilvl w:val="0"/>
          <w:numId w:val="5"/>
        </w:numPr>
        <w:spacing w:line="420" w:lineRule="exact"/>
        <w:jc w:val="left"/>
        <w:rPr>
          <w:color w:val="000000"/>
        </w:rPr>
      </w:pPr>
      <w:r>
        <w:rPr>
          <w:rFonts w:hint="eastAsia"/>
          <w:color w:val="000000"/>
          <w:lang w:val="en-US" w:eastAsia="zh-CN"/>
        </w:rPr>
        <w:t>必须提供中标后完整履行合同周期（24个月）的承诺函。（</w:t>
      </w:r>
      <w:r>
        <w:rPr>
          <w:rFonts w:hint="eastAsia"/>
          <w:color w:val="000000"/>
          <w:highlight w:val="yellow"/>
        </w:rPr>
        <w:t>投标人出具承诺函</w:t>
      </w:r>
      <w:r>
        <w:rPr>
          <w:rFonts w:hint="eastAsia"/>
          <w:color w:val="000000"/>
          <w:highlight w:val="yellow"/>
          <w:lang w:eastAsia="zh-CN"/>
        </w:rPr>
        <w:t>，</w:t>
      </w:r>
      <w:r>
        <w:rPr>
          <w:rFonts w:hint="eastAsia"/>
          <w:color w:val="000000"/>
          <w:highlight w:val="yellow"/>
          <w:lang w:val="en-US" w:eastAsia="zh-CN"/>
        </w:rPr>
        <w:t>格式见采购文件）。</w:t>
      </w:r>
    </w:p>
    <w:p w14:paraId="0CF80983">
      <w:pPr>
        <w:numPr>
          <w:ilvl w:val="0"/>
          <w:numId w:val="5"/>
        </w:numPr>
        <w:spacing w:line="420" w:lineRule="exact"/>
        <w:jc w:val="left"/>
        <w:rPr>
          <w:highlight w:val="yellow"/>
        </w:rPr>
      </w:pPr>
      <w:r>
        <w:rPr>
          <w:rFonts w:hint="eastAsia" w:ascii="Tahoma" w:hAnsi="Tahoma" w:cs="宋体"/>
          <w:color w:val="000000"/>
          <w:kern w:val="0"/>
          <w:szCs w:val="21"/>
          <w:highlight w:val="yellow"/>
        </w:rPr>
        <w:t>如清单中要求平台采购，投标产品需在深圳医用耗材阳光交易平台备案且投标人具备该产品平台配送资质并提供阳光平台截图页（清晰显示本项目产品名称、价格、规格型号）。</w:t>
      </w:r>
    </w:p>
    <w:p w14:paraId="67088595">
      <w:pPr>
        <w:numPr>
          <w:ilvl w:val="0"/>
          <w:numId w:val="5"/>
        </w:numPr>
        <w:spacing w:line="420" w:lineRule="exact"/>
        <w:jc w:val="left"/>
        <w:rPr>
          <w:color w:val="000000"/>
        </w:rPr>
      </w:pPr>
      <w:r>
        <w:rPr>
          <w:rFonts w:hint="eastAsia"/>
          <w:color w:val="000000"/>
          <w:highlight w:val="yellow"/>
          <w:lang w:val="en-US" w:eastAsia="zh-CN"/>
        </w:rPr>
        <w:t>本项目不接受联合体投标，不允许分包。</w:t>
      </w:r>
    </w:p>
    <w:p w14:paraId="7C77F498">
      <w:pPr>
        <w:numPr>
          <w:ilvl w:val="0"/>
          <w:numId w:val="4"/>
        </w:numPr>
        <w:spacing w:line="420" w:lineRule="exact"/>
        <w:jc w:val="left"/>
        <w:rPr>
          <w:rFonts w:ascii="Tahoma" w:hAnsi="Tahoma" w:cs="宋体"/>
          <w:kern w:val="0"/>
          <w:szCs w:val="21"/>
        </w:rPr>
      </w:pPr>
      <w:r>
        <w:rPr>
          <w:rFonts w:hint="eastAsia" w:ascii="Tahoma" w:hAnsi="Tahoma" w:cs="宋体"/>
          <w:b/>
          <w:bCs/>
          <w:kern w:val="0"/>
          <w:szCs w:val="21"/>
        </w:rPr>
        <w:t>其它要求</w:t>
      </w:r>
    </w:p>
    <w:p w14:paraId="53BEA19E">
      <w:pPr>
        <w:numPr>
          <w:ilvl w:val="0"/>
          <w:numId w:val="6"/>
        </w:numPr>
        <w:spacing w:line="420" w:lineRule="exact"/>
        <w:jc w:val="left"/>
      </w:pPr>
      <w:r>
        <w:rPr>
          <w:rFonts w:hint="eastAsia"/>
        </w:rPr>
        <w:t>采购人有权对投标人及对本项目资质条款要求提供的相关证明材料进行审查，投标人提供虚假资料被查实的，则取消本项目中标资格，并列入不诚信公司名单。</w:t>
      </w:r>
    </w:p>
    <w:p w14:paraId="077ED65E">
      <w:pPr>
        <w:numPr>
          <w:ilvl w:val="0"/>
          <w:numId w:val="6"/>
        </w:numPr>
        <w:spacing w:line="420" w:lineRule="exact"/>
        <w:jc w:val="left"/>
        <w:rPr>
          <w:rFonts w:ascii="Tahoma" w:hAnsi="Tahoma" w:cs="宋体"/>
          <w:kern w:val="0"/>
          <w:szCs w:val="21"/>
        </w:rPr>
      </w:pPr>
      <w:r>
        <w:rPr>
          <w:rFonts w:hint="eastAsia" w:ascii="Tahoma" w:hAnsi="Tahoma" w:cs="宋体"/>
          <w:kern w:val="0"/>
          <w:szCs w:val="21"/>
        </w:rPr>
        <w:t>领取采购文件后，因任何原因无法应标，请书面告知。若未告知，视为能够如期应标。如果出现未书面告知又没有如期应标的情况，违规公司将被列入不诚信公司名单。</w:t>
      </w:r>
    </w:p>
    <w:p w14:paraId="318A5D4E">
      <w:pPr>
        <w:numPr>
          <w:ilvl w:val="0"/>
          <w:numId w:val="6"/>
        </w:numPr>
        <w:spacing w:line="420" w:lineRule="exact"/>
        <w:jc w:val="left"/>
        <w:rPr>
          <w:rFonts w:ascii="Tahoma" w:hAnsi="Tahoma" w:cs="宋体"/>
          <w:kern w:val="0"/>
          <w:szCs w:val="21"/>
        </w:rPr>
      </w:pPr>
      <w:r>
        <w:rPr>
          <w:rFonts w:hint="eastAsia" w:ascii="Tahoma" w:hAnsi="Tahoma" w:cs="宋体"/>
          <w:kern w:val="0"/>
          <w:szCs w:val="21"/>
        </w:rPr>
        <w:t>开标当天请带上所投标项目样品及彩页。</w:t>
      </w:r>
    </w:p>
    <w:p w14:paraId="46D168B9">
      <w:pPr>
        <w:numPr>
          <w:ilvl w:val="0"/>
          <w:numId w:val="4"/>
        </w:numPr>
        <w:spacing w:line="420" w:lineRule="exact"/>
        <w:jc w:val="left"/>
        <w:rPr>
          <w:rFonts w:ascii="Tahoma" w:hAnsi="Tahoma" w:cs="宋体"/>
          <w:b/>
          <w:bCs/>
          <w:kern w:val="0"/>
          <w:szCs w:val="21"/>
        </w:rPr>
      </w:pPr>
      <w:r>
        <w:rPr>
          <w:rFonts w:ascii="Tahoma" w:hAnsi="Tahoma" w:cs="宋体"/>
          <w:b/>
          <w:bCs/>
          <w:kern w:val="0"/>
          <w:szCs w:val="21"/>
        </w:rPr>
        <w:t xml:space="preserve">报名方式 </w:t>
      </w:r>
    </w:p>
    <w:p w14:paraId="21ED9B02">
      <w:pPr>
        <w:numPr>
          <w:ilvl w:val="0"/>
          <w:numId w:val="0"/>
        </w:numPr>
        <w:adjustRightInd w:val="0"/>
        <w:snapToGrid w:val="0"/>
        <w:spacing w:line="440" w:lineRule="atLeast"/>
        <w:ind w:firstLine="420" w:firstLineChars="200"/>
        <w:rPr>
          <w:rFonts w:hint="default" w:ascii="Times New Roman" w:hAnsi="Times New Roman" w:cs="Times New Roman"/>
          <w:color w:val="000000"/>
          <w:szCs w:val="21"/>
          <w:highlight w:val="yellow"/>
          <w:lang w:val="en-US" w:eastAsia="zh-CN"/>
        </w:rPr>
      </w:pPr>
      <w:r>
        <w:rPr>
          <w:rFonts w:hint="eastAsia" w:ascii="Times New Roman" w:hAnsi="Times New Roman" w:cs="Times New Roman"/>
          <w:color w:val="000000"/>
          <w:szCs w:val="21"/>
          <w:highlight w:val="yellow"/>
          <w:lang w:val="en-US" w:eastAsia="zh-CN"/>
        </w:rPr>
        <w:t>报名时间：202</w:t>
      </w:r>
      <w:r>
        <w:rPr>
          <w:rFonts w:hint="eastAsia" w:cs="Times New Roman"/>
          <w:color w:val="000000"/>
          <w:szCs w:val="21"/>
          <w:highlight w:val="yellow"/>
          <w:lang w:val="en-US" w:eastAsia="zh-CN"/>
        </w:rPr>
        <w:t>6</w:t>
      </w:r>
      <w:r>
        <w:rPr>
          <w:rFonts w:hint="eastAsia" w:ascii="Times New Roman" w:hAnsi="Times New Roman" w:cs="Times New Roman"/>
          <w:color w:val="000000"/>
          <w:szCs w:val="21"/>
          <w:highlight w:val="yellow"/>
          <w:lang w:val="en-US" w:eastAsia="zh-CN"/>
        </w:rPr>
        <w:t>年</w:t>
      </w:r>
      <w:r>
        <w:rPr>
          <w:rFonts w:hint="eastAsia" w:cs="Times New Roman"/>
          <w:color w:val="000000"/>
          <w:szCs w:val="21"/>
          <w:highlight w:val="yellow"/>
          <w:lang w:val="en-US" w:eastAsia="zh-CN"/>
        </w:rPr>
        <w:t>8</w:t>
      </w:r>
      <w:r>
        <w:rPr>
          <w:rFonts w:hint="eastAsia" w:ascii="Times New Roman" w:hAnsi="Times New Roman" w:cs="Times New Roman"/>
          <w:color w:val="000000"/>
          <w:szCs w:val="21"/>
          <w:highlight w:val="yellow"/>
          <w:lang w:val="en-US" w:eastAsia="zh-CN"/>
        </w:rPr>
        <w:t>月</w:t>
      </w:r>
      <w:r>
        <w:rPr>
          <w:rFonts w:hint="eastAsia" w:cs="Times New Roman"/>
          <w:color w:val="000000"/>
          <w:szCs w:val="21"/>
          <w:highlight w:val="yellow"/>
          <w:lang w:val="en-US" w:eastAsia="zh-CN"/>
        </w:rPr>
        <w:t>31</w:t>
      </w:r>
      <w:r>
        <w:rPr>
          <w:rFonts w:hint="eastAsia" w:ascii="Times New Roman" w:hAnsi="Times New Roman" w:cs="Times New Roman"/>
          <w:color w:val="000000"/>
          <w:szCs w:val="21"/>
          <w:highlight w:val="yellow"/>
          <w:lang w:val="en-US" w:eastAsia="zh-CN"/>
        </w:rPr>
        <w:t>日至202</w:t>
      </w:r>
      <w:r>
        <w:rPr>
          <w:rFonts w:hint="eastAsia" w:cs="Times New Roman"/>
          <w:color w:val="000000"/>
          <w:szCs w:val="21"/>
          <w:highlight w:val="yellow"/>
          <w:lang w:val="en-US" w:eastAsia="zh-CN"/>
        </w:rPr>
        <w:t>6</w:t>
      </w:r>
      <w:r>
        <w:rPr>
          <w:rFonts w:hint="eastAsia" w:ascii="Times New Roman" w:hAnsi="Times New Roman" w:cs="Times New Roman"/>
          <w:color w:val="000000"/>
          <w:szCs w:val="21"/>
          <w:highlight w:val="yellow"/>
          <w:lang w:val="en-US" w:eastAsia="zh-CN"/>
        </w:rPr>
        <w:t>年</w:t>
      </w:r>
      <w:r>
        <w:rPr>
          <w:rFonts w:hint="eastAsia" w:cs="Times New Roman"/>
          <w:color w:val="000000"/>
          <w:szCs w:val="21"/>
          <w:highlight w:val="yellow"/>
          <w:lang w:val="en-US" w:eastAsia="zh-CN"/>
        </w:rPr>
        <w:t>9</w:t>
      </w:r>
      <w:r>
        <w:rPr>
          <w:rFonts w:hint="eastAsia" w:ascii="Times New Roman" w:hAnsi="Times New Roman" w:cs="Times New Roman"/>
          <w:color w:val="000000"/>
          <w:szCs w:val="21"/>
          <w:highlight w:val="yellow"/>
          <w:lang w:val="en-US" w:eastAsia="zh-CN"/>
        </w:rPr>
        <w:t>月</w:t>
      </w:r>
      <w:r>
        <w:rPr>
          <w:rFonts w:hint="eastAsia" w:cs="Times New Roman"/>
          <w:color w:val="000000"/>
          <w:szCs w:val="21"/>
          <w:highlight w:val="yellow"/>
          <w:lang w:val="en-US" w:eastAsia="zh-CN"/>
        </w:rPr>
        <w:t>4</w:t>
      </w:r>
      <w:r>
        <w:rPr>
          <w:rFonts w:hint="eastAsia" w:ascii="Times New Roman" w:hAnsi="Times New Roman" w:cs="Times New Roman"/>
          <w:color w:val="000000"/>
          <w:szCs w:val="21"/>
          <w:highlight w:val="yellow"/>
          <w:lang w:val="en-US" w:eastAsia="zh-CN"/>
        </w:rPr>
        <w:t>日</w:t>
      </w:r>
      <w:r>
        <w:rPr>
          <w:rFonts w:hint="eastAsia" w:cs="Times New Roman"/>
          <w:color w:val="000000"/>
          <w:szCs w:val="21"/>
          <w:highlight w:val="yellow"/>
          <w:lang w:val="en-US" w:eastAsia="zh-CN"/>
        </w:rPr>
        <w:t>17：</w:t>
      </w:r>
      <w:r>
        <w:rPr>
          <w:rFonts w:hint="eastAsia" w:ascii="Times New Roman" w:hAnsi="Times New Roman" w:cs="Times New Roman"/>
          <w:color w:val="000000"/>
          <w:szCs w:val="21"/>
          <w:highlight w:val="yellow"/>
          <w:lang w:val="en-US" w:eastAsia="zh-CN"/>
        </w:rPr>
        <w:t>00</w:t>
      </w:r>
    </w:p>
    <w:p w14:paraId="1EFD4CD5">
      <w:pPr>
        <w:numPr>
          <w:ilvl w:val="0"/>
          <w:numId w:val="0"/>
        </w:numPr>
        <w:adjustRightInd w:val="0"/>
        <w:snapToGrid w:val="0"/>
        <w:spacing w:line="440" w:lineRule="atLeast"/>
        <w:ind w:firstLine="422" w:firstLineChars="200"/>
        <w:rPr>
          <w:rFonts w:hint="eastAsia" w:eastAsiaTheme="minorEastAsia"/>
          <w:color w:val="000000"/>
          <w:lang w:eastAsia="zh-CN"/>
        </w:rPr>
      </w:pPr>
      <w:r>
        <w:rPr>
          <w:rFonts w:hint="eastAsia" w:ascii="Tahoma" w:hAnsi="Tahoma" w:cs="宋体"/>
          <w:b/>
          <w:bCs/>
          <w:szCs w:val="21"/>
          <w:lang w:val="en-US" w:eastAsia="zh-CN"/>
        </w:rPr>
        <w:t>投标人</w:t>
      </w:r>
      <w:r>
        <w:rPr>
          <w:rFonts w:hint="eastAsia" w:ascii="Tahoma" w:hAnsi="Tahoma" w:cs="宋体"/>
          <w:b/>
          <w:bCs/>
          <w:szCs w:val="21"/>
        </w:rPr>
        <w:t>将</w:t>
      </w:r>
      <w:r>
        <w:rPr>
          <w:rFonts w:hint="eastAsia" w:ascii="Tahoma" w:hAnsi="Tahoma" w:cs="宋体"/>
          <w:b/>
          <w:bCs/>
          <w:szCs w:val="21"/>
          <w:lang w:val="en-US" w:eastAsia="zh-CN"/>
        </w:rPr>
        <w:t>以下</w:t>
      </w:r>
      <w:r>
        <w:rPr>
          <w:rFonts w:hint="eastAsia" w:ascii="Tahoma" w:hAnsi="Tahoma" w:cs="宋体"/>
          <w:b/>
          <w:bCs/>
          <w:szCs w:val="21"/>
        </w:rPr>
        <w:t>资格审查资料</w:t>
      </w:r>
      <w:r>
        <w:rPr>
          <w:rFonts w:hint="eastAsia"/>
          <w:color w:val="000000"/>
          <w:szCs w:val="21"/>
          <w:lang w:val="en-US" w:eastAsia="zh-CN"/>
        </w:rPr>
        <w:t>加</w:t>
      </w:r>
      <w:r>
        <w:rPr>
          <w:rFonts w:hint="eastAsia"/>
          <w:color w:val="000000"/>
          <w:szCs w:val="21"/>
        </w:rPr>
        <w:t>盖公章</w:t>
      </w:r>
      <w:r>
        <w:rPr>
          <w:rFonts w:hint="eastAsia"/>
          <w:color w:val="000000"/>
          <w:szCs w:val="21"/>
          <w:lang w:val="en-US" w:eastAsia="zh-CN"/>
        </w:rPr>
        <w:t>扫描成</w:t>
      </w:r>
      <w:r>
        <w:rPr>
          <w:rFonts w:hint="eastAsia"/>
          <w:color w:val="000000"/>
          <w:szCs w:val="21"/>
        </w:rPr>
        <w:t>电子版发送至电子邮箱：</w:t>
      </w:r>
      <w:r>
        <w:rPr>
          <w:rFonts w:hint="eastAsia"/>
          <w:color w:val="000000"/>
          <w:szCs w:val="21"/>
          <w:highlight w:val="none"/>
        </w:rPr>
        <w:t>zdbycgbxy@163.com</w:t>
      </w:r>
      <w:r>
        <w:rPr>
          <w:rFonts w:hint="eastAsia" w:ascii="Tahoma" w:hAnsi="Tahoma" w:cs="宋体"/>
          <w:kern w:val="0"/>
          <w:szCs w:val="21"/>
        </w:rPr>
        <w:t>（资格审查资料属于采购档案的一部分）</w:t>
      </w:r>
      <w:r>
        <w:rPr>
          <w:rFonts w:hint="eastAsia" w:ascii="Tahoma" w:hAnsi="Tahoma" w:cs="宋体"/>
          <w:kern w:val="0"/>
          <w:szCs w:val="21"/>
          <w:lang w:eastAsia="zh-CN"/>
        </w:rPr>
        <w:t>：</w:t>
      </w:r>
    </w:p>
    <w:p w14:paraId="4081F3CA">
      <w:pPr>
        <w:adjustRightInd w:val="0"/>
        <w:snapToGrid w:val="0"/>
        <w:spacing w:line="440" w:lineRule="atLeast"/>
        <w:ind w:left="425"/>
        <w:rPr>
          <w:color w:val="000000"/>
        </w:rPr>
      </w:pPr>
      <w:r>
        <w:rPr>
          <w:rFonts w:hint="eastAsia" w:ascii="Tahoma" w:hAnsi="Tahoma" w:cs="宋体"/>
          <w:kern w:val="0"/>
          <w:szCs w:val="21"/>
        </w:rPr>
        <w:t>（1）投标人需填制《</w:t>
      </w:r>
      <w:r>
        <w:rPr>
          <w:rFonts w:hint="eastAsia"/>
          <w:szCs w:val="21"/>
        </w:rPr>
        <w:t>202</w:t>
      </w:r>
      <w:r>
        <w:rPr>
          <w:rFonts w:hint="eastAsia"/>
          <w:szCs w:val="21"/>
          <w:lang w:val="en-US" w:eastAsia="zh-CN"/>
        </w:rPr>
        <w:t>6</w:t>
      </w:r>
      <w:r>
        <w:rPr>
          <w:rFonts w:hint="eastAsia"/>
          <w:szCs w:val="21"/>
        </w:rPr>
        <w:t>年第*期**项目医用耗材投标报名及资格审查文件</w:t>
      </w:r>
      <w:r>
        <w:rPr>
          <w:rFonts w:hint="eastAsia" w:ascii="Tahoma" w:hAnsi="Tahoma" w:cs="宋体"/>
          <w:kern w:val="0"/>
          <w:szCs w:val="21"/>
        </w:rPr>
        <w:t>》（不填写价格）</w:t>
      </w:r>
      <w:r>
        <w:rPr>
          <w:rFonts w:hint="eastAsia"/>
        </w:rPr>
        <w:t>（详见附件）</w:t>
      </w:r>
      <w:r>
        <w:rPr>
          <w:rFonts w:hint="eastAsia" w:ascii="Tahoma" w:hAnsi="Tahoma" w:cs="宋体"/>
          <w:kern w:val="0"/>
          <w:szCs w:val="21"/>
        </w:rPr>
        <w:t>；</w:t>
      </w:r>
    </w:p>
    <w:p w14:paraId="17AE452D">
      <w:pPr>
        <w:adjustRightInd w:val="0"/>
        <w:snapToGrid w:val="0"/>
        <w:spacing w:line="440" w:lineRule="atLeast"/>
        <w:ind w:left="420"/>
        <w:rPr>
          <w:color w:val="000000"/>
        </w:rPr>
      </w:pPr>
      <w:r>
        <w:rPr>
          <w:rFonts w:hint="eastAsia" w:ascii="Tahoma" w:hAnsi="Tahoma" w:cs="宋体"/>
          <w:kern w:val="0"/>
          <w:szCs w:val="21"/>
        </w:rPr>
        <w:t>（2）</w:t>
      </w:r>
      <w:r>
        <w:rPr>
          <w:rFonts w:hint="eastAsia" w:ascii="Tahoma" w:hAnsi="Tahoma" w:cs="宋体"/>
          <w:color w:val="000000"/>
          <w:kern w:val="0"/>
          <w:szCs w:val="21"/>
        </w:rPr>
        <w:t>提供3家以上</w:t>
      </w:r>
      <w:r>
        <w:rPr>
          <w:rFonts w:hint="eastAsia" w:ascii="Tahoma" w:hAnsi="Tahoma" w:cs="宋体"/>
          <w:kern w:val="0"/>
          <w:szCs w:val="21"/>
        </w:rPr>
        <w:t>医院在用产品发票（非医疗器械的项目提供）；</w:t>
      </w:r>
    </w:p>
    <w:p w14:paraId="0F3A1240">
      <w:pPr>
        <w:adjustRightInd w:val="0"/>
        <w:snapToGrid w:val="0"/>
        <w:spacing w:line="440" w:lineRule="atLeast"/>
        <w:ind w:left="420"/>
        <w:rPr>
          <w:color w:val="000000"/>
        </w:rPr>
      </w:pPr>
      <w:r>
        <w:rPr>
          <w:rFonts w:hint="eastAsia" w:ascii="Tahoma" w:hAnsi="Tahoma" w:cs="宋体"/>
          <w:kern w:val="0"/>
          <w:szCs w:val="21"/>
        </w:rPr>
        <w:t>（3）投标人资质文件（详见投标人资质要求）；</w:t>
      </w:r>
    </w:p>
    <w:p w14:paraId="2F28F92D">
      <w:pPr>
        <w:adjustRightInd w:val="0"/>
        <w:snapToGrid w:val="0"/>
        <w:spacing w:line="440" w:lineRule="atLeast"/>
        <w:ind w:firstLine="422" w:firstLineChars="200"/>
        <w:rPr>
          <w:rFonts w:hint="eastAsia" w:ascii="Tahoma" w:hAnsi="Tahoma" w:cs="宋体"/>
          <w:kern w:val="0"/>
          <w:szCs w:val="21"/>
        </w:rPr>
      </w:pPr>
      <w:r>
        <w:rPr>
          <w:rFonts w:hint="eastAsia"/>
          <w:b/>
          <w:color w:val="000000"/>
          <w:szCs w:val="21"/>
        </w:rPr>
        <w:t>邮件主题：采购项目编号+采购项目名称+**公司医用耗材投标资料。</w:t>
      </w:r>
      <w:r>
        <w:rPr>
          <w:rFonts w:hint="eastAsia" w:ascii="Tahoma" w:hAnsi="Tahoma" w:cs="宋体"/>
          <w:kern w:val="0"/>
          <w:szCs w:val="21"/>
        </w:rPr>
        <w:t>未发邮件或不按要求发送邮件的视作报名无效。</w:t>
      </w:r>
      <w:r>
        <w:rPr>
          <w:rFonts w:hint="eastAsia"/>
          <w:color w:val="000000"/>
          <w:szCs w:val="21"/>
        </w:rPr>
        <w:t>其中</w:t>
      </w:r>
      <w:r>
        <w:rPr>
          <w:rFonts w:hint="eastAsia"/>
          <w:b/>
          <w:color w:val="000000"/>
          <w:szCs w:val="21"/>
        </w:rPr>
        <w:t>《</w:t>
      </w:r>
      <w:r>
        <w:rPr>
          <w:rFonts w:hint="eastAsia"/>
          <w:szCs w:val="21"/>
          <w:lang w:eastAsia="zh-CN"/>
        </w:rPr>
        <w:t>202</w:t>
      </w:r>
      <w:r>
        <w:rPr>
          <w:rFonts w:hint="eastAsia"/>
          <w:szCs w:val="21"/>
          <w:lang w:val="en-US" w:eastAsia="zh-CN"/>
        </w:rPr>
        <w:t>6</w:t>
      </w:r>
      <w:r>
        <w:rPr>
          <w:rFonts w:hint="eastAsia"/>
          <w:szCs w:val="21"/>
          <w:lang w:eastAsia="zh-CN"/>
        </w:rPr>
        <w:t>年</w:t>
      </w:r>
      <w:r>
        <w:rPr>
          <w:rFonts w:hint="eastAsia"/>
          <w:szCs w:val="21"/>
        </w:rPr>
        <w:t>第*期**项目医用耗材投标产品明细表</w:t>
      </w:r>
      <w:r>
        <w:rPr>
          <w:rFonts w:hint="eastAsia"/>
          <w:b/>
          <w:color w:val="000000"/>
          <w:szCs w:val="21"/>
        </w:rPr>
        <w:t>》单独提供一份可编辑格式为Excel</w:t>
      </w:r>
      <w:r>
        <w:rPr>
          <w:rFonts w:hint="eastAsia"/>
          <w:b/>
          <w:color w:val="000000"/>
          <w:szCs w:val="21"/>
          <w:lang w:val="en-US" w:eastAsia="zh-CN"/>
        </w:rPr>
        <w:t>的电子版</w:t>
      </w:r>
      <w:r>
        <w:rPr>
          <w:rFonts w:hint="eastAsia"/>
          <w:b/>
          <w:color w:val="000000"/>
          <w:szCs w:val="21"/>
        </w:rPr>
        <w:t>。</w:t>
      </w:r>
      <w:r>
        <w:rPr>
          <w:rFonts w:hint="eastAsia" w:ascii="Tahoma" w:hAnsi="Tahoma" w:cs="宋体"/>
          <w:kern w:val="0"/>
          <w:szCs w:val="21"/>
          <w:highlight w:val="none"/>
        </w:rPr>
        <w:t>【</w:t>
      </w:r>
      <w:r>
        <w:rPr>
          <w:rFonts w:hint="eastAsia" w:ascii="Tahoma" w:hAnsi="Tahoma" w:cs="宋体"/>
          <w:kern w:val="0"/>
          <w:szCs w:val="21"/>
          <w:highlight w:val="none"/>
          <w:lang w:val="en-US" w:eastAsia="zh-CN"/>
        </w:rPr>
        <w:t>发送后等通知。</w:t>
      </w:r>
      <w:r>
        <w:rPr>
          <w:rFonts w:hint="eastAsia" w:ascii="Tahoma" w:hAnsi="Tahoma" w:cs="宋体"/>
          <w:kern w:val="0"/>
          <w:szCs w:val="21"/>
          <w:highlight w:val="none"/>
        </w:rPr>
        <w:t>请留意电话或邮箱，如材料有问题，会通过</w:t>
      </w:r>
      <w:r>
        <w:rPr>
          <w:rFonts w:hint="eastAsia" w:ascii="Tahoma" w:hAnsi="Tahoma" w:cs="宋体"/>
          <w:kern w:val="0"/>
          <w:szCs w:val="21"/>
          <w:highlight w:val="none"/>
          <w:lang w:val="en-US" w:eastAsia="zh-CN"/>
        </w:rPr>
        <w:t>预留的</w:t>
      </w:r>
      <w:r>
        <w:rPr>
          <w:rFonts w:hint="eastAsia" w:ascii="Tahoma" w:hAnsi="Tahoma" w:cs="宋体"/>
          <w:kern w:val="0"/>
          <w:szCs w:val="21"/>
          <w:highlight w:val="none"/>
        </w:rPr>
        <w:t>电话或邮箱联系】</w:t>
      </w:r>
    </w:p>
    <w:p w14:paraId="3ADE5CB7">
      <w:pPr>
        <w:adjustRightInd w:val="0"/>
        <w:snapToGrid w:val="0"/>
        <w:spacing w:line="440" w:lineRule="atLeast"/>
        <w:ind w:firstLine="420" w:firstLineChars="200"/>
        <w:rPr>
          <w:rFonts w:hint="eastAsia" w:ascii="Tahoma" w:hAnsi="Tahoma" w:cs="宋体"/>
          <w:kern w:val="0"/>
          <w:szCs w:val="21"/>
          <w:highlight w:val="none"/>
        </w:rPr>
      </w:pPr>
      <w:r>
        <w:rPr>
          <w:rFonts w:hint="eastAsia" w:eastAsia="宋体"/>
          <w:color w:val="000000"/>
          <w:szCs w:val="21"/>
        </w:rPr>
        <w:t>由招采办完成资质预审，预审通过后</w:t>
      </w:r>
      <w:r>
        <w:rPr>
          <w:rFonts w:hint="eastAsia" w:eastAsia="宋体"/>
          <w:color w:val="000000"/>
          <w:szCs w:val="21"/>
          <w:lang w:eastAsia="zh-CN"/>
        </w:rPr>
        <w:t>，</w:t>
      </w:r>
      <w:r>
        <w:rPr>
          <w:rFonts w:hint="eastAsia"/>
          <w:color w:val="000000"/>
          <w:szCs w:val="21"/>
        </w:rPr>
        <w:t>将</w:t>
      </w:r>
      <w:r>
        <w:rPr>
          <w:rFonts w:hint="eastAsia"/>
          <w:b/>
          <w:bCs/>
          <w:color w:val="000000"/>
          <w:szCs w:val="21"/>
        </w:rPr>
        <w:t>纸质资料装订（资格审查文件一正一副</w:t>
      </w:r>
      <w:r>
        <w:rPr>
          <w:rFonts w:hint="eastAsia"/>
          <w:b/>
          <w:bCs/>
          <w:color w:val="000000"/>
          <w:szCs w:val="21"/>
          <w:lang w:eastAsia="zh-CN"/>
        </w:rPr>
        <w:t>、</w:t>
      </w:r>
      <w:r>
        <w:rPr>
          <w:rFonts w:hint="eastAsia"/>
          <w:b/>
          <w:bCs w:val="0"/>
          <w:color w:val="000000"/>
          <w:szCs w:val="21"/>
        </w:rPr>
        <w:t>《</w:t>
      </w:r>
      <w:r>
        <w:rPr>
          <w:rFonts w:hint="eastAsia"/>
          <w:b/>
          <w:bCs w:val="0"/>
          <w:szCs w:val="21"/>
          <w:lang w:eastAsia="zh-CN"/>
        </w:rPr>
        <w:t>202</w:t>
      </w:r>
      <w:r>
        <w:rPr>
          <w:rFonts w:hint="eastAsia"/>
          <w:b/>
          <w:bCs w:val="0"/>
          <w:szCs w:val="21"/>
          <w:lang w:val="en-US" w:eastAsia="zh-CN"/>
        </w:rPr>
        <w:t>6</w:t>
      </w:r>
      <w:r>
        <w:rPr>
          <w:rFonts w:hint="eastAsia"/>
          <w:b/>
          <w:bCs w:val="0"/>
          <w:szCs w:val="21"/>
          <w:lang w:eastAsia="zh-CN"/>
        </w:rPr>
        <w:t>年</w:t>
      </w:r>
      <w:r>
        <w:rPr>
          <w:rFonts w:hint="eastAsia"/>
          <w:b/>
          <w:bCs w:val="0"/>
          <w:szCs w:val="21"/>
        </w:rPr>
        <w:t>第*期**项目医用耗材投标产品明细表</w:t>
      </w:r>
      <w:r>
        <w:rPr>
          <w:rFonts w:hint="eastAsia"/>
          <w:b/>
          <w:bCs w:val="0"/>
          <w:color w:val="000000"/>
          <w:szCs w:val="21"/>
        </w:rPr>
        <w:t>》单独提供一份</w:t>
      </w:r>
      <w:r>
        <w:rPr>
          <w:rFonts w:hint="eastAsia"/>
          <w:b/>
          <w:bCs w:val="0"/>
          <w:color w:val="000000"/>
          <w:szCs w:val="21"/>
          <w:lang w:val="en-US" w:eastAsia="zh-CN"/>
        </w:rPr>
        <w:t>纸质</w:t>
      </w:r>
      <w:r>
        <w:rPr>
          <w:rFonts w:hint="eastAsia"/>
          <w:b/>
          <w:bCs w:val="0"/>
          <w:color w:val="000000"/>
          <w:szCs w:val="21"/>
        </w:rPr>
        <w:t>版）</w:t>
      </w:r>
      <w:r>
        <w:rPr>
          <w:rFonts w:hint="eastAsia"/>
          <w:color w:val="000000"/>
          <w:szCs w:val="21"/>
        </w:rPr>
        <w:t>提交至行政楼</w:t>
      </w:r>
      <w:r>
        <w:rPr>
          <w:rFonts w:hint="eastAsia"/>
          <w:color w:val="000000"/>
          <w:szCs w:val="21"/>
          <w:lang w:val="en-US" w:eastAsia="zh-CN"/>
        </w:rPr>
        <w:t>312</w:t>
      </w:r>
      <w:r>
        <w:rPr>
          <w:rFonts w:hint="eastAsia"/>
          <w:color w:val="000000"/>
          <w:szCs w:val="21"/>
        </w:rPr>
        <w:t>，装订的文件应当与经审查通过的电子版保持一致</w:t>
      </w:r>
      <w:r>
        <w:rPr>
          <w:rFonts w:hint="eastAsia"/>
          <w:color w:val="000000"/>
          <w:szCs w:val="21"/>
          <w:lang w:eastAsia="zh-CN"/>
        </w:rPr>
        <w:t>。</w:t>
      </w:r>
      <w:r>
        <w:rPr>
          <w:rFonts w:hint="eastAsia"/>
          <w:color w:val="000000"/>
          <w:szCs w:val="21"/>
        </w:rPr>
        <w:t>只有通过资格审核的投标人方可准备投标资料参加投标。</w:t>
      </w:r>
      <w:r>
        <w:rPr>
          <w:rFonts w:hint="eastAsia"/>
          <w:b/>
          <w:bCs/>
          <w:color w:val="000000"/>
          <w:szCs w:val="21"/>
          <w:highlight w:val="yellow"/>
          <w:lang w:eastAsia="zh-CN"/>
        </w:rPr>
        <w:t>【</w:t>
      </w:r>
      <w:r>
        <w:rPr>
          <w:rFonts w:hint="eastAsia"/>
          <w:b/>
          <w:bCs/>
          <w:color w:val="000000"/>
          <w:szCs w:val="21"/>
          <w:highlight w:val="yellow"/>
          <w:lang w:val="en-US" w:eastAsia="zh-CN"/>
        </w:rPr>
        <w:t>未收到通知无需先行递交纸质资料</w:t>
      </w:r>
      <w:r>
        <w:rPr>
          <w:rFonts w:hint="eastAsia"/>
          <w:b/>
          <w:bCs/>
          <w:color w:val="000000"/>
          <w:szCs w:val="21"/>
          <w:highlight w:val="yellow"/>
          <w:lang w:eastAsia="zh-CN"/>
        </w:rPr>
        <w:t>】【</w:t>
      </w:r>
      <w:r>
        <w:rPr>
          <w:rFonts w:hint="eastAsia"/>
          <w:b/>
          <w:bCs/>
          <w:color w:val="000000"/>
          <w:szCs w:val="21"/>
          <w:highlight w:val="yellow"/>
          <w:lang w:val="en-US" w:eastAsia="zh-CN"/>
        </w:rPr>
        <w:t>纸质资料的递交时间不受报名时间截止的限制</w:t>
      </w:r>
      <w:r>
        <w:rPr>
          <w:rFonts w:hint="eastAsia"/>
          <w:b/>
          <w:bCs/>
          <w:color w:val="000000"/>
          <w:szCs w:val="21"/>
          <w:highlight w:val="yellow"/>
          <w:lang w:eastAsia="zh-CN"/>
        </w:rPr>
        <w:t>】</w:t>
      </w:r>
    </w:p>
    <w:p w14:paraId="34AE7CB7">
      <w:pPr>
        <w:adjustRightInd w:val="0"/>
        <w:snapToGrid w:val="0"/>
        <w:spacing w:line="440" w:lineRule="atLeast"/>
        <w:rPr>
          <w:rFonts w:ascii="宋体" w:hAnsi="宋体" w:cs="宋体"/>
          <w:b/>
          <w:color w:val="000000"/>
          <w:szCs w:val="21"/>
        </w:rPr>
      </w:pPr>
      <w:r>
        <w:rPr>
          <w:rFonts w:hint="eastAsia" w:ascii="宋体" w:hAnsi="宋体" w:cs="宋体"/>
          <w:b/>
          <w:color w:val="000000"/>
          <w:szCs w:val="21"/>
        </w:rPr>
        <w:t>备注：本</w:t>
      </w:r>
      <w:r>
        <w:rPr>
          <w:rFonts w:hint="eastAsia" w:ascii="宋体" w:hAnsi="宋体" w:cs="宋体"/>
          <w:b/>
          <w:color w:val="000000"/>
          <w:szCs w:val="21"/>
          <w:lang w:val="en-US" w:eastAsia="zh-CN"/>
        </w:rPr>
        <w:t>批项目</w:t>
      </w:r>
      <w:r>
        <w:rPr>
          <w:rFonts w:hint="eastAsia" w:ascii="宋体" w:hAnsi="宋体" w:cs="宋体"/>
          <w:b/>
          <w:color w:val="000000"/>
          <w:szCs w:val="21"/>
        </w:rPr>
        <w:t>共</w:t>
      </w:r>
      <w:r>
        <w:rPr>
          <w:rFonts w:hint="eastAsia" w:ascii="宋体" w:hAnsi="宋体" w:cs="宋体"/>
          <w:b/>
          <w:color w:val="000000"/>
          <w:szCs w:val="21"/>
          <w:lang w:val="en-US" w:eastAsia="zh-CN"/>
        </w:rPr>
        <w:t>2</w:t>
      </w:r>
      <w:r>
        <w:rPr>
          <w:rFonts w:ascii="宋体" w:hAnsi="宋体" w:cs="宋体"/>
          <w:b/>
          <w:color w:val="000000"/>
          <w:szCs w:val="21"/>
        </w:rPr>
        <w:t>项，报名人可根据自身情况，自由选择一项或多项耗材进行报名，若报名多项，请根据要求每个采购项目单独提供一份完整的报名资料（即报几项交几份</w:t>
      </w:r>
      <w:r>
        <w:rPr>
          <w:rFonts w:hint="eastAsia" w:ascii="宋体" w:hAnsi="宋体" w:cs="宋体"/>
          <w:b/>
          <w:color w:val="000000"/>
          <w:szCs w:val="21"/>
        </w:rPr>
        <w:t>，</w:t>
      </w:r>
      <w:r>
        <w:rPr>
          <w:rFonts w:hint="eastAsia" w:ascii="宋体" w:hAnsi="宋体" w:cs="宋体"/>
          <w:b/>
          <w:color w:val="000000" w:themeColor="text1"/>
          <w:szCs w:val="21"/>
          <w:highlight w:val="yellow"/>
          <w14:textFill>
            <w14:solidFill>
              <w14:schemeClr w14:val="tx1"/>
            </w14:solidFill>
          </w14:textFill>
        </w:rPr>
        <w:t>请勿混合打包，以免遗漏项目</w:t>
      </w:r>
      <w:r>
        <w:rPr>
          <w:rFonts w:ascii="宋体" w:hAnsi="宋体" w:cs="宋体"/>
          <w:b/>
          <w:color w:val="000000"/>
          <w:szCs w:val="21"/>
        </w:rPr>
        <w:t>）。</w:t>
      </w:r>
    </w:p>
    <w:p w14:paraId="5892500A">
      <w:pPr>
        <w:numPr>
          <w:ilvl w:val="0"/>
          <w:numId w:val="4"/>
        </w:numPr>
        <w:adjustRightInd w:val="0"/>
        <w:snapToGrid w:val="0"/>
        <w:spacing w:line="420" w:lineRule="exact"/>
        <w:jc w:val="left"/>
        <w:rPr>
          <w:rFonts w:ascii="Tahoma" w:hAnsi="Tahoma" w:cs="宋体"/>
          <w:b/>
          <w:bCs/>
          <w:kern w:val="0"/>
          <w:szCs w:val="21"/>
        </w:rPr>
      </w:pPr>
      <w:r>
        <w:rPr>
          <w:rFonts w:hint="eastAsia" w:ascii="Tahoma" w:hAnsi="Tahoma" w:cs="宋体"/>
          <w:b/>
          <w:bCs/>
          <w:kern w:val="0"/>
          <w:szCs w:val="21"/>
        </w:rPr>
        <w:t>获取采购文件</w:t>
      </w:r>
    </w:p>
    <w:p w14:paraId="4D18CC5D">
      <w:pPr>
        <w:adjustRightInd w:val="0"/>
        <w:snapToGrid w:val="0"/>
        <w:spacing w:line="420" w:lineRule="exact"/>
        <w:ind w:left="420" w:firstLine="422" w:firstLineChars="200"/>
        <w:jc w:val="left"/>
        <w:rPr>
          <w:rFonts w:ascii="Tahoma" w:hAnsi="Tahoma" w:cs="宋体"/>
          <w:b/>
          <w:bCs/>
          <w:kern w:val="0"/>
          <w:szCs w:val="21"/>
        </w:rPr>
      </w:pPr>
      <w:r>
        <w:rPr>
          <w:rFonts w:hint="eastAsia"/>
          <w:b/>
          <w:lang w:val="en-US" w:eastAsia="zh-CN"/>
        </w:rPr>
        <w:t>详见附件</w:t>
      </w:r>
      <w:r>
        <w:rPr>
          <w:rFonts w:hint="eastAsia"/>
        </w:rPr>
        <w:t>。投标文件（具体格式见第五章投标文件）请在开标当天带至开标现场，投标文件需密封且封面需加盖公章。</w:t>
      </w:r>
    </w:p>
    <w:p w14:paraId="32E33BF0">
      <w:pPr>
        <w:adjustRightInd w:val="0"/>
        <w:snapToGrid w:val="0"/>
        <w:spacing w:line="440" w:lineRule="atLeast"/>
        <w:ind w:left="420" w:leftChars="200" w:firstLine="422" w:firstLineChars="200"/>
        <w:rPr>
          <w:rFonts w:ascii="宋体" w:hAnsi="宋体" w:eastAsia="宋体" w:cs="宋体"/>
          <w:color w:val="000000"/>
          <w:sz w:val="20"/>
          <w:szCs w:val="20"/>
          <w:u w:val="single"/>
        </w:rPr>
      </w:pPr>
      <w:r>
        <w:rPr>
          <w:rFonts w:hint="eastAsia" w:ascii="Tahoma" w:hAnsi="Tahoma" w:cs="宋体"/>
          <w:b/>
          <w:bCs/>
          <w:kern w:val="0"/>
          <w:szCs w:val="21"/>
        </w:rPr>
        <w:t>开标时间和地点：</w:t>
      </w:r>
      <w:r>
        <w:rPr>
          <w:rFonts w:hint="eastAsia" w:ascii="Tahoma" w:hAnsi="Tahoma" w:cs="宋体"/>
          <w:b/>
          <w:bCs/>
          <w:kern w:val="0"/>
          <w:szCs w:val="21"/>
          <w:lang w:val="en-US" w:eastAsia="zh-CN"/>
        </w:rPr>
        <w:t>2026年9月17日14点30分</w:t>
      </w:r>
      <w:r>
        <w:rPr>
          <w:rFonts w:hint="eastAsia" w:ascii="Tahoma" w:hAnsi="Tahoma" w:cs="宋体"/>
          <w:b/>
          <w:bCs/>
          <w:kern w:val="0"/>
          <w:szCs w:val="21"/>
          <w:u w:val="single"/>
          <w:lang w:val="en-US" w:eastAsia="zh-CN"/>
        </w:rPr>
        <w:t>，</w:t>
      </w:r>
      <w:r>
        <w:rPr>
          <w:rFonts w:hint="eastAsia" w:ascii="Tahoma" w:hAnsi="Tahoma" w:cs="宋体"/>
          <w:b/>
          <w:bCs/>
          <w:kern w:val="0"/>
          <w:szCs w:val="21"/>
          <w:u w:val="single"/>
        </w:rPr>
        <w:t>福田区福华路92号福星北小区中山大学附属第八医院</w:t>
      </w:r>
      <w:r>
        <w:rPr>
          <w:rFonts w:hint="eastAsia" w:ascii="Tahoma" w:hAnsi="Tahoma" w:cs="宋体"/>
          <w:b/>
          <w:bCs/>
          <w:kern w:val="0"/>
          <w:szCs w:val="21"/>
          <w:u w:val="single"/>
          <w:lang w:eastAsia="zh-CN"/>
        </w:rPr>
        <w:t>（</w:t>
      </w:r>
      <w:r>
        <w:rPr>
          <w:rFonts w:hint="eastAsia" w:ascii="Tahoma" w:hAnsi="Tahoma" w:cs="宋体"/>
          <w:b/>
          <w:bCs/>
          <w:kern w:val="0"/>
          <w:szCs w:val="21"/>
          <w:u w:val="single"/>
        </w:rPr>
        <w:t>深圳福田</w:t>
      </w:r>
      <w:r>
        <w:rPr>
          <w:rFonts w:hint="eastAsia" w:ascii="Tahoma" w:hAnsi="Tahoma" w:cs="宋体"/>
          <w:b/>
          <w:bCs/>
          <w:kern w:val="0"/>
          <w:szCs w:val="21"/>
          <w:u w:val="single"/>
          <w:lang w:eastAsia="zh-CN"/>
        </w:rPr>
        <w:t>）</w:t>
      </w:r>
      <w:r>
        <w:rPr>
          <w:rFonts w:hint="eastAsia" w:ascii="Tahoma" w:hAnsi="Tahoma" w:cs="宋体"/>
          <w:b/>
          <w:bCs/>
          <w:kern w:val="0"/>
          <w:szCs w:val="21"/>
          <w:u w:val="single"/>
        </w:rPr>
        <w:t>行政楼</w:t>
      </w:r>
      <w:r>
        <w:rPr>
          <w:rFonts w:hint="eastAsia" w:ascii="Tahoma" w:hAnsi="Tahoma" w:cs="宋体"/>
          <w:b/>
          <w:bCs/>
          <w:kern w:val="0"/>
          <w:szCs w:val="21"/>
          <w:u w:val="single"/>
          <w:lang w:val="en-US" w:eastAsia="zh-CN"/>
        </w:rPr>
        <w:t>3</w:t>
      </w:r>
      <w:r>
        <w:rPr>
          <w:rFonts w:hint="eastAsia" w:ascii="Tahoma" w:hAnsi="Tahoma" w:cs="宋体"/>
          <w:b/>
          <w:bCs/>
          <w:kern w:val="0"/>
          <w:szCs w:val="21"/>
          <w:u w:val="single"/>
        </w:rPr>
        <w:t>07会议室</w:t>
      </w:r>
    </w:p>
    <w:p w14:paraId="5F0E5E35">
      <w:pPr>
        <w:adjustRightInd w:val="0"/>
        <w:snapToGrid w:val="0"/>
        <w:spacing w:line="440" w:lineRule="atLeast"/>
        <w:ind w:firstLine="420" w:firstLineChars="200"/>
      </w:pPr>
      <w:r>
        <w:rPr>
          <w:rFonts w:hint="eastAsia"/>
          <w:color w:val="000000"/>
          <w:szCs w:val="21"/>
          <w:highlight w:val="yellow"/>
        </w:rPr>
        <w:t>开标资料需作密封处理</w:t>
      </w:r>
      <w:r>
        <w:rPr>
          <w:rFonts w:hint="eastAsia"/>
          <w:color w:val="000000"/>
          <w:szCs w:val="21"/>
        </w:rPr>
        <w:t>（以下资料现场提交）</w:t>
      </w:r>
    </w:p>
    <w:p w14:paraId="065CA995">
      <w:pPr>
        <w:adjustRightInd w:val="0"/>
        <w:snapToGrid w:val="0"/>
        <w:spacing w:line="440" w:lineRule="atLeast"/>
        <w:ind w:firstLine="420" w:firstLineChars="200"/>
        <w:rPr>
          <w:color w:val="FF0000"/>
          <w:szCs w:val="21"/>
        </w:rPr>
      </w:pPr>
      <w:r>
        <w:rPr>
          <w:rFonts w:hint="eastAsia"/>
          <w:color w:val="FF0000"/>
          <w:szCs w:val="21"/>
        </w:rPr>
        <w:t>1</w:t>
      </w:r>
      <w:r>
        <w:rPr>
          <w:rFonts w:hint="eastAsia"/>
          <w:color w:val="FF0000"/>
          <w:szCs w:val="21"/>
          <w:lang w:eastAsia="zh-CN"/>
        </w:rPr>
        <w:t>、</w:t>
      </w:r>
      <w:r>
        <w:rPr>
          <w:rFonts w:hint="eastAsia"/>
          <w:color w:val="FF0000"/>
          <w:szCs w:val="21"/>
        </w:rPr>
        <w:t>纸质资料：投标文件（1正2副）于开标当天带至开标现场。</w:t>
      </w:r>
    </w:p>
    <w:p w14:paraId="42B56728">
      <w:pPr>
        <w:pStyle w:val="43"/>
        <w:adjustRightInd w:val="0"/>
        <w:snapToGrid w:val="0"/>
        <w:spacing w:line="440" w:lineRule="atLeast"/>
      </w:pPr>
      <w:r>
        <w:rPr>
          <w:rFonts w:hint="eastAsia"/>
          <w:color w:val="FF0000"/>
          <w:szCs w:val="21"/>
        </w:rPr>
        <w:t>2、电子资料：投标文件PDF盖章扫描件</w:t>
      </w:r>
      <w:r>
        <w:rPr>
          <w:rFonts w:hint="eastAsia"/>
          <w:color w:val="FF0000"/>
          <w:szCs w:val="21"/>
          <w:lang w:eastAsia="zh-CN"/>
        </w:rPr>
        <w:t>、</w:t>
      </w:r>
      <w:r>
        <w:rPr>
          <w:rFonts w:hint="eastAsia"/>
          <w:color w:val="FF0000"/>
          <w:szCs w:val="21"/>
          <w:lang w:val="en-US" w:eastAsia="zh-CN"/>
        </w:rPr>
        <w:t>附件2</w:t>
      </w:r>
      <w:r>
        <w:rPr>
          <w:rFonts w:hint="eastAsia"/>
          <w:color w:val="FF0000"/>
          <w:szCs w:val="21"/>
        </w:rPr>
        <w:t>《合同附件》电子表格版（为确保采购后10日内完成签订，投标当天请提交合同附件电子Excel）</w:t>
      </w:r>
      <w:r>
        <w:rPr>
          <w:rFonts w:hint="eastAsia"/>
          <w:b/>
          <w:color w:val="FF0000"/>
          <w:szCs w:val="21"/>
        </w:rPr>
        <w:t>，</w:t>
      </w:r>
      <w:r>
        <w:rPr>
          <w:rFonts w:hint="eastAsia"/>
          <w:color w:val="FF0000"/>
          <w:szCs w:val="21"/>
        </w:rPr>
        <w:t>用U盘保存</w:t>
      </w:r>
      <w:r>
        <w:rPr>
          <w:rFonts w:hint="eastAsia"/>
          <w:color w:val="FF0000"/>
          <w:szCs w:val="21"/>
          <w:lang w:val="en-US" w:eastAsia="zh-CN"/>
        </w:rPr>
        <w:t>后</w:t>
      </w:r>
      <w:r>
        <w:rPr>
          <w:rFonts w:hint="eastAsia"/>
          <w:b/>
          <w:color w:val="FF0000"/>
          <w:szCs w:val="21"/>
        </w:rPr>
        <w:t>单独密封</w:t>
      </w:r>
      <w:r>
        <w:rPr>
          <w:rFonts w:hint="eastAsia"/>
          <w:b/>
          <w:color w:val="FF0000"/>
          <w:szCs w:val="21"/>
          <w:lang w:eastAsia="zh-CN"/>
        </w:rPr>
        <w:t>，</w:t>
      </w:r>
      <w:r>
        <w:rPr>
          <w:rFonts w:hint="eastAsia"/>
          <w:color w:val="FF0000"/>
          <w:szCs w:val="21"/>
        </w:rPr>
        <w:t>现场提交拷贝</w:t>
      </w:r>
      <w:r>
        <w:rPr>
          <w:rFonts w:hint="eastAsia"/>
          <w:b/>
          <w:color w:val="FF0000"/>
          <w:szCs w:val="21"/>
        </w:rPr>
        <w:t>。</w:t>
      </w:r>
    </w:p>
    <w:p w14:paraId="092F4CA6">
      <w:pPr>
        <w:adjustRightInd w:val="0"/>
        <w:snapToGrid w:val="0"/>
        <w:spacing w:line="420" w:lineRule="exact"/>
        <w:ind w:left="420"/>
        <w:jc w:val="left"/>
        <w:rPr>
          <w:b/>
        </w:rPr>
      </w:pPr>
      <w:r>
        <w:rPr>
          <w:rFonts w:hint="eastAsia"/>
          <w:b/>
          <w:lang w:val="en-US" w:eastAsia="zh-CN"/>
        </w:rPr>
        <w:t>六</w:t>
      </w:r>
      <w:r>
        <w:rPr>
          <w:rFonts w:hint="eastAsia"/>
          <w:b/>
        </w:rPr>
        <w:t>、有关本次采购事宜，可按如下联系方式进行咨询</w:t>
      </w:r>
    </w:p>
    <w:p w14:paraId="7E08A52A">
      <w:pPr>
        <w:adjustRightInd w:val="0"/>
        <w:snapToGrid w:val="0"/>
        <w:spacing w:line="420" w:lineRule="exact"/>
        <w:ind w:left="420"/>
        <w:jc w:val="left"/>
      </w:pPr>
      <w:r>
        <w:rPr>
          <w:rFonts w:hint="eastAsia"/>
        </w:rPr>
        <w:t>（一）联系单位：中山大学附属第八医院（深圳福田）招采办</w:t>
      </w:r>
    </w:p>
    <w:p w14:paraId="213B1BF4">
      <w:pPr>
        <w:adjustRightInd w:val="0"/>
        <w:snapToGrid w:val="0"/>
        <w:spacing w:line="420" w:lineRule="exact"/>
        <w:ind w:left="420"/>
        <w:jc w:val="left"/>
        <w:rPr>
          <w:rFonts w:hint="default" w:eastAsiaTheme="minorEastAsia"/>
          <w:lang w:val="en-US" w:eastAsia="zh-CN"/>
        </w:rPr>
      </w:pPr>
      <w:r>
        <w:rPr>
          <w:rFonts w:hint="eastAsia"/>
        </w:rPr>
        <w:t>（二）联系地址：深圳市福田区福华路92号福星北小区中山大学附属第八医院</w:t>
      </w:r>
      <w:r>
        <w:rPr>
          <w:rFonts w:hint="eastAsia"/>
          <w:lang w:eastAsia="zh-CN"/>
        </w:rPr>
        <w:t>（</w:t>
      </w:r>
      <w:r>
        <w:rPr>
          <w:rFonts w:hint="eastAsia"/>
        </w:rPr>
        <w:t>深圳福田</w:t>
      </w:r>
      <w:r>
        <w:rPr>
          <w:rFonts w:hint="eastAsia"/>
          <w:lang w:eastAsia="zh-CN"/>
        </w:rPr>
        <w:t>）</w:t>
      </w:r>
      <w:r>
        <w:rPr>
          <w:rFonts w:hint="eastAsia"/>
        </w:rPr>
        <w:t>行政楼3</w:t>
      </w:r>
      <w:r>
        <w:rPr>
          <w:rFonts w:hint="eastAsia"/>
          <w:lang w:val="en-US" w:eastAsia="zh-CN"/>
        </w:rPr>
        <w:t>12</w:t>
      </w:r>
    </w:p>
    <w:p w14:paraId="73EF0148">
      <w:pPr>
        <w:adjustRightInd w:val="0"/>
        <w:snapToGrid w:val="0"/>
        <w:spacing w:line="420" w:lineRule="exact"/>
        <w:ind w:left="420"/>
        <w:jc w:val="left"/>
        <w:rPr>
          <w:rFonts w:eastAsia="宋体"/>
        </w:rPr>
      </w:pPr>
      <w:r>
        <w:rPr>
          <w:rFonts w:hint="eastAsia"/>
        </w:rPr>
        <w:t>（三）联系人及联系电话：</w:t>
      </w:r>
      <w:r>
        <w:rPr>
          <w:rFonts w:hint="eastAsia" w:ascii="Tahoma" w:hAnsi="Tahoma" w:cs="宋体"/>
          <w:kern w:val="0"/>
          <w:szCs w:val="21"/>
          <w:lang w:val="en-US" w:eastAsia="zh-CN"/>
        </w:rPr>
        <w:t>熊</w:t>
      </w:r>
      <w:r>
        <w:rPr>
          <w:rFonts w:hint="eastAsia" w:ascii="Tahoma" w:hAnsi="Tahoma" w:cs="宋体"/>
          <w:kern w:val="0"/>
          <w:szCs w:val="21"/>
        </w:rPr>
        <w:t>老师23608005</w:t>
      </w:r>
    </w:p>
    <w:p w14:paraId="55CBEECD">
      <w:pPr>
        <w:pStyle w:val="70"/>
        <w:ind w:firstLine="4216" w:firstLineChars="1400"/>
        <w:jc w:val="both"/>
        <w:rPr>
          <w:rFonts w:hint="eastAsia" w:cs="Tahoma"/>
          <w:b/>
          <w:bCs/>
          <w:sz w:val="30"/>
          <w:szCs w:val="30"/>
        </w:rPr>
      </w:pPr>
      <w:r>
        <w:rPr>
          <w:rFonts w:hint="eastAsia" w:cs="Tahoma"/>
          <w:b/>
          <w:bCs/>
          <w:sz w:val="30"/>
          <w:szCs w:val="30"/>
        </w:rPr>
        <w:t>第二部分</w:t>
      </w:r>
      <w:r>
        <w:rPr>
          <w:rFonts w:cs="Tahoma"/>
          <w:b/>
          <w:bCs/>
          <w:sz w:val="30"/>
          <w:szCs w:val="30"/>
        </w:rPr>
        <w:t xml:space="preserve"> </w:t>
      </w:r>
      <w:r>
        <w:rPr>
          <w:rFonts w:hint="eastAsia" w:cs="Tahoma"/>
          <w:b/>
          <w:bCs/>
          <w:sz w:val="30"/>
          <w:szCs w:val="30"/>
        </w:rPr>
        <w:t>采购项目</w:t>
      </w:r>
    </w:p>
    <w:tbl>
      <w:tblPr>
        <w:tblStyle w:val="29"/>
        <w:tblW w:w="113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
        <w:gridCol w:w="627"/>
        <w:gridCol w:w="766"/>
        <w:gridCol w:w="838"/>
        <w:gridCol w:w="1445"/>
        <w:gridCol w:w="3046"/>
        <w:gridCol w:w="1432"/>
        <w:gridCol w:w="1280"/>
        <w:gridCol w:w="577"/>
        <w:gridCol w:w="816"/>
      </w:tblGrid>
      <w:tr w14:paraId="2158B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489" w:type="dxa"/>
            <w:vAlign w:val="center"/>
          </w:tcPr>
          <w:p w14:paraId="08E800C3">
            <w:pPr>
              <w:jc w:val="center"/>
              <w:rPr>
                <w:rFonts w:hint="eastAsia" w:asciiTheme="majorEastAsia" w:hAnsiTheme="majorEastAsia" w:eastAsiaTheme="majorEastAsia" w:cstheme="majorEastAsia"/>
              </w:rPr>
            </w:pPr>
            <w:bookmarkStart w:id="29" w:name="_GoBack"/>
            <w:r>
              <w:rPr>
                <w:rFonts w:hint="eastAsia" w:asciiTheme="majorEastAsia" w:hAnsiTheme="majorEastAsia" w:eastAsiaTheme="majorEastAsia" w:cstheme="majorEastAsia"/>
              </w:rPr>
              <w:t>序号</w:t>
            </w:r>
          </w:p>
        </w:tc>
        <w:tc>
          <w:tcPr>
            <w:tcW w:w="627" w:type="dxa"/>
            <w:vAlign w:val="center"/>
          </w:tcPr>
          <w:p w14:paraId="77D6F291">
            <w:pPr>
              <w:widowControl/>
              <w:jc w:val="center"/>
              <w:rPr>
                <w:rFonts w:hint="eastAsia"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采购文件编号</w:t>
            </w:r>
          </w:p>
        </w:tc>
        <w:tc>
          <w:tcPr>
            <w:tcW w:w="766" w:type="dxa"/>
            <w:vAlign w:val="center"/>
          </w:tcPr>
          <w:p w14:paraId="60109BEE">
            <w:pPr>
              <w:widowControl/>
              <w:jc w:val="center"/>
              <w:rPr>
                <w:rFonts w:hint="eastAsia"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采购项目名称</w:t>
            </w:r>
          </w:p>
        </w:tc>
        <w:tc>
          <w:tcPr>
            <w:tcW w:w="838" w:type="dxa"/>
            <w:vAlign w:val="center"/>
          </w:tcPr>
          <w:p w14:paraId="6D32B9CE">
            <w:pPr>
              <w:widowControl/>
              <w:jc w:val="center"/>
              <w:rPr>
                <w:rFonts w:hint="default" w:asciiTheme="majorEastAsia" w:hAnsiTheme="majorEastAsia" w:eastAsiaTheme="majorEastAsia" w:cstheme="majorEastAsia"/>
                <w:kern w:val="0"/>
                <w:sz w:val="20"/>
                <w:szCs w:val="20"/>
                <w:lang w:val="en-US" w:eastAsia="zh-CN"/>
              </w:rPr>
            </w:pPr>
            <w:r>
              <w:rPr>
                <w:rFonts w:hint="eastAsia" w:asciiTheme="majorEastAsia" w:hAnsiTheme="majorEastAsia" w:eastAsiaTheme="majorEastAsia" w:cstheme="majorEastAsia"/>
                <w:kern w:val="0"/>
                <w:sz w:val="20"/>
                <w:szCs w:val="20"/>
                <w:lang w:val="en-US" w:eastAsia="zh-CN"/>
              </w:rPr>
              <w:t>货物名称（参考）</w:t>
            </w:r>
          </w:p>
        </w:tc>
        <w:tc>
          <w:tcPr>
            <w:tcW w:w="1445" w:type="dxa"/>
            <w:vAlign w:val="center"/>
          </w:tcPr>
          <w:p w14:paraId="7C9B7E87">
            <w:pPr>
              <w:widowControl/>
              <w:jc w:val="center"/>
              <w:rPr>
                <w:rFonts w:hint="eastAsia" w:asciiTheme="majorEastAsia" w:hAnsiTheme="majorEastAsia" w:eastAsiaTheme="majorEastAsia" w:cstheme="majorEastAsia"/>
                <w:kern w:val="0"/>
                <w:sz w:val="20"/>
                <w:szCs w:val="20"/>
                <w:lang w:val="en-US" w:eastAsia="zh-CN"/>
              </w:rPr>
            </w:pPr>
            <w:r>
              <w:rPr>
                <w:rFonts w:hint="eastAsia" w:ascii="宋体" w:hAnsi="宋体" w:eastAsia="宋体" w:cs="宋体"/>
                <w:kern w:val="0"/>
                <w:sz w:val="20"/>
                <w:szCs w:val="20"/>
                <w:highlight w:val="none"/>
              </w:rPr>
              <w:t>单价限价</w:t>
            </w:r>
            <w:r>
              <w:rPr>
                <w:rFonts w:hint="eastAsia" w:ascii="宋体" w:hAnsi="宋体" w:eastAsia="宋体" w:cs="宋体"/>
                <w:kern w:val="0"/>
                <w:sz w:val="20"/>
                <w:szCs w:val="20"/>
                <w:highlight w:val="none"/>
                <w:lang w:eastAsia="zh-CN"/>
              </w:rPr>
              <w:t>（</w:t>
            </w:r>
            <w:r>
              <w:rPr>
                <w:rFonts w:hint="eastAsia" w:ascii="宋体" w:hAnsi="宋体" w:eastAsia="宋体" w:cs="宋体"/>
                <w:kern w:val="0"/>
                <w:sz w:val="20"/>
                <w:szCs w:val="20"/>
                <w:highlight w:val="none"/>
                <w:lang w:val="en-US" w:eastAsia="zh-CN"/>
              </w:rPr>
              <w:t>元</w:t>
            </w:r>
            <w:r>
              <w:rPr>
                <w:rFonts w:hint="eastAsia" w:ascii="宋体" w:hAnsi="宋体" w:eastAsia="宋体" w:cs="宋体"/>
                <w:kern w:val="0"/>
                <w:sz w:val="20"/>
                <w:szCs w:val="20"/>
                <w:highlight w:val="none"/>
                <w:lang w:eastAsia="zh-CN"/>
              </w:rPr>
              <w:t>）（</w:t>
            </w:r>
            <w:r>
              <w:rPr>
                <w:rFonts w:hint="eastAsia" w:ascii="宋体" w:hAnsi="宋体" w:eastAsia="宋体" w:cs="宋体"/>
                <w:kern w:val="0"/>
                <w:sz w:val="20"/>
                <w:szCs w:val="20"/>
                <w:highlight w:val="none"/>
              </w:rPr>
              <w:t>★同类耗材不得超过</w:t>
            </w:r>
            <w:r>
              <w:rPr>
                <w:rFonts w:hint="eastAsia" w:ascii="宋体" w:hAnsi="宋体" w:eastAsia="宋体" w:cs="宋体"/>
                <w:kern w:val="0"/>
                <w:sz w:val="20"/>
                <w:szCs w:val="20"/>
                <w:highlight w:val="none"/>
                <w:lang w:val="en-US" w:eastAsia="zh-CN"/>
              </w:rPr>
              <w:t>限价</w:t>
            </w:r>
            <w:r>
              <w:rPr>
                <w:rFonts w:hint="eastAsia" w:ascii="宋体" w:hAnsi="宋体" w:eastAsia="宋体" w:cs="宋体"/>
                <w:kern w:val="0"/>
                <w:sz w:val="20"/>
                <w:szCs w:val="20"/>
                <w:highlight w:val="none"/>
                <w:lang w:eastAsia="zh-CN"/>
              </w:rPr>
              <w:t>）</w:t>
            </w:r>
          </w:p>
        </w:tc>
        <w:tc>
          <w:tcPr>
            <w:tcW w:w="3046" w:type="dxa"/>
            <w:vAlign w:val="center"/>
          </w:tcPr>
          <w:p w14:paraId="764E73BE">
            <w:pPr>
              <w:widowControl/>
              <w:jc w:val="center"/>
              <w:rPr>
                <w:rFonts w:hint="eastAsia" w:asciiTheme="majorEastAsia" w:hAnsiTheme="majorEastAsia" w:eastAsiaTheme="majorEastAsia" w:cstheme="majorEastAsia"/>
                <w:kern w:val="0"/>
                <w:sz w:val="20"/>
                <w:szCs w:val="20"/>
                <w:lang w:eastAsia="zh-CN"/>
              </w:rPr>
            </w:pPr>
            <w:r>
              <w:rPr>
                <w:rFonts w:hint="eastAsia" w:asciiTheme="majorEastAsia" w:hAnsiTheme="majorEastAsia" w:eastAsiaTheme="majorEastAsia" w:cstheme="majorEastAsia"/>
                <w:kern w:val="0"/>
                <w:sz w:val="20"/>
                <w:szCs w:val="20"/>
              </w:rPr>
              <w:t>技术要求</w:t>
            </w:r>
          </w:p>
        </w:tc>
        <w:tc>
          <w:tcPr>
            <w:tcW w:w="1432" w:type="dxa"/>
            <w:vAlign w:val="center"/>
          </w:tcPr>
          <w:p w14:paraId="5B19370C">
            <w:pPr>
              <w:widowControl/>
              <w:jc w:val="center"/>
              <w:rPr>
                <w:rFonts w:hint="eastAsia"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lang w:val="en-US" w:eastAsia="zh-CN"/>
              </w:rPr>
              <w:t>允许进口</w:t>
            </w:r>
            <w:r>
              <w:rPr>
                <w:rFonts w:hint="eastAsia" w:asciiTheme="majorEastAsia" w:hAnsiTheme="majorEastAsia" w:eastAsiaTheme="majorEastAsia" w:cstheme="majorEastAsia"/>
                <w:kern w:val="0"/>
                <w:sz w:val="20"/>
                <w:szCs w:val="20"/>
              </w:rPr>
              <w:t>/国产</w:t>
            </w:r>
          </w:p>
        </w:tc>
        <w:tc>
          <w:tcPr>
            <w:tcW w:w="1280" w:type="dxa"/>
            <w:vAlign w:val="center"/>
          </w:tcPr>
          <w:p w14:paraId="45FB3824">
            <w:pPr>
              <w:widowControl/>
              <w:jc w:val="center"/>
              <w:rPr>
                <w:rFonts w:hint="eastAsia" w:asciiTheme="majorEastAsia" w:hAnsiTheme="majorEastAsia" w:eastAsiaTheme="majorEastAsia" w:cstheme="majorEastAsia"/>
                <w:kern w:val="0"/>
                <w:sz w:val="20"/>
                <w:szCs w:val="20"/>
                <w:lang w:val="en-US" w:eastAsia="zh-CN"/>
              </w:rPr>
            </w:pPr>
            <w:r>
              <w:rPr>
                <w:rFonts w:hint="eastAsia" w:asciiTheme="majorEastAsia" w:hAnsiTheme="majorEastAsia" w:eastAsiaTheme="majorEastAsia" w:cstheme="majorEastAsia"/>
                <w:kern w:val="0"/>
                <w:sz w:val="20"/>
                <w:szCs w:val="20"/>
                <w:lang w:val="en-US" w:eastAsia="zh-CN"/>
              </w:rPr>
              <w:t>是否执行深圳市阳光平台线上采购</w:t>
            </w:r>
          </w:p>
        </w:tc>
        <w:tc>
          <w:tcPr>
            <w:tcW w:w="577" w:type="dxa"/>
            <w:vAlign w:val="center"/>
          </w:tcPr>
          <w:p w14:paraId="10216411">
            <w:pPr>
              <w:widowControl/>
              <w:jc w:val="center"/>
              <w:rPr>
                <w:rFonts w:hint="eastAsia"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使用科室</w:t>
            </w:r>
          </w:p>
        </w:tc>
        <w:tc>
          <w:tcPr>
            <w:tcW w:w="816" w:type="dxa"/>
            <w:vAlign w:val="center"/>
          </w:tcPr>
          <w:p w14:paraId="0DFAE7FA">
            <w:pPr>
              <w:widowControl/>
              <w:jc w:val="center"/>
              <w:rPr>
                <w:rFonts w:hint="eastAsia" w:asciiTheme="majorEastAsia" w:hAnsiTheme="majorEastAsia" w:eastAsiaTheme="majorEastAsia" w:cstheme="majorEastAsia"/>
                <w:kern w:val="0"/>
                <w:sz w:val="20"/>
                <w:szCs w:val="20"/>
                <w:lang w:val="en-US" w:eastAsia="zh-CN"/>
              </w:rPr>
            </w:pPr>
            <w:r>
              <w:rPr>
                <w:rFonts w:hint="eastAsia" w:asciiTheme="majorEastAsia" w:hAnsiTheme="majorEastAsia" w:eastAsiaTheme="majorEastAsia" w:cstheme="majorEastAsia"/>
                <w:kern w:val="0"/>
                <w:sz w:val="20"/>
                <w:szCs w:val="20"/>
                <w:lang w:val="en-US" w:eastAsia="zh-CN"/>
              </w:rPr>
              <w:t>样品要求</w:t>
            </w:r>
          </w:p>
        </w:tc>
      </w:tr>
      <w:tr w14:paraId="1D5D5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489" w:type="dxa"/>
            <w:vAlign w:val="center"/>
          </w:tcPr>
          <w:p w14:paraId="02BB5CA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627" w:type="dxa"/>
            <w:shd w:val="clear" w:color="auto" w:fill="auto"/>
            <w:vAlign w:val="center"/>
          </w:tcPr>
          <w:p w14:paraId="107B454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ZCB2026-HC54-266</w:t>
            </w:r>
          </w:p>
        </w:tc>
        <w:tc>
          <w:tcPr>
            <w:tcW w:w="766" w:type="dxa"/>
            <w:shd w:val="clear" w:color="auto" w:fill="auto"/>
            <w:vAlign w:val="center"/>
          </w:tcPr>
          <w:p w14:paraId="021A17B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脊柱后路内固定系统</w:t>
            </w:r>
          </w:p>
        </w:tc>
        <w:tc>
          <w:tcPr>
            <w:tcW w:w="838" w:type="dxa"/>
            <w:shd w:val="clear" w:color="auto" w:fill="auto"/>
            <w:vAlign w:val="center"/>
          </w:tcPr>
          <w:p w14:paraId="0851FBD8">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w:t>
            </w:r>
          </w:p>
        </w:tc>
        <w:tc>
          <w:tcPr>
            <w:tcW w:w="1445" w:type="dxa"/>
            <w:shd w:val="clear" w:color="auto" w:fill="auto"/>
            <w:vAlign w:val="center"/>
          </w:tcPr>
          <w:p w14:paraId="40B9C8E7">
            <w:pPr>
              <w:keepNext w:val="0"/>
              <w:keepLines w:val="0"/>
              <w:widowControl/>
              <w:suppressLineNumbers w:val="0"/>
              <w:jc w:val="center"/>
              <w:textAlignment w:val="center"/>
              <w:rPr>
                <w:rFonts w:hint="default" w:asciiTheme="majorEastAsia" w:hAnsiTheme="majorEastAsia" w:eastAsiaTheme="majorEastAsia" w:cstheme="majorEastAsia"/>
                <w:i w:val="0"/>
                <w:iCs w:val="0"/>
                <w:color w:val="000000"/>
                <w:kern w:val="0"/>
                <w:sz w:val="20"/>
                <w:szCs w:val="20"/>
                <w:highlight w:val="none"/>
                <w:u w:val="none"/>
                <w:lang w:val="en-US" w:eastAsia="zh-CN" w:bidi="ar"/>
              </w:rPr>
            </w:pPr>
            <w:r>
              <w:rPr>
                <w:rFonts w:hint="eastAsia" w:asciiTheme="majorEastAsia" w:hAnsiTheme="majorEastAsia" w:eastAsiaTheme="majorEastAsia" w:cstheme="majorEastAsia"/>
                <w:i w:val="0"/>
                <w:iCs w:val="0"/>
                <w:color w:val="000000"/>
                <w:kern w:val="0"/>
                <w:sz w:val="20"/>
                <w:szCs w:val="20"/>
                <w:highlight w:val="none"/>
                <w:u w:val="none"/>
                <w:lang w:val="en-US" w:eastAsia="zh-CN" w:bidi="ar"/>
              </w:rPr>
              <w:t>13000</w:t>
            </w:r>
          </w:p>
        </w:tc>
        <w:tc>
          <w:tcPr>
            <w:tcW w:w="3046" w:type="dxa"/>
            <w:shd w:val="clear" w:color="auto" w:fill="auto"/>
            <w:vAlign w:val="center"/>
          </w:tcPr>
          <w:p w14:paraId="6F3FA109">
            <w:pPr>
              <w:widowControl/>
              <w:jc w:val="both"/>
              <w:rPr>
                <w:rFonts w:hint="default" w:asciiTheme="majorEastAsia" w:hAnsiTheme="majorEastAsia" w:eastAsiaTheme="majorEastAsia" w:cstheme="majorEastAsia"/>
                <w:i w:val="0"/>
                <w:iCs w:val="0"/>
                <w:color w:val="000000"/>
                <w:kern w:val="0"/>
                <w:sz w:val="20"/>
                <w:szCs w:val="20"/>
                <w:highlight w:val="none"/>
                <w:u w:val="none"/>
                <w:lang w:val="en-US" w:eastAsia="zh-CN" w:bidi="ar"/>
              </w:rPr>
            </w:pPr>
            <w:r>
              <w:rPr>
                <w:rFonts w:hint="default" w:asciiTheme="majorEastAsia" w:hAnsiTheme="majorEastAsia" w:eastAsiaTheme="majorEastAsia" w:cstheme="majorEastAsia"/>
                <w:i w:val="0"/>
                <w:iCs w:val="0"/>
                <w:color w:val="000000"/>
                <w:kern w:val="0"/>
                <w:sz w:val="20"/>
                <w:szCs w:val="20"/>
                <w:highlight w:val="none"/>
                <w:u w:val="none"/>
                <w:lang w:val="en-US" w:eastAsia="zh-CN" w:bidi="ar"/>
              </w:rPr>
              <w:t>1、该系统用于小儿脊柱内固定手术。</w:t>
            </w:r>
          </w:p>
          <w:p w14:paraId="0A10DC66">
            <w:pPr>
              <w:widowControl/>
              <w:jc w:val="both"/>
              <w:rPr>
                <w:rFonts w:hint="default" w:asciiTheme="majorEastAsia" w:hAnsiTheme="majorEastAsia" w:eastAsiaTheme="majorEastAsia" w:cstheme="majorEastAsia"/>
                <w:i w:val="0"/>
                <w:iCs w:val="0"/>
                <w:color w:val="000000"/>
                <w:kern w:val="0"/>
                <w:sz w:val="20"/>
                <w:szCs w:val="20"/>
                <w:highlight w:val="none"/>
                <w:u w:val="none"/>
                <w:lang w:val="en-US" w:eastAsia="zh-CN" w:bidi="ar"/>
              </w:rPr>
            </w:pPr>
            <w:r>
              <w:rPr>
                <w:rFonts w:hint="default" w:asciiTheme="majorEastAsia" w:hAnsiTheme="majorEastAsia" w:eastAsiaTheme="majorEastAsia" w:cstheme="majorEastAsia"/>
                <w:i w:val="0"/>
                <w:iCs w:val="0"/>
                <w:color w:val="000000"/>
                <w:kern w:val="0"/>
                <w:sz w:val="20"/>
                <w:szCs w:val="20"/>
                <w:highlight w:val="none"/>
                <w:u w:val="none"/>
                <w:lang w:val="en-US" w:eastAsia="zh-CN" w:bidi="ar"/>
              </w:rPr>
              <w:t>2、系统需包括连接棒、顶丝、万向螺钉、椎弓根钉、多米诺接头、横连杆、椎板钩、椎弓根钩、横突钩、肋骨钩等脊柱内固定材料。</w:t>
            </w:r>
          </w:p>
          <w:p w14:paraId="6CB059F2">
            <w:pPr>
              <w:widowControl/>
              <w:jc w:val="both"/>
              <w:rPr>
                <w:rFonts w:hint="default" w:asciiTheme="majorEastAsia" w:hAnsiTheme="majorEastAsia" w:eastAsiaTheme="majorEastAsia" w:cstheme="majorEastAsia"/>
                <w:i w:val="0"/>
                <w:iCs w:val="0"/>
                <w:color w:val="000000"/>
                <w:kern w:val="0"/>
                <w:sz w:val="20"/>
                <w:szCs w:val="20"/>
                <w:highlight w:val="none"/>
                <w:u w:val="none"/>
                <w:lang w:val="en-US" w:eastAsia="zh-CN" w:bidi="ar"/>
              </w:rPr>
            </w:pPr>
            <w:r>
              <w:rPr>
                <w:rFonts w:hint="default" w:asciiTheme="majorEastAsia" w:hAnsiTheme="majorEastAsia" w:eastAsiaTheme="majorEastAsia" w:cstheme="majorEastAsia"/>
                <w:i w:val="0"/>
                <w:iCs w:val="0"/>
                <w:color w:val="000000"/>
                <w:kern w:val="0"/>
                <w:sz w:val="20"/>
                <w:szCs w:val="20"/>
                <w:highlight w:val="none"/>
                <w:u w:val="none"/>
                <w:lang w:val="en-US" w:eastAsia="zh-CN" w:bidi="ar"/>
              </w:rPr>
              <w:t>3、连接杆表面特殊粗糙处理。</w:t>
            </w:r>
          </w:p>
          <w:p w14:paraId="7A83DC33">
            <w:pPr>
              <w:widowControl/>
              <w:jc w:val="both"/>
              <w:rPr>
                <w:rFonts w:hint="default" w:asciiTheme="majorEastAsia" w:hAnsiTheme="majorEastAsia" w:eastAsiaTheme="majorEastAsia" w:cstheme="majorEastAsia"/>
                <w:i w:val="0"/>
                <w:iCs w:val="0"/>
                <w:color w:val="000000"/>
                <w:kern w:val="0"/>
                <w:sz w:val="20"/>
                <w:szCs w:val="20"/>
                <w:highlight w:val="none"/>
                <w:u w:val="none"/>
                <w:lang w:val="en-US" w:eastAsia="zh-CN" w:bidi="ar"/>
              </w:rPr>
            </w:pPr>
            <w:r>
              <w:rPr>
                <w:rFonts w:hint="default" w:asciiTheme="majorEastAsia" w:hAnsiTheme="majorEastAsia" w:eastAsiaTheme="majorEastAsia" w:cstheme="majorEastAsia"/>
                <w:i w:val="0"/>
                <w:iCs w:val="0"/>
                <w:color w:val="000000"/>
                <w:kern w:val="0"/>
                <w:sz w:val="20"/>
                <w:szCs w:val="20"/>
                <w:highlight w:val="none"/>
                <w:u w:val="none"/>
                <w:lang w:val="en-US" w:eastAsia="zh-CN" w:bidi="ar"/>
              </w:rPr>
              <w:t>4、连接器为低切迹。</w:t>
            </w:r>
          </w:p>
          <w:p w14:paraId="7B9ADE3D">
            <w:pPr>
              <w:widowControl/>
              <w:jc w:val="both"/>
              <w:rPr>
                <w:rFonts w:hint="default" w:asciiTheme="majorEastAsia" w:hAnsiTheme="majorEastAsia" w:eastAsiaTheme="majorEastAsia" w:cstheme="majorEastAsia"/>
                <w:i w:val="0"/>
                <w:iCs w:val="0"/>
                <w:color w:val="000000"/>
                <w:kern w:val="0"/>
                <w:sz w:val="20"/>
                <w:szCs w:val="20"/>
                <w:highlight w:val="none"/>
                <w:u w:val="none"/>
                <w:lang w:val="en-US" w:eastAsia="zh-CN" w:bidi="ar"/>
              </w:rPr>
            </w:pPr>
            <w:r>
              <w:rPr>
                <w:rFonts w:hint="default" w:asciiTheme="majorEastAsia" w:hAnsiTheme="majorEastAsia" w:eastAsiaTheme="majorEastAsia" w:cstheme="majorEastAsia"/>
                <w:i w:val="0"/>
                <w:iCs w:val="0"/>
                <w:color w:val="000000"/>
                <w:kern w:val="0"/>
                <w:sz w:val="20"/>
                <w:szCs w:val="20"/>
                <w:highlight w:val="none"/>
                <w:u w:val="none"/>
                <w:lang w:val="en-US" w:eastAsia="zh-CN" w:bidi="ar"/>
              </w:rPr>
              <w:t>5、横连拥有多种型号、可多向调节。</w:t>
            </w:r>
          </w:p>
          <w:p w14:paraId="6975FE30">
            <w:pPr>
              <w:widowControl/>
              <w:jc w:val="both"/>
              <w:rPr>
                <w:rFonts w:hint="default" w:asciiTheme="majorEastAsia" w:hAnsiTheme="majorEastAsia" w:eastAsiaTheme="majorEastAsia" w:cstheme="majorEastAsia"/>
                <w:i w:val="0"/>
                <w:iCs w:val="0"/>
                <w:color w:val="000000"/>
                <w:kern w:val="0"/>
                <w:sz w:val="20"/>
                <w:szCs w:val="20"/>
                <w:highlight w:val="none"/>
                <w:u w:val="none"/>
                <w:lang w:val="en-US" w:eastAsia="zh-CN" w:bidi="ar"/>
              </w:rPr>
            </w:pPr>
            <w:r>
              <w:rPr>
                <w:rFonts w:hint="default" w:asciiTheme="majorEastAsia" w:hAnsiTheme="majorEastAsia" w:eastAsiaTheme="majorEastAsia" w:cstheme="majorEastAsia"/>
                <w:i w:val="0"/>
                <w:iCs w:val="0"/>
                <w:color w:val="000000"/>
                <w:kern w:val="0"/>
                <w:sz w:val="20"/>
                <w:szCs w:val="20"/>
                <w:highlight w:val="none"/>
                <w:u w:val="none"/>
                <w:lang w:val="en-US" w:eastAsia="zh-CN" w:bidi="ar"/>
              </w:rPr>
              <w:t>6、螺钉有渐进式倒角、负角度螺纹。</w:t>
            </w:r>
          </w:p>
          <w:p w14:paraId="66F14E3B">
            <w:pPr>
              <w:widowControl/>
              <w:jc w:val="both"/>
              <w:rPr>
                <w:rFonts w:hint="default" w:asciiTheme="majorEastAsia" w:hAnsiTheme="majorEastAsia" w:eastAsiaTheme="majorEastAsia" w:cstheme="majorEastAsia"/>
                <w:i w:val="0"/>
                <w:iCs w:val="0"/>
                <w:color w:val="000000"/>
                <w:kern w:val="0"/>
                <w:sz w:val="20"/>
                <w:szCs w:val="20"/>
                <w:highlight w:val="none"/>
                <w:u w:val="none"/>
                <w:lang w:val="en-US" w:eastAsia="zh-CN" w:bidi="ar"/>
              </w:rPr>
            </w:pPr>
            <w:r>
              <w:rPr>
                <w:rFonts w:hint="default" w:asciiTheme="majorEastAsia" w:hAnsiTheme="majorEastAsia" w:eastAsiaTheme="majorEastAsia" w:cstheme="majorEastAsia"/>
                <w:i w:val="0"/>
                <w:iCs w:val="0"/>
                <w:color w:val="000000"/>
                <w:kern w:val="0"/>
                <w:sz w:val="20"/>
                <w:szCs w:val="20"/>
                <w:highlight w:val="none"/>
                <w:u w:val="none"/>
                <w:lang w:val="en-US" w:eastAsia="zh-CN" w:bidi="ar"/>
              </w:rPr>
              <w:t>7、有多种型号固定钩，规格尺寸适配儿童脊柱特征。</w:t>
            </w:r>
          </w:p>
        </w:tc>
        <w:tc>
          <w:tcPr>
            <w:tcW w:w="1432" w:type="dxa"/>
            <w:shd w:val="clear" w:color="auto" w:fill="auto"/>
            <w:vAlign w:val="center"/>
          </w:tcPr>
          <w:p w14:paraId="0DAC9C9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kern w:val="0"/>
                <w:sz w:val="20"/>
                <w:szCs w:val="20"/>
                <w:highlight w:val="none"/>
                <w:u w:val="none"/>
                <w:lang w:val="en-US" w:eastAsia="zh-CN" w:bidi="ar"/>
              </w:rPr>
            </w:pPr>
            <w:r>
              <w:rPr>
                <w:rFonts w:hint="eastAsia" w:asciiTheme="majorEastAsia" w:hAnsiTheme="majorEastAsia" w:eastAsiaTheme="majorEastAsia" w:cstheme="majorEastAsia"/>
                <w:kern w:val="0"/>
                <w:sz w:val="20"/>
                <w:szCs w:val="20"/>
              </w:rPr>
              <w:t>国产</w:t>
            </w:r>
          </w:p>
        </w:tc>
        <w:tc>
          <w:tcPr>
            <w:tcW w:w="1280" w:type="dxa"/>
            <w:vAlign w:val="center"/>
          </w:tcPr>
          <w:p w14:paraId="762C9238">
            <w:pPr>
              <w:keepNext w:val="0"/>
              <w:keepLines w:val="0"/>
              <w:widowControl/>
              <w:suppressLineNumbers w:val="0"/>
              <w:jc w:val="center"/>
              <w:textAlignment w:val="center"/>
              <w:rPr>
                <w:rFonts w:hint="default" w:asciiTheme="majorEastAsia" w:hAnsiTheme="majorEastAsia" w:eastAsiaTheme="majorEastAsia" w:cstheme="majorEastAsia"/>
                <w:i w:val="0"/>
                <w:iCs w:val="0"/>
                <w:color w:val="000000"/>
                <w:kern w:val="0"/>
                <w:sz w:val="20"/>
                <w:szCs w:val="20"/>
                <w:highlight w:val="none"/>
                <w:u w:val="none"/>
                <w:lang w:val="en-US" w:eastAsia="zh-CN" w:bidi="ar"/>
              </w:rPr>
            </w:pPr>
            <w:r>
              <w:rPr>
                <w:rFonts w:hint="eastAsia" w:asciiTheme="majorEastAsia" w:hAnsiTheme="majorEastAsia" w:eastAsiaTheme="majorEastAsia" w:cstheme="majorEastAsia"/>
                <w:i w:val="0"/>
                <w:iCs w:val="0"/>
                <w:color w:val="000000"/>
                <w:kern w:val="0"/>
                <w:sz w:val="20"/>
                <w:szCs w:val="20"/>
                <w:highlight w:val="none"/>
                <w:u w:val="none"/>
                <w:lang w:val="en-US" w:eastAsia="zh-CN" w:bidi="ar"/>
              </w:rPr>
              <w:t>是</w:t>
            </w:r>
          </w:p>
        </w:tc>
        <w:tc>
          <w:tcPr>
            <w:tcW w:w="577" w:type="dxa"/>
            <w:shd w:val="clear" w:color="auto" w:fill="auto"/>
            <w:vAlign w:val="center"/>
          </w:tcPr>
          <w:p w14:paraId="43342BB6">
            <w:pPr>
              <w:keepNext w:val="0"/>
              <w:keepLines w:val="0"/>
              <w:widowControl/>
              <w:suppressLineNumbers w:val="0"/>
              <w:jc w:val="center"/>
              <w:textAlignment w:val="center"/>
              <w:rPr>
                <w:rFonts w:hint="default" w:asciiTheme="majorEastAsia" w:hAnsiTheme="majorEastAsia" w:eastAsiaTheme="majorEastAsia" w:cstheme="majorEastAsia"/>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骨科中心/脊柱骨科</w:t>
            </w:r>
          </w:p>
        </w:tc>
        <w:tc>
          <w:tcPr>
            <w:tcW w:w="816" w:type="dxa"/>
            <w:vAlign w:val="center"/>
          </w:tcPr>
          <w:p w14:paraId="7F8233FD">
            <w:pPr>
              <w:widowControl/>
              <w:jc w:val="both"/>
              <w:rPr>
                <w:rFonts w:hint="eastAsia" w:asciiTheme="majorEastAsia" w:hAnsiTheme="majorEastAsia" w:eastAsiaTheme="majorEastAsia" w:cstheme="majorEastAsia"/>
                <w:i w:val="0"/>
                <w:iCs w:val="0"/>
                <w:color w:val="000000"/>
                <w:kern w:val="0"/>
                <w:sz w:val="20"/>
                <w:szCs w:val="20"/>
                <w:highlight w:val="none"/>
                <w:u w:val="none"/>
                <w:lang w:val="en-US" w:eastAsia="zh-CN" w:bidi="ar"/>
              </w:rPr>
            </w:pPr>
            <w:r>
              <w:rPr>
                <w:rFonts w:hint="eastAsia" w:asciiTheme="majorEastAsia" w:hAnsiTheme="majorEastAsia" w:eastAsiaTheme="majorEastAsia" w:cstheme="majorEastAsia"/>
                <w:i w:val="0"/>
                <w:iCs w:val="0"/>
                <w:color w:val="000000"/>
                <w:kern w:val="0"/>
                <w:sz w:val="20"/>
                <w:szCs w:val="20"/>
                <w:highlight w:val="none"/>
                <w:u w:val="none"/>
                <w:lang w:val="en-US" w:eastAsia="zh-CN" w:bidi="ar"/>
              </w:rPr>
              <w:t>开标时请携带所投产品的样品，此样品为综合评分的一部分</w:t>
            </w:r>
          </w:p>
        </w:tc>
      </w:tr>
      <w:tr w14:paraId="16973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3" w:hRule="atLeast"/>
          <w:jc w:val="center"/>
        </w:trPr>
        <w:tc>
          <w:tcPr>
            <w:tcW w:w="489" w:type="dxa"/>
            <w:vMerge w:val="restart"/>
            <w:vAlign w:val="center"/>
          </w:tcPr>
          <w:p w14:paraId="79BA419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627" w:type="dxa"/>
            <w:vMerge w:val="restart"/>
            <w:shd w:val="clear" w:color="auto" w:fill="auto"/>
            <w:vAlign w:val="center"/>
          </w:tcPr>
          <w:p w14:paraId="14EED9E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ZCB2026-HC54-267</w:t>
            </w:r>
          </w:p>
        </w:tc>
        <w:tc>
          <w:tcPr>
            <w:tcW w:w="766" w:type="dxa"/>
            <w:vMerge w:val="restart"/>
            <w:shd w:val="clear" w:color="auto" w:fill="auto"/>
            <w:vAlign w:val="center"/>
          </w:tcPr>
          <w:p w14:paraId="78D5B9A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正畸托槽</w:t>
            </w:r>
          </w:p>
        </w:tc>
        <w:tc>
          <w:tcPr>
            <w:tcW w:w="838" w:type="dxa"/>
            <w:shd w:val="clear" w:color="auto" w:fill="auto"/>
            <w:vAlign w:val="center"/>
          </w:tcPr>
          <w:p w14:paraId="4056E89E">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方形自锁型</w:t>
            </w:r>
          </w:p>
        </w:tc>
        <w:tc>
          <w:tcPr>
            <w:tcW w:w="1445" w:type="dxa"/>
            <w:shd w:val="clear" w:color="auto" w:fill="auto"/>
            <w:vAlign w:val="center"/>
          </w:tcPr>
          <w:p w14:paraId="27F6BEC7">
            <w:pPr>
              <w:keepNext w:val="0"/>
              <w:keepLines w:val="0"/>
              <w:widowControl/>
              <w:suppressLineNumbers w:val="0"/>
              <w:jc w:val="center"/>
              <w:textAlignment w:val="center"/>
              <w:rPr>
                <w:rFonts w:hint="default" w:asciiTheme="majorEastAsia" w:hAnsiTheme="majorEastAsia" w:eastAsiaTheme="majorEastAsia" w:cstheme="majorEastAsia"/>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1180</w:t>
            </w:r>
          </w:p>
        </w:tc>
        <w:tc>
          <w:tcPr>
            <w:tcW w:w="3046" w:type="dxa"/>
            <w:vMerge w:val="restart"/>
            <w:shd w:val="clear" w:color="auto" w:fill="auto"/>
            <w:vAlign w:val="center"/>
          </w:tcPr>
          <w:p w14:paraId="3D306D2C">
            <w:pPr>
              <w:widowControl/>
              <w:jc w:val="both"/>
              <w:rPr>
                <w:rFonts w:hint="default" w:asciiTheme="majorEastAsia" w:hAnsiTheme="majorEastAsia" w:eastAsiaTheme="majorEastAsia" w:cstheme="majorEastAsia"/>
                <w:i w:val="0"/>
                <w:iCs w:val="0"/>
                <w:color w:val="000000"/>
                <w:kern w:val="0"/>
                <w:sz w:val="20"/>
                <w:szCs w:val="20"/>
                <w:highlight w:val="none"/>
                <w:u w:val="none"/>
                <w:lang w:val="en-US" w:eastAsia="zh-CN" w:bidi="ar"/>
              </w:rPr>
            </w:pPr>
            <w:r>
              <w:rPr>
                <w:rFonts w:hint="eastAsia" w:asciiTheme="majorEastAsia" w:hAnsiTheme="majorEastAsia" w:eastAsiaTheme="majorEastAsia" w:cstheme="majorEastAsia"/>
                <w:i w:val="0"/>
                <w:iCs w:val="0"/>
                <w:color w:val="000000"/>
                <w:kern w:val="0"/>
                <w:sz w:val="20"/>
                <w:szCs w:val="20"/>
                <w:highlight w:val="none"/>
                <w:u w:val="none"/>
                <w:lang w:val="en-US" w:eastAsia="zh-CN" w:bidi="ar"/>
              </w:rPr>
              <w:t>结构及组成：产品采用符合GB/T 1220-2007《不锈钢棒》的05Cr17Ni4Cu4Nb不锈钢材料制成，包含主体、盖板、底板等。</w:t>
            </w:r>
          </w:p>
        </w:tc>
        <w:tc>
          <w:tcPr>
            <w:tcW w:w="1432" w:type="dxa"/>
            <w:shd w:val="clear" w:color="auto" w:fill="auto"/>
            <w:vAlign w:val="center"/>
          </w:tcPr>
          <w:p w14:paraId="17E650E4">
            <w:pPr>
              <w:widowControl/>
              <w:jc w:val="center"/>
              <w:rPr>
                <w:rFonts w:hint="eastAsia" w:asciiTheme="majorEastAsia" w:hAnsiTheme="majorEastAsia" w:eastAsiaTheme="majorEastAsia" w:cstheme="majorEastAsia"/>
                <w:i w:val="0"/>
                <w:iCs w:val="0"/>
                <w:color w:val="000000"/>
                <w:kern w:val="0"/>
                <w:sz w:val="20"/>
                <w:szCs w:val="20"/>
                <w:highlight w:val="none"/>
                <w:u w:val="none"/>
                <w:lang w:val="en-US" w:eastAsia="zh-CN" w:bidi="ar"/>
              </w:rPr>
            </w:pPr>
            <w:r>
              <w:rPr>
                <w:rFonts w:hint="eastAsia" w:asciiTheme="majorEastAsia" w:hAnsiTheme="majorEastAsia" w:eastAsiaTheme="majorEastAsia" w:cstheme="majorEastAsia"/>
                <w:kern w:val="0"/>
                <w:sz w:val="20"/>
                <w:szCs w:val="20"/>
              </w:rPr>
              <w:t>国产</w:t>
            </w:r>
          </w:p>
        </w:tc>
        <w:tc>
          <w:tcPr>
            <w:tcW w:w="1280" w:type="dxa"/>
            <w:vAlign w:val="center"/>
          </w:tcPr>
          <w:p w14:paraId="0BEFDEFA">
            <w:pPr>
              <w:widowControl/>
              <w:ind w:firstLine="200" w:firstLineChars="100"/>
              <w:jc w:val="center"/>
              <w:rPr>
                <w:rFonts w:hint="default" w:asciiTheme="majorEastAsia" w:hAnsiTheme="majorEastAsia" w:eastAsiaTheme="majorEastAsia" w:cstheme="majorEastAsia"/>
                <w:i w:val="0"/>
                <w:iCs w:val="0"/>
                <w:color w:val="000000"/>
                <w:kern w:val="0"/>
                <w:sz w:val="20"/>
                <w:szCs w:val="20"/>
                <w:highlight w:val="none"/>
                <w:u w:val="none"/>
                <w:lang w:val="en-US" w:eastAsia="zh-CN" w:bidi="ar"/>
              </w:rPr>
            </w:pPr>
            <w:r>
              <w:rPr>
                <w:rFonts w:hint="eastAsia" w:asciiTheme="majorEastAsia" w:hAnsiTheme="majorEastAsia" w:eastAsiaTheme="majorEastAsia" w:cstheme="majorEastAsia"/>
                <w:i w:val="0"/>
                <w:iCs w:val="0"/>
                <w:color w:val="000000"/>
                <w:kern w:val="0"/>
                <w:sz w:val="20"/>
                <w:szCs w:val="20"/>
                <w:highlight w:val="none"/>
                <w:u w:val="none"/>
                <w:lang w:val="en-US" w:eastAsia="zh-CN" w:bidi="ar"/>
              </w:rPr>
              <w:t>是</w:t>
            </w:r>
          </w:p>
        </w:tc>
        <w:tc>
          <w:tcPr>
            <w:tcW w:w="577" w:type="dxa"/>
            <w:vMerge w:val="restart"/>
            <w:shd w:val="clear" w:color="auto" w:fill="auto"/>
            <w:vAlign w:val="center"/>
          </w:tcPr>
          <w:p w14:paraId="22F5C704">
            <w:pPr>
              <w:widowControl/>
              <w:jc w:val="center"/>
              <w:rPr>
                <w:rFonts w:hint="default" w:asciiTheme="majorEastAsia" w:hAnsiTheme="majorEastAsia" w:eastAsiaTheme="majorEastAsia" w:cstheme="majorEastAsia"/>
                <w:i w:val="0"/>
                <w:iCs w:val="0"/>
                <w:color w:val="000000"/>
                <w:kern w:val="0"/>
                <w:sz w:val="20"/>
                <w:szCs w:val="20"/>
                <w:highlight w:val="none"/>
                <w:u w:val="none"/>
                <w:lang w:val="en-US" w:eastAsia="zh-CN" w:bidi="ar"/>
              </w:rPr>
            </w:pPr>
            <w:r>
              <w:rPr>
                <w:rFonts w:hint="default" w:asciiTheme="majorEastAsia" w:hAnsiTheme="majorEastAsia" w:eastAsiaTheme="majorEastAsia" w:cstheme="majorEastAsia"/>
                <w:i w:val="0"/>
                <w:iCs w:val="0"/>
                <w:color w:val="000000"/>
                <w:kern w:val="0"/>
                <w:sz w:val="20"/>
                <w:szCs w:val="20"/>
                <w:highlight w:val="none"/>
                <w:u w:val="none"/>
                <w:lang w:val="en-US" w:eastAsia="zh-CN" w:bidi="ar"/>
              </w:rPr>
              <w:t>口腔科</w:t>
            </w:r>
          </w:p>
        </w:tc>
        <w:tc>
          <w:tcPr>
            <w:tcW w:w="816" w:type="dxa"/>
            <w:vMerge w:val="restart"/>
            <w:vAlign w:val="center"/>
          </w:tcPr>
          <w:p w14:paraId="6A37DFEB">
            <w:pPr>
              <w:widowControl/>
              <w:jc w:val="both"/>
              <w:rPr>
                <w:rFonts w:hint="eastAsia" w:asciiTheme="majorEastAsia" w:hAnsiTheme="majorEastAsia" w:eastAsiaTheme="majorEastAsia" w:cstheme="majorEastAsia"/>
                <w:i w:val="0"/>
                <w:iCs w:val="0"/>
                <w:color w:val="000000"/>
                <w:kern w:val="0"/>
                <w:sz w:val="20"/>
                <w:szCs w:val="20"/>
                <w:highlight w:val="none"/>
                <w:u w:val="none"/>
                <w:lang w:val="en-US" w:eastAsia="zh-CN" w:bidi="ar"/>
              </w:rPr>
            </w:pPr>
            <w:r>
              <w:rPr>
                <w:rFonts w:hint="eastAsia" w:asciiTheme="majorEastAsia" w:hAnsiTheme="majorEastAsia" w:eastAsiaTheme="majorEastAsia" w:cstheme="majorEastAsia"/>
                <w:i w:val="0"/>
                <w:iCs w:val="0"/>
                <w:color w:val="000000"/>
                <w:kern w:val="0"/>
                <w:sz w:val="20"/>
                <w:szCs w:val="20"/>
                <w:highlight w:val="none"/>
                <w:u w:val="none"/>
                <w:lang w:val="en-US" w:eastAsia="zh-CN" w:bidi="ar"/>
              </w:rPr>
              <w:t>开标时请携带所投产品的样品，此样品为综合评分的一部分</w:t>
            </w:r>
          </w:p>
        </w:tc>
      </w:tr>
      <w:tr w14:paraId="7D5A3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3" w:hRule="atLeast"/>
          <w:jc w:val="center"/>
        </w:trPr>
        <w:tc>
          <w:tcPr>
            <w:tcW w:w="489" w:type="dxa"/>
            <w:vMerge w:val="continue"/>
            <w:vAlign w:val="center"/>
          </w:tcPr>
          <w:p w14:paraId="2205CB8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627" w:type="dxa"/>
            <w:vMerge w:val="continue"/>
            <w:shd w:val="clear" w:color="auto" w:fill="auto"/>
            <w:vAlign w:val="center"/>
          </w:tcPr>
          <w:p w14:paraId="5F6FD84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766" w:type="dxa"/>
            <w:vMerge w:val="continue"/>
            <w:shd w:val="clear" w:color="auto" w:fill="auto"/>
            <w:vAlign w:val="center"/>
          </w:tcPr>
          <w:p w14:paraId="6620C32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838" w:type="dxa"/>
            <w:shd w:val="clear" w:color="auto" w:fill="auto"/>
            <w:vAlign w:val="center"/>
          </w:tcPr>
          <w:p w14:paraId="691EB549">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球面自锁型</w:t>
            </w:r>
          </w:p>
        </w:tc>
        <w:tc>
          <w:tcPr>
            <w:tcW w:w="1445" w:type="dxa"/>
            <w:shd w:val="clear" w:color="auto" w:fill="auto"/>
            <w:vAlign w:val="center"/>
          </w:tcPr>
          <w:p w14:paraId="19C69E2E">
            <w:pPr>
              <w:keepNext w:val="0"/>
              <w:keepLines w:val="0"/>
              <w:widowControl/>
              <w:suppressLineNumbers w:val="0"/>
              <w:jc w:val="center"/>
              <w:textAlignment w:val="center"/>
              <w:rPr>
                <w:rFonts w:hint="default" w:asciiTheme="majorEastAsia" w:hAnsiTheme="majorEastAsia" w:eastAsiaTheme="majorEastAsia" w:cstheme="majorEastAsia"/>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3500 </w:t>
            </w:r>
          </w:p>
        </w:tc>
        <w:tc>
          <w:tcPr>
            <w:tcW w:w="3046" w:type="dxa"/>
            <w:vMerge w:val="continue"/>
            <w:shd w:val="clear" w:color="auto" w:fill="auto"/>
            <w:vAlign w:val="center"/>
          </w:tcPr>
          <w:p w14:paraId="062CDF2F">
            <w:pPr>
              <w:widowControl/>
              <w:jc w:val="both"/>
              <w:rPr>
                <w:rFonts w:hint="default" w:asciiTheme="majorEastAsia" w:hAnsiTheme="majorEastAsia" w:eastAsiaTheme="majorEastAsia" w:cstheme="majorEastAsia"/>
                <w:i w:val="0"/>
                <w:iCs w:val="0"/>
                <w:color w:val="000000"/>
                <w:kern w:val="0"/>
                <w:sz w:val="20"/>
                <w:szCs w:val="20"/>
                <w:highlight w:val="none"/>
                <w:u w:val="none"/>
                <w:lang w:val="en-US" w:eastAsia="zh-CN" w:bidi="ar"/>
              </w:rPr>
            </w:pPr>
          </w:p>
        </w:tc>
        <w:tc>
          <w:tcPr>
            <w:tcW w:w="1432" w:type="dxa"/>
            <w:shd w:val="clear" w:color="auto" w:fill="auto"/>
            <w:vAlign w:val="center"/>
          </w:tcPr>
          <w:p w14:paraId="1DC80D62">
            <w:pPr>
              <w:widowControl/>
              <w:jc w:val="center"/>
              <w:rPr>
                <w:rFonts w:hint="eastAsia" w:asciiTheme="majorEastAsia" w:hAnsiTheme="majorEastAsia" w:eastAsiaTheme="majorEastAsia" w:cstheme="majorEastAsia"/>
                <w:i w:val="0"/>
                <w:iCs w:val="0"/>
                <w:color w:val="000000"/>
                <w:kern w:val="0"/>
                <w:sz w:val="20"/>
                <w:szCs w:val="20"/>
                <w:highlight w:val="none"/>
                <w:u w:val="none"/>
                <w:lang w:val="en-US" w:eastAsia="zh-CN" w:bidi="ar"/>
              </w:rPr>
            </w:pPr>
            <w:r>
              <w:rPr>
                <w:rFonts w:hint="eastAsia" w:asciiTheme="majorEastAsia" w:hAnsiTheme="majorEastAsia" w:eastAsiaTheme="majorEastAsia" w:cstheme="majorEastAsia"/>
                <w:kern w:val="0"/>
                <w:sz w:val="20"/>
                <w:szCs w:val="20"/>
              </w:rPr>
              <w:t>国产</w:t>
            </w:r>
          </w:p>
        </w:tc>
        <w:tc>
          <w:tcPr>
            <w:tcW w:w="1280" w:type="dxa"/>
            <w:vAlign w:val="center"/>
          </w:tcPr>
          <w:p w14:paraId="7F9425E8">
            <w:pPr>
              <w:widowControl/>
              <w:ind w:firstLine="200" w:firstLineChars="100"/>
              <w:jc w:val="center"/>
              <w:rPr>
                <w:rFonts w:hint="default" w:asciiTheme="majorEastAsia" w:hAnsiTheme="majorEastAsia" w:eastAsiaTheme="majorEastAsia" w:cstheme="majorEastAsia"/>
                <w:i w:val="0"/>
                <w:iCs w:val="0"/>
                <w:color w:val="000000"/>
                <w:kern w:val="0"/>
                <w:sz w:val="20"/>
                <w:szCs w:val="20"/>
                <w:highlight w:val="none"/>
                <w:u w:val="none"/>
                <w:lang w:val="en-US" w:eastAsia="zh-CN" w:bidi="ar"/>
              </w:rPr>
            </w:pPr>
            <w:r>
              <w:rPr>
                <w:rFonts w:hint="eastAsia" w:asciiTheme="majorEastAsia" w:hAnsiTheme="majorEastAsia" w:eastAsiaTheme="majorEastAsia" w:cstheme="majorEastAsia"/>
                <w:i w:val="0"/>
                <w:iCs w:val="0"/>
                <w:color w:val="000000"/>
                <w:kern w:val="0"/>
                <w:sz w:val="20"/>
                <w:szCs w:val="20"/>
                <w:highlight w:val="none"/>
                <w:u w:val="none"/>
                <w:lang w:val="en-US" w:eastAsia="zh-CN" w:bidi="ar"/>
              </w:rPr>
              <w:t>是</w:t>
            </w:r>
          </w:p>
        </w:tc>
        <w:tc>
          <w:tcPr>
            <w:tcW w:w="577" w:type="dxa"/>
            <w:vMerge w:val="continue"/>
            <w:shd w:val="clear" w:color="auto" w:fill="auto"/>
            <w:vAlign w:val="center"/>
          </w:tcPr>
          <w:p w14:paraId="77FD29AD">
            <w:pPr>
              <w:widowControl/>
              <w:jc w:val="center"/>
              <w:rPr>
                <w:rFonts w:hint="default" w:asciiTheme="majorEastAsia" w:hAnsiTheme="majorEastAsia" w:eastAsiaTheme="majorEastAsia" w:cstheme="majorEastAsia"/>
                <w:i w:val="0"/>
                <w:iCs w:val="0"/>
                <w:color w:val="000000"/>
                <w:kern w:val="0"/>
                <w:sz w:val="20"/>
                <w:szCs w:val="20"/>
                <w:highlight w:val="none"/>
                <w:u w:val="none"/>
                <w:lang w:val="en-US" w:eastAsia="zh-CN" w:bidi="ar"/>
              </w:rPr>
            </w:pPr>
          </w:p>
        </w:tc>
        <w:tc>
          <w:tcPr>
            <w:tcW w:w="816" w:type="dxa"/>
            <w:vMerge w:val="continue"/>
            <w:vAlign w:val="center"/>
          </w:tcPr>
          <w:p w14:paraId="713C81EF">
            <w:pPr>
              <w:widowControl/>
              <w:jc w:val="both"/>
              <w:rPr>
                <w:rFonts w:hint="eastAsia" w:asciiTheme="majorEastAsia" w:hAnsiTheme="majorEastAsia" w:eastAsiaTheme="majorEastAsia" w:cstheme="majorEastAsia"/>
                <w:i w:val="0"/>
                <w:iCs w:val="0"/>
                <w:color w:val="000000"/>
                <w:kern w:val="0"/>
                <w:sz w:val="20"/>
                <w:szCs w:val="20"/>
                <w:highlight w:val="none"/>
                <w:u w:val="none"/>
                <w:lang w:val="en-US" w:eastAsia="zh-CN" w:bidi="ar"/>
              </w:rPr>
            </w:pPr>
          </w:p>
        </w:tc>
      </w:tr>
      <w:bookmarkEnd w:id="29"/>
    </w:tbl>
    <w:p w14:paraId="12D6DF54">
      <w:pPr>
        <w:widowControl/>
        <w:wordWrap w:val="0"/>
        <w:spacing w:line="420" w:lineRule="exact"/>
        <w:ind w:right="420"/>
        <w:rPr>
          <w:szCs w:val="21"/>
          <w:highlight w:val="yellow"/>
        </w:rPr>
      </w:pPr>
      <w:r>
        <w:rPr>
          <w:rFonts w:hint="eastAsia"/>
          <w:szCs w:val="21"/>
          <w:highlight w:val="yellow"/>
        </w:rPr>
        <w:t>附件</w:t>
      </w:r>
      <w:r>
        <w:rPr>
          <w:szCs w:val="21"/>
          <w:highlight w:val="yellow"/>
        </w:rPr>
        <w:t>1</w:t>
      </w:r>
      <w:r>
        <w:rPr>
          <w:rFonts w:hint="eastAsia"/>
          <w:szCs w:val="21"/>
          <w:highlight w:val="yellow"/>
          <w:lang w:eastAsia="zh-CN"/>
        </w:rPr>
        <w:t>：</w:t>
      </w:r>
      <w:r>
        <w:rPr>
          <w:rFonts w:hint="eastAsia"/>
        </w:rPr>
        <w:t xml:space="preserve"> </w:t>
      </w:r>
      <w:r>
        <w:rPr>
          <w:rFonts w:hint="eastAsia"/>
          <w:szCs w:val="21"/>
        </w:rPr>
        <w:t>项目编号+项目名称+供应商名称</w:t>
      </w:r>
      <w:r>
        <w:rPr>
          <w:rFonts w:hint="eastAsia"/>
          <w:szCs w:val="21"/>
          <w:highlight w:val="yellow"/>
        </w:rPr>
        <w:t>《</w:t>
      </w:r>
      <w:r>
        <w:rPr>
          <w:rFonts w:hint="eastAsia"/>
          <w:szCs w:val="21"/>
          <w:highlight w:val="yellow"/>
          <w:lang w:eastAsia="zh-CN"/>
        </w:rPr>
        <w:t>202</w:t>
      </w:r>
      <w:r>
        <w:rPr>
          <w:rFonts w:hint="eastAsia"/>
          <w:szCs w:val="21"/>
          <w:highlight w:val="yellow"/>
          <w:lang w:val="en-US" w:eastAsia="zh-CN"/>
        </w:rPr>
        <w:t>6</w:t>
      </w:r>
      <w:r>
        <w:rPr>
          <w:rFonts w:hint="eastAsia"/>
          <w:szCs w:val="21"/>
          <w:highlight w:val="yellow"/>
        </w:rPr>
        <w:t>年第</w:t>
      </w:r>
      <w:r>
        <w:rPr>
          <w:rFonts w:hint="eastAsia"/>
          <w:szCs w:val="21"/>
        </w:rPr>
        <w:t>**</w:t>
      </w:r>
      <w:r>
        <w:rPr>
          <w:rFonts w:hint="eastAsia"/>
          <w:szCs w:val="21"/>
          <w:highlight w:val="yellow"/>
        </w:rPr>
        <w:t>期医用耗材投标报名及资格审查文件》（报名时提交）</w:t>
      </w:r>
    </w:p>
    <w:p w14:paraId="52E0C0A2">
      <w:pPr>
        <w:pStyle w:val="36"/>
        <w:ind w:firstLine="0" w:firstLineChars="0"/>
        <w:rPr>
          <w:szCs w:val="21"/>
          <w:highlight w:val="yellow"/>
        </w:rPr>
      </w:pPr>
      <w:r>
        <w:rPr>
          <w:rFonts w:hint="eastAsia"/>
          <w:szCs w:val="21"/>
          <w:highlight w:val="yellow"/>
        </w:rPr>
        <w:t>附件2：</w:t>
      </w:r>
      <w:r>
        <w:rPr>
          <w:rFonts w:hint="eastAsia"/>
          <w:szCs w:val="21"/>
        </w:rPr>
        <w:t>项目编号+项目名称+供应商名称</w:t>
      </w:r>
      <w:r>
        <w:rPr>
          <w:rFonts w:hint="eastAsia"/>
          <w:szCs w:val="21"/>
          <w:highlight w:val="yellow"/>
        </w:rPr>
        <w:t>《合同附件》电子表格版（为确保采购后10日内完成签订，</w:t>
      </w:r>
      <w:r>
        <w:rPr>
          <w:rFonts w:hint="eastAsia"/>
          <w:b/>
          <w:bCs/>
          <w:szCs w:val="21"/>
          <w:highlight w:val="yellow"/>
        </w:rPr>
        <w:t>投标时</w:t>
      </w:r>
      <w:r>
        <w:rPr>
          <w:rFonts w:hint="eastAsia"/>
          <w:szCs w:val="21"/>
          <w:highlight w:val="yellow"/>
        </w:rPr>
        <w:t>提交电子版在U盘）</w:t>
      </w:r>
    </w:p>
    <w:p w14:paraId="54BB5B39">
      <w:pPr>
        <w:pStyle w:val="36"/>
        <w:ind w:firstLine="0" w:firstLineChars="0"/>
        <w:rPr>
          <w:rFonts w:hint="eastAsia"/>
          <w:szCs w:val="21"/>
        </w:rPr>
      </w:pPr>
      <w:r>
        <w:rPr>
          <w:rFonts w:hint="eastAsia"/>
          <w:szCs w:val="21"/>
          <w:highlight w:val="yellow"/>
        </w:rPr>
        <w:t>附件3：</w:t>
      </w:r>
      <w:r>
        <w:rPr>
          <w:rFonts w:hint="eastAsia"/>
          <w:szCs w:val="21"/>
        </w:rPr>
        <w:t>项目编号+项目名称+供应商名称《</w:t>
      </w:r>
      <w:r>
        <w:rPr>
          <w:rFonts w:hint="eastAsia"/>
          <w:szCs w:val="21"/>
          <w:highlight w:val="yellow"/>
        </w:rPr>
        <w:t>采购文件</w:t>
      </w:r>
      <w:r>
        <w:rPr>
          <w:rFonts w:hint="eastAsia"/>
          <w:szCs w:val="21"/>
        </w:rPr>
        <w:t>》</w:t>
      </w:r>
    </w:p>
    <w:p w14:paraId="3D7C337B">
      <w:pPr>
        <w:widowControl/>
        <w:wordWrap w:val="0"/>
        <w:spacing w:line="420" w:lineRule="exact"/>
        <w:ind w:left="420" w:leftChars="200" w:right="420"/>
        <w:rPr>
          <w:szCs w:val="21"/>
        </w:rPr>
      </w:pPr>
      <w:r>
        <w:rPr>
          <w:rFonts w:hint="eastAsia"/>
          <w:szCs w:val="21"/>
        </w:rPr>
        <w:t>备注：</w:t>
      </w:r>
    </w:p>
    <w:p w14:paraId="55CE61D6">
      <w:pPr>
        <w:pStyle w:val="36"/>
        <w:ind w:firstLine="420"/>
        <w:rPr>
          <w:szCs w:val="21"/>
        </w:rPr>
      </w:pPr>
      <w:r>
        <w:rPr>
          <w:rFonts w:hint="eastAsia"/>
          <w:szCs w:val="21"/>
        </w:rPr>
        <w:t>1.</w:t>
      </w:r>
      <w:r>
        <w:rPr>
          <w:rFonts w:hint="eastAsia"/>
          <w:szCs w:val="21"/>
          <w:lang w:val="en-US" w:eastAsia="zh-CN"/>
        </w:rPr>
        <w:t>附件1里面的</w:t>
      </w:r>
      <w:r>
        <w:rPr>
          <w:rFonts w:hint="eastAsia"/>
          <w:szCs w:val="21"/>
        </w:rPr>
        <w:t>《</w:t>
      </w:r>
      <w:r>
        <w:rPr>
          <w:rFonts w:hint="eastAsia"/>
          <w:szCs w:val="21"/>
          <w:lang w:eastAsia="zh-CN"/>
        </w:rPr>
        <w:t>202</w:t>
      </w:r>
      <w:r>
        <w:rPr>
          <w:rFonts w:hint="eastAsia"/>
          <w:szCs w:val="21"/>
          <w:lang w:val="en-US" w:eastAsia="zh-CN"/>
        </w:rPr>
        <w:t>6</w:t>
      </w:r>
      <w:r>
        <w:rPr>
          <w:rFonts w:hint="eastAsia"/>
          <w:szCs w:val="21"/>
        </w:rPr>
        <w:t>年第**期**项目医用耗材投标产品明细表》用</w:t>
      </w:r>
      <w:r>
        <w:rPr>
          <w:rFonts w:hint="eastAsia"/>
          <w:b/>
          <w:color w:val="000000"/>
          <w:szCs w:val="21"/>
        </w:rPr>
        <w:t>Excel</w:t>
      </w:r>
      <w:r>
        <w:rPr>
          <w:rFonts w:hint="eastAsia"/>
          <w:szCs w:val="21"/>
        </w:rPr>
        <w:t>表格形式单独发送一份</w:t>
      </w:r>
    </w:p>
    <w:p w14:paraId="312EE0D8">
      <w:pPr>
        <w:widowControl/>
        <w:wordWrap w:val="0"/>
        <w:spacing w:line="420" w:lineRule="exact"/>
        <w:ind w:right="420" w:firstLine="420" w:firstLineChars="200"/>
        <w:rPr>
          <w:szCs w:val="21"/>
        </w:rPr>
      </w:pPr>
    </w:p>
    <w:p w14:paraId="7627F1E7">
      <w:pPr>
        <w:widowControl/>
        <w:wordWrap w:val="0"/>
        <w:spacing w:line="420" w:lineRule="exact"/>
        <w:ind w:right="420"/>
        <w:jc w:val="right"/>
        <w:rPr>
          <w:rFonts w:ascii="Tahoma" w:hAnsi="Tahoma" w:cs="Tahoma"/>
          <w:kern w:val="0"/>
          <w:szCs w:val="21"/>
        </w:rPr>
      </w:pPr>
      <w:r>
        <w:rPr>
          <w:rFonts w:hint="eastAsia"/>
          <w:szCs w:val="21"/>
        </w:rPr>
        <w:t>中山大学附属第八医院（深圳福田）</w:t>
      </w:r>
    </w:p>
    <w:p w14:paraId="339DA11A">
      <w:pPr>
        <w:widowControl/>
        <w:wordWrap w:val="0"/>
        <w:spacing w:before="100" w:beforeAutospacing="1" w:after="100" w:afterAutospacing="1" w:line="0" w:lineRule="atLeast"/>
        <w:ind w:right="420" w:firstLine="329"/>
        <w:jc w:val="right"/>
        <w:rPr>
          <w:rFonts w:hint="default" w:ascii="方正小标宋简体" w:hAnsi="方正小标宋简体" w:eastAsia="方正小标宋简体" w:cs="方正小标宋简体"/>
          <w:b/>
          <w:bCs/>
          <w:sz w:val="32"/>
          <w:lang w:val="en-US" w:eastAsia="zh-CN"/>
        </w:rPr>
        <w:sectPr>
          <w:pgSz w:w="11906" w:h="16838"/>
          <w:pgMar w:top="340" w:right="720" w:bottom="397" w:left="720" w:header="851" w:footer="992" w:gutter="0"/>
          <w:cols w:space="720" w:num="1"/>
          <w:docGrid w:type="lines" w:linePitch="312" w:charSpace="0"/>
        </w:sectPr>
      </w:pPr>
      <w:r>
        <w:rPr>
          <w:rFonts w:ascii="Tahoma" w:hAnsi="Tahoma" w:cs="Tahoma"/>
          <w:color w:val="FF0000"/>
          <w:kern w:val="0"/>
          <w:szCs w:val="21"/>
        </w:rPr>
        <w:t xml:space="preserve"> </w:t>
      </w:r>
      <w:r>
        <w:rPr>
          <w:rFonts w:hint="eastAsia" w:ascii="Tahoma" w:hAnsi="Tahoma" w:cs="Tahoma"/>
          <w:color w:val="FF0000"/>
          <w:kern w:val="0"/>
          <w:szCs w:val="21"/>
          <w:lang w:eastAsia="zh-CN"/>
        </w:rPr>
        <w:t>202</w:t>
      </w:r>
      <w:r>
        <w:rPr>
          <w:rFonts w:hint="eastAsia" w:ascii="Tahoma" w:hAnsi="Tahoma" w:cs="Tahoma"/>
          <w:color w:val="FF0000"/>
          <w:kern w:val="0"/>
          <w:szCs w:val="21"/>
          <w:lang w:val="en-US" w:eastAsia="zh-CN"/>
        </w:rPr>
        <w:t>6</w:t>
      </w:r>
      <w:r>
        <w:rPr>
          <w:rFonts w:hint="eastAsia" w:ascii="Tahoma" w:hAnsi="Tahoma" w:cs="Tahoma"/>
          <w:color w:val="FF0000"/>
          <w:kern w:val="0"/>
          <w:szCs w:val="21"/>
          <w:lang w:eastAsia="zh-CN"/>
        </w:rPr>
        <w:t>年</w:t>
      </w:r>
      <w:r>
        <w:rPr>
          <w:rFonts w:hint="eastAsia" w:ascii="Tahoma" w:hAnsi="Tahoma" w:cs="Tahoma"/>
          <w:color w:val="FF0000"/>
          <w:kern w:val="0"/>
          <w:szCs w:val="21"/>
          <w:lang w:val="en-US" w:eastAsia="zh-CN"/>
        </w:rPr>
        <w:t>8月28日</w:t>
      </w:r>
    </w:p>
    <w:p w14:paraId="296B0C00">
      <w:pPr>
        <w:pStyle w:val="25"/>
        <w:adjustRightInd w:val="0"/>
        <w:snapToGrid w:val="0"/>
        <w:spacing w:line="360" w:lineRule="auto"/>
        <w:ind w:firstLine="2881"/>
        <w:outlineLvl w:val="0"/>
        <w:rPr>
          <w:rFonts w:ascii="方正小标宋简体" w:hAnsi="方正小标宋简体" w:eastAsia="方正小标宋简体" w:cs="方正小标宋简体"/>
          <w:b/>
          <w:bCs/>
          <w:sz w:val="32"/>
        </w:rPr>
      </w:pPr>
      <w:r>
        <w:rPr>
          <w:rFonts w:hint="eastAsia" w:ascii="方正小标宋简体" w:hAnsi="方正小标宋简体" w:eastAsia="方正小标宋简体" w:cs="方正小标宋简体"/>
          <w:b/>
          <w:bCs/>
          <w:sz w:val="32"/>
        </w:rPr>
        <w:t>第二章 医用耗材采购需求</w:t>
      </w:r>
      <w:bookmarkEnd w:id="1"/>
    </w:p>
    <w:p w14:paraId="7CFEA7D2">
      <w:pPr>
        <w:pStyle w:val="43"/>
        <w:widowControl/>
        <w:adjustRightInd w:val="0"/>
        <w:snapToGrid w:val="0"/>
        <w:spacing w:line="360" w:lineRule="auto"/>
        <w:ind w:left="426" w:firstLine="0" w:firstLineChars="0"/>
        <w:rPr>
          <w:rFonts w:ascii="Times New Roman" w:hAnsi="Times New Roman" w:eastAsia="宋体"/>
          <w:sz w:val="24"/>
        </w:rPr>
      </w:pPr>
      <w:r>
        <w:rPr>
          <w:rFonts w:hint="eastAsia" w:ascii="宋体" w:hAnsi="宋体" w:eastAsia="宋体" w:cs="宋体"/>
          <w:b/>
          <w:bCs/>
          <w:color w:val="000000"/>
          <w:kern w:val="0"/>
          <w:sz w:val="24"/>
        </w:rPr>
        <w:t>一、</w:t>
      </w:r>
      <w:r>
        <w:rPr>
          <w:rFonts w:hint="eastAsia" w:ascii="Times New Roman" w:hAnsi="宋体" w:eastAsia="宋体"/>
          <w:b/>
          <w:color w:val="000000"/>
          <w:kern w:val="0"/>
          <w:sz w:val="24"/>
        </w:rPr>
        <w:t>采购</w:t>
      </w:r>
      <w:r>
        <w:rPr>
          <w:rFonts w:ascii="Times New Roman" w:hAnsi="宋体" w:eastAsia="宋体"/>
          <w:b/>
          <w:color w:val="000000"/>
          <w:kern w:val="0"/>
          <w:sz w:val="24"/>
        </w:rPr>
        <w:t>项目及技术</w:t>
      </w:r>
      <w:r>
        <w:rPr>
          <w:rFonts w:hint="eastAsia" w:ascii="Times New Roman" w:hAnsi="宋体" w:eastAsia="宋体"/>
          <w:b/>
          <w:color w:val="000000"/>
          <w:kern w:val="0"/>
          <w:sz w:val="24"/>
        </w:rPr>
        <w:t>参数</w:t>
      </w:r>
    </w:p>
    <w:p w14:paraId="41DE7354">
      <w:pPr>
        <w:numPr>
          <w:ilvl w:val="0"/>
          <w:numId w:val="7"/>
        </w:numPr>
        <w:adjustRightInd w:val="0"/>
        <w:snapToGrid w:val="0"/>
        <w:spacing w:line="520" w:lineRule="atLeast"/>
        <w:rPr>
          <w:rFonts w:ascii="宋体" w:hAnsi="宋体" w:eastAsia="宋体" w:cs="宋体"/>
          <w:b/>
          <w:bCs/>
          <w:sz w:val="24"/>
        </w:rPr>
      </w:pPr>
      <w:r>
        <w:rPr>
          <w:rFonts w:hint="eastAsia" w:ascii="宋体" w:hAnsi="宋体" w:eastAsia="宋体" w:cs="宋体"/>
          <w:b/>
          <w:bCs/>
          <w:sz w:val="24"/>
        </w:rPr>
        <w:t>项目背景及概况</w:t>
      </w:r>
    </w:p>
    <w:p w14:paraId="583DAB82">
      <w:pPr>
        <w:pStyle w:val="43"/>
        <w:widowControl/>
        <w:adjustRightInd w:val="0"/>
        <w:snapToGrid w:val="0"/>
        <w:spacing w:line="360" w:lineRule="auto"/>
        <w:rPr>
          <w:rFonts w:hint="eastAsia" w:ascii="宋体" w:hAnsi="宋体" w:eastAsia="宋体" w:cs="宋体"/>
          <w:color w:val="000000" w:themeColor="text1"/>
          <w:kern w:val="0"/>
          <w:sz w:val="24"/>
          <w:highlight w:val="none"/>
          <w:lang w:eastAsia="zh-CN"/>
          <w14:textFill>
            <w14:solidFill>
              <w14:schemeClr w14:val="tx1"/>
            </w14:solidFill>
          </w14:textFill>
        </w:rPr>
      </w:pPr>
      <w:bookmarkStart w:id="2" w:name="_Toc61271840"/>
      <w:r>
        <w:rPr>
          <w:rFonts w:hint="eastAsia" w:ascii="宋体" w:hAnsi="宋体" w:eastAsia="宋体" w:cs="宋体"/>
          <w:color w:val="000000" w:themeColor="text1"/>
          <w:kern w:val="0"/>
          <w:sz w:val="24"/>
          <w:highlight w:val="none"/>
          <w14:textFill>
            <w14:solidFill>
              <w14:schemeClr w14:val="tx1"/>
            </w14:solidFill>
          </w14:textFill>
        </w:rPr>
        <w:t>根据</w:t>
      </w:r>
      <w:r>
        <w:rPr>
          <w:rFonts w:hint="eastAsia" w:ascii="宋体" w:hAnsi="宋体" w:eastAsia="宋体" w:cs="宋体"/>
          <w:color w:val="000000" w:themeColor="text1"/>
          <w:kern w:val="0"/>
          <w:sz w:val="24"/>
          <w:highlight w:val="none"/>
          <w:lang w:val="en-US" w:eastAsia="zh-CN"/>
          <w14:textFill>
            <w14:solidFill>
              <w14:schemeClr w14:val="tx1"/>
            </w14:solidFill>
          </w14:textFill>
        </w:rPr>
        <w:t>党办通〔2026〕299号（</w:t>
      </w:r>
      <w:r>
        <w:rPr>
          <w:rFonts w:hint="eastAsia" w:ascii="宋体" w:hAnsi="宋体" w:eastAsia="宋体" w:cs="宋体"/>
          <w:color w:val="000000" w:themeColor="text1"/>
          <w:kern w:val="0"/>
          <w:sz w:val="24"/>
          <w:highlight w:val="none"/>
          <w14:textFill>
            <w14:solidFill>
              <w14:schemeClr w14:val="tx1"/>
            </w14:solidFill>
          </w14:textFill>
        </w:rPr>
        <w:t>202</w:t>
      </w:r>
      <w:r>
        <w:rPr>
          <w:rFonts w:hint="eastAsia" w:ascii="宋体" w:hAnsi="宋体" w:eastAsia="宋体" w:cs="宋体"/>
          <w:color w:val="000000" w:themeColor="text1"/>
          <w:kern w:val="0"/>
          <w:sz w:val="24"/>
          <w:highlight w:val="none"/>
          <w:lang w:val="en-US" w:eastAsia="zh-CN"/>
          <w14:textFill>
            <w14:solidFill>
              <w14:schemeClr w14:val="tx1"/>
            </w14:solidFill>
          </w14:textFill>
        </w:rPr>
        <w:t>6</w:t>
      </w:r>
      <w:r>
        <w:rPr>
          <w:rFonts w:hint="eastAsia" w:ascii="宋体" w:hAnsi="宋体" w:eastAsia="宋体" w:cs="宋体"/>
          <w:color w:val="000000" w:themeColor="text1"/>
          <w:kern w:val="0"/>
          <w:sz w:val="24"/>
          <w:highlight w:val="none"/>
          <w14:textFill>
            <w14:solidFill>
              <w14:schemeClr w14:val="tx1"/>
            </w14:solidFill>
          </w14:textFill>
        </w:rPr>
        <w:t>年第</w:t>
      </w:r>
      <w:r>
        <w:rPr>
          <w:rFonts w:hint="eastAsia" w:ascii="宋体" w:hAnsi="宋体" w:eastAsia="宋体" w:cs="宋体"/>
          <w:color w:val="000000" w:themeColor="text1"/>
          <w:kern w:val="0"/>
          <w:sz w:val="24"/>
          <w:highlight w:val="none"/>
          <w:lang w:val="en-US" w:eastAsia="zh-CN"/>
          <w14:textFill>
            <w14:solidFill>
              <w14:schemeClr w14:val="tx1"/>
            </w14:solidFill>
          </w14:textFill>
        </w:rPr>
        <w:t>一</w:t>
      </w:r>
      <w:r>
        <w:rPr>
          <w:rFonts w:hint="eastAsia" w:ascii="宋体" w:hAnsi="宋体" w:eastAsia="宋体" w:cs="宋体"/>
          <w:color w:val="000000" w:themeColor="text1"/>
          <w:kern w:val="0"/>
          <w:sz w:val="24"/>
          <w:highlight w:val="none"/>
          <w14:textFill>
            <w14:solidFill>
              <w14:schemeClr w14:val="tx1"/>
            </w14:solidFill>
          </w14:textFill>
        </w:rPr>
        <w:t>次医用耗材管理委员会审议结果</w:t>
      </w:r>
      <w:r>
        <w:rPr>
          <w:rFonts w:hint="eastAsia" w:ascii="宋体" w:hAnsi="宋体" w:eastAsia="宋体" w:cs="宋体"/>
          <w:color w:val="000000" w:themeColor="text1"/>
          <w:kern w:val="0"/>
          <w:sz w:val="24"/>
          <w:highlight w:val="none"/>
          <w:lang w:val="en-US" w:eastAsia="zh-CN"/>
          <w14:textFill>
            <w14:solidFill>
              <w14:schemeClr w14:val="tx1"/>
            </w14:solidFill>
          </w14:textFill>
        </w:rPr>
        <w:t>）的</w:t>
      </w:r>
      <w:r>
        <w:rPr>
          <w:rFonts w:hint="eastAsia" w:ascii="宋体" w:hAnsi="宋体" w:eastAsia="宋体" w:cs="宋体"/>
          <w:color w:val="000000" w:themeColor="text1"/>
          <w:kern w:val="0"/>
          <w:sz w:val="24"/>
          <w:highlight w:val="none"/>
          <w14:textFill>
            <w14:solidFill>
              <w14:schemeClr w14:val="tx1"/>
            </w14:solidFill>
          </w14:textFill>
        </w:rPr>
        <w:t>决议，</w:t>
      </w:r>
      <w:r>
        <w:rPr>
          <w:rFonts w:hint="eastAsia" w:ascii="宋体" w:hAnsi="宋体" w:eastAsia="宋体" w:cs="宋体"/>
          <w:color w:val="000000" w:themeColor="text1"/>
          <w:kern w:val="0"/>
          <w:sz w:val="24"/>
          <w:highlight w:val="none"/>
          <w:lang w:val="en-US" w:eastAsia="zh-CN"/>
          <w14:textFill>
            <w14:solidFill>
              <w14:schemeClr w14:val="tx1"/>
            </w14:solidFill>
          </w14:textFill>
        </w:rPr>
        <w:t>对新准入的项目进行采购</w:t>
      </w:r>
      <w:r>
        <w:rPr>
          <w:rFonts w:hint="eastAsia" w:ascii="宋体" w:hAnsi="宋体" w:eastAsia="宋体" w:cs="宋体"/>
          <w:color w:val="000000" w:themeColor="text1"/>
          <w:kern w:val="0"/>
          <w:sz w:val="24"/>
          <w:highlight w:val="none"/>
          <w14:textFill>
            <w14:solidFill>
              <w14:schemeClr w14:val="tx1"/>
            </w14:solidFill>
          </w14:textFill>
        </w:rPr>
        <w:t>。</w:t>
      </w:r>
    </w:p>
    <w:p w14:paraId="41F4DAAF">
      <w:pPr>
        <w:pStyle w:val="43"/>
        <w:widowControl/>
        <w:numPr>
          <w:ilvl w:val="0"/>
          <w:numId w:val="7"/>
        </w:numPr>
        <w:adjustRightInd w:val="0"/>
        <w:snapToGrid w:val="0"/>
        <w:spacing w:line="360" w:lineRule="auto"/>
        <w:ind w:left="0" w:leftChars="0" w:firstLine="420" w:firstLineChars="0"/>
        <w:rPr>
          <w:rFonts w:hint="eastAsia" w:ascii="宋体" w:hAnsi="宋体" w:eastAsia="宋体" w:cs="宋体"/>
          <w:b/>
          <w:bCs/>
          <w:sz w:val="24"/>
          <w:szCs w:val="24"/>
        </w:rPr>
      </w:pPr>
      <w:r>
        <w:rPr>
          <w:rFonts w:hint="eastAsia" w:ascii="宋体" w:hAnsi="宋体" w:eastAsia="宋体" w:cs="宋体"/>
          <w:b/>
          <w:bCs/>
          <w:sz w:val="24"/>
          <w:szCs w:val="24"/>
        </w:rPr>
        <w:t>采购项目及技术</w:t>
      </w:r>
      <w:bookmarkEnd w:id="2"/>
      <w:r>
        <w:rPr>
          <w:rFonts w:hint="eastAsia" w:ascii="宋体" w:hAnsi="宋体" w:eastAsia="宋体" w:cs="宋体"/>
          <w:b/>
          <w:bCs/>
          <w:sz w:val="24"/>
          <w:szCs w:val="24"/>
        </w:rPr>
        <w:t>参数</w:t>
      </w:r>
    </w:p>
    <w:tbl>
      <w:tblPr>
        <w:tblStyle w:val="29"/>
        <w:tblW w:w="113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
        <w:gridCol w:w="627"/>
        <w:gridCol w:w="766"/>
        <w:gridCol w:w="838"/>
        <w:gridCol w:w="1445"/>
        <w:gridCol w:w="3046"/>
        <w:gridCol w:w="1432"/>
        <w:gridCol w:w="1280"/>
        <w:gridCol w:w="577"/>
        <w:gridCol w:w="816"/>
      </w:tblGrid>
      <w:tr w14:paraId="765F1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489" w:type="dxa"/>
            <w:vAlign w:val="center"/>
          </w:tcPr>
          <w:p w14:paraId="566DB545">
            <w:pPr>
              <w:jc w:val="center"/>
              <w:rPr>
                <w:rFonts w:hint="eastAsia" w:asciiTheme="majorEastAsia" w:hAnsiTheme="majorEastAsia" w:eastAsiaTheme="majorEastAsia" w:cstheme="majorEastAsia"/>
              </w:rPr>
            </w:pPr>
            <w:r>
              <w:rPr>
                <w:rFonts w:hint="eastAsia" w:asciiTheme="majorEastAsia" w:hAnsiTheme="majorEastAsia" w:eastAsiaTheme="majorEastAsia" w:cstheme="majorEastAsia"/>
              </w:rPr>
              <w:t>序号</w:t>
            </w:r>
          </w:p>
        </w:tc>
        <w:tc>
          <w:tcPr>
            <w:tcW w:w="627" w:type="dxa"/>
            <w:vAlign w:val="center"/>
          </w:tcPr>
          <w:p w14:paraId="208BB6D7">
            <w:pPr>
              <w:widowControl/>
              <w:jc w:val="center"/>
              <w:rPr>
                <w:rFonts w:hint="eastAsia"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采购文件编号</w:t>
            </w:r>
          </w:p>
        </w:tc>
        <w:tc>
          <w:tcPr>
            <w:tcW w:w="766" w:type="dxa"/>
            <w:vAlign w:val="center"/>
          </w:tcPr>
          <w:p w14:paraId="50095417">
            <w:pPr>
              <w:widowControl/>
              <w:jc w:val="center"/>
              <w:rPr>
                <w:rFonts w:hint="eastAsia"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采购项目名称</w:t>
            </w:r>
          </w:p>
        </w:tc>
        <w:tc>
          <w:tcPr>
            <w:tcW w:w="838" w:type="dxa"/>
            <w:vAlign w:val="center"/>
          </w:tcPr>
          <w:p w14:paraId="5755B1AB">
            <w:pPr>
              <w:widowControl/>
              <w:jc w:val="center"/>
              <w:rPr>
                <w:rFonts w:hint="default" w:asciiTheme="majorEastAsia" w:hAnsiTheme="majorEastAsia" w:eastAsiaTheme="majorEastAsia" w:cstheme="majorEastAsia"/>
                <w:kern w:val="0"/>
                <w:sz w:val="20"/>
                <w:szCs w:val="20"/>
                <w:lang w:val="en-US" w:eastAsia="zh-CN"/>
              </w:rPr>
            </w:pPr>
            <w:r>
              <w:rPr>
                <w:rFonts w:hint="eastAsia" w:asciiTheme="majorEastAsia" w:hAnsiTheme="majorEastAsia" w:eastAsiaTheme="majorEastAsia" w:cstheme="majorEastAsia"/>
                <w:kern w:val="0"/>
                <w:sz w:val="20"/>
                <w:szCs w:val="20"/>
                <w:lang w:val="en-US" w:eastAsia="zh-CN"/>
              </w:rPr>
              <w:t>货物名称（参考）</w:t>
            </w:r>
          </w:p>
        </w:tc>
        <w:tc>
          <w:tcPr>
            <w:tcW w:w="1445" w:type="dxa"/>
            <w:vAlign w:val="center"/>
          </w:tcPr>
          <w:p w14:paraId="56547661">
            <w:pPr>
              <w:widowControl/>
              <w:jc w:val="center"/>
              <w:rPr>
                <w:rFonts w:hint="eastAsia" w:asciiTheme="majorEastAsia" w:hAnsiTheme="majorEastAsia" w:eastAsiaTheme="majorEastAsia" w:cstheme="majorEastAsia"/>
                <w:kern w:val="0"/>
                <w:sz w:val="20"/>
                <w:szCs w:val="20"/>
                <w:lang w:val="en-US" w:eastAsia="zh-CN"/>
              </w:rPr>
            </w:pPr>
            <w:r>
              <w:rPr>
                <w:rFonts w:hint="eastAsia" w:ascii="宋体" w:hAnsi="宋体" w:eastAsia="宋体" w:cs="宋体"/>
                <w:kern w:val="0"/>
                <w:sz w:val="20"/>
                <w:szCs w:val="20"/>
                <w:highlight w:val="none"/>
              </w:rPr>
              <w:t>单价限价</w:t>
            </w:r>
            <w:r>
              <w:rPr>
                <w:rFonts w:hint="eastAsia" w:ascii="宋体" w:hAnsi="宋体" w:eastAsia="宋体" w:cs="宋体"/>
                <w:kern w:val="0"/>
                <w:sz w:val="20"/>
                <w:szCs w:val="20"/>
                <w:highlight w:val="none"/>
                <w:lang w:eastAsia="zh-CN"/>
              </w:rPr>
              <w:t>（</w:t>
            </w:r>
            <w:r>
              <w:rPr>
                <w:rFonts w:hint="eastAsia" w:ascii="宋体" w:hAnsi="宋体" w:eastAsia="宋体" w:cs="宋体"/>
                <w:kern w:val="0"/>
                <w:sz w:val="20"/>
                <w:szCs w:val="20"/>
                <w:highlight w:val="none"/>
                <w:lang w:val="en-US" w:eastAsia="zh-CN"/>
              </w:rPr>
              <w:t>元</w:t>
            </w:r>
            <w:r>
              <w:rPr>
                <w:rFonts w:hint="eastAsia" w:ascii="宋体" w:hAnsi="宋体" w:eastAsia="宋体" w:cs="宋体"/>
                <w:kern w:val="0"/>
                <w:sz w:val="20"/>
                <w:szCs w:val="20"/>
                <w:highlight w:val="none"/>
                <w:lang w:eastAsia="zh-CN"/>
              </w:rPr>
              <w:t>）（</w:t>
            </w:r>
            <w:r>
              <w:rPr>
                <w:rFonts w:hint="eastAsia" w:ascii="宋体" w:hAnsi="宋体" w:eastAsia="宋体" w:cs="宋体"/>
                <w:kern w:val="0"/>
                <w:sz w:val="20"/>
                <w:szCs w:val="20"/>
                <w:highlight w:val="none"/>
              </w:rPr>
              <w:t>★同类耗材不得超过</w:t>
            </w:r>
            <w:r>
              <w:rPr>
                <w:rFonts w:hint="eastAsia" w:ascii="宋体" w:hAnsi="宋体" w:eastAsia="宋体" w:cs="宋体"/>
                <w:kern w:val="0"/>
                <w:sz w:val="20"/>
                <w:szCs w:val="20"/>
                <w:highlight w:val="none"/>
                <w:lang w:val="en-US" w:eastAsia="zh-CN"/>
              </w:rPr>
              <w:t>限价</w:t>
            </w:r>
            <w:r>
              <w:rPr>
                <w:rFonts w:hint="eastAsia" w:ascii="宋体" w:hAnsi="宋体" w:eastAsia="宋体" w:cs="宋体"/>
                <w:kern w:val="0"/>
                <w:sz w:val="20"/>
                <w:szCs w:val="20"/>
                <w:highlight w:val="none"/>
                <w:lang w:eastAsia="zh-CN"/>
              </w:rPr>
              <w:t>）</w:t>
            </w:r>
          </w:p>
        </w:tc>
        <w:tc>
          <w:tcPr>
            <w:tcW w:w="3046" w:type="dxa"/>
            <w:vAlign w:val="center"/>
          </w:tcPr>
          <w:p w14:paraId="2D713675">
            <w:pPr>
              <w:widowControl/>
              <w:jc w:val="center"/>
              <w:rPr>
                <w:rFonts w:hint="eastAsia" w:asciiTheme="majorEastAsia" w:hAnsiTheme="majorEastAsia" w:eastAsiaTheme="majorEastAsia" w:cstheme="majorEastAsia"/>
                <w:kern w:val="0"/>
                <w:sz w:val="20"/>
                <w:szCs w:val="20"/>
                <w:lang w:eastAsia="zh-CN"/>
              </w:rPr>
            </w:pPr>
            <w:r>
              <w:rPr>
                <w:rFonts w:hint="eastAsia" w:asciiTheme="majorEastAsia" w:hAnsiTheme="majorEastAsia" w:eastAsiaTheme="majorEastAsia" w:cstheme="majorEastAsia"/>
                <w:kern w:val="0"/>
                <w:sz w:val="20"/>
                <w:szCs w:val="20"/>
              </w:rPr>
              <w:t>技术要求</w:t>
            </w:r>
          </w:p>
        </w:tc>
        <w:tc>
          <w:tcPr>
            <w:tcW w:w="1432" w:type="dxa"/>
            <w:vAlign w:val="center"/>
          </w:tcPr>
          <w:p w14:paraId="53A6E9DE">
            <w:pPr>
              <w:widowControl/>
              <w:jc w:val="center"/>
              <w:rPr>
                <w:rFonts w:hint="eastAsia"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lang w:val="en-US" w:eastAsia="zh-CN"/>
              </w:rPr>
              <w:t>允许进口</w:t>
            </w:r>
            <w:r>
              <w:rPr>
                <w:rFonts w:hint="eastAsia" w:asciiTheme="majorEastAsia" w:hAnsiTheme="majorEastAsia" w:eastAsiaTheme="majorEastAsia" w:cstheme="majorEastAsia"/>
                <w:kern w:val="0"/>
                <w:sz w:val="20"/>
                <w:szCs w:val="20"/>
              </w:rPr>
              <w:t>/国产</w:t>
            </w:r>
          </w:p>
        </w:tc>
        <w:tc>
          <w:tcPr>
            <w:tcW w:w="1280" w:type="dxa"/>
            <w:vAlign w:val="center"/>
          </w:tcPr>
          <w:p w14:paraId="6B9A5A92">
            <w:pPr>
              <w:widowControl/>
              <w:jc w:val="center"/>
              <w:rPr>
                <w:rFonts w:hint="eastAsia" w:asciiTheme="majorEastAsia" w:hAnsiTheme="majorEastAsia" w:eastAsiaTheme="majorEastAsia" w:cstheme="majorEastAsia"/>
                <w:kern w:val="0"/>
                <w:sz w:val="20"/>
                <w:szCs w:val="20"/>
                <w:lang w:val="en-US" w:eastAsia="zh-CN"/>
              </w:rPr>
            </w:pPr>
            <w:r>
              <w:rPr>
                <w:rFonts w:hint="eastAsia" w:asciiTheme="majorEastAsia" w:hAnsiTheme="majorEastAsia" w:eastAsiaTheme="majorEastAsia" w:cstheme="majorEastAsia"/>
                <w:kern w:val="0"/>
                <w:sz w:val="20"/>
                <w:szCs w:val="20"/>
                <w:lang w:val="en-US" w:eastAsia="zh-CN"/>
              </w:rPr>
              <w:t>是否执行深圳市阳光平台线上采购</w:t>
            </w:r>
          </w:p>
        </w:tc>
        <w:tc>
          <w:tcPr>
            <w:tcW w:w="577" w:type="dxa"/>
            <w:vAlign w:val="center"/>
          </w:tcPr>
          <w:p w14:paraId="1FA4BC6F">
            <w:pPr>
              <w:widowControl/>
              <w:jc w:val="center"/>
              <w:rPr>
                <w:rFonts w:hint="eastAsia"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使用科室</w:t>
            </w:r>
          </w:p>
        </w:tc>
        <w:tc>
          <w:tcPr>
            <w:tcW w:w="816" w:type="dxa"/>
            <w:vAlign w:val="center"/>
          </w:tcPr>
          <w:p w14:paraId="5E26E64D">
            <w:pPr>
              <w:widowControl/>
              <w:jc w:val="center"/>
              <w:rPr>
                <w:rFonts w:hint="eastAsia" w:asciiTheme="majorEastAsia" w:hAnsiTheme="majorEastAsia" w:eastAsiaTheme="majorEastAsia" w:cstheme="majorEastAsia"/>
                <w:kern w:val="0"/>
                <w:sz w:val="20"/>
                <w:szCs w:val="20"/>
                <w:lang w:val="en-US" w:eastAsia="zh-CN"/>
              </w:rPr>
            </w:pPr>
            <w:r>
              <w:rPr>
                <w:rFonts w:hint="eastAsia" w:asciiTheme="majorEastAsia" w:hAnsiTheme="majorEastAsia" w:eastAsiaTheme="majorEastAsia" w:cstheme="majorEastAsia"/>
                <w:kern w:val="0"/>
                <w:sz w:val="20"/>
                <w:szCs w:val="20"/>
                <w:lang w:val="en-US" w:eastAsia="zh-CN"/>
              </w:rPr>
              <w:t>样品要求</w:t>
            </w:r>
          </w:p>
        </w:tc>
      </w:tr>
      <w:tr w14:paraId="0D2C5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489" w:type="dxa"/>
            <w:vAlign w:val="center"/>
          </w:tcPr>
          <w:p w14:paraId="1004BBC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627" w:type="dxa"/>
            <w:shd w:val="clear" w:color="auto" w:fill="auto"/>
            <w:vAlign w:val="center"/>
          </w:tcPr>
          <w:p w14:paraId="59B9525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ZCB2026-HC54-266</w:t>
            </w:r>
          </w:p>
        </w:tc>
        <w:tc>
          <w:tcPr>
            <w:tcW w:w="766" w:type="dxa"/>
            <w:shd w:val="clear" w:color="auto" w:fill="auto"/>
            <w:vAlign w:val="center"/>
          </w:tcPr>
          <w:p w14:paraId="769AEA8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脊柱后路内固定系统</w:t>
            </w:r>
          </w:p>
        </w:tc>
        <w:tc>
          <w:tcPr>
            <w:tcW w:w="838" w:type="dxa"/>
            <w:shd w:val="clear" w:color="auto" w:fill="auto"/>
            <w:vAlign w:val="center"/>
          </w:tcPr>
          <w:p w14:paraId="60A71456">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w:t>
            </w:r>
          </w:p>
        </w:tc>
        <w:tc>
          <w:tcPr>
            <w:tcW w:w="1445" w:type="dxa"/>
            <w:shd w:val="clear" w:color="auto" w:fill="auto"/>
            <w:vAlign w:val="center"/>
          </w:tcPr>
          <w:p w14:paraId="3B86ACED">
            <w:pPr>
              <w:keepNext w:val="0"/>
              <w:keepLines w:val="0"/>
              <w:widowControl/>
              <w:suppressLineNumbers w:val="0"/>
              <w:jc w:val="center"/>
              <w:textAlignment w:val="center"/>
              <w:rPr>
                <w:rFonts w:hint="default" w:asciiTheme="majorEastAsia" w:hAnsiTheme="majorEastAsia" w:eastAsiaTheme="majorEastAsia" w:cstheme="majorEastAsia"/>
                <w:i w:val="0"/>
                <w:iCs w:val="0"/>
                <w:color w:val="000000"/>
                <w:kern w:val="0"/>
                <w:sz w:val="20"/>
                <w:szCs w:val="20"/>
                <w:highlight w:val="none"/>
                <w:u w:val="none"/>
                <w:lang w:val="en-US" w:eastAsia="zh-CN" w:bidi="ar"/>
              </w:rPr>
            </w:pPr>
            <w:r>
              <w:rPr>
                <w:rFonts w:hint="eastAsia" w:asciiTheme="majorEastAsia" w:hAnsiTheme="majorEastAsia" w:eastAsiaTheme="majorEastAsia" w:cstheme="majorEastAsia"/>
                <w:i w:val="0"/>
                <w:iCs w:val="0"/>
                <w:color w:val="000000"/>
                <w:kern w:val="0"/>
                <w:sz w:val="20"/>
                <w:szCs w:val="20"/>
                <w:highlight w:val="none"/>
                <w:u w:val="none"/>
                <w:lang w:val="en-US" w:eastAsia="zh-CN" w:bidi="ar"/>
              </w:rPr>
              <w:t>13000</w:t>
            </w:r>
          </w:p>
        </w:tc>
        <w:tc>
          <w:tcPr>
            <w:tcW w:w="3046" w:type="dxa"/>
            <w:shd w:val="clear" w:color="auto" w:fill="auto"/>
            <w:vAlign w:val="center"/>
          </w:tcPr>
          <w:p w14:paraId="7710A483">
            <w:pPr>
              <w:widowControl/>
              <w:jc w:val="both"/>
              <w:rPr>
                <w:rFonts w:hint="default" w:asciiTheme="majorEastAsia" w:hAnsiTheme="majorEastAsia" w:eastAsiaTheme="majorEastAsia" w:cstheme="majorEastAsia"/>
                <w:i w:val="0"/>
                <w:iCs w:val="0"/>
                <w:color w:val="000000"/>
                <w:kern w:val="0"/>
                <w:sz w:val="20"/>
                <w:szCs w:val="20"/>
                <w:highlight w:val="none"/>
                <w:u w:val="none"/>
                <w:lang w:val="en-US" w:eastAsia="zh-CN" w:bidi="ar"/>
              </w:rPr>
            </w:pPr>
            <w:r>
              <w:rPr>
                <w:rFonts w:hint="default" w:asciiTheme="majorEastAsia" w:hAnsiTheme="majorEastAsia" w:eastAsiaTheme="majorEastAsia" w:cstheme="majorEastAsia"/>
                <w:i w:val="0"/>
                <w:iCs w:val="0"/>
                <w:color w:val="000000"/>
                <w:kern w:val="0"/>
                <w:sz w:val="20"/>
                <w:szCs w:val="20"/>
                <w:highlight w:val="none"/>
                <w:u w:val="none"/>
                <w:lang w:val="en-US" w:eastAsia="zh-CN" w:bidi="ar"/>
              </w:rPr>
              <w:t>1、该系统用于小儿脊柱内固定手术。</w:t>
            </w:r>
          </w:p>
          <w:p w14:paraId="00F9EF41">
            <w:pPr>
              <w:widowControl/>
              <w:jc w:val="both"/>
              <w:rPr>
                <w:rFonts w:hint="default" w:asciiTheme="majorEastAsia" w:hAnsiTheme="majorEastAsia" w:eastAsiaTheme="majorEastAsia" w:cstheme="majorEastAsia"/>
                <w:i w:val="0"/>
                <w:iCs w:val="0"/>
                <w:color w:val="000000"/>
                <w:kern w:val="0"/>
                <w:sz w:val="20"/>
                <w:szCs w:val="20"/>
                <w:highlight w:val="none"/>
                <w:u w:val="none"/>
                <w:lang w:val="en-US" w:eastAsia="zh-CN" w:bidi="ar"/>
              </w:rPr>
            </w:pPr>
            <w:r>
              <w:rPr>
                <w:rFonts w:hint="default" w:asciiTheme="majorEastAsia" w:hAnsiTheme="majorEastAsia" w:eastAsiaTheme="majorEastAsia" w:cstheme="majorEastAsia"/>
                <w:i w:val="0"/>
                <w:iCs w:val="0"/>
                <w:color w:val="000000"/>
                <w:kern w:val="0"/>
                <w:sz w:val="20"/>
                <w:szCs w:val="20"/>
                <w:highlight w:val="none"/>
                <w:u w:val="none"/>
                <w:lang w:val="en-US" w:eastAsia="zh-CN" w:bidi="ar"/>
              </w:rPr>
              <w:t>2、系统需包括连接棒、顶丝、万向螺钉、椎弓根钉、多米诺接头、横连杆、椎板钩、椎弓根钩、横突钩、肋骨钩等脊柱内固定材料。</w:t>
            </w:r>
          </w:p>
          <w:p w14:paraId="43893728">
            <w:pPr>
              <w:widowControl/>
              <w:jc w:val="both"/>
              <w:rPr>
                <w:rFonts w:hint="default" w:asciiTheme="majorEastAsia" w:hAnsiTheme="majorEastAsia" w:eastAsiaTheme="majorEastAsia" w:cstheme="majorEastAsia"/>
                <w:i w:val="0"/>
                <w:iCs w:val="0"/>
                <w:color w:val="000000"/>
                <w:kern w:val="0"/>
                <w:sz w:val="20"/>
                <w:szCs w:val="20"/>
                <w:highlight w:val="none"/>
                <w:u w:val="none"/>
                <w:lang w:val="en-US" w:eastAsia="zh-CN" w:bidi="ar"/>
              </w:rPr>
            </w:pPr>
            <w:r>
              <w:rPr>
                <w:rFonts w:hint="default" w:asciiTheme="majorEastAsia" w:hAnsiTheme="majorEastAsia" w:eastAsiaTheme="majorEastAsia" w:cstheme="majorEastAsia"/>
                <w:i w:val="0"/>
                <w:iCs w:val="0"/>
                <w:color w:val="000000"/>
                <w:kern w:val="0"/>
                <w:sz w:val="20"/>
                <w:szCs w:val="20"/>
                <w:highlight w:val="none"/>
                <w:u w:val="none"/>
                <w:lang w:val="en-US" w:eastAsia="zh-CN" w:bidi="ar"/>
              </w:rPr>
              <w:t>3、连接杆表面特殊粗糙处理。</w:t>
            </w:r>
          </w:p>
          <w:p w14:paraId="62F4F357">
            <w:pPr>
              <w:widowControl/>
              <w:jc w:val="both"/>
              <w:rPr>
                <w:rFonts w:hint="default" w:asciiTheme="majorEastAsia" w:hAnsiTheme="majorEastAsia" w:eastAsiaTheme="majorEastAsia" w:cstheme="majorEastAsia"/>
                <w:i w:val="0"/>
                <w:iCs w:val="0"/>
                <w:color w:val="000000"/>
                <w:kern w:val="0"/>
                <w:sz w:val="20"/>
                <w:szCs w:val="20"/>
                <w:highlight w:val="none"/>
                <w:u w:val="none"/>
                <w:lang w:val="en-US" w:eastAsia="zh-CN" w:bidi="ar"/>
              </w:rPr>
            </w:pPr>
            <w:r>
              <w:rPr>
                <w:rFonts w:hint="default" w:asciiTheme="majorEastAsia" w:hAnsiTheme="majorEastAsia" w:eastAsiaTheme="majorEastAsia" w:cstheme="majorEastAsia"/>
                <w:i w:val="0"/>
                <w:iCs w:val="0"/>
                <w:color w:val="000000"/>
                <w:kern w:val="0"/>
                <w:sz w:val="20"/>
                <w:szCs w:val="20"/>
                <w:highlight w:val="none"/>
                <w:u w:val="none"/>
                <w:lang w:val="en-US" w:eastAsia="zh-CN" w:bidi="ar"/>
              </w:rPr>
              <w:t>4、连接器为低切迹。</w:t>
            </w:r>
          </w:p>
          <w:p w14:paraId="1ED4B2C9">
            <w:pPr>
              <w:widowControl/>
              <w:jc w:val="both"/>
              <w:rPr>
                <w:rFonts w:hint="default" w:asciiTheme="majorEastAsia" w:hAnsiTheme="majorEastAsia" w:eastAsiaTheme="majorEastAsia" w:cstheme="majorEastAsia"/>
                <w:i w:val="0"/>
                <w:iCs w:val="0"/>
                <w:color w:val="000000"/>
                <w:kern w:val="0"/>
                <w:sz w:val="20"/>
                <w:szCs w:val="20"/>
                <w:highlight w:val="none"/>
                <w:u w:val="none"/>
                <w:lang w:val="en-US" w:eastAsia="zh-CN" w:bidi="ar"/>
              </w:rPr>
            </w:pPr>
            <w:r>
              <w:rPr>
                <w:rFonts w:hint="default" w:asciiTheme="majorEastAsia" w:hAnsiTheme="majorEastAsia" w:eastAsiaTheme="majorEastAsia" w:cstheme="majorEastAsia"/>
                <w:i w:val="0"/>
                <w:iCs w:val="0"/>
                <w:color w:val="000000"/>
                <w:kern w:val="0"/>
                <w:sz w:val="20"/>
                <w:szCs w:val="20"/>
                <w:highlight w:val="none"/>
                <w:u w:val="none"/>
                <w:lang w:val="en-US" w:eastAsia="zh-CN" w:bidi="ar"/>
              </w:rPr>
              <w:t>5、横连拥有多种型号、可多向调节。</w:t>
            </w:r>
          </w:p>
          <w:p w14:paraId="46E16623">
            <w:pPr>
              <w:widowControl/>
              <w:jc w:val="both"/>
              <w:rPr>
                <w:rFonts w:hint="default" w:asciiTheme="majorEastAsia" w:hAnsiTheme="majorEastAsia" w:eastAsiaTheme="majorEastAsia" w:cstheme="majorEastAsia"/>
                <w:i w:val="0"/>
                <w:iCs w:val="0"/>
                <w:color w:val="000000"/>
                <w:kern w:val="0"/>
                <w:sz w:val="20"/>
                <w:szCs w:val="20"/>
                <w:highlight w:val="none"/>
                <w:u w:val="none"/>
                <w:lang w:val="en-US" w:eastAsia="zh-CN" w:bidi="ar"/>
              </w:rPr>
            </w:pPr>
            <w:r>
              <w:rPr>
                <w:rFonts w:hint="default" w:asciiTheme="majorEastAsia" w:hAnsiTheme="majorEastAsia" w:eastAsiaTheme="majorEastAsia" w:cstheme="majorEastAsia"/>
                <w:i w:val="0"/>
                <w:iCs w:val="0"/>
                <w:color w:val="000000"/>
                <w:kern w:val="0"/>
                <w:sz w:val="20"/>
                <w:szCs w:val="20"/>
                <w:highlight w:val="none"/>
                <w:u w:val="none"/>
                <w:lang w:val="en-US" w:eastAsia="zh-CN" w:bidi="ar"/>
              </w:rPr>
              <w:t>6、螺钉有渐进式倒角、负角度螺纹。</w:t>
            </w:r>
          </w:p>
          <w:p w14:paraId="4DE26DC9">
            <w:pPr>
              <w:widowControl/>
              <w:jc w:val="both"/>
              <w:rPr>
                <w:rFonts w:hint="default" w:asciiTheme="majorEastAsia" w:hAnsiTheme="majorEastAsia" w:eastAsiaTheme="majorEastAsia" w:cstheme="majorEastAsia"/>
                <w:i w:val="0"/>
                <w:iCs w:val="0"/>
                <w:color w:val="000000"/>
                <w:kern w:val="0"/>
                <w:sz w:val="20"/>
                <w:szCs w:val="20"/>
                <w:highlight w:val="none"/>
                <w:u w:val="none"/>
                <w:lang w:val="en-US" w:eastAsia="zh-CN" w:bidi="ar"/>
              </w:rPr>
            </w:pPr>
            <w:r>
              <w:rPr>
                <w:rFonts w:hint="default" w:asciiTheme="majorEastAsia" w:hAnsiTheme="majorEastAsia" w:eastAsiaTheme="majorEastAsia" w:cstheme="majorEastAsia"/>
                <w:i w:val="0"/>
                <w:iCs w:val="0"/>
                <w:color w:val="000000"/>
                <w:kern w:val="0"/>
                <w:sz w:val="20"/>
                <w:szCs w:val="20"/>
                <w:highlight w:val="none"/>
                <w:u w:val="none"/>
                <w:lang w:val="en-US" w:eastAsia="zh-CN" w:bidi="ar"/>
              </w:rPr>
              <w:t>7、有多种型号固定钩，规格尺寸适配儿童脊柱特征。</w:t>
            </w:r>
          </w:p>
        </w:tc>
        <w:tc>
          <w:tcPr>
            <w:tcW w:w="1432" w:type="dxa"/>
            <w:shd w:val="clear" w:color="auto" w:fill="auto"/>
            <w:vAlign w:val="center"/>
          </w:tcPr>
          <w:p w14:paraId="340FD30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kern w:val="0"/>
                <w:sz w:val="20"/>
                <w:szCs w:val="20"/>
                <w:highlight w:val="none"/>
                <w:u w:val="none"/>
                <w:lang w:val="en-US" w:eastAsia="zh-CN" w:bidi="ar"/>
              </w:rPr>
            </w:pPr>
            <w:r>
              <w:rPr>
                <w:rFonts w:hint="eastAsia" w:asciiTheme="majorEastAsia" w:hAnsiTheme="majorEastAsia" w:eastAsiaTheme="majorEastAsia" w:cstheme="majorEastAsia"/>
                <w:kern w:val="0"/>
                <w:sz w:val="20"/>
                <w:szCs w:val="20"/>
              </w:rPr>
              <w:t>国产</w:t>
            </w:r>
          </w:p>
        </w:tc>
        <w:tc>
          <w:tcPr>
            <w:tcW w:w="1280" w:type="dxa"/>
            <w:vAlign w:val="center"/>
          </w:tcPr>
          <w:p w14:paraId="7C644C28">
            <w:pPr>
              <w:keepNext w:val="0"/>
              <w:keepLines w:val="0"/>
              <w:widowControl/>
              <w:suppressLineNumbers w:val="0"/>
              <w:jc w:val="center"/>
              <w:textAlignment w:val="center"/>
              <w:rPr>
                <w:rFonts w:hint="default" w:asciiTheme="majorEastAsia" w:hAnsiTheme="majorEastAsia" w:eastAsiaTheme="majorEastAsia" w:cstheme="majorEastAsia"/>
                <w:i w:val="0"/>
                <w:iCs w:val="0"/>
                <w:color w:val="000000"/>
                <w:kern w:val="0"/>
                <w:sz w:val="20"/>
                <w:szCs w:val="20"/>
                <w:highlight w:val="none"/>
                <w:u w:val="none"/>
                <w:lang w:val="en-US" w:eastAsia="zh-CN" w:bidi="ar"/>
              </w:rPr>
            </w:pPr>
            <w:r>
              <w:rPr>
                <w:rFonts w:hint="eastAsia" w:asciiTheme="majorEastAsia" w:hAnsiTheme="majorEastAsia" w:eastAsiaTheme="majorEastAsia" w:cstheme="majorEastAsia"/>
                <w:i w:val="0"/>
                <w:iCs w:val="0"/>
                <w:color w:val="000000"/>
                <w:kern w:val="0"/>
                <w:sz w:val="20"/>
                <w:szCs w:val="20"/>
                <w:highlight w:val="none"/>
                <w:u w:val="none"/>
                <w:lang w:val="en-US" w:eastAsia="zh-CN" w:bidi="ar"/>
              </w:rPr>
              <w:t>是</w:t>
            </w:r>
          </w:p>
        </w:tc>
        <w:tc>
          <w:tcPr>
            <w:tcW w:w="577" w:type="dxa"/>
            <w:shd w:val="clear" w:color="auto" w:fill="auto"/>
            <w:vAlign w:val="center"/>
          </w:tcPr>
          <w:p w14:paraId="7FDEC206">
            <w:pPr>
              <w:keepNext w:val="0"/>
              <w:keepLines w:val="0"/>
              <w:widowControl/>
              <w:suppressLineNumbers w:val="0"/>
              <w:jc w:val="center"/>
              <w:textAlignment w:val="center"/>
              <w:rPr>
                <w:rFonts w:hint="default" w:asciiTheme="majorEastAsia" w:hAnsiTheme="majorEastAsia" w:eastAsiaTheme="majorEastAsia" w:cstheme="majorEastAsia"/>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骨科中心/脊柱骨科</w:t>
            </w:r>
          </w:p>
        </w:tc>
        <w:tc>
          <w:tcPr>
            <w:tcW w:w="816" w:type="dxa"/>
            <w:vAlign w:val="center"/>
          </w:tcPr>
          <w:p w14:paraId="1FF54DE6">
            <w:pPr>
              <w:widowControl/>
              <w:jc w:val="both"/>
              <w:rPr>
                <w:rFonts w:hint="eastAsia" w:asciiTheme="majorEastAsia" w:hAnsiTheme="majorEastAsia" w:eastAsiaTheme="majorEastAsia" w:cstheme="majorEastAsia"/>
                <w:i w:val="0"/>
                <w:iCs w:val="0"/>
                <w:color w:val="000000"/>
                <w:kern w:val="0"/>
                <w:sz w:val="20"/>
                <w:szCs w:val="20"/>
                <w:highlight w:val="none"/>
                <w:u w:val="none"/>
                <w:lang w:val="en-US" w:eastAsia="zh-CN" w:bidi="ar"/>
              </w:rPr>
            </w:pPr>
            <w:r>
              <w:rPr>
                <w:rFonts w:hint="eastAsia" w:asciiTheme="majorEastAsia" w:hAnsiTheme="majorEastAsia" w:eastAsiaTheme="majorEastAsia" w:cstheme="majorEastAsia"/>
                <w:i w:val="0"/>
                <w:iCs w:val="0"/>
                <w:color w:val="000000"/>
                <w:kern w:val="0"/>
                <w:sz w:val="20"/>
                <w:szCs w:val="20"/>
                <w:highlight w:val="none"/>
                <w:u w:val="none"/>
                <w:lang w:val="en-US" w:eastAsia="zh-CN" w:bidi="ar"/>
              </w:rPr>
              <w:t>开标时请携带所投产品的样品，此样品为综合评分的一部分</w:t>
            </w:r>
          </w:p>
        </w:tc>
      </w:tr>
      <w:tr w14:paraId="02BFF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3" w:hRule="atLeast"/>
          <w:jc w:val="center"/>
        </w:trPr>
        <w:tc>
          <w:tcPr>
            <w:tcW w:w="489" w:type="dxa"/>
            <w:vMerge w:val="restart"/>
            <w:vAlign w:val="center"/>
          </w:tcPr>
          <w:p w14:paraId="709BFEE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627" w:type="dxa"/>
            <w:vMerge w:val="restart"/>
            <w:shd w:val="clear" w:color="auto" w:fill="auto"/>
            <w:vAlign w:val="center"/>
          </w:tcPr>
          <w:p w14:paraId="552C5D6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ZCB2026-HC54-267</w:t>
            </w:r>
          </w:p>
        </w:tc>
        <w:tc>
          <w:tcPr>
            <w:tcW w:w="766" w:type="dxa"/>
            <w:vMerge w:val="restart"/>
            <w:shd w:val="clear" w:color="auto" w:fill="auto"/>
            <w:vAlign w:val="center"/>
          </w:tcPr>
          <w:p w14:paraId="33E7DF9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正畸托槽</w:t>
            </w:r>
          </w:p>
        </w:tc>
        <w:tc>
          <w:tcPr>
            <w:tcW w:w="838" w:type="dxa"/>
            <w:shd w:val="clear" w:color="auto" w:fill="auto"/>
            <w:vAlign w:val="center"/>
          </w:tcPr>
          <w:p w14:paraId="17C043DD">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方形自锁型</w:t>
            </w:r>
          </w:p>
        </w:tc>
        <w:tc>
          <w:tcPr>
            <w:tcW w:w="1445" w:type="dxa"/>
            <w:shd w:val="clear" w:color="auto" w:fill="auto"/>
            <w:vAlign w:val="center"/>
          </w:tcPr>
          <w:p w14:paraId="57F7C6F0">
            <w:pPr>
              <w:keepNext w:val="0"/>
              <w:keepLines w:val="0"/>
              <w:widowControl/>
              <w:suppressLineNumbers w:val="0"/>
              <w:jc w:val="center"/>
              <w:textAlignment w:val="center"/>
              <w:rPr>
                <w:rFonts w:hint="default" w:asciiTheme="majorEastAsia" w:hAnsiTheme="majorEastAsia" w:eastAsiaTheme="majorEastAsia" w:cstheme="majorEastAsia"/>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1180</w:t>
            </w:r>
          </w:p>
        </w:tc>
        <w:tc>
          <w:tcPr>
            <w:tcW w:w="3046" w:type="dxa"/>
            <w:vMerge w:val="restart"/>
            <w:shd w:val="clear" w:color="auto" w:fill="auto"/>
            <w:vAlign w:val="center"/>
          </w:tcPr>
          <w:p w14:paraId="436CFF8E">
            <w:pPr>
              <w:widowControl/>
              <w:jc w:val="both"/>
              <w:rPr>
                <w:rFonts w:hint="default" w:asciiTheme="majorEastAsia" w:hAnsiTheme="majorEastAsia" w:eastAsiaTheme="majorEastAsia" w:cstheme="majorEastAsia"/>
                <w:i w:val="0"/>
                <w:iCs w:val="0"/>
                <w:color w:val="000000"/>
                <w:kern w:val="0"/>
                <w:sz w:val="20"/>
                <w:szCs w:val="20"/>
                <w:highlight w:val="none"/>
                <w:u w:val="none"/>
                <w:lang w:val="en-US" w:eastAsia="zh-CN" w:bidi="ar"/>
              </w:rPr>
            </w:pPr>
            <w:r>
              <w:rPr>
                <w:rFonts w:hint="eastAsia" w:asciiTheme="majorEastAsia" w:hAnsiTheme="majorEastAsia" w:eastAsiaTheme="majorEastAsia" w:cstheme="majorEastAsia"/>
                <w:i w:val="0"/>
                <w:iCs w:val="0"/>
                <w:color w:val="000000"/>
                <w:kern w:val="0"/>
                <w:sz w:val="20"/>
                <w:szCs w:val="20"/>
                <w:highlight w:val="none"/>
                <w:u w:val="none"/>
                <w:lang w:val="en-US" w:eastAsia="zh-CN" w:bidi="ar"/>
              </w:rPr>
              <w:t>结构及组成：产品采用符合GB/T 1220-2007《不锈钢棒》的05Cr17Ni4Cu4Nb不锈钢材料制成，包含主体、盖板、底板等。</w:t>
            </w:r>
          </w:p>
        </w:tc>
        <w:tc>
          <w:tcPr>
            <w:tcW w:w="1432" w:type="dxa"/>
            <w:shd w:val="clear" w:color="auto" w:fill="auto"/>
            <w:vAlign w:val="center"/>
          </w:tcPr>
          <w:p w14:paraId="50F45629">
            <w:pPr>
              <w:widowControl/>
              <w:jc w:val="center"/>
              <w:rPr>
                <w:rFonts w:hint="eastAsia" w:asciiTheme="majorEastAsia" w:hAnsiTheme="majorEastAsia" w:eastAsiaTheme="majorEastAsia" w:cstheme="majorEastAsia"/>
                <w:i w:val="0"/>
                <w:iCs w:val="0"/>
                <w:color w:val="000000"/>
                <w:kern w:val="0"/>
                <w:sz w:val="20"/>
                <w:szCs w:val="20"/>
                <w:highlight w:val="none"/>
                <w:u w:val="none"/>
                <w:lang w:val="en-US" w:eastAsia="zh-CN" w:bidi="ar"/>
              </w:rPr>
            </w:pPr>
            <w:r>
              <w:rPr>
                <w:rFonts w:hint="eastAsia" w:asciiTheme="majorEastAsia" w:hAnsiTheme="majorEastAsia" w:eastAsiaTheme="majorEastAsia" w:cstheme="majorEastAsia"/>
                <w:kern w:val="0"/>
                <w:sz w:val="20"/>
                <w:szCs w:val="20"/>
              </w:rPr>
              <w:t>国产</w:t>
            </w:r>
          </w:p>
        </w:tc>
        <w:tc>
          <w:tcPr>
            <w:tcW w:w="1280" w:type="dxa"/>
            <w:vAlign w:val="center"/>
          </w:tcPr>
          <w:p w14:paraId="3D5198D2">
            <w:pPr>
              <w:widowControl/>
              <w:ind w:firstLine="200" w:firstLineChars="100"/>
              <w:jc w:val="center"/>
              <w:rPr>
                <w:rFonts w:hint="default" w:asciiTheme="majorEastAsia" w:hAnsiTheme="majorEastAsia" w:eastAsiaTheme="majorEastAsia" w:cstheme="majorEastAsia"/>
                <w:i w:val="0"/>
                <w:iCs w:val="0"/>
                <w:color w:val="000000"/>
                <w:kern w:val="0"/>
                <w:sz w:val="20"/>
                <w:szCs w:val="20"/>
                <w:highlight w:val="none"/>
                <w:u w:val="none"/>
                <w:lang w:val="en-US" w:eastAsia="zh-CN" w:bidi="ar"/>
              </w:rPr>
            </w:pPr>
            <w:r>
              <w:rPr>
                <w:rFonts w:hint="eastAsia" w:asciiTheme="majorEastAsia" w:hAnsiTheme="majorEastAsia" w:eastAsiaTheme="majorEastAsia" w:cstheme="majorEastAsia"/>
                <w:i w:val="0"/>
                <w:iCs w:val="0"/>
                <w:color w:val="000000"/>
                <w:kern w:val="0"/>
                <w:sz w:val="20"/>
                <w:szCs w:val="20"/>
                <w:highlight w:val="none"/>
                <w:u w:val="none"/>
                <w:lang w:val="en-US" w:eastAsia="zh-CN" w:bidi="ar"/>
              </w:rPr>
              <w:t>是</w:t>
            </w:r>
          </w:p>
        </w:tc>
        <w:tc>
          <w:tcPr>
            <w:tcW w:w="577" w:type="dxa"/>
            <w:vMerge w:val="restart"/>
            <w:shd w:val="clear" w:color="auto" w:fill="auto"/>
            <w:vAlign w:val="center"/>
          </w:tcPr>
          <w:p w14:paraId="571E3815">
            <w:pPr>
              <w:widowControl/>
              <w:jc w:val="center"/>
              <w:rPr>
                <w:rFonts w:hint="default" w:asciiTheme="majorEastAsia" w:hAnsiTheme="majorEastAsia" w:eastAsiaTheme="majorEastAsia" w:cstheme="majorEastAsia"/>
                <w:i w:val="0"/>
                <w:iCs w:val="0"/>
                <w:color w:val="000000"/>
                <w:kern w:val="0"/>
                <w:sz w:val="20"/>
                <w:szCs w:val="20"/>
                <w:highlight w:val="none"/>
                <w:u w:val="none"/>
                <w:lang w:val="en-US" w:eastAsia="zh-CN" w:bidi="ar"/>
              </w:rPr>
            </w:pPr>
            <w:r>
              <w:rPr>
                <w:rFonts w:hint="default" w:asciiTheme="majorEastAsia" w:hAnsiTheme="majorEastAsia" w:eastAsiaTheme="majorEastAsia" w:cstheme="majorEastAsia"/>
                <w:i w:val="0"/>
                <w:iCs w:val="0"/>
                <w:color w:val="000000"/>
                <w:kern w:val="0"/>
                <w:sz w:val="20"/>
                <w:szCs w:val="20"/>
                <w:highlight w:val="none"/>
                <w:u w:val="none"/>
                <w:lang w:val="en-US" w:eastAsia="zh-CN" w:bidi="ar"/>
              </w:rPr>
              <w:t>口腔科</w:t>
            </w:r>
          </w:p>
        </w:tc>
        <w:tc>
          <w:tcPr>
            <w:tcW w:w="816" w:type="dxa"/>
            <w:vMerge w:val="restart"/>
            <w:vAlign w:val="center"/>
          </w:tcPr>
          <w:p w14:paraId="043DE326">
            <w:pPr>
              <w:widowControl/>
              <w:jc w:val="both"/>
              <w:rPr>
                <w:rFonts w:hint="eastAsia" w:asciiTheme="majorEastAsia" w:hAnsiTheme="majorEastAsia" w:eastAsiaTheme="majorEastAsia" w:cstheme="majorEastAsia"/>
                <w:i w:val="0"/>
                <w:iCs w:val="0"/>
                <w:color w:val="000000"/>
                <w:kern w:val="0"/>
                <w:sz w:val="20"/>
                <w:szCs w:val="20"/>
                <w:highlight w:val="none"/>
                <w:u w:val="none"/>
                <w:lang w:val="en-US" w:eastAsia="zh-CN" w:bidi="ar"/>
              </w:rPr>
            </w:pPr>
            <w:r>
              <w:rPr>
                <w:rFonts w:hint="eastAsia" w:asciiTheme="majorEastAsia" w:hAnsiTheme="majorEastAsia" w:eastAsiaTheme="majorEastAsia" w:cstheme="majorEastAsia"/>
                <w:i w:val="0"/>
                <w:iCs w:val="0"/>
                <w:color w:val="000000"/>
                <w:kern w:val="0"/>
                <w:sz w:val="20"/>
                <w:szCs w:val="20"/>
                <w:highlight w:val="none"/>
                <w:u w:val="none"/>
                <w:lang w:val="en-US" w:eastAsia="zh-CN" w:bidi="ar"/>
              </w:rPr>
              <w:t>开标时请携带所投产品的样品，此样品为综合评分的一部分</w:t>
            </w:r>
          </w:p>
        </w:tc>
      </w:tr>
      <w:tr w14:paraId="108AB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3" w:hRule="atLeast"/>
          <w:jc w:val="center"/>
        </w:trPr>
        <w:tc>
          <w:tcPr>
            <w:tcW w:w="489" w:type="dxa"/>
            <w:vMerge w:val="continue"/>
            <w:vAlign w:val="center"/>
          </w:tcPr>
          <w:p w14:paraId="2B45F6C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627" w:type="dxa"/>
            <w:vMerge w:val="continue"/>
            <w:shd w:val="clear" w:color="auto" w:fill="auto"/>
            <w:vAlign w:val="center"/>
          </w:tcPr>
          <w:p w14:paraId="75C19AF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766" w:type="dxa"/>
            <w:vMerge w:val="continue"/>
            <w:shd w:val="clear" w:color="auto" w:fill="auto"/>
            <w:vAlign w:val="center"/>
          </w:tcPr>
          <w:p w14:paraId="23703E2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838" w:type="dxa"/>
            <w:shd w:val="clear" w:color="auto" w:fill="auto"/>
            <w:vAlign w:val="center"/>
          </w:tcPr>
          <w:p w14:paraId="2A1E2F43">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球面自锁型</w:t>
            </w:r>
          </w:p>
        </w:tc>
        <w:tc>
          <w:tcPr>
            <w:tcW w:w="1445" w:type="dxa"/>
            <w:shd w:val="clear" w:color="auto" w:fill="auto"/>
            <w:vAlign w:val="center"/>
          </w:tcPr>
          <w:p w14:paraId="6178EE65">
            <w:pPr>
              <w:keepNext w:val="0"/>
              <w:keepLines w:val="0"/>
              <w:widowControl/>
              <w:suppressLineNumbers w:val="0"/>
              <w:jc w:val="center"/>
              <w:textAlignment w:val="center"/>
              <w:rPr>
                <w:rFonts w:hint="default" w:asciiTheme="majorEastAsia" w:hAnsiTheme="majorEastAsia" w:eastAsiaTheme="majorEastAsia" w:cstheme="majorEastAsia"/>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3500 </w:t>
            </w:r>
          </w:p>
        </w:tc>
        <w:tc>
          <w:tcPr>
            <w:tcW w:w="3046" w:type="dxa"/>
            <w:vMerge w:val="continue"/>
            <w:shd w:val="clear" w:color="auto" w:fill="auto"/>
            <w:vAlign w:val="center"/>
          </w:tcPr>
          <w:p w14:paraId="04E71369">
            <w:pPr>
              <w:widowControl/>
              <w:jc w:val="both"/>
              <w:rPr>
                <w:rFonts w:hint="default" w:asciiTheme="majorEastAsia" w:hAnsiTheme="majorEastAsia" w:eastAsiaTheme="majorEastAsia" w:cstheme="majorEastAsia"/>
                <w:i w:val="0"/>
                <w:iCs w:val="0"/>
                <w:color w:val="000000"/>
                <w:kern w:val="0"/>
                <w:sz w:val="20"/>
                <w:szCs w:val="20"/>
                <w:highlight w:val="none"/>
                <w:u w:val="none"/>
                <w:lang w:val="en-US" w:eastAsia="zh-CN" w:bidi="ar"/>
              </w:rPr>
            </w:pPr>
          </w:p>
        </w:tc>
        <w:tc>
          <w:tcPr>
            <w:tcW w:w="1432" w:type="dxa"/>
            <w:shd w:val="clear" w:color="auto" w:fill="auto"/>
            <w:vAlign w:val="center"/>
          </w:tcPr>
          <w:p w14:paraId="55A3A4AD">
            <w:pPr>
              <w:widowControl/>
              <w:jc w:val="center"/>
              <w:rPr>
                <w:rFonts w:hint="eastAsia" w:asciiTheme="majorEastAsia" w:hAnsiTheme="majorEastAsia" w:eastAsiaTheme="majorEastAsia" w:cstheme="majorEastAsia"/>
                <w:i w:val="0"/>
                <w:iCs w:val="0"/>
                <w:color w:val="000000"/>
                <w:kern w:val="0"/>
                <w:sz w:val="20"/>
                <w:szCs w:val="20"/>
                <w:highlight w:val="none"/>
                <w:u w:val="none"/>
                <w:lang w:val="en-US" w:eastAsia="zh-CN" w:bidi="ar"/>
              </w:rPr>
            </w:pPr>
            <w:r>
              <w:rPr>
                <w:rFonts w:hint="eastAsia" w:asciiTheme="majorEastAsia" w:hAnsiTheme="majorEastAsia" w:eastAsiaTheme="majorEastAsia" w:cstheme="majorEastAsia"/>
                <w:kern w:val="0"/>
                <w:sz w:val="20"/>
                <w:szCs w:val="20"/>
              </w:rPr>
              <w:t>国产</w:t>
            </w:r>
          </w:p>
        </w:tc>
        <w:tc>
          <w:tcPr>
            <w:tcW w:w="1280" w:type="dxa"/>
            <w:vAlign w:val="center"/>
          </w:tcPr>
          <w:p w14:paraId="58CD0955">
            <w:pPr>
              <w:widowControl/>
              <w:ind w:firstLine="200" w:firstLineChars="100"/>
              <w:jc w:val="center"/>
              <w:rPr>
                <w:rFonts w:hint="default" w:asciiTheme="majorEastAsia" w:hAnsiTheme="majorEastAsia" w:eastAsiaTheme="majorEastAsia" w:cstheme="majorEastAsia"/>
                <w:i w:val="0"/>
                <w:iCs w:val="0"/>
                <w:color w:val="000000"/>
                <w:kern w:val="0"/>
                <w:sz w:val="20"/>
                <w:szCs w:val="20"/>
                <w:highlight w:val="none"/>
                <w:u w:val="none"/>
                <w:lang w:val="en-US" w:eastAsia="zh-CN" w:bidi="ar"/>
              </w:rPr>
            </w:pPr>
            <w:r>
              <w:rPr>
                <w:rFonts w:hint="eastAsia" w:asciiTheme="majorEastAsia" w:hAnsiTheme="majorEastAsia" w:eastAsiaTheme="majorEastAsia" w:cstheme="majorEastAsia"/>
                <w:i w:val="0"/>
                <w:iCs w:val="0"/>
                <w:color w:val="000000"/>
                <w:kern w:val="0"/>
                <w:sz w:val="20"/>
                <w:szCs w:val="20"/>
                <w:highlight w:val="none"/>
                <w:u w:val="none"/>
                <w:lang w:val="en-US" w:eastAsia="zh-CN" w:bidi="ar"/>
              </w:rPr>
              <w:t>是</w:t>
            </w:r>
          </w:p>
        </w:tc>
        <w:tc>
          <w:tcPr>
            <w:tcW w:w="577" w:type="dxa"/>
            <w:vMerge w:val="continue"/>
            <w:shd w:val="clear" w:color="auto" w:fill="auto"/>
            <w:vAlign w:val="center"/>
          </w:tcPr>
          <w:p w14:paraId="56CE52DE">
            <w:pPr>
              <w:widowControl/>
              <w:jc w:val="center"/>
              <w:rPr>
                <w:rFonts w:hint="default" w:asciiTheme="majorEastAsia" w:hAnsiTheme="majorEastAsia" w:eastAsiaTheme="majorEastAsia" w:cstheme="majorEastAsia"/>
                <w:i w:val="0"/>
                <w:iCs w:val="0"/>
                <w:color w:val="000000"/>
                <w:kern w:val="0"/>
                <w:sz w:val="20"/>
                <w:szCs w:val="20"/>
                <w:highlight w:val="none"/>
                <w:u w:val="none"/>
                <w:lang w:val="en-US" w:eastAsia="zh-CN" w:bidi="ar"/>
              </w:rPr>
            </w:pPr>
          </w:p>
        </w:tc>
        <w:tc>
          <w:tcPr>
            <w:tcW w:w="816" w:type="dxa"/>
            <w:vMerge w:val="continue"/>
            <w:vAlign w:val="center"/>
          </w:tcPr>
          <w:p w14:paraId="7D465728">
            <w:pPr>
              <w:widowControl/>
              <w:jc w:val="both"/>
              <w:rPr>
                <w:rFonts w:hint="eastAsia" w:asciiTheme="majorEastAsia" w:hAnsiTheme="majorEastAsia" w:eastAsiaTheme="majorEastAsia" w:cstheme="majorEastAsia"/>
                <w:i w:val="0"/>
                <w:iCs w:val="0"/>
                <w:color w:val="000000"/>
                <w:kern w:val="0"/>
                <w:sz w:val="20"/>
                <w:szCs w:val="20"/>
                <w:highlight w:val="none"/>
                <w:u w:val="none"/>
                <w:lang w:val="en-US" w:eastAsia="zh-CN" w:bidi="ar"/>
              </w:rPr>
            </w:pPr>
          </w:p>
        </w:tc>
      </w:tr>
    </w:tbl>
    <w:p w14:paraId="778D263D">
      <w:pPr>
        <w:pStyle w:val="43"/>
        <w:widowControl/>
        <w:adjustRightInd w:val="0"/>
        <w:snapToGrid w:val="0"/>
        <w:spacing w:line="360" w:lineRule="auto"/>
        <w:ind w:firstLine="482"/>
        <w:rPr>
          <w:rFonts w:ascii="宋体" w:hAnsi="宋体" w:eastAsia="宋体" w:cs="宋体"/>
          <w:b/>
          <w:bCs/>
          <w:color w:val="000000"/>
          <w:kern w:val="0"/>
          <w:sz w:val="24"/>
        </w:rPr>
      </w:pPr>
      <w:r>
        <w:rPr>
          <w:rFonts w:hint="eastAsia" w:ascii="宋体" w:hAnsi="宋体" w:eastAsia="宋体" w:cs="宋体"/>
          <w:b/>
          <w:sz w:val="24"/>
          <w:szCs w:val="24"/>
        </w:rPr>
        <w:t>二、</w:t>
      </w:r>
      <w:r>
        <w:rPr>
          <w:rFonts w:hint="eastAsia" w:ascii="宋体" w:hAnsi="宋体" w:eastAsia="宋体" w:cs="宋体"/>
          <w:b/>
          <w:bCs/>
          <w:color w:val="000000"/>
          <w:kern w:val="0"/>
          <w:sz w:val="24"/>
        </w:rPr>
        <w:t>投标要求</w:t>
      </w:r>
    </w:p>
    <w:p w14:paraId="2ECEF79E">
      <w:pPr>
        <w:pStyle w:val="43"/>
        <w:widowControl/>
        <w:numPr>
          <w:ilvl w:val="0"/>
          <w:numId w:val="8"/>
        </w:numPr>
        <w:adjustRightInd w:val="0"/>
        <w:snapToGrid w:val="0"/>
        <w:spacing w:line="360" w:lineRule="auto"/>
        <w:ind w:firstLineChars="0"/>
        <w:rPr>
          <w:rFonts w:ascii="宋体" w:hAnsi="宋体" w:eastAsia="宋体" w:cs="宋体"/>
          <w:color w:val="000000"/>
          <w:kern w:val="0"/>
          <w:sz w:val="24"/>
        </w:rPr>
      </w:pPr>
      <w:r>
        <w:rPr>
          <w:rFonts w:hint="eastAsia" w:ascii="宋体" w:hAnsi="宋体" w:eastAsia="宋体" w:cs="宋体"/>
          <w:color w:val="000000"/>
          <w:kern w:val="0"/>
          <w:sz w:val="24"/>
        </w:rPr>
        <w:t>投标人需具有履行合同和供应保障能力，具有保证医疗器械质量的管理制度，管理体系完善、经营行为规范。</w:t>
      </w:r>
    </w:p>
    <w:p w14:paraId="7BEC153C">
      <w:pPr>
        <w:pStyle w:val="43"/>
        <w:widowControl/>
        <w:numPr>
          <w:ilvl w:val="0"/>
          <w:numId w:val="8"/>
        </w:numPr>
        <w:adjustRightInd w:val="0"/>
        <w:snapToGrid w:val="0"/>
        <w:spacing w:line="360" w:lineRule="auto"/>
        <w:ind w:firstLineChars="0"/>
        <w:rPr>
          <w:rFonts w:ascii="宋体" w:hAnsi="宋体" w:eastAsia="宋体" w:cs="宋体"/>
          <w:color w:val="000000"/>
          <w:kern w:val="0"/>
          <w:sz w:val="24"/>
        </w:rPr>
      </w:pPr>
      <w:r>
        <w:rPr>
          <w:rFonts w:hint="eastAsia" w:ascii="宋体" w:hAnsi="宋体" w:eastAsia="宋体" w:cs="宋体"/>
          <w:color w:val="000000"/>
          <w:kern w:val="0"/>
          <w:sz w:val="24"/>
        </w:rPr>
        <w:t>投标人需近三年内无生产、经营假劣医疗器械及其他违法违规行为，承诺无行贿犯罪记录。</w:t>
      </w:r>
    </w:p>
    <w:p w14:paraId="64033D6A">
      <w:pPr>
        <w:pStyle w:val="43"/>
        <w:widowControl/>
        <w:numPr>
          <w:ilvl w:val="0"/>
          <w:numId w:val="8"/>
        </w:numPr>
        <w:adjustRightInd w:val="0"/>
        <w:snapToGrid w:val="0"/>
        <w:spacing w:line="360" w:lineRule="auto"/>
        <w:ind w:firstLineChars="0"/>
        <w:rPr>
          <w:rFonts w:ascii="宋体" w:hAnsi="宋体" w:eastAsia="宋体" w:cs="宋体"/>
          <w:color w:val="000000"/>
          <w:kern w:val="0"/>
          <w:sz w:val="24"/>
        </w:rPr>
      </w:pPr>
      <w:r>
        <w:rPr>
          <w:rFonts w:hint="eastAsia" w:ascii="宋体" w:hAnsi="宋体" w:eastAsia="宋体" w:cs="宋体"/>
          <w:b/>
          <w:bCs/>
          <w:color w:val="000000"/>
          <w:kern w:val="0"/>
          <w:sz w:val="24"/>
        </w:rPr>
        <w:t>必须提供所投产品使用证明（如供货发票、供货单、中标通知书、中标公告、合同等材料的复印件之一）</w:t>
      </w:r>
      <w:r>
        <w:rPr>
          <w:rFonts w:hint="eastAsia" w:ascii="宋体" w:hAnsi="宋体" w:eastAsia="宋体" w:cs="宋体"/>
          <w:color w:val="000000"/>
          <w:kern w:val="0"/>
          <w:sz w:val="24"/>
        </w:rPr>
        <w:t>。</w:t>
      </w:r>
    </w:p>
    <w:p w14:paraId="61D30F91">
      <w:pPr>
        <w:pStyle w:val="43"/>
        <w:widowControl/>
        <w:numPr>
          <w:ilvl w:val="0"/>
          <w:numId w:val="8"/>
        </w:numPr>
        <w:adjustRightInd w:val="0"/>
        <w:snapToGrid w:val="0"/>
        <w:spacing w:line="360" w:lineRule="auto"/>
        <w:ind w:firstLineChars="0"/>
        <w:rPr>
          <w:rFonts w:ascii="宋体" w:hAnsi="宋体" w:eastAsia="宋体" w:cs="宋体"/>
          <w:color w:val="000000"/>
          <w:kern w:val="0"/>
          <w:sz w:val="24"/>
        </w:rPr>
      </w:pPr>
      <w:r>
        <w:rPr>
          <w:rFonts w:hint="eastAsia" w:ascii="宋体" w:hAnsi="宋体" w:eastAsia="宋体" w:cs="宋体"/>
          <w:color w:val="000000"/>
          <w:kern w:val="0"/>
          <w:sz w:val="24"/>
        </w:rPr>
        <w:t>各投标品牌报价需低于我院历史采购价，新参与品牌需保证其报价为深圳市最低价</w:t>
      </w:r>
      <w:r>
        <w:rPr>
          <w:rFonts w:hint="eastAsia" w:ascii="宋体" w:hAnsi="宋体" w:eastAsia="宋体" w:cs="宋体"/>
          <w:color w:val="000000"/>
          <w:kern w:val="0"/>
          <w:sz w:val="24"/>
          <w:lang w:eastAsia="zh-CN"/>
        </w:rPr>
        <w:t>，</w:t>
      </w:r>
      <w:r>
        <w:rPr>
          <w:rFonts w:hint="eastAsia" w:ascii="宋体" w:hAnsi="宋体" w:eastAsia="宋体" w:cs="宋体"/>
          <w:color w:val="000000"/>
          <w:kern w:val="0"/>
          <w:sz w:val="24"/>
        </w:rPr>
        <w:t xml:space="preserve"> 如后续发现所投标新产品低于我院本次招标价格，供应商需主动来函降低我院供应价格。</w:t>
      </w:r>
    </w:p>
    <w:p w14:paraId="0A6862C1">
      <w:pPr>
        <w:pStyle w:val="43"/>
        <w:widowControl/>
        <w:numPr>
          <w:ilvl w:val="0"/>
          <w:numId w:val="8"/>
        </w:numPr>
        <w:adjustRightInd w:val="0"/>
        <w:snapToGrid w:val="0"/>
        <w:spacing w:line="360" w:lineRule="auto"/>
        <w:ind w:firstLineChars="0"/>
        <w:rPr>
          <w:rFonts w:ascii="宋体" w:hAnsi="宋体" w:eastAsia="宋体" w:cs="宋体"/>
          <w:color w:val="000000"/>
          <w:kern w:val="0"/>
          <w:sz w:val="24"/>
        </w:rPr>
      </w:pPr>
      <w:r>
        <w:rPr>
          <w:rFonts w:hint="eastAsia" w:ascii="宋体" w:hAnsi="宋体" w:eastAsia="宋体" w:cs="宋体"/>
          <w:color w:val="000000"/>
          <w:kern w:val="0"/>
          <w:sz w:val="24"/>
        </w:rPr>
        <w:t>投标人所提供的证明文件资料必须是真实的，若经核实有发现虚假证明文件材料则作废标处理，并拒绝该投标人3年内在我院参加招标采购活动。</w:t>
      </w:r>
    </w:p>
    <w:p w14:paraId="1FD4E8C4">
      <w:pPr>
        <w:pStyle w:val="43"/>
        <w:widowControl/>
        <w:numPr>
          <w:ilvl w:val="0"/>
          <w:numId w:val="8"/>
        </w:numPr>
        <w:adjustRightInd w:val="0"/>
        <w:snapToGrid w:val="0"/>
        <w:spacing w:line="360" w:lineRule="auto"/>
        <w:ind w:firstLineChars="0"/>
        <w:rPr>
          <w:rFonts w:ascii="宋体" w:hAnsi="宋体" w:eastAsia="宋体" w:cs="宋体"/>
          <w:color w:val="000000"/>
          <w:kern w:val="0"/>
          <w:sz w:val="24"/>
        </w:rPr>
      </w:pPr>
      <w:r>
        <w:rPr>
          <w:rFonts w:hint="eastAsia" w:ascii="宋体" w:hAnsi="宋体" w:eastAsia="宋体" w:cs="宋体"/>
          <w:color w:val="000000"/>
          <w:kern w:val="0"/>
          <w:sz w:val="24"/>
        </w:rPr>
        <w:t>投标文件要求按投标文件格式（见标书附件）顺序装订，密封完好，并加盖公章，在投标文件首页标明正本、副本，文件资料如为复印件需加盖公章并标注“与原件相符”。</w:t>
      </w:r>
      <w:r>
        <w:rPr>
          <w:rFonts w:hint="eastAsia" w:ascii="宋体" w:hAnsi="宋体" w:eastAsia="宋体" w:cs="宋体"/>
          <w:color w:val="FF0000"/>
          <w:kern w:val="0"/>
          <w:sz w:val="24"/>
        </w:rPr>
        <w:t>投标文件（1正2副）密封于开标当天带至开标现场，附件1投标文件电子盖章扫描件PDF版用U盘保存，现场提交拷贝。</w:t>
      </w:r>
    </w:p>
    <w:p w14:paraId="7B10C902">
      <w:pPr>
        <w:pStyle w:val="43"/>
        <w:widowControl/>
        <w:numPr>
          <w:ilvl w:val="0"/>
          <w:numId w:val="8"/>
        </w:numPr>
        <w:adjustRightInd w:val="0"/>
        <w:snapToGrid w:val="0"/>
        <w:spacing w:line="360" w:lineRule="auto"/>
        <w:ind w:firstLineChars="0"/>
        <w:rPr>
          <w:rFonts w:ascii="宋体" w:hAnsi="宋体" w:eastAsia="宋体" w:cs="宋体"/>
          <w:color w:val="000000"/>
          <w:kern w:val="0"/>
          <w:sz w:val="24"/>
        </w:rPr>
      </w:pPr>
      <w:r>
        <w:rPr>
          <w:rFonts w:hint="eastAsia" w:ascii="宋体" w:hAnsi="宋体" w:eastAsia="宋体" w:cs="宋体"/>
          <w:color w:val="000000"/>
          <w:kern w:val="0"/>
          <w:sz w:val="24"/>
        </w:rPr>
        <w:t>投标人承诺无重大违法，违纪记录（登陆信用中国https</w:t>
      </w:r>
      <w:r>
        <w:rPr>
          <w:rFonts w:hint="eastAsia" w:ascii="宋体" w:hAnsi="宋体" w:eastAsia="宋体" w:cs="宋体"/>
          <w:color w:val="000000"/>
          <w:kern w:val="0"/>
          <w:sz w:val="24"/>
          <w:lang w:eastAsia="zh-CN"/>
        </w:rPr>
        <w:t>：</w:t>
      </w:r>
      <w:r>
        <w:rPr>
          <w:rFonts w:hint="eastAsia" w:ascii="宋体" w:hAnsi="宋体" w:eastAsia="宋体" w:cs="宋体"/>
          <w:color w:val="000000"/>
          <w:kern w:val="0"/>
          <w:sz w:val="24"/>
        </w:rPr>
        <w:t>//www.creditchina.gov.cn/打印企业基础信息及公共信息部分），无行贿犯罪记录。供货商对提供的投标承诺承担法律责任。</w:t>
      </w:r>
    </w:p>
    <w:p w14:paraId="4EA39F76">
      <w:pPr>
        <w:pStyle w:val="43"/>
        <w:widowControl/>
        <w:numPr>
          <w:ilvl w:val="0"/>
          <w:numId w:val="8"/>
        </w:numPr>
        <w:adjustRightInd w:val="0"/>
        <w:snapToGrid w:val="0"/>
        <w:spacing w:line="360" w:lineRule="auto"/>
        <w:ind w:firstLineChars="0"/>
        <w:rPr>
          <w:rFonts w:ascii="宋体" w:hAnsi="宋体" w:eastAsia="宋体" w:cs="宋体"/>
          <w:color w:val="000000"/>
          <w:kern w:val="0"/>
          <w:sz w:val="24"/>
        </w:rPr>
      </w:pPr>
      <w:r>
        <w:rPr>
          <w:rFonts w:hint="eastAsia" w:ascii="宋体" w:hAnsi="宋体" w:eastAsia="宋体" w:cs="宋体"/>
          <w:b/>
          <w:bCs/>
          <w:kern w:val="0"/>
          <w:sz w:val="24"/>
        </w:rPr>
        <w:t>开标当天提供样品及产品彩页</w:t>
      </w:r>
      <w:r>
        <w:rPr>
          <w:rFonts w:hint="eastAsia" w:ascii="宋体" w:hAnsi="宋体" w:eastAsia="宋体" w:cs="宋体"/>
          <w:color w:val="FF0000"/>
          <w:kern w:val="0"/>
          <w:sz w:val="24"/>
        </w:rPr>
        <w:t>，</w:t>
      </w:r>
      <w:r>
        <w:rPr>
          <w:rFonts w:hint="eastAsia" w:ascii="宋体" w:hAnsi="宋体" w:eastAsia="宋体" w:cs="宋体"/>
          <w:color w:val="000000"/>
          <w:kern w:val="0"/>
          <w:sz w:val="24"/>
        </w:rPr>
        <w:t>申报样品为本次</w:t>
      </w:r>
      <w:r>
        <w:rPr>
          <w:rFonts w:hint="eastAsia" w:ascii="宋体" w:hAnsi="宋体" w:eastAsia="宋体" w:cs="宋体"/>
          <w:b/>
          <w:bCs/>
          <w:color w:val="000000"/>
          <w:kern w:val="0"/>
          <w:sz w:val="24"/>
        </w:rPr>
        <w:t>项目</w:t>
      </w:r>
      <w:r>
        <w:rPr>
          <w:rFonts w:hint="eastAsia" w:ascii="宋体" w:hAnsi="宋体" w:eastAsia="宋体" w:cs="宋体"/>
          <w:color w:val="000000"/>
          <w:kern w:val="0"/>
          <w:sz w:val="24"/>
        </w:rPr>
        <w:t>的评审要素之一。样品需退还的，由于评审的需要，退还时不保证样品的完整性。成交后供货的医用耗材及检验试剂（包括包装等）应与投标样品相一致，否则投标商应承担违约责任。</w:t>
      </w:r>
    </w:p>
    <w:p w14:paraId="0F82ACD1">
      <w:pPr>
        <w:pStyle w:val="43"/>
        <w:widowControl/>
        <w:numPr>
          <w:ilvl w:val="0"/>
          <w:numId w:val="8"/>
        </w:numPr>
        <w:adjustRightInd w:val="0"/>
        <w:snapToGrid w:val="0"/>
        <w:spacing w:line="360" w:lineRule="auto"/>
        <w:ind w:firstLineChars="0"/>
        <w:rPr>
          <w:rFonts w:ascii="宋体" w:hAnsi="宋体" w:eastAsia="宋体" w:cs="宋体"/>
          <w:b/>
          <w:sz w:val="24"/>
          <w:szCs w:val="24"/>
        </w:rPr>
      </w:pPr>
      <w:r>
        <w:rPr>
          <w:rFonts w:hint="eastAsia" w:ascii="宋体"/>
          <w:bCs/>
          <w:sz w:val="24"/>
          <w:szCs w:val="28"/>
        </w:rPr>
        <w:t>同一个生产厂家的同一个产品，若出现多个代理商只作为一个投标商计算，符合招标要求且投标价格最低的投标商参与投标。</w:t>
      </w:r>
    </w:p>
    <w:p w14:paraId="68049B09">
      <w:pPr>
        <w:pStyle w:val="43"/>
        <w:widowControl/>
        <w:adjustRightInd w:val="0"/>
        <w:snapToGrid w:val="0"/>
        <w:spacing w:line="360" w:lineRule="auto"/>
        <w:ind w:left="480" w:firstLine="0" w:firstLineChars="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b/>
          <w:sz w:val="24"/>
          <w:szCs w:val="24"/>
        </w:rPr>
        <w:t>三、</w:t>
      </w:r>
      <w:r>
        <w:rPr>
          <w:rFonts w:hint="eastAsia" w:ascii="宋体" w:hAnsi="宋体" w:cs="宋体"/>
          <w:szCs w:val="21"/>
        </w:rPr>
        <w:t>★</w:t>
      </w:r>
      <w:r>
        <w:rPr>
          <w:rFonts w:hint="eastAsia" w:ascii="宋体" w:hAnsi="宋体" w:eastAsia="宋体" w:cs="宋体"/>
          <w:b/>
          <w:sz w:val="24"/>
          <w:szCs w:val="24"/>
        </w:rPr>
        <w:t>商务要求</w:t>
      </w:r>
    </w:p>
    <w:p w14:paraId="679CAC96">
      <w:pPr>
        <w:pStyle w:val="43"/>
        <w:numPr>
          <w:ilvl w:val="0"/>
          <w:numId w:val="9"/>
        </w:numPr>
        <w:adjustRightInd w:val="0"/>
        <w:snapToGrid w:val="0"/>
        <w:spacing w:line="360" w:lineRule="auto"/>
        <w:ind w:firstLineChars="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供货期：签订合同之日起24个月。1.供货期内，未经采购人书面同意，中标人不得通过转授权等任何方式将本项目下的权利义务转让给任何第三方。否则，由此产生的所有责任和给采购人造成的损失均由中标人承担。</w:t>
      </w:r>
    </w:p>
    <w:p w14:paraId="4496E532">
      <w:pPr>
        <w:pStyle w:val="43"/>
        <w:numPr>
          <w:ilvl w:val="0"/>
          <w:numId w:val="9"/>
        </w:numPr>
        <w:adjustRightInd w:val="0"/>
        <w:snapToGrid w:val="0"/>
        <w:spacing w:line="360" w:lineRule="auto"/>
        <w:ind w:firstLineChars="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中标产品在医院临床试用期为1个月，若一个月内收到产品质量投诉且经采购人或政府相关部门（包括卫生行政部门、食品药品监督管理部门等）确认是有效投诉的，采购人有权单方面解除本协议，中标人需赔偿因上述事宜给采购人及第三方造成的损失。</w:t>
      </w:r>
    </w:p>
    <w:p w14:paraId="193A2CA4">
      <w:pPr>
        <w:pStyle w:val="43"/>
        <w:numPr>
          <w:ilvl w:val="0"/>
          <w:numId w:val="9"/>
        </w:numPr>
        <w:adjustRightInd w:val="0"/>
        <w:snapToGrid w:val="0"/>
        <w:spacing w:line="360" w:lineRule="auto"/>
        <w:ind w:firstLineChars="0"/>
        <w:rPr>
          <w:rFonts w:ascii="宋体" w:hAnsi="宋体" w:eastAsia="宋体" w:cs="宋体"/>
          <w:color w:val="000000"/>
          <w:kern w:val="0"/>
          <w:sz w:val="24"/>
        </w:rPr>
      </w:pPr>
      <w:r>
        <w:rPr>
          <w:rFonts w:hint="eastAsia" w:ascii="宋体" w:hAnsi="宋体" w:eastAsia="宋体" w:cs="宋体"/>
          <w:color w:val="000000"/>
          <w:kern w:val="0"/>
          <w:sz w:val="24"/>
        </w:rPr>
        <w:t>协议有效期内中标目录价格大于阳光平台加权平均值价格，中标供应商将自动将价格降到阳光平台的加权平均价格或以下，且中标供应商必须承诺及时响应市阳光平台在线议价的要求并保证货源供应，否则采购方有权单方终止项目或解除采购协议，且中标人应承担因此给采购人造成的全部经济损失。</w:t>
      </w:r>
    </w:p>
    <w:p w14:paraId="5A64029E">
      <w:pPr>
        <w:pStyle w:val="43"/>
        <w:numPr>
          <w:ilvl w:val="0"/>
          <w:numId w:val="9"/>
        </w:numPr>
        <w:adjustRightInd w:val="0"/>
        <w:snapToGrid w:val="0"/>
        <w:spacing w:line="360" w:lineRule="auto"/>
        <w:ind w:firstLineChars="0"/>
        <w:rPr>
          <w:rFonts w:ascii="宋体" w:hAnsi="宋体" w:eastAsia="宋体" w:cs="宋体"/>
          <w:color w:val="000000"/>
          <w:kern w:val="0"/>
          <w:sz w:val="24"/>
        </w:rPr>
      </w:pPr>
      <w:r>
        <w:rPr>
          <w:rFonts w:hint="eastAsia" w:ascii="宋体" w:hAnsi="宋体" w:eastAsia="宋体" w:cs="宋体"/>
          <w:color w:val="000000"/>
          <w:kern w:val="0"/>
          <w:sz w:val="24"/>
        </w:rPr>
        <w:t>如在协议期内中标供应商存在故意隐瞒不报、弄虚作假、恶意串通、拒绝响应采购人以中标价或加权平均价在市阳光平台发起的在线议价要求等不诚信行为的，一经发现，直接列为我院黑名单供应商，三年内不得参加医院的采购活动。</w:t>
      </w:r>
    </w:p>
    <w:p w14:paraId="19AB1291">
      <w:pPr>
        <w:pStyle w:val="43"/>
        <w:numPr>
          <w:ilvl w:val="0"/>
          <w:numId w:val="9"/>
        </w:numPr>
        <w:adjustRightInd w:val="0"/>
        <w:snapToGrid w:val="0"/>
        <w:spacing w:line="360" w:lineRule="auto"/>
        <w:ind w:firstLineChars="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kern w:val="0"/>
          <w:sz w:val="24"/>
        </w:rPr>
        <w:t>投标人必须接受采购人的采购谈判方法；采购</w:t>
      </w:r>
      <w:r>
        <w:rPr>
          <w:rFonts w:hint="eastAsia" w:ascii="宋体" w:hAnsi="宋体" w:eastAsia="宋体" w:cs="宋体"/>
          <w:color w:val="000000" w:themeColor="text1"/>
          <w:kern w:val="0"/>
          <w:sz w:val="24"/>
          <w14:textFill>
            <w14:solidFill>
              <w14:schemeClr w14:val="tx1"/>
            </w14:solidFill>
          </w14:textFill>
        </w:rPr>
        <w:t>人不向落标方解释落标原因；不退还投标文件。</w:t>
      </w:r>
    </w:p>
    <w:p w14:paraId="76413702">
      <w:pPr>
        <w:pStyle w:val="43"/>
        <w:widowControl/>
        <w:numPr>
          <w:ilvl w:val="0"/>
          <w:numId w:val="9"/>
        </w:numPr>
        <w:adjustRightInd w:val="0"/>
        <w:snapToGrid w:val="0"/>
        <w:spacing w:line="360" w:lineRule="auto"/>
        <w:ind w:firstLineChars="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付款方式：</w:t>
      </w:r>
      <w:r>
        <w:rPr>
          <w:rFonts w:hint="eastAsia" w:ascii="宋体" w:hAnsi="宋体" w:eastAsia="宋体" w:cs="宋体"/>
          <w:color w:val="000000"/>
          <w:kern w:val="0"/>
          <w:sz w:val="24"/>
        </w:rPr>
        <w:t>按照中山大学附属第八医院（深圳福田）有关规定付款，货到验收合格后，（1）低值耗材在采购人消耗出库后；（2）或者高值或植入性耗材在采购人使用后，双方进入结算环节，中标人收到系统的结算通知后7日内提供与结算金额等额的增值税发票给采购人，自发票到达采购人财务之日起10个工作日内，采购人向中标人支付发票等额货款。</w:t>
      </w:r>
      <w:r>
        <w:rPr>
          <w:rFonts w:hint="eastAsia" w:ascii="宋体" w:hAnsi="宋体" w:eastAsia="宋体" w:cs="宋体"/>
          <w:color w:val="000000" w:themeColor="text1"/>
          <w:kern w:val="0"/>
          <w:sz w:val="24"/>
          <w14:textFill>
            <w14:solidFill>
              <w14:schemeClr w14:val="tx1"/>
            </w14:solidFill>
          </w14:textFill>
        </w:rPr>
        <w:t xml:space="preserve"> </w:t>
      </w:r>
    </w:p>
    <w:p w14:paraId="5FFCDDF0">
      <w:pPr>
        <w:pStyle w:val="43"/>
        <w:numPr>
          <w:ilvl w:val="0"/>
          <w:numId w:val="9"/>
        </w:numPr>
        <w:adjustRightInd w:val="0"/>
        <w:snapToGrid w:val="0"/>
        <w:spacing w:line="360" w:lineRule="auto"/>
        <w:ind w:firstLineChars="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验收方式：由使用单位进行验收，中标供应商提供的医用产品必须符合国家承认的相应标准；</w:t>
      </w:r>
      <w:r>
        <w:rPr>
          <w:rFonts w:hint="eastAsia" w:ascii="宋体" w:hAnsi="宋体" w:eastAsia="宋体" w:cs="宋体"/>
          <w:b/>
          <w:bCs/>
          <w:color w:val="000000" w:themeColor="text1"/>
          <w:kern w:val="0"/>
          <w:sz w:val="24"/>
          <w14:textFill>
            <w14:solidFill>
              <w14:schemeClr w14:val="tx1"/>
            </w14:solidFill>
          </w14:textFill>
        </w:rPr>
        <w:t>产品合格证每批次1份，产品检测报告每批次1份</w:t>
      </w:r>
      <w:r>
        <w:rPr>
          <w:rFonts w:hint="eastAsia" w:ascii="宋体" w:hAnsi="宋体" w:eastAsia="宋体" w:cs="宋体"/>
          <w:color w:val="000000" w:themeColor="text1"/>
          <w:kern w:val="0"/>
          <w:sz w:val="24"/>
          <w14:textFill>
            <w14:solidFill>
              <w14:schemeClr w14:val="tx1"/>
            </w14:solidFill>
          </w14:textFill>
        </w:rPr>
        <w:t>。</w:t>
      </w:r>
    </w:p>
    <w:p w14:paraId="425A8624">
      <w:pPr>
        <w:pStyle w:val="43"/>
        <w:numPr>
          <w:ilvl w:val="0"/>
          <w:numId w:val="9"/>
        </w:numPr>
        <w:adjustRightInd w:val="0"/>
        <w:snapToGrid w:val="0"/>
        <w:spacing w:line="360" w:lineRule="auto"/>
        <w:ind w:firstLineChars="0"/>
        <w:rPr>
          <w:rFonts w:ascii="宋体" w:hAnsi="宋体" w:eastAsia="宋体" w:cs="宋体"/>
          <w:b/>
          <w:bCs/>
          <w:color w:val="000000" w:themeColor="text1"/>
          <w:kern w:val="0"/>
          <w:sz w:val="24"/>
          <w14:textFill>
            <w14:solidFill>
              <w14:schemeClr w14:val="tx1"/>
            </w14:solidFill>
          </w14:textFill>
        </w:rPr>
      </w:pPr>
      <w:r>
        <w:rPr>
          <w:rFonts w:hint="eastAsia" w:ascii="宋体" w:hAnsi="宋体" w:eastAsia="宋体" w:cs="宋体"/>
          <w:b/>
          <w:color w:val="000000" w:themeColor="text1"/>
          <w:kern w:val="0"/>
          <w:sz w:val="24"/>
          <w:szCs w:val="24"/>
          <w14:textFill>
            <w14:solidFill>
              <w14:schemeClr w14:val="tx1"/>
            </w14:solidFill>
          </w14:textFill>
        </w:rPr>
        <w:t>所提供产品的有效期不得少于产品整个有效期的三分之二</w:t>
      </w:r>
      <w:r>
        <w:rPr>
          <w:rFonts w:hint="eastAsia" w:ascii="宋体" w:hAnsi="宋体" w:eastAsia="宋体" w:cs="宋体"/>
          <w:b/>
          <w:bCs/>
          <w:color w:val="000000" w:themeColor="text1"/>
          <w:kern w:val="0"/>
          <w:sz w:val="24"/>
          <w14:textFill>
            <w14:solidFill>
              <w14:schemeClr w14:val="tx1"/>
            </w14:solidFill>
          </w14:textFill>
        </w:rPr>
        <w:t>。</w:t>
      </w:r>
    </w:p>
    <w:p w14:paraId="4DA804B4">
      <w:pPr>
        <w:pStyle w:val="43"/>
        <w:numPr>
          <w:ilvl w:val="0"/>
          <w:numId w:val="9"/>
        </w:numPr>
        <w:adjustRightInd w:val="0"/>
        <w:snapToGrid w:val="0"/>
        <w:spacing w:line="360" w:lineRule="auto"/>
        <w:ind w:firstLineChars="0"/>
        <w:rPr>
          <w:rFonts w:ascii="宋体" w:hAnsi="宋体" w:eastAsia="宋体" w:cs="宋体"/>
          <w:b/>
          <w:bCs/>
          <w:color w:val="000000" w:themeColor="text1"/>
          <w:kern w:val="0"/>
          <w:sz w:val="24"/>
          <w14:textFill>
            <w14:solidFill>
              <w14:schemeClr w14:val="tx1"/>
            </w14:solidFill>
          </w14:textFill>
        </w:rPr>
      </w:pPr>
      <w:r>
        <w:rPr>
          <w:rFonts w:hint="eastAsia" w:ascii="宋体" w:hAnsi="宋体" w:eastAsia="宋体" w:cs="宋体"/>
          <w:b/>
          <w:bCs/>
          <w:color w:val="000000" w:themeColor="text1"/>
          <w:kern w:val="0"/>
          <w:sz w:val="24"/>
          <w14:textFill>
            <w14:solidFill>
              <w14:schemeClr w14:val="tx1"/>
            </w14:solidFill>
          </w14:textFill>
        </w:rPr>
        <w:t>售后服务基本要求</w:t>
      </w:r>
    </w:p>
    <w:p w14:paraId="6B39E810">
      <w:pPr>
        <w:pStyle w:val="43"/>
        <w:numPr>
          <w:ilvl w:val="0"/>
          <w:numId w:val="10"/>
        </w:numPr>
        <w:adjustRightInd w:val="0"/>
        <w:snapToGrid w:val="0"/>
        <w:spacing w:line="360" w:lineRule="auto"/>
        <w:ind w:left="845" w:firstLineChars="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配送要求。一般产品配送不超过48小时送达；紧急配送，供应商应保证所有产品在4小时内送达。使用单位发出订单，将不分节假日。供应商应留置值班人员以满足医院订货需求。如果上述两种情况没有按照医院要求及时送达，所产生的一切后果将由供应商负责。</w:t>
      </w:r>
      <w:r>
        <w:rPr>
          <w:rFonts w:hint="eastAsia" w:ascii="宋体" w:hAnsi="宋体" w:eastAsia="宋体" w:cs="宋体"/>
          <w:b/>
          <w:bCs/>
          <w:color w:val="000000" w:themeColor="text1"/>
          <w:kern w:val="0"/>
          <w:sz w:val="24"/>
          <w14:textFill>
            <w14:solidFill>
              <w14:schemeClr w14:val="tx1"/>
            </w14:solidFill>
          </w14:textFill>
        </w:rPr>
        <w:t>供应商须承诺无条件破损换和近效期退换服务。</w:t>
      </w:r>
    </w:p>
    <w:p w14:paraId="5778F918">
      <w:pPr>
        <w:pStyle w:val="43"/>
        <w:numPr>
          <w:ilvl w:val="0"/>
          <w:numId w:val="10"/>
        </w:numPr>
        <w:adjustRightInd w:val="0"/>
        <w:snapToGrid w:val="0"/>
        <w:spacing w:line="360" w:lineRule="auto"/>
        <w:ind w:left="845" w:firstLineChars="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退换处理。对于接近有效期的产品（近效期3个月或以内的）、破损、有疑义或使用前发现不宜使用的现象，中标人保证无条件更换新批号且效期在半年以上的产品。保证供货产品的实际品牌、规格型号、生产厂家、质量与投标文件内所投产品描述一致；供货产品确保最新生产批号，绝不提供过期或即将过期的产品。</w:t>
      </w:r>
    </w:p>
    <w:p w14:paraId="3F7C3218">
      <w:pPr>
        <w:adjustRightInd w:val="0"/>
        <w:snapToGrid w:val="0"/>
        <w:spacing w:line="360" w:lineRule="auto"/>
        <w:ind w:left="900" w:leftChars="200" w:hanging="480" w:hangingChars="20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10.在《医疗器械生产企业许可证》、《医疗器械经营企业许可证》、《医疗器械注册证》、《消毒产品生产企业卫生许可证》、《卫生安全评价报告》、《营业执照（正副本）》、产品检验报告书等到期前，应将变更后的最新有效证明文件报送到使用医院。超过有效期未报送的，停止中标医疗器械供货资格。</w:t>
      </w:r>
    </w:p>
    <w:p w14:paraId="2D77D774">
      <w:pPr>
        <w:adjustRightInd w:val="0"/>
        <w:snapToGrid w:val="0"/>
        <w:spacing w:line="360" w:lineRule="auto"/>
        <w:ind w:left="902" w:leftChars="200" w:hanging="482" w:hangingChars="20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b/>
          <w:bCs/>
          <w:color w:val="000000" w:themeColor="text1"/>
          <w:kern w:val="0"/>
          <w:sz w:val="24"/>
          <w14:textFill>
            <w14:solidFill>
              <w14:schemeClr w14:val="tx1"/>
            </w14:solidFill>
          </w14:textFill>
        </w:rPr>
        <w:t>11.中标产品的采购、配送均须通过采购人</w:t>
      </w:r>
      <w:r>
        <w:rPr>
          <w:rFonts w:ascii="宋体" w:hAnsi="宋体" w:eastAsia="宋体" w:cs="宋体"/>
          <w:b/>
          <w:bCs/>
          <w:color w:val="000000" w:themeColor="text1"/>
          <w:kern w:val="0"/>
          <w:sz w:val="24"/>
          <w14:textFill>
            <w14:solidFill>
              <w14:schemeClr w14:val="tx1"/>
            </w14:solidFill>
          </w14:textFill>
        </w:rPr>
        <w:t>SPD</w:t>
      </w:r>
      <w:r>
        <w:rPr>
          <w:rFonts w:hint="eastAsia" w:ascii="宋体" w:hAnsi="宋体" w:eastAsia="宋体" w:cs="宋体"/>
          <w:b/>
          <w:bCs/>
          <w:color w:val="000000" w:themeColor="text1"/>
          <w:kern w:val="0"/>
          <w:sz w:val="24"/>
          <w14:textFill>
            <w14:solidFill>
              <w14:schemeClr w14:val="tx1"/>
            </w14:solidFill>
          </w14:textFill>
        </w:rPr>
        <w:t>医用耗材管理系统。</w:t>
      </w:r>
      <w:r>
        <w:rPr>
          <w:rFonts w:hint="eastAsia" w:ascii="宋体" w:hAnsi="宋体" w:eastAsia="宋体" w:cs="宋体"/>
          <w:color w:val="000000" w:themeColor="text1"/>
          <w:kern w:val="0"/>
          <w:sz w:val="24"/>
          <w14:textFill>
            <w14:solidFill>
              <w14:schemeClr w14:val="tx1"/>
            </w14:solidFill>
          </w14:textFill>
        </w:rPr>
        <w:t>根据中标结果，中标人必须与采购人</w:t>
      </w:r>
      <w:r>
        <w:rPr>
          <w:rFonts w:ascii="宋体" w:hAnsi="宋体" w:eastAsia="宋体" w:cs="宋体"/>
          <w:color w:val="000000" w:themeColor="text1"/>
          <w:kern w:val="0"/>
          <w:sz w:val="24"/>
          <w14:textFill>
            <w14:solidFill>
              <w14:schemeClr w14:val="tx1"/>
            </w14:solidFill>
          </w14:textFill>
        </w:rPr>
        <w:t>SPD</w:t>
      </w:r>
      <w:r>
        <w:rPr>
          <w:rFonts w:hint="eastAsia" w:ascii="宋体" w:hAnsi="宋体" w:eastAsia="宋体" w:cs="宋体"/>
          <w:color w:val="000000" w:themeColor="text1"/>
          <w:kern w:val="0"/>
          <w:sz w:val="24"/>
          <w14:textFill>
            <w14:solidFill>
              <w14:schemeClr w14:val="tx1"/>
            </w14:solidFill>
          </w14:textFill>
        </w:rPr>
        <w:t>供应链延伸服务商签订供应链延伸服务协议，并支付交易金额</w:t>
      </w:r>
      <w:r>
        <w:rPr>
          <w:rFonts w:ascii="宋体" w:hAnsi="宋体" w:eastAsia="宋体" w:cs="宋体"/>
          <w:color w:val="000000" w:themeColor="text1"/>
          <w:kern w:val="0"/>
          <w:sz w:val="24"/>
          <w14:textFill>
            <w14:solidFill>
              <w14:schemeClr w14:val="tx1"/>
            </w14:solidFill>
          </w14:textFill>
        </w:rPr>
        <w:t>2%</w:t>
      </w:r>
      <w:r>
        <w:rPr>
          <w:rFonts w:hint="eastAsia" w:ascii="宋体" w:hAnsi="宋体" w:eastAsia="宋体" w:cs="宋体"/>
          <w:color w:val="000000" w:themeColor="text1"/>
          <w:kern w:val="0"/>
          <w:sz w:val="24"/>
          <w14:textFill>
            <w14:solidFill>
              <w14:schemeClr w14:val="tx1"/>
            </w14:solidFill>
          </w14:textFill>
        </w:rPr>
        <w:t>的服务费用，否则采购人有权单方解除本协议，并重新组织招投标。</w:t>
      </w:r>
    </w:p>
    <w:p w14:paraId="2EFCF611">
      <w:pPr>
        <w:adjustRightInd w:val="0"/>
        <w:snapToGrid w:val="0"/>
        <w:spacing w:line="360" w:lineRule="auto"/>
        <w:ind w:firstLine="480" w:firstLineChars="20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12.报价要求：</w:t>
      </w:r>
    </w:p>
    <w:p w14:paraId="7BA41ADB">
      <w:pPr>
        <w:adjustRightInd w:val="0"/>
        <w:snapToGrid w:val="0"/>
        <w:spacing w:line="360" w:lineRule="auto"/>
        <w:ind w:left="660" w:leftChars="200" w:hanging="240" w:hangingChars="10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（1）投标人所报价格的产品必须为全新的、经检验合格的并在各医院正常运行的产品。</w:t>
      </w:r>
    </w:p>
    <w:p w14:paraId="7B227B99">
      <w:pPr>
        <w:adjustRightInd w:val="0"/>
        <w:snapToGrid w:val="0"/>
        <w:spacing w:line="360" w:lineRule="auto"/>
        <w:ind w:left="660" w:leftChars="200" w:hanging="240" w:hangingChars="10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2）投标人在开标现场提交加盖投标公司公章密封的报价表，报价表标明的单价应为包括所有税费（包括产品运输至使用单位、保险、销售、安装、调试验收、质保期和保修期内的售后服务以及各种税款等项费用）在内的供货价，即投标人对采购人的实际供应价。每产品只允许有一个报价，任何有选择的报价将不予接受。</w:t>
      </w:r>
    </w:p>
    <w:p w14:paraId="5761E4E6">
      <w:pPr>
        <w:adjustRightInd w:val="0"/>
        <w:snapToGrid w:val="0"/>
        <w:spacing w:line="360" w:lineRule="auto"/>
        <w:ind w:left="660" w:leftChars="200" w:hanging="240" w:hangingChars="10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（3）报价币种为人民币</w:t>
      </w:r>
    </w:p>
    <w:p w14:paraId="502D27F3">
      <w:pPr>
        <w:adjustRightInd w:val="0"/>
        <w:snapToGrid w:val="0"/>
        <w:spacing w:line="360" w:lineRule="auto"/>
        <w:ind w:left="660" w:leftChars="200" w:hanging="240" w:hangingChars="10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13.因政府重大事项变革，导致无法继续履约合同的情况，将无条件终止合同。若深圳市启动耗材集采工作，我院将中标供应商作为备选供应商。</w:t>
      </w:r>
    </w:p>
    <w:p w14:paraId="4A577F75">
      <w:pPr>
        <w:pStyle w:val="43"/>
        <w:adjustRightInd w:val="0"/>
        <w:snapToGrid w:val="0"/>
        <w:spacing w:line="360" w:lineRule="auto"/>
        <w:ind w:firstLine="482"/>
        <w:rPr>
          <w:rFonts w:ascii="宋体" w:hAnsi="宋体" w:eastAsia="宋体" w:cs="宋体"/>
          <w:b/>
          <w:bCs/>
          <w:color w:val="000000" w:themeColor="text1"/>
          <w:kern w:val="0"/>
          <w:sz w:val="24"/>
          <w14:textFill>
            <w14:solidFill>
              <w14:schemeClr w14:val="tx1"/>
            </w14:solidFill>
          </w14:textFill>
        </w:rPr>
      </w:pPr>
      <w:r>
        <w:rPr>
          <w:rFonts w:hint="eastAsia" w:ascii="宋体" w:hAnsi="宋体" w:eastAsia="宋体" w:cs="宋体"/>
          <w:b/>
          <w:bCs/>
          <w:color w:val="000000" w:themeColor="text1"/>
          <w:kern w:val="0"/>
          <w:sz w:val="24"/>
          <w14:textFill>
            <w14:solidFill>
              <w14:schemeClr w14:val="tx1"/>
            </w14:solidFill>
          </w14:textFill>
        </w:rPr>
        <w:t>上述条款为采购中的实质性条款，任何投标承诺如果对上述条款不满足、不清晰或有所保留，均被视为非实质性响应。</w:t>
      </w:r>
    </w:p>
    <w:p w14:paraId="4DEB9A92">
      <w:pPr>
        <w:keepNext/>
        <w:widowControl/>
        <w:jc w:val="center"/>
        <w:outlineLvl w:val="0"/>
        <w:rPr>
          <w:rFonts w:eastAsia="宋体"/>
          <w:b/>
          <w:bCs/>
          <w:kern w:val="0"/>
          <w:sz w:val="32"/>
          <w:szCs w:val="32"/>
        </w:rPr>
        <w:sectPr>
          <w:pgSz w:w="11906" w:h="16838"/>
          <w:pgMar w:top="340" w:right="720" w:bottom="397" w:left="720" w:header="851" w:footer="992" w:gutter="0"/>
          <w:cols w:space="720" w:num="1"/>
          <w:docGrid w:type="lines" w:linePitch="312" w:charSpace="0"/>
        </w:sectPr>
      </w:pPr>
    </w:p>
    <w:p w14:paraId="00EBC6E0">
      <w:pPr>
        <w:keepNext/>
        <w:widowControl/>
        <w:jc w:val="center"/>
        <w:outlineLvl w:val="0"/>
        <w:rPr>
          <w:rFonts w:eastAsia="宋体"/>
          <w:b/>
          <w:bCs/>
          <w:kern w:val="0"/>
          <w:sz w:val="32"/>
          <w:szCs w:val="32"/>
        </w:rPr>
      </w:pPr>
      <w:r>
        <w:rPr>
          <w:rFonts w:eastAsia="宋体"/>
          <w:b/>
          <w:bCs/>
          <w:kern w:val="0"/>
          <w:sz w:val="32"/>
          <w:szCs w:val="32"/>
        </w:rPr>
        <w:t>第</w:t>
      </w:r>
      <w:r>
        <w:rPr>
          <w:rFonts w:hint="eastAsia" w:eastAsia="宋体"/>
          <w:b/>
          <w:bCs/>
          <w:kern w:val="0"/>
          <w:sz w:val="32"/>
          <w:szCs w:val="32"/>
        </w:rPr>
        <w:t>三</w:t>
      </w:r>
      <w:r>
        <w:rPr>
          <w:rFonts w:eastAsia="宋体"/>
          <w:b/>
          <w:bCs/>
          <w:kern w:val="0"/>
          <w:sz w:val="32"/>
          <w:szCs w:val="32"/>
        </w:rPr>
        <w:t>章 开标和评标</w:t>
      </w:r>
    </w:p>
    <w:p w14:paraId="0977CA17">
      <w:pPr>
        <w:keepNext/>
        <w:keepLines/>
        <w:widowControl/>
        <w:numPr>
          <w:ilvl w:val="0"/>
          <w:numId w:val="11"/>
        </w:numPr>
        <w:spacing w:before="260" w:after="260"/>
        <w:jc w:val="center"/>
        <w:outlineLvl w:val="1"/>
        <w:rPr>
          <w:rFonts w:eastAsia="宋体"/>
          <w:b/>
          <w:bCs/>
          <w:kern w:val="0"/>
          <w:sz w:val="30"/>
          <w:szCs w:val="30"/>
        </w:rPr>
      </w:pPr>
      <w:bookmarkStart w:id="3" w:name="_Toc57128621"/>
      <w:bookmarkStart w:id="4" w:name="_Toc15209"/>
      <w:r>
        <w:rPr>
          <w:rFonts w:eastAsia="宋体"/>
          <w:b/>
          <w:bCs/>
          <w:kern w:val="0"/>
          <w:sz w:val="30"/>
          <w:szCs w:val="30"/>
        </w:rPr>
        <w:t>资格性审查表</w:t>
      </w:r>
      <w:bookmarkEnd w:id="3"/>
      <w:bookmarkEnd w:id="4"/>
    </w:p>
    <w:tbl>
      <w:tblPr>
        <w:tblStyle w:val="29"/>
        <w:tblW w:w="963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6"/>
        <w:gridCol w:w="8953"/>
      </w:tblGrid>
      <w:tr w14:paraId="1366A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686" w:type="dxa"/>
            <w:vAlign w:val="center"/>
          </w:tcPr>
          <w:p w14:paraId="269491E8">
            <w:pPr>
              <w:jc w:val="center"/>
              <w:rPr>
                <w:b/>
              </w:rPr>
            </w:pPr>
            <w:r>
              <w:rPr>
                <w:b/>
              </w:rPr>
              <w:t>序号</w:t>
            </w:r>
          </w:p>
        </w:tc>
        <w:tc>
          <w:tcPr>
            <w:tcW w:w="8953" w:type="dxa"/>
            <w:vAlign w:val="center"/>
          </w:tcPr>
          <w:p w14:paraId="00F2EC44">
            <w:pPr>
              <w:jc w:val="center"/>
              <w:rPr>
                <w:b/>
              </w:rPr>
            </w:pPr>
            <w:r>
              <w:rPr>
                <w:b/>
              </w:rPr>
              <w:t>评 审 内 容</w:t>
            </w:r>
          </w:p>
        </w:tc>
      </w:tr>
      <w:tr w14:paraId="684C6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686" w:type="dxa"/>
            <w:vAlign w:val="center"/>
          </w:tcPr>
          <w:p w14:paraId="3FC9E186">
            <w:pPr>
              <w:spacing w:line="420" w:lineRule="exact"/>
              <w:jc w:val="center"/>
              <w:rPr>
                <w:rFonts w:hint="eastAsia" w:ascii="Tahoma" w:hAnsi="Tahoma" w:cs="宋体"/>
                <w:kern w:val="0"/>
                <w:szCs w:val="21"/>
                <w:lang w:val="en-US" w:eastAsia="zh-CN"/>
              </w:rPr>
            </w:pPr>
            <w:r>
              <w:rPr>
                <w:rFonts w:hint="eastAsia" w:ascii="Tahoma" w:hAnsi="Tahoma" w:cs="宋体"/>
                <w:kern w:val="0"/>
                <w:szCs w:val="21"/>
                <w:lang w:val="en-US" w:eastAsia="zh-CN"/>
              </w:rPr>
              <w:t>1</w:t>
            </w:r>
          </w:p>
        </w:tc>
        <w:tc>
          <w:tcPr>
            <w:tcW w:w="8953" w:type="dxa"/>
            <w:vAlign w:val="center"/>
          </w:tcPr>
          <w:p w14:paraId="696E1AE0">
            <w:pPr>
              <w:spacing w:line="420" w:lineRule="exact"/>
              <w:jc w:val="left"/>
              <w:rPr>
                <w:rFonts w:hint="eastAsia" w:ascii="Tahoma" w:hAnsi="Tahoma" w:cs="宋体"/>
                <w:kern w:val="0"/>
                <w:szCs w:val="21"/>
              </w:rPr>
            </w:pPr>
            <w:r>
              <w:rPr>
                <w:rFonts w:hint="eastAsia" w:ascii="Tahoma" w:hAnsi="Tahoma" w:cs="宋体"/>
                <w:kern w:val="0"/>
                <w:szCs w:val="21"/>
                <w:lang w:val="en-US" w:eastAsia="zh-CN"/>
              </w:rPr>
              <w:t>采购文件要求执行深圳市阳光平台线上采购的项目，供应商必须提供阳光平台产品代码及截图，否则不予接受报名。</w:t>
            </w:r>
            <w:r>
              <w:rPr>
                <w:rFonts w:hint="eastAsia" w:ascii="Tahoma" w:hAnsi="Tahoma" w:cs="宋体"/>
                <w:kern w:val="0"/>
                <w:szCs w:val="21"/>
                <w:highlight w:val="yellow"/>
                <w:lang w:val="en-US" w:eastAsia="zh-CN"/>
              </w:rPr>
              <w:t>按照医保局的规定不纳入深圳医用耗材阳光交易和监管平台挂网采购范围的产品，执行线下采购（后续如符合挂网条件，须即时无条件执行平台采购）。</w:t>
            </w:r>
          </w:p>
        </w:tc>
      </w:tr>
      <w:tr w14:paraId="288B0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86" w:type="dxa"/>
            <w:shd w:val="clear" w:color="auto" w:fill="auto"/>
            <w:vAlign w:val="center"/>
          </w:tcPr>
          <w:p w14:paraId="3F613CA2">
            <w:pPr>
              <w:tabs>
                <w:tab w:val="left" w:pos="176"/>
                <w:tab w:val="left" w:pos="612"/>
              </w:tabs>
              <w:ind w:firstLine="210" w:firstLineChars="100"/>
              <w:rPr>
                <w:rFonts w:ascii="Times New Roman" w:hAnsi="Times New Roman" w:cs="Times New Roman" w:eastAsiaTheme="minorEastAsia"/>
                <w:kern w:val="2"/>
                <w:sz w:val="21"/>
                <w:szCs w:val="24"/>
                <w:lang w:val="en-US" w:eastAsia="zh-CN" w:bidi="ar-SA"/>
              </w:rPr>
            </w:pPr>
            <w:r>
              <w:rPr>
                <w:rFonts w:hint="eastAsia"/>
              </w:rPr>
              <w:t>2</w:t>
            </w:r>
          </w:p>
        </w:tc>
        <w:tc>
          <w:tcPr>
            <w:tcW w:w="8953" w:type="dxa"/>
            <w:vAlign w:val="center"/>
          </w:tcPr>
          <w:p w14:paraId="609EC3BF">
            <w:pPr>
              <w:spacing w:line="420" w:lineRule="exact"/>
              <w:jc w:val="left"/>
              <w:rPr>
                <w:b/>
                <w:bCs/>
                <w:color w:val="000000"/>
              </w:rPr>
            </w:pPr>
            <w:r>
              <w:rPr>
                <w:rFonts w:hint="eastAsia" w:ascii="Tahoma" w:hAnsi="Tahoma" w:cs="宋体"/>
                <w:kern w:val="0"/>
                <w:szCs w:val="21"/>
              </w:rPr>
              <w:t>根据采购文件的规定，要求供应商提供资质证明材料或采购人自行通过公开渠道查询。生产企业营业执照；医疗器械生产企业许可证/第一类医疗器械生产备案凭证；经营企业营业执照；（医疗器械）经营企业许可证/二类医疗器械经营备案凭证；医疗器械注册证（含附件）/备案凭证（含备案登记表）/非医疗器械产品需提供</w:t>
            </w:r>
            <w:r>
              <w:rPr>
                <w:rFonts w:hint="eastAsia" w:ascii="Tahoma" w:hAnsi="Tahoma" w:cs="宋体"/>
                <w:kern w:val="0"/>
                <w:szCs w:val="21"/>
                <w:lang w:eastAsia="zh-CN"/>
              </w:rPr>
              <w:t>国家药品监督管理局</w:t>
            </w:r>
            <w:r>
              <w:rPr>
                <w:rFonts w:hint="eastAsia" w:ascii="Tahoma" w:hAnsi="Tahoma" w:cs="宋体"/>
                <w:kern w:val="0"/>
                <w:szCs w:val="21"/>
              </w:rPr>
              <w:t>证明页：</w:t>
            </w:r>
            <w:r>
              <w:rPr>
                <w:rFonts w:hint="eastAsia"/>
                <w:color w:val="000000"/>
              </w:rPr>
              <w:t>https</w:t>
            </w:r>
            <w:r>
              <w:rPr>
                <w:rFonts w:hint="eastAsia"/>
                <w:color w:val="000000"/>
                <w:lang w:eastAsia="zh-CN"/>
              </w:rPr>
              <w:t>：</w:t>
            </w:r>
            <w:r>
              <w:rPr>
                <w:rFonts w:hint="eastAsia"/>
                <w:color w:val="000000"/>
              </w:rPr>
              <w:t>//www.nmpa.gov.cn；</w:t>
            </w:r>
            <w:r>
              <w:rPr>
                <w:rFonts w:hint="eastAsia"/>
                <w:b/>
                <w:bCs/>
                <w:color w:val="000000"/>
              </w:rPr>
              <w:t>如开标时以上证件有效期剩余不足3个月的，投标人需一并提交续期申请证明（新旧证件交替期间，共同有效的，新旧证均需提交）。</w:t>
            </w:r>
          </w:p>
        </w:tc>
      </w:tr>
      <w:tr w14:paraId="20B80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86" w:type="dxa"/>
            <w:shd w:val="clear" w:color="auto" w:fill="auto"/>
            <w:vAlign w:val="center"/>
          </w:tcPr>
          <w:p w14:paraId="4215DFD2">
            <w:pPr>
              <w:tabs>
                <w:tab w:val="left" w:pos="176"/>
                <w:tab w:val="left" w:pos="612"/>
              </w:tabs>
              <w:ind w:firstLine="210" w:firstLineChars="100"/>
              <w:rPr>
                <w:rFonts w:ascii="Times New Roman" w:hAnsi="Times New Roman" w:cs="Times New Roman" w:eastAsiaTheme="minorEastAsia"/>
                <w:kern w:val="2"/>
                <w:sz w:val="21"/>
                <w:szCs w:val="24"/>
                <w:lang w:val="en-US" w:eastAsia="zh-CN" w:bidi="ar-SA"/>
              </w:rPr>
            </w:pPr>
            <w:r>
              <w:rPr>
                <w:rFonts w:hint="eastAsia"/>
              </w:rPr>
              <w:t>3</w:t>
            </w:r>
          </w:p>
        </w:tc>
        <w:tc>
          <w:tcPr>
            <w:tcW w:w="8953" w:type="dxa"/>
            <w:vAlign w:val="center"/>
          </w:tcPr>
          <w:p w14:paraId="02D5453C">
            <w:pPr>
              <w:tabs>
                <w:tab w:val="left" w:pos="612"/>
              </w:tabs>
            </w:pPr>
            <w:r>
              <w:rPr>
                <w:rFonts w:hint="eastAsia"/>
              </w:rPr>
              <w:t>所投产品为进口耗材时，提供进口生产企业或进口总代理商开具的授权委托书。</w:t>
            </w:r>
          </w:p>
        </w:tc>
      </w:tr>
      <w:tr w14:paraId="6BF9C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86" w:type="dxa"/>
            <w:shd w:val="clear" w:color="auto" w:fill="auto"/>
            <w:vAlign w:val="center"/>
          </w:tcPr>
          <w:p w14:paraId="532CB064">
            <w:pPr>
              <w:tabs>
                <w:tab w:val="left" w:pos="176"/>
                <w:tab w:val="left" w:pos="612"/>
              </w:tabs>
              <w:ind w:firstLine="210" w:firstLineChars="100"/>
              <w:rPr>
                <w:rFonts w:ascii="Times New Roman" w:hAnsi="Times New Roman" w:cs="Times New Roman" w:eastAsiaTheme="minorEastAsia"/>
                <w:kern w:val="2"/>
                <w:sz w:val="21"/>
                <w:szCs w:val="24"/>
                <w:lang w:val="en-US" w:eastAsia="zh-CN" w:bidi="ar-SA"/>
              </w:rPr>
            </w:pPr>
            <w:r>
              <w:rPr>
                <w:rFonts w:hint="eastAsia"/>
              </w:rPr>
              <w:t>4</w:t>
            </w:r>
          </w:p>
        </w:tc>
        <w:tc>
          <w:tcPr>
            <w:tcW w:w="8953" w:type="dxa"/>
            <w:vAlign w:val="center"/>
          </w:tcPr>
          <w:p w14:paraId="7FF652E2">
            <w:pPr>
              <w:spacing w:line="420" w:lineRule="exact"/>
              <w:jc w:val="left"/>
              <w:rPr>
                <w:color w:val="000000"/>
              </w:rPr>
            </w:pPr>
            <w:r>
              <w:rPr>
                <w:rFonts w:hint="eastAsia"/>
                <w:color w:val="000000"/>
              </w:rPr>
              <w:t>投标人/授权人身份证明、企业法人证明或法人授权委托书。</w:t>
            </w:r>
          </w:p>
        </w:tc>
      </w:tr>
      <w:tr w14:paraId="6D161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86" w:type="dxa"/>
            <w:shd w:val="clear" w:color="auto" w:fill="auto"/>
            <w:vAlign w:val="center"/>
          </w:tcPr>
          <w:p w14:paraId="6AC80315">
            <w:pPr>
              <w:tabs>
                <w:tab w:val="left" w:pos="176"/>
                <w:tab w:val="left" w:pos="612"/>
              </w:tabs>
              <w:ind w:firstLine="210" w:firstLineChars="100"/>
              <w:rPr>
                <w:rFonts w:ascii="Times New Roman" w:hAnsi="Times New Roman" w:cs="Times New Roman" w:eastAsiaTheme="minorEastAsia"/>
                <w:kern w:val="2"/>
                <w:sz w:val="21"/>
                <w:szCs w:val="24"/>
                <w:lang w:val="en-US" w:eastAsia="zh-CN" w:bidi="ar-SA"/>
              </w:rPr>
            </w:pPr>
            <w:r>
              <w:rPr>
                <w:rFonts w:hint="eastAsia"/>
              </w:rPr>
              <w:t>5</w:t>
            </w:r>
          </w:p>
        </w:tc>
        <w:tc>
          <w:tcPr>
            <w:tcW w:w="8953" w:type="dxa"/>
            <w:vAlign w:val="center"/>
          </w:tcPr>
          <w:p w14:paraId="1902BAFA">
            <w:pPr>
              <w:spacing w:line="420" w:lineRule="exact"/>
              <w:jc w:val="left"/>
              <w:rPr>
                <w:rFonts w:ascii="Tahoma" w:hAnsi="Tahoma" w:cs="宋体"/>
                <w:color w:val="000000"/>
                <w:kern w:val="0"/>
                <w:szCs w:val="21"/>
              </w:rPr>
            </w:pPr>
            <w:r>
              <w:rPr>
                <w:rFonts w:hint="eastAsia" w:ascii="Tahoma" w:hAnsi="Tahoma" w:cs="宋体"/>
                <w:color w:val="000000"/>
                <w:kern w:val="0"/>
                <w:szCs w:val="21"/>
              </w:rPr>
              <w:t>投标人未被列入失信被执行人、重大税收违法案件当事人名单、政府采购严重违法失信行为记录名单及其他不符合规定条件的供应商、近年在深圳地区有违法行为的供应商及其产品谢绝参与本次公开采购。</w:t>
            </w:r>
            <w:r>
              <w:rPr>
                <w:rFonts w:hint="eastAsia"/>
              </w:rPr>
              <w:t>（中国政府采购网（http</w:t>
            </w:r>
            <w:r>
              <w:rPr>
                <w:rFonts w:hint="eastAsia"/>
                <w:lang w:eastAsia="zh-CN"/>
              </w:rPr>
              <w:t>：</w:t>
            </w:r>
            <w:r>
              <w:rPr>
                <w:rFonts w:hint="eastAsia"/>
              </w:rPr>
              <w:t>//www.ccgp.gov.cn/search/cr/）、深圳市政府采购监管网（http</w:t>
            </w:r>
            <w:r>
              <w:rPr>
                <w:rFonts w:hint="eastAsia"/>
                <w:lang w:eastAsia="zh-CN"/>
              </w:rPr>
              <w:t>：</w:t>
            </w:r>
            <w:r>
              <w:rPr>
                <w:rFonts w:hint="eastAsia"/>
              </w:rPr>
              <w:t>//zfcg.sz.gov.cn/cgjg/cxda/index.html））</w:t>
            </w:r>
            <w:r>
              <w:rPr>
                <w:rFonts w:hint="eastAsia" w:ascii="Tahoma" w:hAnsi="Tahoma" w:cs="宋体"/>
                <w:color w:val="000000"/>
                <w:kern w:val="0"/>
                <w:szCs w:val="21"/>
              </w:rPr>
              <w:t>。</w:t>
            </w:r>
          </w:p>
        </w:tc>
      </w:tr>
      <w:tr w14:paraId="5C947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86" w:type="dxa"/>
            <w:shd w:val="clear" w:color="auto" w:fill="auto"/>
            <w:vAlign w:val="center"/>
          </w:tcPr>
          <w:p w14:paraId="0F08BF6B">
            <w:pPr>
              <w:tabs>
                <w:tab w:val="left" w:pos="176"/>
                <w:tab w:val="left" w:pos="612"/>
              </w:tabs>
              <w:ind w:firstLine="210" w:firstLineChars="100"/>
              <w:rPr>
                <w:rFonts w:hint="eastAsia" w:ascii="Times New Roman" w:hAnsi="Times New Roman" w:cs="Times New Roman" w:eastAsiaTheme="minorEastAsia"/>
                <w:kern w:val="2"/>
                <w:sz w:val="21"/>
                <w:szCs w:val="24"/>
                <w:lang w:val="en-US" w:eastAsia="zh-CN" w:bidi="ar-SA"/>
              </w:rPr>
            </w:pPr>
            <w:r>
              <w:rPr>
                <w:rFonts w:hint="eastAsia"/>
                <w:lang w:val="en-US" w:eastAsia="zh-CN"/>
              </w:rPr>
              <w:t>6</w:t>
            </w:r>
          </w:p>
        </w:tc>
        <w:tc>
          <w:tcPr>
            <w:tcW w:w="8953" w:type="dxa"/>
            <w:vAlign w:val="center"/>
          </w:tcPr>
          <w:p w14:paraId="0CEA2A17">
            <w:pPr>
              <w:numPr>
                <w:ilvl w:val="0"/>
                <w:numId w:val="0"/>
              </w:numPr>
              <w:spacing w:line="420" w:lineRule="exact"/>
              <w:jc w:val="left"/>
              <w:rPr>
                <w:rFonts w:hint="eastAsia" w:ascii="Tahoma" w:hAnsi="Tahoma" w:cs="宋体"/>
                <w:color w:val="000000"/>
                <w:kern w:val="0"/>
                <w:szCs w:val="21"/>
              </w:rPr>
            </w:pPr>
            <w:r>
              <w:rPr>
                <w:rFonts w:hint="eastAsia"/>
                <w:color w:val="000000"/>
                <w:highlight w:val="yellow"/>
                <w:lang w:val="en-US" w:eastAsia="zh-CN"/>
              </w:rPr>
              <w:t>投标人未被列入中大八院失信黑名单供应商。</w:t>
            </w:r>
          </w:p>
        </w:tc>
      </w:tr>
      <w:tr w14:paraId="0F31A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86" w:type="dxa"/>
            <w:shd w:val="clear" w:color="auto" w:fill="auto"/>
            <w:vAlign w:val="center"/>
          </w:tcPr>
          <w:p w14:paraId="4FAFA1D9">
            <w:pPr>
              <w:tabs>
                <w:tab w:val="left" w:pos="176"/>
                <w:tab w:val="left" w:pos="612"/>
              </w:tabs>
              <w:ind w:firstLine="210" w:firstLineChars="100"/>
              <w:rPr>
                <w:rFonts w:hint="eastAsia" w:ascii="Times New Roman" w:hAnsi="Times New Roman" w:cs="Times New Roman" w:eastAsiaTheme="minorEastAsia"/>
                <w:kern w:val="2"/>
                <w:sz w:val="21"/>
                <w:szCs w:val="24"/>
                <w:lang w:val="en-US" w:eastAsia="zh-CN" w:bidi="ar-SA"/>
              </w:rPr>
            </w:pPr>
            <w:r>
              <w:rPr>
                <w:rFonts w:hint="eastAsia"/>
                <w:lang w:val="en-US" w:eastAsia="zh-CN"/>
              </w:rPr>
              <w:t>7</w:t>
            </w:r>
          </w:p>
        </w:tc>
        <w:tc>
          <w:tcPr>
            <w:tcW w:w="8953" w:type="dxa"/>
            <w:vAlign w:val="center"/>
          </w:tcPr>
          <w:p w14:paraId="1E203C01">
            <w:pPr>
              <w:autoSpaceDE w:val="0"/>
              <w:autoSpaceDN w:val="0"/>
              <w:adjustRightInd w:val="0"/>
              <w:snapToGrid w:val="0"/>
              <w:jc w:val="left"/>
            </w:pPr>
            <w:r>
              <w:rPr>
                <w:rFonts w:hint="eastAsia" w:eastAsia="宋体"/>
                <w:szCs w:val="21"/>
                <w:highlight w:val="yellow"/>
                <w:lang w:val="en-US" w:eastAsia="zh-CN"/>
              </w:rPr>
              <w:t>提供加盖公章的《供应商基本情况表》（格式详见采购文件），并按照表中要求提供法定代表人、主要经营负责人、项目投标授权代表人、项目负责人、主要技术人员、投标文件编制人员最近一个月的社会保险证明材料（社会保险证明材料中须体现社保缴纳单位和缴纳月份）。</w:t>
            </w:r>
          </w:p>
        </w:tc>
      </w:tr>
      <w:tr w14:paraId="35008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86" w:type="dxa"/>
            <w:shd w:val="clear" w:color="auto" w:fill="auto"/>
            <w:vAlign w:val="center"/>
          </w:tcPr>
          <w:p w14:paraId="36E4814E">
            <w:pPr>
              <w:tabs>
                <w:tab w:val="left" w:pos="176"/>
                <w:tab w:val="left" w:pos="612"/>
              </w:tabs>
              <w:ind w:firstLine="210" w:firstLineChars="100"/>
              <w:rPr>
                <w:rFonts w:hint="eastAsia" w:ascii="Times New Roman" w:hAnsi="Times New Roman" w:cs="Times New Roman" w:eastAsiaTheme="minorEastAsia"/>
                <w:kern w:val="2"/>
                <w:sz w:val="21"/>
                <w:szCs w:val="24"/>
                <w:lang w:val="en-US" w:eastAsia="zh-CN" w:bidi="ar-SA"/>
              </w:rPr>
            </w:pPr>
            <w:r>
              <w:rPr>
                <w:rFonts w:hint="eastAsia"/>
                <w:lang w:val="en-US" w:eastAsia="zh-CN"/>
              </w:rPr>
              <w:t>8</w:t>
            </w:r>
          </w:p>
        </w:tc>
        <w:tc>
          <w:tcPr>
            <w:tcW w:w="8953" w:type="dxa"/>
            <w:vAlign w:val="center"/>
          </w:tcPr>
          <w:p w14:paraId="3D01A0A8">
            <w:pPr>
              <w:autoSpaceDE w:val="0"/>
              <w:autoSpaceDN w:val="0"/>
              <w:adjustRightInd w:val="0"/>
              <w:snapToGrid w:val="0"/>
              <w:jc w:val="left"/>
              <w:rPr>
                <w:rFonts w:eastAsia="宋体"/>
                <w:szCs w:val="21"/>
                <w:highlight w:val="yellow"/>
              </w:rPr>
            </w:pPr>
            <w:r>
              <w:rPr>
                <w:rFonts w:hint="eastAsia" w:eastAsia="宋体"/>
                <w:szCs w:val="21"/>
                <w:highlight w:val="yellow"/>
              </w:rPr>
              <w:t>单位负责人为同一人或者存在直接控股、管理关系的不同供应商，不得参加同一包号投标或者未划分包号的同一招标项目投标（投标人出具承诺函）。国家企业信用信息公示系统</w:t>
            </w:r>
          </w:p>
          <w:p w14:paraId="5F72050B">
            <w:pPr>
              <w:autoSpaceDE w:val="0"/>
              <w:autoSpaceDN w:val="0"/>
              <w:adjustRightInd w:val="0"/>
              <w:snapToGrid w:val="0"/>
              <w:jc w:val="left"/>
              <w:rPr>
                <w:rFonts w:eastAsia="宋体"/>
                <w:szCs w:val="21"/>
                <w:highlight w:val="yellow"/>
              </w:rPr>
            </w:pPr>
            <w:r>
              <w:rPr>
                <w:rFonts w:hint="eastAsia" w:eastAsia="宋体"/>
                <w:szCs w:val="21"/>
                <w:highlight w:val="yellow"/>
              </w:rPr>
              <w:t>（https</w:t>
            </w:r>
            <w:r>
              <w:rPr>
                <w:rFonts w:hint="eastAsia" w:eastAsia="宋体"/>
                <w:szCs w:val="21"/>
                <w:highlight w:val="yellow"/>
                <w:lang w:eastAsia="zh-CN"/>
              </w:rPr>
              <w:t>：</w:t>
            </w:r>
            <w:r>
              <w:rPr>
                <w:rFonts w:hint="eastAsia" w:eastAsia="宋体"/>
                <w:szCs w:val="21"/>
                <w:highlight w:val="yellow"/>
              </w:rPr>
              <w:t>//www.gsxt.gov.cn/index.html）、全国社会组织信用信息公示平台（https</w:t>
            </w:r>
            <w:r>
              <w:rPr>
                <w:rFonts w:hint="eastAsia" w:eastAsia="宋体"/>
                <w:szCs w:val="21"/>
                <w:highlight w:val="yellow"/>
                <w:lang w:eastAsia="zh-CN"/>
              </w:rPr>
              <w:t>：</w:t>
            </w:r>
            <w:r>
              <w:rPr>
                <w:rFonts w:hint="eastAsia" w:eastAsia="宋体"/>
                <w:szCs w:val="21"/>
                <w:highlight w:val="yellow"/>
              </w:rPr>
              <w:t>//xxgs.chinanpo.mca.gov.cn/gsxt/newList）等网站（投标人出具承诺函）</w:t>
            </w:r>
          </w:p>
          <w:p w14:paraId="6B802A19">
            <w:pPr>
              <w:tabs>
                <w:tab w:val="left" w:pos="612"/>
              </w:tabs>
              <w:rPr>
                <w:rFonts w:hint="eastAsia"/>
                <w:highlight w:val="yellow"/>
              </w:rPr>
            </w:pPr>
            <w:r>
              <w:rPr>
                <w:rFonts w:hint="eastAsia"/>
                <w:highlight w:val="yellow"/>
              </w:rPr>
              <w:t>控股关系包括：出资额占有限责任公司资本总额超过百分之五十或者其持有的股份占股份有限公司股本总额超过百分之五十的股东</w:t>
            </w:r>
            <w:r>
              <w:rPr>
                <w:rFonts w:hint="eastAsia"/>
                <w:highlight w:val="yellow"/>
                <w:lang w:eastAsia="zh-CN"/>
              </w:rPr>
              <w:t>；</w:t>
            </w:r>
            <w:r>
              <w:rPr>
                <w:rFonts w:hint="eastAsia"/>
                <w:highlight w:val="yellow"/>
              </w:rPr>
              <w:t>出资额或者持有股份的比例虽然低于百分之五十，但依其出资额或者持有的股份所享有的表决权已足以对股东会的决议产生重大影响的股东（投标人需列明直接控股股东，并承诺控股股东没有同时参加本项目，</w:t>
            </w:r>
            <w:r>
              <w:rPr>
                <w:rFonts w:hint="eastAsia"/>
                <w:highlight w:val="yellow"/>
                <w:u w:val="single"/>
              </w:rPr>
              <w:t>出具承诺函，格式见采购文件</w:t>
            </w:r>
            <w:r>
              <w:rPr>
                <w:rFonts w:hint="eastAsia"/>
                <w:highlight w:val="yellow"/>
              </w:rPr>
              <w:t>）</w:t>
            </w:r>
          </w:p>
        </w:tc>
      </w:tr>
      <w:tr w14:paraId="4198D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86" w:type="dxa"/>
            <w:vAlign w:val="center"/>
          </w:tcPr>
          <w:p w14:paraId="1D395391">
            <w:pPr>
              <w:tabs>
                <w:tab w:val="left" w:pos="176"/>
                <w:tab w:val="left" w:pos="612"/>
              </w:tabs>
              <w:ind w:firstLine="210" w:firstLineChars="100"/>
              <w:rPr>
                <w:rFonts w:hint="default"/>
                <w:lang w:val="en-US" w:eastAsia="zh-CN"/>
              </w:rPr>
            </w:pPr>
            <w:r>
              <w:rPr>
                <w:rFonts w:hint="eastAsia"/>
                <w:lang w:val="en-US" w:eastAsia="zh-CN"/>
              </w:rPr>
              <w:t>9</w:t>
            </w:r>
          </w:p>
        </w:tc>
        <w:tc>
          <w:tcPr>
            <w:tcW w:w="8953" w:type="dxa"/>
            <w:vAlign w:val="center"/>
          </w:tcPr>
          <w:p w14:paraId="1F1AF27C">
            <w:pPr>
              <w:numPr>
                <w:ilvl w:val="0"/>
                <w:numId w:val="0"/>
              </w:numPr>
              <w:spacing w:line="420" w:lineRule="exact"/>
              <w:jc w:val="left"/>
              <w:rPr>
                <w:rFonts w:hint="eastAsia"/>
                <w:highlight w:val="yellow"/>
              </w:rPr>
            </w:pPr>
            <w:r>
              <w:rPr>
                <w:rFonts w:hint="eastAsia"/>
                <w:color w:val="000000"/>
                <w:lang w:val="en-US" w:eastAsia="zh-CN"/>
              </w:rPr>
              <w:t>提供中标后完整履行合同周期（24个月）的承诺函。（</w:t>
            </w:r>
            <w:r>
              <w:rPr>
                <w:rFonts w:hint="eastAsia"/>
                <w:color w:val="000000"/>
                <w:highlight w:val="yellow"/>
              </w:rPr>
              <w:t>投标人出具承诺函</w:t>
            </w:r>
            <w:r>
              <w:rPr>
                <w:rFonts w:hint="eastAsia"/>
                <w:color w:val="000000"/>
                <w:highlight w:val="yellow"/>
                <w:lang w:eastAsia="zh-CN"/>
              </w:rPr>
              <w:t>，</w:t>
            </w:r>
            <w:r>
              <w:rPr>
                <w:rFonts w:hint="eastAsia"/>
                <w:color w:val="000000"/>
                <w:highlight w:val="yellow"/>
                <w:lang w:val="en-US" w:eastAsia="zh-CN"/>
              </w:rPr>
              <w:t>格式见资格审查文件）</w:t>
            </w:r>
          </w:p>
        </w:tc>
      </w:tr>
    </w:tbl>
    <w:p w14:paraId="4F716D2C">
      <w:pPr>
        <w:spacing w:line="400" w:lineRule="exact"/>
        <w:rPr>
          <w:rFonts w:ascii="方正小标宋简体" w:hAnsi="方正小标宋简体" w:eastAsia="方正小标宋简体" w:cs="方正小标宋简体"/>
          <w:bCs/>
          <w:szCs w:val="21"/>
        </w:rPr>
      </w:pPr>
      <w:r>
        <w:rPr>
          <w:rFonts w:hint="eastAsia" w:ascii="方正小标宋简体" w:hAnsi="方正小标宋简体" w:eastAsia="方正小标宋简体" w:cs="方正小标宋简体"/>
          <w:bCs/>
          <w:szCs w:val="21"/>
        </w:rPr>
        <w:t>说明：投标人必须严格按照《资格性审查表》的评审内容的要求如实提供证明材料并应加盖投标人公章</w:t>
      </w:r>
      <w:r>
        <w:rPr>
          <w:rFonts w:hint="eastAsia" w:ascii="方正小标宋简体" w:hAnsi="方正小标宋简体" w:eastAsia="方正小标宋简体" w:cs="方正小标宋简体"/>
          <w:bCs/>
          <w:szCs w:val="21"/>
          <w:lang w:eastAsia="zh-CN"/>
        </w:rPr>
        <w:t>，</w:t>
      </w:r>
      <w:r>
        <w:rPr>
          <w:rFonts w:hint="eastAsia" w:ascii="方正小标宋简体" w:hAnsi="方正小标宋简体" w:eastAsia="方正小标宋简体" w:cs="方正小标宋简体"/>
          <w:bCs/>
          <w:szCs w:val="21"/>
        </w:rPr>
        <w:t>对缺漏或不符合项将直接导致无效投标。</w:t>
      </w:r>
    </w:p>
    <w:p w14:paraId="22D9391B">
      <w:pPr>
        <w:spacing w:line="400" w:lineRule="exact"/>
        <w:jc w:val="center"/>
        <w:rPr>
          <w:rFonts w:ascii="方正小标宋简体" w:hAnsi="方正小标宋简体" w:eastAsia="方正小标宋简体" w:cs="方正小标宋简体"/>
          <w:bCs/>
          <w:sz w:val="32"/>
          <w:szCs w:val="32"/>
        </w:rPr>
      </w:pPr>
    </w:p>
    <w:p w14:paraId="25645D09">
      <w:pPr>
        <w:rPr>
          <w:rFonts w:hint="eastAsia" w:ascii="Times New Roman" w:hAnsi="Times New Roman" w:eastAsia="宋体" w:cs="Times New Roman"/>
          <w:b/>
          <w:bCs/>
          <w:kern w:val="0"/>
          <w:sz w:val="30"/>
          <w:szCs w:val="30"/>
          <w:lang w:val="en-US" w:eastAsia="zh-CN" w:bidi="ar-SA"/>
        </w:rPr>
      </w:pPr>
      <w:r>
        <w:rPr>
          <w:rFonts w:hint="eastAsia" w:ascii="Times New Roman" w:hAnsi="Times New Roman" w:eastAsia="宋体" w:cs="Times New Roman"/>
          <w:b/>
          <w:bCs/>
          <w:kern w:val="0"/>
          <w:sz w:val="30"/>
          <w:szCs w:val="30"/>
          <w:lang w:val="en-US" w:eastAsia="zh-CN" w:bidi="ar-SA"/>
        </w:rPr>
        <w:br w:type="page"/>
      </w:r>
    </w:p>
    <w:p w14:paraId="37EE2C10">
      <w:pPr>
        <w:numPr>
          <w:ilvl w:val="0"/>
          <w:numId w:val="0"/>
        </w:numPr>
        <w:spacing w:line="400" w:lineRule="exact"/>
        <w:ind w:left="0" w:leftChars="0" w:firstLine="420" w:firstLineChars="0"/>
        <w:jc w:val="center"/>
        <w:rPr>
          <w:rFonts w:eastAsia="宋体"/>
          <w:b/>
          <w:bCs/>
          <w:kern w:val="0"/>
          <w:sz w:val="30"/>
          <w:szCs w:val="30"/>
        </w:rPr>
      </w:pPr>
      <w:r>
        <w:rPr>
          <w:rFonts w:hint="eastAsia" w:ascii="Times New Roman" w:hAnsi="Times New Roman" w:eastAsia="宋体" w:cs="Times New Roman"/>
          <w:b/>
          <w:bCs/>
          <w:kern w:val="0"/>
          <w:sz w:val="30"/>
          <w:szCs w:val="30"/>
          <w:lang w:val="en-US" w:eastAsia="zh-CN" w:bidi="ar-SA"/>
        </w:rPr>
        <w:t>（</w:t>
      </w:r>
      <w:r>
        <w:rPr>
          <w:rFonts w:hint="eastAsia" w:eastAsia="宋体" w:cs="Times New Roman"/>
          <w:b/>
          <w:bCs/>
          <w:kern w:val="0"/>
          <w:sz w:val="30"/>
          <w:szCs w:val="30"/>
          <w:lang w:val="en-US" w:eastAsia="zh-CN" w:bidi="ar-SA"/>
        </w:rPr>
        <w:t>二</w:t>
      </w:r>
      <w:r>
        <w:rPr>
          <w:rFonts w:hint="eastAsia" w:ascii="Times New Roman" w:hAnsi="Times New Roman" w:eastAsia="宋体" w:cs="Times New Roman"/>
          <w:b/>
          <w:bCs/>
          <w:kern w:val="0"/>
          <w:sz w:val="30"/>
          <w:szCs w:val="30"/>
          <w:lang w:val="en-US" w:eastAsia="zh-CN" w:bidi="ar-SA"/>
        </w:rPr>
        <w:t>）</w:t>
      </w:r>
      <w:r>
        <w:rPr>
          <w:rFonts w:hint="eastAsia" w:eastAsia="宋体"/>
          <w:b/>
          <w:bCs/>
          <w:kern w:val="0"/>
          <w:sz w:val="30"/>
          <w:szCs w:val="30"/>
        </w:rPr>
        <w:t>符合性审查表</w:t>
      </w:r>
    </w:p>
    <w:tbl>
      <w:tblPr>
        <w:tblStyle w:val="29"/>
        <w:tblW w:w="97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9"/>
        <w:gridCol w:w="5431"/>
        <w:gridCol w:w="1285"/>
        <w:gridCol w:w="2294"/>
      </w:tblGrid>
      <w:tr w14:paraId="1F0C5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9" w:type="dxa"/>
            <w:vAlign w:val="center"/>
          </w:tcPr>
          <w:p w14:paraId="36745D58">
            <w:pPr>
              <w:jc w:val="center"/>
              <w:rPr>
                <w:rFonts w:ascii="宋体" w:hAnsi="宋体" w:cs="宋体"/>
                <w:b/>
                <w:bCs/>
                <w:sz w:val="24"/>
              </w:rPr>
            </w:pPr>
            <w:r>
              <w:rPr>
                <w:rFonts w:hint="eastAsia" w:ascii="宋体" w:hAnsi="宋体" w:cs="宋体"/>
                <w:b/>
                <w:bCs/>
                <w:sz w:val="24"/>
              </w:rPr>
              <w:t>序号</w:t>
            </w:r>
          </w:p>
        </w:tc>
        <w:tc>
          <w:tcPr>
            <w:tcW w:w="5431" w:type="dxa"/>
            <w:vAlign w:val="center"/>
          </w:tcPr>
          <w:p w14:paraId="79F64202">
            <w:pPr>
              <w:ind w:firstLine="22" w:firstLineChars="9"/>
              <w:jc w:val="center"/>
              <w:rPr>
                <w:rFonts w:ascii="宋体" w:hAnsi="宋体" w:cs="宋体"/>
                <w:b/>
                <w:bCs/>
                <w:sz w:val="24"/>
              </w:rPr>
            </w:pPr>
            <w:r>
              <w:rPr>
                <w:rFonts w:hint="eastAsia" w:ascii="宋体" w:hAnsi="宋体" w:cs="宋体"/>
                <w:b/>
                <w:bCs/>
                <w:sz w:val="24"/>
              </w:rPr>
              <w:t>采购文件要求</w:t>
            </w:r>
          </w:p>
        </w:tc>
        <w:tc>
          <w:tcPr>
            <w:tcW w:w="1285" w:type="dxa"/>
            <w:vAlign w:val="center"/>
          </w:tcPr>
          <w:p w14:paraId="05B37191">
            <w:pPr>
              <w:jc w:val="center"/>
              <w:rPr>
                <w:rFonts w:ascii="宋体" w:hAnsi="宋体" w:cs="宋体"/>
                <w:b/>
                <w:bCs/>
                <w:sz w:val="24"/>
              </w:rPr>
            </w:pPr>
            <w:r>
              <w:rPr>
                <w:rFonts w:hint="eastAsia" w:ascii="宋体" w:hAnsi="宋体" w:cs="宋体"/>
                <w:b/>
                <w:bCs/>
                <w:sz w:val="24"/>
              </w:rPr>
              <w:t>自查结论</w:t>
            </w:r>
          </w:p>
        </w:tc>
        <w:tc>
          <w:tcPr>
            <w:tcW w:w="2294" w:type="dxa"/>
            <w:vAlign w:val="center"/>
          </w:tcPr>
          <w:p w14:paraId="7A73B180">
            <w:pPr>
              <w:ind w:right="-178" w:rightChars="-85"/>
              <w:jc w:val="center"/>
              <w:rPr>
                <w:rFonts w:ascii="宋体" w:hAnsi="宋体" w:cs="宋体"/>
                <w:b/>
                <w:bCs/>
                <w:sz w:val="24"/>
              </w:rPr>
            </w:pPr>
            <w:r>
              <w:rPr>
                <w:rFonts w:hint="eastAsia" w:ascii="宋体" w:hAnsi="宋体" w:cs="宋体"/>
                <w:b/>
                <w:bCs/>
                <w:sz w:val="24"/>
              </w:rPr>
              <w:t>证明资料</w:t>
            </w:r>
          </w:p>
        </w:tc>
      </w:tr>
      <w:tr w14:paraId="5C5A5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789" w:type="dxa"/>
            <w:vAlign w:val="center"/>
          </w:tcPr>
          <w:p w14:paraId="21091BD9">
            <w:pPr>
              <w:jc w:val="center"/>
              <w:rPr>
                <w:rFonts w:ascii="宋体" w:hAnsi="宋体" w:cs="宋体"/>
                <w:szCs w:val="21"/>
              </w:rPr>
            </w:pPr>
            <w:r>
              <w:rPr>
                <w:rFonts w:hint="eastAsia" w:ascii="宋体" w:hAnsi="宋体" w:cs="宋体"/>
                <w:szCs w:val="21"/>
              </w:rPr>
              <w:t>1</w:t>
            </w:r>
          </w:p>
        </w:tc>
        <w:tc>
          <w:tcPr>
            <w:tcW w:w="5431" w:type="dxa"/>
            <w:vAlign w:val="center"/>
          </w:tcPr>
          <w:p w14:paraId="754D941F">
            <w:pPr>
              <w:tabs>
                <w:tab w:val="left" w:pos="612"/>
              </w:tabs>
              <w:rPr>
                <w:rFonts w:ascii="宋体" w:hAnsi="宋体" w:cs="宋体"/>
                <w:szCs w:val="21"/>
              </w:rPr>
            </w:pPr>
            <w:r>
              <w:t>按照</w:t>
            </w:r>
            <w:r>
              <w:rPr>
                <w:rFonts w:hint="eastAsia"/>
              </w:rPr>
              <w:t>采购</w:t>
            </w:r>
            <w:r>
              <w:t>文件规定要求签署、盖章且投标文件有法定代表</w:t>
            </w:r>
            <w:r>
              <w:rPr>
                <w:color w:val="000000"/>
              </w:rPr>
              <w:t>人签字或盖章（或签字人有法定代表人有效授权书）的；</w:t>
            </w:r>
          </w:p>
        </w:tc>
        <w:tc>
          <w:tcPr>
            <w:tcW w:w="1285" w:type="dxa"/>
            <w:vAlign w:val="center"/>
          </w:tcPr>
          <w:p w14:paraId="41716D58">
            <w:pPr>
              <w:ind w:left="40" w:leftChars="19"/>
              <w:rPr>
                <w:rFonts w:ascii="宋体" w:hAnsi="宋体" w:cs="宋体"/>
                <w:szCs w:val="21"/>
              </w:rPr>
            </w:pPr>
            <w:r>
              <w:rPr>
                <w:rFonts w:hint="eastAsia" w:ascii="宋体" w:hAnsi="宋体" w:cs="宋体"/>
                <w:szCs w:val="21"/>
              </w:rPr>
              <w:t>□通过</w:t>
            </w:r>
          </w:p>
          <w:p w14:paraId="31579D7E">
            <w:pPr>
              <w:pStyle w:val="10"/>
              <w:ind w:left="36" w:leftChars="17"/>
              <w:rPr>
                <w:rFonts w:ascii="宋体" w:hAnsi="宋体" w:cs="宋体"/>
                <w:sz w:val="21"/>
                <w:szCs w:val="21"/>
              </w:rPr>
            </w:pPr>
            <w:r>
              <w:rPr>
                <w:rFonts w:hint="eastAsia" w:ascii="宋体" w:hAnsi="宋体" w:cs="宋体"/>
                <w:sz w:val="21"/>
                <w:szCs w:val="21"/>
              </w:rPr>
              <w:t>□不通过</w:t>
            </w:r>
          </w:p>
        </w:tc>
        <w:tc>
          <w:tcPr>
            <w:tcW w:w="2294" w:type="dxa"/>
            <w:vAlign w:val="center"/>
          </w:tcPr>
          <w:p w14:paraId="0B6B6D97">
            <w:pPr>
              <w:pStyle w:val="10"/>
              <w:rPr>
                <w:rFonts w:ascii="宋体" w:hAnsi="宋体" w:cs="宋体"/>
                <w:sz w:val="21"/>
                <w:szCs w:val="21"/>
              </w:rPr>
            </w:pPr>
            <w:r>
              <w:rPr>
                <w:rFonts w:hint="eastAsia" w:ascii="宋体" w:hAnsi="宋体" w:cs="宋体"/>
                <w:sz w:val="21"/>
                <w:szCs w:val="21"/>
              </w:rPr>
              <w:t>见投标文件第</w:t>
            </w:r>
            <w:r>
              <w:rPr>
                <w:rFonts w:hint="eastAsia" w:ascii="宋体" w:hAnsi="宋体" w:cs="宋体"/>
                <w:sz w:val="21"/>
                <w:szCs w:val="21"/>
                <w:lang w:eastAsia="zh-CN"/>
              </w:rPr>
              <w:t>（</w:t>
            </w:r>
            <w:r>
              <w:rPr>
                <w:rFonts w:hint="eastAsia" w:ascii="宋体" w:hAnsi="宋体" w:cs="宋体"/>
                <w:sz w:val="21"/>
                <w:szCs w:val="21"/>
              </w:rPr>
              <w:t xml:space="preserve"> </w:t>
            </w:r>
            <w:r>
              <w:rPr>
                <w:rFonts w:hint="eastAsia" w:ascii="宋体" w:hAnsi="宋体" w:cs="宋体"/>
                <w:sz w:val="21"/>
                <w:szCs w:val="21"/>
                <w:lang w:eastAsia="zh-CN"/>
              </w:rPr>
              <w:t>）</w:t>
            </w:r>
            <w:r>
              <w:rPr>
                <w:rFonts w:hint="eastAsia" w:ascii="宋体" w:hAnsi="宋体" w:cs="宋体"/>
                <w:sz w:val="21"/>
                <w:szCs w:val="21"/>
              </w:rPr>
              <w:t>页</w:t>
            </w:r>
          </w:p>
        </w:tc>
      </w:tr>
      <w:tr w14:paraId="53EFC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9" w:type="dxa"/>
            <w:vAlign w:val="center"/>
          </w:tcPr>
          <w:p w14:paraId="75A96326">
            <w:pPr>
              <w:jc w:val="center"/>
              <w:rPr>
                <w:rFonts w:ascii="宋体" w:hAnsi="宋体" w:cs="宋体"/>
                <w:szCs w:val="21"/>
              </w:rPr>
            </w:pPr>
            <w:r>
              <w:rPr>
                <w:rFonts w:hint="eastAsia" w:ascii="宋体" w:hAnsi="宋体" w:cs="宋体"/>
                <w:szCs w:val="21"/>
              </w:rPr>
              <w:t>2</w:t>
            </w:r>
          </w:p>
        </w:tc>
        <w:tc>
          <w:tcPr>
            <w:tcW w:w="5431" w:type="dxa"/>
            <w:vAlign w:val="center"/>
          </w:tcPr>
          <w:p w14:paraId="2B5DD6FE">
            <w:pPr>
              <w:tabs>
                <w:tab w:val="left" w:pos="612"/>
              </w:tabs>
              <w:rPr>
                <w:rFonts w:ascii="宋体" w:hAnsi="宋体" w:cs="宋体"/>
                <w:szCs w:val="21"/>
              </w:rPr>
            </w:pPr>
            <w:r>
              <w:rPr>
                <w:szCs w:val="21"/>
              </w:rPr>
              <w:t>投标</w:t>
            </w:r>
            <w:r>
              <w:rPr>
                <w:rFonts w:hint="eastAsia"/>
                <w:szCs w:val="21"/>
              </w:rPr>
              <w:t>承诺</w:t>
            </w:r>
            <w:r>
              <w:rPr>
                <w:szCs w:val="21"/>
              </w:rPr>
              <w:t>函已提交并符合</w:t>
            </w:r>
            <w:r>
              <w:rPr>
                <w:rFonts w:hint="eastAsia"/>
                <w:szCs w:val="21"/>
              </w:rPr>
              <w:t>采购</w:t>
            </w:r>
            <w:r>
              <w:rPr>
                <w:szCs w:val="21"/>
              </w:rPr>
              <w:t>文件要求的</w:t>
            </w:r>
            <w:r>
              <w:rPr>
                <w:rFonts w:hint="eastAsia"/>
                <w:szCs w:val="21"/>
              </w:rPr>
              <w:t>；</w:t>
            </w:r>
          </w:p>
        </w:tc>
        <w:tc>
          <w:tcPr>
            <w:tcW w:w="1285" w:type="dxa"/>
            <w:vAlign w:val="center"/>
          </w:tcPr>
          <w:p w14:paraId="4D4E0964">
            <w:pPr>
              <w:ind w:left="36" w:leftChars="17"/>
              <w:rPr>
                <w:rFonts w:ascii="宋体" w:hAnsi="宋体" w:cs="宋体"/>
                <w:szCs w:val="21"/>
              </w:rPr>
            </w:pPr>
            <w:r>
              <w:rPr>
                <w:rFonts w:hint="eastAsia" w:ascii="宋体" w:hAnsi="宋体" w:cs="宋体"/>
                <w:szCs w:val="21"/>
              </w:rPr>
              <w:t>□通过</w:t>
            </w:r>
          </w:p>
          <w:p w14:paraId="0BBA02A8">
            <w:pPr>
              <w:ind w:left="36" w:leftChars="17"/>
              <w:rPr>
                <w:rFonts w:ascii="宋体" w:hAnsi="宋体" w:cs="宋体"/>
                <w:szCs w:val="21"/>
              </w:rPr>
            </w:pPr>
            <w:r>
              <w:rPr>
                <w:rFonts w:hint="eastAsia" w:ascii="宋体" w:hAnsi="宋体" w:cs="宋体"/>
                <w:szCs w:val="21"/>
              </w:rPr>
              <w:t>□不通过</w:t>
            </w:r>
          </w:p>
        </w:tc>
        <w:tc>
          <w:tcPr>
            <w:tcW w:w="2294" w:type="dxa"/>
            <w:vAlign w:val="center"/>
          </w:tcPr>
          <w:p w14:paraId="1157632C">
            <w:pPr>
              <w:ind w:right="-178" w:rightChars="-85"/>
              <w:rPr>
                <w:rFonts w:ascii="宋体" w:hAnsi="宋体" w:cs="宋体"/>
                <w:szCs w:val="21"/>
              </w:rPr>
            </w:pPr>
            <w:r>
              <w:rPr>
                <w:rFonts w:hint="eastAsia" w:ascii="宋体" w:hAnsi="宋体" w:cs="宋体"/>
                <w:szCs w:val="21"/>
              </w:rPr>
              <w:t>见投标文件第</w:t>
            </w:r>
            <w:r>
              <w:rPr>
                <w:rFonts w:hint="eastAsia" w:ascii="宋体" w:hAnsi="宋体" w:cs="宋体"/>
                <w:szCs w:val="21"/>
                <w:lang w:eastAsia="zh-CN"/>
              </w:rPr>
              <w:t>（</w:t>
            </w:r>
            <w:r>
              <w:rPr>
                <w:rFonts w:hint="eastAsia" w:ascii="宋体" w:hAnsi="宋体" w:cs="宋体"/>
                <w:szCs w:val="21"/>
              </w:rPr>
              <w:t xml:space="preserve"> </w:t>
            </w:r>
            <w:r>
              <w:rPr>
                <w:rFonts w:hint="eastAsia" w:ascii="宋体" w:hAnsi="宋体" w:cs="宋体"/>
                <w:szCs w:val="21"/>
                <w:lang w:eastAsia="zh-CN"/>
              </w:rPr>
              <w:t>）</w:t>
            </w:r>
            <w:r>
              <w:rPr>
                <w:rFonts w:hint="eastAsia" w:ascii="宋体" w:hAnsi="宋体" w:cs="宋体"/>
                <w:szCs w:val="21"/>
              </w:rPr>
              <w:t>页</w:t>
            </w:r>
          </w:p>
        </w:tc>
      </w:tr>
      <w:tr w14:paraId="6AC6B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9" w:type="dxa"/>
            <w:vAlign w:val="center"/>
          </w:tcPr>
          <w:p w14:paraId="7E5CFF6F">
            <w:pPr>
              <w:jc w:val="center"/>
              <w:rPr>
                <w:rFonts w:ascii="宋体" w:hAnsi="宋体" w:cs="宋体"/>
                <w:szCs w:val="21"/>
              </w:rPr>
            </w:pPr>
            <w:r>
              <w:rPr>
                <w:rFonts w:hint="eastAsia" w:ascii="宋体" w:hAnsi="宋体" w:cs="宋体"/>
                <w:szCs w:val="21"/>
              </w:rPr>
              <w:t>3</w:t>
            </w:r>
          </w:p>
        </w:tc>
        <w:tc>
          <w:tcPr>
            <w:tcW w:w="5431" w:type="dxa"/>
            <w:vAlign w:val="center"/>
          </w:tcPr>
          <w:p w14:paraId="680B8CA8">
            <w:pPr>
              <w:autoSpaceDE w:val="0"/>
              <w:autoSpaceDN w:val="0"/>
              <w:adjustRightInd w:val="0"/>
              <w:snapToGrid w:val="0"/>
              <w:rPr>
                <w:rFonts w:eastAsia="宋体"/>
                <w:szCs w:val="21"/>
              </w:rPr>
            </w:pPr>
            <w:r>
              <w:rPr>
                <w:rFonts w:hint="eastAsia"/>
              </w:rPr>
              <w:t>投标报价按照采购文件要求进行报价，</w:t>
            </w:r>
            <w:r>
              <w:rPr>
                <w:rFonts w:hint="eastAsia" w:eastAsia="宋体"/>
                <w:szCs w:val="21"/>
              </w:rPr>
              <w:t>投标报价不存在以下情况：</w:t>
            </w:r>
          </w:p>
          <w:p w14:paraId="4EBD6783">
            <w:pPr>
              <w:autoSpaceDE w:val="0"/>
              <w:autoSpaceDN w:val="0"/>
              <w:adjustRightInd w:val="0"/>
              <w:snapToGrid w:val="0"/>
              <w:rPr>
                <w:rFonts w:eastAsia="宋体"/>
                <w:szCs w:val="21"/>
              </w:rPr>
            </w:pPr>
            <w:r>
              <w:rPr>
                <w:rFonts w:hint="eastAsia" w:eastAsia="宋体"/>
                <w:szCs w:val="21"/>
              </w:rPr>
              <w:t>（1）</w:t>
            </w:r>
            <w:r>
              <w:rPr>
                <w:rFonts w:hint="eastAsia" w:eastAsia="宋体"/>
                <w:szCs w:val="21"/>
                <w:lang w:val="en-US" w:eastAsia="zh-CN"/>
              </w:rPr>
              <w:t>最终</w:t>
            </w:r>
            <w:r>
              <w:rPr>
                <w:rFonts w:hint="eastAsia" w:eastAsia="宋体"/>
                <w:szCs w:val="21"/>
              </w:rPr>
              <w:t>报价超过</w:t>
            </w:r>
            <w:r>
              <w:rPr>
                <w:rFonts w:hint="eastAsia" w:ascii="宋体" w:hAnsi="宋体" w:eastAsia="宋体" w:cs="宋体"/>
                <w:b/>
                <w:bCs/>
                <w:sz w:val="24"/>
                <w:highlight w:val="yellow"/>
                <w:lang w:val="en-US" w:eastAsia="zh-CN"/>
              </w:rPr>
              <w:t>深圳市</w:t>
            </w:r>
            <w:r>
              <w:rPr>
                <w:rFonts w:hint="eastAsia" w:ascii="宋体" w:hAnsi="宋体" w:eastAsia="宋体" w:cs="宋体"/>
                <w:b/>
                <w:bCs/>
                <w:sz w:val="24"/>
                <w:highlight w:val="yellow"/>
              </w:rPr>
              <w:t>阳光平台三色九段加权平均值价格</w:t>
            </w:r>
            <w:r>
              <w:rPr>
                <w:rFonts w:hint="eastAsia" w:eastAsia="宋体"/>
                <w:szCs w:val="21"/>
              </w:rPr>
              <w:t>。</w:t>
            </w:r>
          </w:p>
          <w:p w14:paraId="03FF0FD6">
            <w:pPr>
              <w:autoSpaceDE w:val="0"/>
              <w:autoSpaceDN w:val="0"/>
              <w:adjustRightInd w:val="0"/>
              <w:snapToGrid w:val="0"/>
              <w:rPr>
                <w:rFonts w:eastAsia="宋体"/>
                <w:szCs w:val="21"/>
              </w:rPr>
            </w:pPr>
            <w:r>
              <w:rPr>
                <w:rFonts w:hint="eastAsia" w:eastAsia="宋体"/>
                <w:szCs w:val="21"/>
              </w:rPr>
              <w:t>（2）同一项目出现两个及以上报价，且按规定无法确定哪个是有效报价。</w:t>
            </w:r>
          </w:p>
          <w:p w14:paraId="4D73F824">
            <w:pPr>
              <w:autoSpaceDE w:val="0"/>
              <w:autoSpaceDN w:val="0"/>
              <w:adjustRightInd w:val="0"/>
              <w:snapToGrid w:val="0"/>
              <w:rPr>
                <w:rFonts w:eastAsia="宋体"/>
                <w:szCs w:val="21"/>
              </w:rPr>
            </w:pPr>
            <w:r>
              <w:rPr>
                <w:rFonts w:hint="eastAsia" w:eastAsia="宋体"/>
                <w:szCs w:val="21"/>
              </w:rPr>
              <w:t>（3）投标报价低于成本价（采购小组认为投标人的报价明显低于其他通过符合性审查投标人的报价，有可能影响产品质量或者不能诚信履约的，投标人不能在合理的时间内提供书面说明，或无法提交相关证明材料，投标人不能证明其报价合理性的（若采购小组对是否须由投标人作出报价合理性说明，以及书面说明是否采纳等判断不一致的，按照“少数服从多数”的原则确定采购小组的意见）。</w:t>
            </w:r>
          </w:p>
          <w:p w14:paraId="1E39663E">
            <w:r>
              <w:rPr>
                <w:rFonts w:hint="eastAsia" w:eastAsia="宋体"/>
                <w:szCs w:val="21"/>
              </w:rPr>
              <w:t>（4）投标报价有严重缺漏项目。</w:t>
            </w:r>
          </w:p>
        </w:tc>
        <w:tc>
          <w:tcPr>
            <w:tcW w:w="1285" w:type="dxa"/>
            <w:vAlign w:val="center"/>
          </w:tcPr>
          <w:p w14:paraId="7AE05E3A">
            <w:pPr>
              <w:ind w:left="36" w:leftChars="17"/>
              <w:rPr>
                <w:rFonts w:ascii="宋体" w:hAnsi="宋体" w:cs="宋体"/>
                <w:szCs w:val="21"/>
              </w:rPr>
            </w:pPr>
            <w:r>
              <w:rPr>
                <w:rFonts w:hint="eastAsia" w:ascii="宋体" w:hAnsi="宋体" w:cs="宋体"/>
                <w:szCs w:val="21"/>
              </w:rPr>
              <w:t>□通过</w:t>
            </w:r>
          </w:p>
          <w:p w14:paraId="2D7A4E1F">
            <w:pPr>
              <w:ind w:left="36" w:leftChars="17"/>
              <w:rPr>
                <w:rFonts w:ascii="宋体" w:hAnsi="宋体" w:cs="宋体"/>
                <w:szCs w:val="21"/>
              </w:rPr>
            </w:pPr>
            <w:r>
              <w:rPr>
                <w:rFonts w:hint="eastAsia" w:ascii="宋体" w:hAnsi="宋体" w:cs="宋体"/>
                <w:szCs w:val="21"/>
              </w:rPr>
              <w:t>□不通过</w:t>
            </w:r>
          </w:p>
        </w:tc>
        <w:tc>
          <w:tcPr>
            <w:tcW w:w="2294" w:type="dxa"/>
            <w:vAlign w:val="center"/>
          </w:tcPr>
          <w:p w14:paraId="4C5D864F">
            <w:pPr>
              <w:ind w:right="-178" w:rightChars="-85"/>
              <w:rPr>
                <w:rFonts w:ascii="宋体" w:hAnsi="宋体" w:cs="宋体"/>
                <w:szCs w:val="21"/>
              </w:rPr>
            </w:pPr>
            <w:r>
              <w:rPr>
                <w:rFonts w:hint="eastAsia" w:ascii="宋体" w:hAnsi="宋体" w:cs="宋体"/>
                <w:szCs w:val="21"/>
              </w:rPr>
              <w:t>见投标文件第</w:t>
            </w:r>
            <w:r>
              <w:rPr>
                <w:rFonts w:hint="eastAsia" w:ascii="宋体" w:hAnsi="宋体" w:cs="宋体"/>
                <w:szCs w:val="21"/>
                <w:lang w:eastAsia="zh-CN"/>
              </w:rPr>
              <w:t>（</w:t>
            </w:r>
            <w:r>
              <w:rPr>
                <w:rFonts w:hint="eastAsia" w:ascii="宋体" w:hAnsi="宋体" w:cs="宋体"/>
                <w:szCs w:val="21"/>
              </w:rPr>
              <w:t xml:space="preserve"> </w:t>
            </w:r>
            <w:r>
              <w:rPr>
                <w:rFonts w:hint="eastAsia" w:ascii="宋体" w:hAnsi="宋体" w:cs="宋体"/>
                <w:szCs w:val="21"/>
                <w:lang w:eastAsia="zh-CN"/>
              </w:rPr>
              <w:t>）</w:t>
            </w:r>
            <w:r>
              <w:rPr>
                <w:rFonts w:hint="eastAsia" w:ascii="宋体" w:hAnsi="宋体" w:cs="宋体"/>
                <w:szCs w:val="21"/>
              </w:rPr>
              <w:t>页</w:t>
            </w:r>
          </w:p>
        </w:tc>
      </w:tr>
      <w:tr w14:paraId="0F2B4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6" w:hRule="atLeast"/>
          <w:jc w:val="center"/>
        </w:trPr>
        <w:tc>
          <w:tcPr>
            <w:tcW w:w="789" w:type="dxa"/>
            <w:vAlign w:val="center"/>
          </w:tcPr>
          <w:p w14:paraId="6124919F">
            <w:pPr>
              <w:jc w:val="center"/>
              <w:rPr>
                <w:rFonts w:ascii="宋体" w:hAnsi="宋体" w:cs="宋体"/>
                <w:szCs w:val="21"/>
              </w:rPr>
            </w:pPr>
            <w:r>
              <w:rPr>
                <w:rFonts w:hint="eastAsia" w:ascii="宋体" w:hAnsi="宋体" w:cs="宋体"/>
                <w:szCs w:val="21"/>
              </w:rPr>
              <w:t>4</w:t>
            </w:r>
          </w:p>
        </w:tc>
        <w:tc>
          <w:tcPr>
            <w:tcW w:w="5431" w:type="dxa"/>
            <w:vAlign w:val="center"/>
          </w:tcPr>
          <w:p w14:paraId="5B778D2D">
            <w:pPr>
              <w:rPr>
                <w:rFonts w:ascii="宋体" w:hAnsi="宋体" w:cs="宋体"/>
                <w:szCs w:val="21"/>
              </w:rPr>
            </w:pPr>
            <w:r>
              <w:rPr>
                <w:rFonts w:hint="eastAsia" w:ascii="宋体" w:hAnsi="宋体" w:cs="宋体"/>
                <w:szCs w:val="21"/>
              </w:rPr>
              <w:t>实质性响应采购文件中“★”号条款的技术、商务要求：投标方案不得对实质性技术与商务的（即标注★号条款）条款产生偏离。</w:t>
            </w:r>
          </w:p>
        </w:tc>
        <w:tc>
          <w:tcPr>
            <w:tcW w:w="1285" w:type="dxa"/>
            <w:vAlign w:val="center"/>
          </w:tcPr>
          <w:p w14:paraId="2F26BA54">
            <w:pPr>
              <w:ind w:left="40" w:leftChars="19"/>
              <w:rPr>
                <w:rFonts w:ascii="宋体" w:hAnsi="宋体" w:cs="宋体"/>
                <w:szCs w:val="21"/>
              </w:rPr>
            </w:pPr>
            <w:r>
              <w:rPr>
                <w:rFonts w:hint="eastAsia" w:ascii="宋体" w:hAnsi="宋体" w:cs="宋体"/>
                <w:szCs w:val="21"/>
              </w:rPr>
              <w:t>□通过</w:t>
            </w:r>
          </w:p>
          <w:p w14:paraId="7B027F0C">
            <w:pPr>
              <w:pStyle w:val="10"/>
              <w:ind w:left="36" w:leftChars="17"/>
              <w:rPr>
                <w:rFonts w:ascii="宋体" w:hAnsi="宋体" w:cs="宋体"/>
                <w:sz w:val="21"/>
                <w:szCs w:val="21"/>
              </w:rPr>
            </w:pPr>
            <w:r>
              <w:rPr>
                <w:rFonts w:hint="eastAsia" w:ascii="宋体" w:hAnsi="宋体" w:cs="宋体"/>
                <w:sz w:val="21"/>
                <w:szCs w:val="21"/>
              </w:rPr>
              <w:t>□不通过</w:t>
            </w:r>
          </w:p>
        </w:tc>
        <w:tc>
          <w:tcPr>
            <w:tcW w:w="2294" w:type="dxa"/>
            <w:vAlign w:val="center"/>
          </w:tcPr>
          <w:p w14:paraId="5B47A59E">
            <w:pPr>
              <w:pStyle w:val="10"/>
              <w:rPr>
                <w:rFonts w:ascii="宋体" w:hAnsi="宋体" w:cs="宋体"/>
                <w:sz w:val="21"/>
                <w:szCs w:val="21"/>
              </w:rPr>
            </w:pPr>
            <w:r>
              <w:rPr>
                <w:rFonts w:hint="eastAsia" w:ascii="宋体" w:hAnsi="宋体" w:cs="宋体"/>
                <w:sz w:val="21"/>
                <w:szCs w:val="21"/>
              </w:rPr>
              <w:t>见投标文件第</w:t>
            </w:r>
            <w:r>
              <w:rPr>
                <w:rFonts w:hint="eastAsia" w:ascii="宋体" w:hAnsi="宋体" w:cs="宋体"/>
                <w:sz w:val="21"/>
                <w:szCs w:val="21"/>
                <w:lang w:eastAsia="zh-CN"/>
              </w:rPr>
              <w:t>（</w:t>
            </w:r>
            <w:r>
              <w:rPr>
                <w:rFonts w:hint="eastAsia" w:ascii="宋体" w:hAnsi="宋体" w:cs="宋体"/>
                <w:sz w:val="21"/>
                <w:szCs w:val="21"/>
              </w:rPr>
              <w:t xml:space="preserve"> </w:t>
            </w:r>
            <w:r>
              <w:rPr>
                <w:rFonts w:hint="eastAsia" w:ascii="宋体" w:hAnsi="宋体" w:cs="宋体"/>
                <w:sz w:val="21"/>
                <w:szCs w:val="21"/>
                <w:lang w:eastAsia="zh-CN"/>
              </w:rPr>
              <w:t>）</w:t>
            </w:r>
            <w:r>
              <w:rPr>
                <w:rFonts w:hint="eastAsia" w:ascii="宋体" w:hAnsi="宋体" w:cs="宋体"/>
                <w:sz w:val="21"/>
                <w:szCs w:val="21"/>
              </w:rPr>
              <w:t>页</w:t>
            </w:r>
          </w:p>
        </w:tc>
      </w:tr>
      <w:tr w14:paraId="3FC29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789" w:type="dxa"/>
            <w:vAlign w:val="center"/>
          </w:tcPr>
          <w:p w14:paraId="10F54567">
            <w:pPr>
              <w:jc w:val="center"/>
              <w:rPr>
                <w:rFonts w:ascii="宋体" w:hAnsi="宋体" w:cs="宋体"/>
                <w:szCs w:val="21"/>
              </w:rPr>
            </w:pPr>
            <w:r>
              <w:rPr>
                <w:rFonts w:hint="eastAsia" w:ascii="宋体" w:hAnsi="宋体" w:cs="宋体"/>
                <w:szCs w:val="21"/>
              </w:rPr>
              <w:t>5</w:t>
            </w:r>
          </w:p>
        </w:tc>
        <w:tc>
          <w:tcPr>
            <w:tcW w:w="5431" w:type="dxa"/>
            <w:vAlign w:val="center"/>
          </w:tcPr>
          <w:p w14:paraId="4A96E2BA">
            <w:pPr>
              <w:rPr>
                <w:rFonts w:ascii="宋体" w:hAnsi="宋体" w:cs="宋体"/>
                <w:szCs w:val="21"/>
              </w:rPr>
            </w:pPr>
            <w:r>
              <w:rPr>
                <w:color w:val="000000" w:themeColor="text1"/>
                <w14:textFill>
                  <w14:solidFill>
                    <w14:schemeClr w14:val="tx1"/>
                  </w14:solidFill>
                </w14:textFill>
              </w:rPr>
              <w:t>按有关法律、法规、规章不属于投标无效的。</w:t>
            </w:r>
          </w:p>
        </w:tc>
        <w:tc>
          <w:tcPr>
            <w:tcW w:w="1285" w:type="dxa"/>
            <w:vAlign w:val="center"/>
          </w:tcPr>
          <w:p w14:paraId="4727739D">
            <w:pPr>
              <w:ind w:left="40" w:leftChars="19"/>
              <w:rPr>
                <w:rFonts w:ascii="宋体" w:hAnsi="宋体" w:cs="宋体"/>
                <w:szCs w:val="21"/>
              </w:rPr>
            </w:pPr>
            <w:r>
              <w:rPr>
                <w:rFonts w:hint="eastAsia" w:ascii="宋体" w:hAnsi="宋体" w:cs="宋体"/>
                <w:szCs w:val="21"/>
              </w:rPr>
              <w:t>□通过</w:t>
            </w:r>
          </w:p>
          <w:p w14:paraId="0321B73E">
            <w:pPr>
              <w:pStyle w:val="10"/>
              <w:ind w:left="36" w:leftChars="17"/>
              <w:rPr>
                <w:rFonts w:ascii="宋体" w:hAnsi="宋体" w:cs="宋体"/>
                <w:sz w:val="21"/>
                <w:szCs w:val="21"/>
              </w:rPr>
            </w:pPr>
            <w:r>
              <w:rPr>
                <w:rFonts w:hint="eastAsia" w:ascii="宋体" w:hAnsi="宋体" w:cs="宋体"/>
                <w:sz w:val="21"/>
                <w:szCs w:val="21"/>
              </w:rPr>
              <w:t>□不通过</w:t>
            </w:r>
          </w:p>
        </w:tc>
        <w:tc>
          <w:tcPr>
            <w:tcW w:w="2294" w:type="dxa"/>
            <w:vAlign w:val="center"/>
          </w:tcPr>
          <w:p w14:paraId="3B16E3DD">
            <w:pPr>
              <w:pStyle w:val="10"/>
              <w:rPr>
                <w:rFonts w:ascii="宋体" w:hAnsi="宋体" w:cs="宋体"/>
                <w:sz w:val="21"/>
                <w:szCs w:val="21"/>
              </w:rPr>
            </w:pPr>
            <w:r>
              <w:rPr>
                <w:rFonts w:hint="eastAsia" w:ascii="宋体" w:hAnsi="宋体" w:cs="宋体"/>
                <w:sz w:val="21"/>
                <w:szCs w:val="21"/>
              </w:rPr>
              <w:t>见投标文件第</w:t>
            </w:r>
            <w:r>
              <w:rPr>
                <w:rFonts w:hint="eastAsia" w:ascii="宋体" w:hAnsi="宋体" w:cs="宋体"/>
                <w:sz w:val="21"/>
                <w:szCs w:val="21"/>
                <w:lang w:eastAsia="zh-CN"/>
              </w:rPr>
              <w:t>（</w:t>
            </w:r>
            <w:r>
              <w:rPr>
                <w:rFonts w:hint="eastAsia" w:ascii="宋体" w:hAnsi="宋体" w:cs="宋体"/>
                <w:sz w:val="21"/>
                <w:szCs w:val="21"/>
              </w:rPr>
              <w:t xml:space="preserve"> </w:t>
            </w:r>
            <w:r>
              <w:rPr>
                <w:rFonts w:hint="eastAsia" w:ascii="宋体" w:hAnsi="宋体" w:cs="宋体"/>
                <w:sz w:val="21"/>
                <w:szCs w:val="21"/>
                <w:lang w:eastAsia="zh-CN"/>
              </w:rPr>
              <w:t>）</w:t>
            </w:r>
            <w:r>
              <w:rPr>
                <w:rFonts w:hint="eastAsia" w:ascii="宋体" w:hAnsi="宋体" w:cs="宋体"/>
                <w:sz w:val="21"/>
                <w:szCs w:val="21"/>
              </w:rPr>
              <w:t>页</w:t>
            </w:r>
          </w:p>
        </w:tc>
      </w:tr>
      <w:tr w14:paraId="254B7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789" w:type="dxa"/>
            <w:vAlign w:val="center"/>
          </w:tcPr>
          <w:p w14:paraId="05410047">
            <w:pPr>
              <w:jc w:val="center"/>
              <w:rPr>
                <w:rFonts w:ascii="宋体" w:hAnsi="宋体" w:cs="宋体"/>
                <w:szCs w:val="21"/>
              </w:rPr>
            </w:pPr>
            <w:r>
              <w:rPr>
                <w:rFonts w:hint="eastAsia" w:ascii="宋体" w:hAnsi="宋体" w:cs="宋体"/>
                <w:szCs w:val="21"/>
              </w:rPr>
              <w:t>6</w:t>
            </w:r>
          </w:p>
        </w:tc>
        <w:tc>
          <w:tcPr>
            <w:tcW w:w="5431" w:type="dxa"/>
            <w:vAlign w:val="center"/>
          </w:tcPr>
          <w:p w14:paraId="1D88413E">
            <w:pPr>
              <w:rPr>
                <w:color w:val="000000" w:themeColor="text1"/>
                <w14:textFill>
                  <w14:solidFill>
                    <w14:schemeClr w14:val="tx1"/>
                  </w14:solidFill>
                </w14:textFill>
              </w:rPr>
            </w:pPr>
            <w:r>
              <w:rPr>
                <w:rFonts w:hint="eastAsia"/>
                <w:color w:val="000000" w:themeColor="text1"/>
                <w14:textFill>
                  <w14:solidFill>
                    <w14:schemeClr w14:val="tx1"/>
                  </w14:solidFill>
                </w14:textFill>
              </w:rPr>
              <w:t>所投产品如为医疗器械，医疗器械或注册证所载适用范围符合临床实际需求。</w:t>
            </w:r>
          </w:p>
        </w:tc>
        <w:tc>
          <w:tcPr>
            <w:tcW w:w="1285" w:type="dxa"/>
            <w:vAlign w:val="center"/>
          </w:tcPr>
          <w:p w14:paraId="709CC3DA">
            <w:pPr>
              <w:ind w:left="40" w:leftChars="19"/>
              <w:rPr>
                <w:rFonts w:ascii="宋体" w:hAnsi="宋体" w:cs="宋体"/>
                <w:szCs w:val="21"/>
              </w:rPr>
            </w:pPr>
            <w:r>
              <w:rPr>
                <w:rFonts w:hint="eastAsia" w:ascii="宋体" w:hAnsi="宋体" w:cs="宋体"/>
                <w:szCs w:val="21"/>
              </w:rPr>
              <w:t>□通过</w:t>
            </w:r>
          </w:p>
          <w:p w14:paraId="72BDA562">
            <w:pPr>
              <w:pStyle w:val="10"/>
              <w:ind w:left="36" w:leftChars="17"/>
              <w:rPr>
                <w:rFonts w:ascii="宋体" w:hAnsi="宋体" w:cs="宋体"/>
                <w:sz w:val="21"/>
                <w:szCs w:val="21"/>
              </w:rPr>
            </w:pPr>
            <w:r>
              <w:rPr>
                <w:rFonts w:hint="eastAsia" w:ascii="宋体" w:hAnsi="宋体" w:cs="宋体"/>
                <w:sz w:val="21"/>
                <w:szCs w:val="21"/>
              </w:rPr>
              <w:t>□不通过</w:t>
            </w:r>
          </w:p>
        </w:tc>
        <w:tc>
          <w:tcPr>
            <w:tcW w:w="2294" w:type="dxa"/>
            <w:vAlign w:val="center"/>
          </w:tcPr>
          <w:p w14:paraId="016A7F2B">
            <w:pPr>
              <w:pStyle w:val="10"/>
              <w:rPr>
                <w:rFonts w:ascii="宋体" w:hAnsi="宋体" w:cs="宋体"/>
                <w:sz w:val="21"/>
                <w:szCs w:val="21"/>
              </w:rPr>
            </w:pPr>
            <w:r>
              <w:rPr>
                <w:rFonts w:hint="eastAsia" w:ascii="宋体" w:hAnsi="宋体" w:cs="宋体"/>
                <w:sz w:val="21"/>
                <w:szCs w:val="21"/>
              </w:rPr>
              <w:t>见投标文件第</w:t>
            </w:r>
            <w:r>
              <w:rPr>
                <w:rFonts w:hint="eastAsia" w:ascii="宋体" w:hAnsi="宋体" w:cs="宋体"/>
                <w:sz w:val="21"/>
                <w:szCs w:val="21"/>
                <w:lang w:eastAsia="zh-CN"/>
              </w:rPr>
              <w:t>（</w:t>
            </w:r>
            <w:r>
              <w:rPr>
                <w:rFonts w:hint="eastAsia" w:ascii="宋体" w:hAnsi="宋体" w:cs="宋体"/>
                <w:sz w:val="21"/>
                <w:szCs w:val="21"/>
              </w:rPr>
              <w:t xml:space="preserve"> </w:t>
            </w:r>
            <w:r>
              <w:rPr>
                <w:rFonts w:hint="eastAsia" w:ascii="宋体" w:hAnsi="宋体" w:cs="宋体"/>
                <w:sz w:val="21"/>
                <w:szCs w:val="21"/>
                <w:lang w:eastAsia="zh-CN"/>
              </w:rPr>
              <w:t>）</w:t>
            </w:r>
            <w:r>
              <w:rPr>
                <w:rFonts w:hint="eastAsia" w:ascii="宋体" w:hAnsi="宋体" w:cs="宋体"/>
                <w:sz w:val="21"/>
                <w:szCs w:val="21"/>
              </w:rPr>
              <w:t>页</w:t>
            </w:r>
          </w:p>
        </w:tc>
      </w:tr>
    </w:tbl>
    <w:p w14:paraId="742D4902">
      <w:pPr>
        <w:spacing w:line="400" w:lineRule="exact"/>
        <w:rPr>
          <w:rFonts w:ascii="方正小标宋简体" w:hAnsi="方正小标宋简体" w:eastAsia="方正小标宋简体" w:cs="方正小标宋简体"/>
          <w:bCs/>
          <w:szCs w:val="21"/>
        </w:rPr>
      </w:pPr>
      <w:r>
        <w:rPr>
          <w:rFonts w:hint="eastAsia" w:ascii="方正小标宋简体" w:hAnsi="方正小标宋简体" w:eastAsia="方正小标宋简体" w:cs="方正小标宋简体"/>
          <w:bCs/>
          <w:szCs w:val="21"/>
        </w:rPr>
        <w:t>说明：投标人必须严格按照《符合性审查表》的评审内容的要求如实提供证明材料并应加盖投标人公章</w:t>
      </w:r>
      <w:r>
        <w:rPr>
          <w:rFonts w:hint="eastAsia" w:ascii="方正小标宋简体" w:hAnsi="方正小标宋简体" w:eastAsia="方正小标宋简体" w:cs="方正小标宋简体"/>
          <w:bCs/>
          <w:szCs w:val="21"/>
          <w:lang w:eastAsia="zh-CN"/>
        </w:rPr>
        <w:t>，</w:t>
      </w:r>
      <w:r>
        <w:rPr>
          <w:rFonts w:hint="eastAsia" w:ascii="方正小标宋简体" w:hAnsi="方正小标宋简体" w:eastAsia="方正小标宋简体" w:cs="方正小标宋简体"/>
          <w:bCs/>
          <w:szCs w:val="21"/>
        </w:rPr>
        <w:t>对缺漏或不符合项将直接导致无效投标。</w:t>
      </w:r>
    </w:p>
    <w:p w14:paraId="13C8A79E">
      <w:pPr>
        <w:pStyle w:val="36"/>
        <w:ind w:firstLine="420"/>
      </w:pPr>
    </w:p>
    <w:p w14:paraId="3E3235A7">
      <w:pPr>
        <w:spacing w:line="400" w:lineRule="exact"/>
        <w:jc w:val="center"/>
        <w:rPr>
          <w:rFonts w:eastAsia="宋体"/>
          <w:b/>
          <w:bCs/>
          <w:color w:val="FF0000"/>
          <w:kern w:val="0"/>
          <w:sz w:val="32"/>
          <w:szCs w:val="32"/>
        </w:rPr>
      </w:pPr>
    </w:p>
    <w:p w14:paraId="7A8BDD69">
      <w:pPr>
        <w:numPr>
          <w:ilvl w:val="0"/>
          <w:numId w:val="7"/>
        </w:numPr>
        <w:spacing w:line="400" w:lineRule="exact"/>
        <w:ind w:left="0" w:leftChars="0" w:firstLine="420" w:firstLineChars="0"/>
        <w:jc w:val="center"/>
        <w:rPr>
          <w:rFonts w:hint="eastAsia" w:eastAsia="宋体"/>
          <w:b/>
          <w:bCs/>
          <w:color w:val="FF0000"/>
          <w:kern w:val="0"/>
          <w:sz w:val="32"/>
          <w:szCs w:val="32"/>
        </w:rPr>
      </w:pPr>
      <w:r>
        <w:rPr>
          <w:rFonts w:hint="eastAsia" w:eastAsia="宋体"/>
          <w:b/>
          <w:bCs/>
          <w:color w:val="FF0000"/>
          <w:kern w:val="0"/>
          <w:sz w:val="32"/>
          <w:szCs w:val="32"/>
        </w:rPr>
        <w:t>综合评分表</w:t>
      </w:r>
    </w:p>
    <w:tbl>
      <w:tblPr>
        <w:tblStyle w:val="29"/>
        <w:tblW w:w="95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8"/>
        <w:gridCol w:w="784"/>
        <w:gridCol w:w="2116"/>
        <w:gridCol w:w="860"/>
        <w:gridCol w:w="1217"/>
        <w:gridCol w:w="3774"/>
      </w:tblGrid>
      <w:tr w14:paraId="03E36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808" w:type="dxa"/>
            <w:vAlign w:val="center"/>
          </w:tcPr>
          <w:p w14:paraId="14BC0C90">
            <w:pPr>
              <w:spacing w:line="240" w:lineRule="exact"/>
              <w:jc w:val="center"/>
              <w:rPr>
                <w:rFonts w:ascii="黑体" w:hAnsi="黑体" w:eastAsia="黑体"/>
                <w:sz w:val="24"/>
              </w:rPr>
            </w:pPr>
            <w:r>
              <w:rPr>
                <w:rFonts w:hint="eastAsia" w:ascii="黑体" w:hAnsi="黑体" w:eastAsia="黑体"/>
                <w:sz w:val="24"/>
              </w:rPr>
              <w:t>一</w:t>
            </w:r>
          </w:p>
        </w:tc>
        <w:tc>
          <w:tcPr>
            <w:tcW w:w="4977" w:type="dxa"/>
            <w:gridSpan w:val="4"/>
            <w:vAlign w:val="center"/>
          </w:tcPr>
          <w:p w14:paraId="1F56E529">
            <w:pPr>
              <w:spacing w:line="240" w:lineRule="exact"/>
              <w:jc w:val="center"/>
              <w:rPr>
                <w:rFonts w:ascii="黑体" w:hAnsi="黑体" w:eastAsia="黑体"/>
                <w:sz w:val="24"/>
              </w:rPr>
            </w:pPr>
            <w:r>
              <w:rPr>
                <w:rFonts w:hint="eastAsia" w:ascii="黑体" w:hAnsi="黑体" w:eastAsia="黑体"/>
                <w:sz w:val="24"/>
              </w:rPr>
              <w:t>技术部分</w:t>
            </w:r>
          </w:p>
        </w:tc>
        <w:tc>
          <w:tcPr>
            <w:tcW w:w="3774" w:type="dxa"/>
            <w:vAlign w:val="center"/>
          </w:tcPr>
          <w:p w14:paraId="7BB12A80">
            <w:pPr>
              <w:spacing w:line="240" w:lineRule="exact"/>
              <w:jc w:val="center"/>
              <w:rPr>
                <w:rFonts w:hint="default" w:ascii="黑体" w:hAnsi="黑体" w:eastAsia="黑体"/>
                <w:sz w:val="24"/>
                <w:lang w:val="en-US" w:eastAsia="zh-CN"/>
              </w:rPr>
            </w:pPr>
            <w:r>
              <w:rPr>
                <w:rFonts w:hint="eastAsia" w:ascii="黑体" w:hAnsi="黑体" w:eastAsia="黑体"/>
                <w:sz w:val="24"/>
                <w:lang w:val="en-US" w:eastAsia="zh-CN"/>
              </w:rPr>
              <w:t>60</w:t>
            </w:r>
          </w:p>
        </w:tc>
      </w:tr>
      <w:tr w14:paraId="53E7A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808" w:type="dxa"/>
            <w:vMerge w:val="restart"/>
            <w:vAlign w:val="center"/>
          </w:tcPr>
          <w:p w14:paraId="75246C29">
            <w:pPr>
              <w:spacing w:line="240" w:lineRule="exact"/>
              <w:jc w:val="center"/>
              <w:rPr>
                <w:rFonts w:ascii="宋体"/>
                <w:sz w:val="24"/>
              </w:rPr>
            </w:pPr>
          </w:p>
        </w:tc>
        <w:tc>
          <w:tcPr>
            <w:tcW w:w="784" w:type="dxa"/>
            <w:vAlign w:val="center"/>
          </w:tcPr>
          <w:p w14:paraId="014924CC">
            <w:pPr>
              <w:spacing w:line="240" w:lineRule="exact"/>
              <w:jc w:val="center"/>
              <w:rPr>
                <w:rFonts w:ascii="黑体" w:hAnsi="黑体" w:eastAsia="黑体"/>
                <w:sz w:val="24"/>
              </w:rPr>
            </w:pPr>
            <w:r>
              <w:rPr>
                <w:rFonts w:hint="eastAsia" w:ascii="黑体" w:hAnsi="黑体" w:eastAsia="黑体"/>
                <w:sz w:val="24"/>
              </w:rPr>
              <w:t>序号</w:t>
            </w:r>
          </w:p>
        </w:tc>
        <w:tc>
          <w:tcPr>
            <w:tcW w:w="2116" w:type="dxa"/>
            <w:vAlign w:val="center"/>
          </w:tcPr>
          <w:p w14:paraId="6690434E">
            <w:pPr>
              <w:spacing w:line="240" w:lineRule="exact"/>
              <w:jc w:val="center"/>
              <w:rPr>
                <w:rFonts w:ascii="黑体" w:hAnsi="黑体" w:eastAsia="黑体"/>
                <w:sz w:val="24"/>
              </w:rPr>
            </w:pPr>
            <w:r>
              <w:rPr>
                <w:rFonts w:hint="eastAsia" w:ascii="黑体" w:hAnsi="黑体" w:eastAsia="黑体"/>
                <w:sz w:val="24"/>
              </w:rPr>
              <w:t>评分因素</w:t>
            </w:r>
          </w:p>
        </w:tc>
        <w:tc>
          <w:tcPr>
            <w:tcW w:w="860" w:type="dxa"/>
            <w:vAlign w:val="center"/>
          </w:tcPr>
          <w:p w14:paraId="37F28639">
            <w:pPr>
              <w:spacing w:line="240" w:lineRule="exact"/>
              <w:jc w:val="center"/>
              <w:rPr>
                <w:rFonts w:ascii="黑体" w:hAnsi="黑体" w:eastAsia="黑体"/>
                <w:sz w:val="24"/>
              </w:rPr>
            </w:pPr>
            <w:r>
              <w:rPr>
                <w:rFonts w:hint="eastAsia" w:ascii="黑体" w:hAnsi="黑体" w:eastAsia="黑体"/>
                <w:sz w:val="24"/>
              </w:rPr>
              <w:t>权重</w:t>
            </w:r>
          </w:p>
        </w:tc>
        <w:tc>
          <w:tcPr>
            <w:tcW w:w="1217" w:type="dxa"/>
            <w:vAlign w:val="center"/>
          </w:tcPr>
          <w:p w14:paraId="76647786">
            <w:pPr>
              <w:spacing w:line="240" w:lineRule="exact"/>
              <w:jc w:val="center"/>
              <w:rPr>
                <w:rFonts w:ascii="黑体" w:hAnsi="黑体" w:eastAsia="黑体"/>
                <w:sz w:val="24"/>
              </w:rPr>
            </w:pPr>
            <w:r>
              <w:rPr>
                <w:rFonts w:hint="eastAsia" w:ascii="黑体" w:hAnsi="黑体" w:eastAsia="黑体"/>
                <w:sz w:val="24"/>
              </w:rPr>
              <w:t>评分方式</w:t>
            </w:r>
          </w:p>
        </w:tc>
        <w:tc>
          <w:tcPr>
            <w:tcW w:w="3774" w:type="dxa"/>
            <w:vAlign w:val="center"/>
          </w:tcPr>
          <w:p w14:paraId="6CD54B38">
            <w:pPr>
              <w:spacing w:line="240" w:lineRule="exact"/>
              <w:jc w:val="center"/>
              <w:rPr>
                <w:rFonts w:ascii="黑体" w:hAnsi="黑体" w:eastAsia="黑体"/>
                <w:sz w:val="24"/>
              </w:rPr>
            </w:pPr>
            <w:r>
              <w:rPr>
                <w:rFonts w:hint="eastAsia" w:ascii="黑体" w:hAnsi="黑体" w:eastAsia="黑体"/>
                <w:sz w:val="24"/>
              </w:rPr>
              <w:t>评分准则</w:t>
            </w:r>
          </w:p>
        </w:tc>
      </w:tr>
      <w:tr w14:paraId="251E1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9" w:hRule="atLeast"/>
          <w:jc w:val="center"/>
        </w:trPr>
        <w:tc>
          <w:tcPr>
            <w:tcW w:w="808" w:type="dxa"/>
            <w:vMerge w:val="continue"/>
            <w:vAlign w:val="center"/>
          </w:tcPr>
          <w:p w14:paraId="47A1D82E">
            <w:pPr>
              <w:spacing w:line="240" w:lineRule="exact"/>
              <w:jc w:val="center"/>
              <w:rPr>
                <w:rFonts w:ascii="宋体"/>
                <w:sz w:val="24"/>
              </w:rPr>
            </w:pPr>
          </w:p>
        </w:tc>
        <w:tc>
          <w:tcPr>
            <w:tcW w:w="784" w:type="dxa"/>
            <w:vAlign w:val="center"/>
          </w:tcPr>
          <w:p w14:paraId="3433FFFD">
            <w:pPr>
              <w:spacing w:line="240" w:lineRule="exact"/>
              <w:jc w:val="center"/>
              <w:rPr>
                <w:rFonts w:ascii="宋体" w:hAnsi="宋体" w:eastAsia="宋体" w:cs="宋体"/>
                <w:sz w:val="24"/>
              </w:rPr>
            </w:pPr>
            <w:r>
              <w:rPr>
                <w:rFonts w:hint="eastAsia" w:ascii="宋体" w:hAnsi="宋体" w:eastAsia="宋体" w:cs="宋体"/>
                <w:sz w:val="24"/>
              </w:rPr>
              <w:t>1</w:t>
            </w:r>
          </w:p>
        </w:tc>
        <w:tc>
          <w:tcPr>
            <w:tcW w:w="2116" w:type="dxa"/>
            <w:vAlign w:val="center"/>
          </w:tcPr>
          <w:p w14:paraId="5DEF82DA">
            <w:pPr>
              <w:spacing w:line="240" w:lineRule="exact"/>
              <w:jc w:val="center"/>
              <w:rPr>
                <w:rFonts w:ascii="宋体" w:hAnsi="宋体" w:eastAsia="宋体" w:cs="宋体"/>
                <w:sz w:val="24"/>
              </w:rPr>
            </w:pPr>
            <w:r>
              <w:rPr>
                <w:rFonts w:hint="eastAsia" w:ascii="宋体" w:hAnsi="宋体" w:eastAsia="宋体" w:cs="宋体"/>
                <w:sz w:val="24"/>
              </w:rPr>
              <w:t>产品综合评价</w:t>
            </w:r>
          </w:p>
        </w:tc>
        <w:tc>
          <w:tcPr>
            <w:tcW w:w="860" w:type="dxa"/>
            <w:vAlign w:val="center"/>
          </w:tcPr>
          <w:p w14:paraId="759A1C15">
            <w:pPr>
              <w:spacing w:line="240" w:lineRule="exact"/>
              <w:jc w:val="center"/>
              <w:rPr>
                <w:rFonts w:hint="default" w:ascii="宋体" w:hAnsi="宋体" w:eastAsia="宋体" w:cs="宋体"/>
                <w:b/>
                <w:sz w:val="24"/>
                <w:lang w:val="en-US" w:eastAsia="zh-CN"/>
              </w:rPr>
            </w:pPr>
            <w:r>
              <w:rPr>
                <w:rFonts w:hint="eastAsia" w:ascii="宋体" w:hAnsi="宋体" w:eastAsia="宋体" w:cs="宋体"/>
                <w:b/>
                <w:sz w:val="24"/>
                <w:lang w:val="en-US" w:eastAsia="zh-CN"/>
              </w:rPr>
              <w:t>60</w:t>
            </w:r>
          </w:p>
        </w:tc>
        <w:tc>
          <w:tcPr>
            <w:tcW w:w="1217" w:type="dxa"/>
            <w:vAlign w:val="center"/>
          </w:tcPr>
          <w:p w14:paraId="2F0E33C5">
            <w:pPr>
              <w:spacing w:line="240" w:lineRule="exact"/>
              <w:jc w:val="center"/>
              <w:rPr>
                <w:rFonts w:ascii="宋体" w:hAnsi="宋体" w:eastAsia="宋体" w:cs="宋体"/>
                <w:sz w:val="24"/>
              </w:rPr>
            </w:pPr>
            <w:r>
              <w:rPr>
                <w:rFonts w:hint="eastAsia" w:ascii="宋体" w:hAnsi="宋体" w:eastAsia="宋体" w:cs="宋体"/>
                <w:sz w:val="24"/>
              </w:rPr>
              <w:t>专家打分</w:t>
            </w:r>
          </w:p>
        </w:tc>
        <w:tc>
          <w:tcPr>
            <w:tcW w:w="3774" w:type="dxa"/>
            <w:vAlign w:val="center"/>
          </w:tcPr>
          <w:p w14:paraId="0088A385">
            <w:pPr>
              <w:rPr>
                <w:rFonts w:ascii="宋体" w:hAnsi="宋体" w:eastAsia="宋体" w:cs="宋体"/>
                <w:sz w:val="24"/>
              </w:rPr>
            </w:pPr>
          </w:p>
          <w:p w14:paraId="0C880AD6">
            <w:pPr>
              <w:rPr>
                <w:b/>
                <w:bCs/>
              </w:rPr>
            </w:pPr>
            <w:r>
              <w:rPr>
                <w:rFonts w:hint="eastAsia"/>
                <w:b/>
                <w:bCs/>
              </w:rPr>
              <w:t>（一）评分内容:</w:t>
            </w:r>
          </w:p>
          <w:p w14:paraId="76F547F5">
            <w:r>
              <w:rPr>
                <w:rFonts w:hint="eastAsia"/>
              </w:rPr>
              <w:t>评审专家通过对样品、产品系列完整性、产品质量安全性、产品稳定性等方面综合评价:</w:t>
            </w:r>
          </w:p>
          <w:p w14:paraId="3AFC375A">
            <w:r>
              <w:rPr>
                <w:rFonts w:hint="eastAsia"/>
              </w:rPr>
              <w:t>1.产品种类和产品系列完整，产品规格多样;且能满足临床实际需求；</w:t>
            </w:r>
          </w:p>
          <w:p w14:paraId="78BE6C36">
            <w:r>
              <w:rPr>
                <w:rFonts w:hint="eastAsia"/>
              </w:rPr>
              <w:t>2.产品先进，符合临床实际需求；</w:t>
            </w:r>
          </w:p>
          <w:p w14:paraId="415D33C9">
            <w:r>
              <w:rPr>
                <w:rFonts w:hint="eastAsia"/>
              </w:rPr>
              <w:t>3.产品稳定、可靠.；</w:t>
            </w:r>
          </w:p>
          <w:p w14:paraId="28C9DAF3">
            <w:r>
              <w:rPr>
                <w:rFonts w:hint="eastAsia"/>
              </w:rPr>
              <w:t>4、产品的材质或材料生物相容性高；设计合理，符合临床使用需求；</w:t>
            </w:r>
          </w:p>
          <w:p w14:paraId="728417A7">
            <w:r>
              <w:rPr>
                <w:rFonts w:hint="eastAsia"/>
              </w:rPr>
              <w:t>5、产品的包装安全、便捷。</w:t>
            </w:r>
          </w:p>
          <w:p w14:paraId="1FA6C491">
            <w:r>
              <w:rPr>
                <w:rFonts w:hint="eastAsia"/>
              </w:rPr>
              <w:t>6.评标专家根据现场提供样品符合采购文件技术要求，并与所投规格相符；（未按要求提供样品此项则判定为不满足）</w:t>
            </w:r>
          </w:p>
          <w:p w14:paraId="3C6C46A4">
            <w:pPr>
              <w:rPr>
                <w:b/>
                <w:bCs/>
              </w:rPr>
            </w:pPr>
            <w:r>
              <w:rPr>
                <w:rFonts w:hint="eastAsia"/>
                <w:b/>
                <w:bCs/>
              </w:rPr>
              <w:t>(二) 评分依据:</w:t>
            </w:r>
          </w:p>
          <w:p w14:paraId="68B9236E">
            <w:r>
              <w:rPr>
                <w:rFonts w:hint="eastAsia"/>
              </w:rPr>
              <w:t xml:space="preserve">1.满足以上6项，且专家评审为优得 </w:t>
            </w:r>
            <w:r>
              <w:rPr>
                <w:rFonts w:hint="eastAsia"/>
                <w:lang w:val="en-US" w:eastAsia="zh-CN"/>
              </w:rPr>
              <w:t>60</w:t>
            </w:r>
            <w:r>
              <w:rPr>
                <w:rFonts w:hint="eastAsia"/>
              </w:rPr>
              <w:t xml:space="preserve"> 分;</w:t>
            </w:r>
          </w:p>
          <w:p w14:paraId="34AB7DB6">
            <w:r>
              <w:rPr>
                <w:rFonts w:hint="eastAsia"/>
              </w:rPr>
              <w:t xml:space="preserve">2.满足以上5项，且专家评审为良得 </w:t>
            </w:r>
            <w:r>
              <w:rPr>
                <w:rFonts w:hint="eastAsia"/>
                <w:lang w:val="en-US" w:eastAsia="zh-CN"/>
              </w:rPr>
              <w:t>50</w:t>
            </w:r>
            <w:r>
              <w:rPr>
                <w:rFonts w:hint="eastAsia"/>
              </w:rPr>
              <w:t>分;</w:t>
            </w:r>
          </w:p>
          <w:p w14:paraId="10DD5885">
            <w:r>
              <w:rPr>
                <w:rFonts w:hint="eastAsia"/>
              </w:rPr>
              <w:t>3.满足以上4项，且专家评审为中得</w:t>
            </w:r>
            <w:r>
              <w:rPr>
                <w:rFonts w:hint="eastAsia"/>
                <w:lang w:val="en-US" w:eastAsia="zh-CN"/>
              </w:rPr>
              <w:t>40</w:t>
            </w:r>
            <w:r>
              <w:rPr>
                <w:rFonts w:hint="eastAsia"/>
              </w:rPr>
              <w:t>分;</w:t>
            </w:r>
          </w:p>
          <w:p w14:paraId="35DBCD3C">
            <w:pPr>
              <w:spacing w:line="280" w:lineRule="exact"/>
              <w:jc w:val="left"/>
            </w:pPr>
            <w:r>
              <w:rPr>
                <w:rFonts w:hint="eastAsia"/>
              </w:rPr>
              <w:t>4.满足以上3项，且专家评审为一般得</w:t>
            </w:r>
            <w:r>
              <w:rPr>
                <w:rFonts w:hint="eastAsia"/>
                <w:lang w:val="en-US" w:eastAsia="zh-CN"/>
              </w:rPr>
              <w:t>20</w:t>
            </w:r>
            <w:r>
              <w:rPr>
                <w:rFonts w:hint="eastAsia"/>
              </w:rPr>
              <w:t>分</w:t>
            </w:r>
            <w:r>
              <w:t>;</w:t>
            </w:r>
          </w:p>
          <w:p w14:paraId="177C9A9C">
            <w:pPr>
              <w:spacing w:line="280" w:lineRule="exact"/>
              <w:jc w:val="left"/>
            </w:pPr>
            <w:r>
              <w:rPr>
                <w:rFonts w:hint="eastAsia"/>
              </w:rPr>
              <w:t>5.满足以上2 项，且专家评审为差得5分</w:t>
            </w:r>
            <w:r>
              <w:t>;</w:t>
            </w:r>
          </w:p>
          <w:p w14:paraId="6C5146E0">
            <w:pPr>
              <w:pStyle w:val="28"/>
              <w:spacing w:line="280" w:lineRule="exact"/>
              <w:ind w:left="0" w:firstLine="0" w:firstLineChars="0"/>
              <w:jc w:val="left"/>
            </w:pPr>
            <w:r>
              <w:rPr>
                <w:rFonts w:hint="eastAsia"/>
              </w:rPr>
              <w:t>其他情况不得分。</w:t>
            </w:r>
          </w:p>
          <w:p w14:paraId="6A8C79A3">
            <w:pPr>
              <w:spacing w:line="280" w:lineRule="exact"/>
              <w:jc w:val="left"/>
              <w:rPr>
                <w:rFonts w:eastAsia="宋体"/>
              </w:rPr>
            </w:pPr>
          </w:p>
        </w:tc>
      </w:tr>
      <w:tr w14:paraId="4C454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08" w:type="dxa"/>
            <w:vAlign w:val="center"/>
          </w:tcPr>
          <w:p w14:paraId="6E1D0FA2">
            <w:pPr>
              <w:spacing w:line="240" w:lineRule="exact"/>
              <w:jc w:val="center"/>
              <w:rPr>
                <w:rFonts w:ascii="宋体"/>
                <w:b/>
                <w:sz w:val="24"/>
              </w:rPr>
            </w:pPr>
            <w:r>
              <w:rPr>
                <w:rFonts w:hint="eastAsia" w:ascii="宋体" w:hAnsi="宋体"/>
                <w:b/>
                <w:sz w:val="24"/>
              </w:rPr>
              <w:t>二</w:t>
            </w:r>
          </w:p>
        </w:tc>
        <w:tc>
          <w:tcPr>
            <w:tcW w:w="4977" w:type="dxa"/>
            <w:gridSpan w:val="4"/>
            <w:vAlign w:val="center"/>
          </w:tcPr>
          <w:p w14:paraId="45601928">
            <w:pPr>
              <w:spacing w:line="240" w:lineRule="exact"/>
              <w:jc w:val="center"/>
              <w:rPr>
                <w:rFonts w:ascii="宋体" w:hAnsi="宋体" w:eastAsia="宋体" w:cs="宋体"/>
                <w:b/>
                <w:sz w:val="24"/>
              </w:rPr>
            </w:pPr>
            <w:r>
              <w:rPr>
                <w:rFonts w:hint="eastAsia" w:ascii="宋体" w:hAnsi="宋体" w:eastAsia="宋体" w:cs="宋体"/>
                <w:b/>
                <w:sz w:val="24"/>
              </w:rPr>
              <w:t>商务部分</w:t>
            </w:r>
          </w:p>
        </w:tc>
        <w:tc>
          <w:tcPr>
            <w:tcW w:w="3774" w:type="dxa"/>
            <w:vAlign w:val="center"/>
          </w:tcPr>
          <w:p w14:paraId="6F03ADEF">
            <w:pPr>
              <w:spacing w:line="240" w:lineRule="exact"/>
              <w:jc w:val="center"/>
              <w:rPr>
                <w:rFonts w:ascii="宋体" w:hAnsi="宋体" w:eastAsia="宋体" w:cs="宋体"/>
                <w:b/>
                <w:sz w:val="24"/>
              </w:rPr>
            </w:pPr>
            <w:r>
              <w:rPr>
                <w:rFonts w:hint="eastAsia" w:ascii="宋体" w:hAnsi="宋体" w:eastAsia="宋体" w:cs="宋体"/>
                <w:b/>
                <w:sz w:val="24"/>
              </w:rPr>
              <w:t>10</w:t>
            </w:r>
          </w:p>
        </w:tc>
      </w:tr>
      <w:tr w14:paraId="619A2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808" w:type="dxa"/>
            <w:vMerge w:val="restart"/>
            <w:vAlign w:val="center"/>
          </w:tcPr>
          <w:p w14:paraId="16573318">
            <w:pPr>
              <w:spacing w:line="240" w:lineRule="exact"/>
              <w:jc w:val="center"/>
              <w:rPr>
                <w:rFonts w:ascii="宋体"/>
                <w:sz w:val="24"/>
              </w:rPr>
            </w:pPr>
          </w:p>
        </w:tc>
        <w:tc>
          <w:tcPr>
            <w:tcW w:w="2900" w:type="dxa"/>
            <w:gridSpan w:val="2"/>
            <w:vAlign w:val="center"/>
          </w:tcPr>
          <w:p w14:paraId="230E32CD">
            <w:pPr>
              <w:spacing w:line="240" w:lineRule="exact"/>
              <w:jc w:val="center"/>
              <w:rPr>
                <w:rFonts w:ascii="宋体" w:hAnsi="宋体" w:eastAsia="宋体" w:cs="宋体"/>
                <w:b/>
                <w:bCs/>
                <w:sz w:val="24"/>
              </w:rPr>
            </w:pPr>
          </w:p>
          <w:p w14:paraId="303472CC">
            <w:pPr>
              <w:spacing w:line="240" w:lineRule="exact"/>
              <w:jc w:val="center"/>
              <w:rPr>
                <w:rFonts w:ascii="宋体" w:hAnsi="宋体" w:eastAsia="宋体" w:cs="宋体"/>
                <w:b/>
                <w:bCs/>
                <w:sz w:val="24"/>
              </w:rPr>
            </w:pPr>
            <w:r>
              <w:rPr>
                <w:rFonts w:hint="eastAsia" w:ascii="宋体" w:hAnsi="宋体" w:eastAsia="宋体" w:cs="宋体"/>
                <w:b/>
                <w:bCs/>
                <w:sz w:val="24"/>
              </w:rPr>
              <w:t>评分因素</w:t>
            </w:r>
          </w:p>
        </w:tc>
        <w:tc>
          <w:tcPr>
            <w:tcW w:w="860" w:type="dxa"/>
            <w:vAlign w:val="center"/>
          </w:tcPr>
          <w:p w14:paraId="17D4BB00">
            <w:pPr>
              <w:spacing w:line="240" w:lineRule="exact"/>
              <w:jc w:val="center"/>
              <w:rPr>
                <w:rFonts w:ascii="宋体" w:hAnsi="宋体" w:eastAsia="宋体" w:cs="宋体"/>
                <w:b/>
                <w:bCs/>
                <w:sz w:val="24"/>
              </w:rPr>
            </w:pPr>
            <w:r>
              <w:rPr>
                <w:rFonts w:hint="eastAsia" w:ascii="宋体" w:hAnsi="宋体" w:eastAsia="宋体" w:cs="宋体"/>
                <w:b/>
                <w:bCs/>
                <w:sz w:val="24"/>
              </w:rPr>
              <w:t>权重</w:t>
            </w:r>
          </w:p>
        </w:tc>
        <w:tc>
          <w:tcPr>
            <w:tcW w:w="1217" w:type="dxa"/>
            <w:vAlign w:val="center"/>
          </w:tcPr>
          <w:p w14:paraId="1472E58C">
            <w:pPr>
              <w:spacing w:line="240" w:lineRule="exact"/>
              <w:jc w:val="center"/>
              <w:rPr>
                <w:rFonts w:ascii="宋体" w:hAnsi="宋体" w:eastAsia="宋体" w:cs="宋体"/>
                <w:b/>
                <w:bCs/>
                <w:sz w:val="24"/>
              </w:rPr>
            </w:pPr>
            <w:r>
              <w:rPr>
                <w:rFonts w:hint="eastAsia" w:ascii="宋体" w:hAnsi="宋体" w:eastAsia="宋体" w:cs="宋体"/>
                <w:b/>
                <w:bCs/>
                <w:sz w:val="24"/>
              </w:rPr>
              <w:t>评分方式</w:t>
            </w:r>
          </w:p>
        </w:tc>
        <w:tc>
          <w:tcPr>
            <w:tcW w:w="3774" w:type="dxa"/>
            <w:vAlign w:val="center"/>
          </w:tcPr>
          <w:p w14:paraId="5DB40304">
            <w:pPr>
              <w:spacing w:line="280" w:lineRule="exact"/>
              <w:jc w:val="center"/>
              <w:rPr>
                <w:rFonts w:ascii="宋体" w:hAnsi="宋体" w:eastAsia="宋体" w:cs="宋体"/>
                <w:b/>
                <w:bCs/>
                <w:sz w:val="24"/>
              </w:rPr>
            </w:pPr>
            <w:r>
              <w:rPr>
                <w:rFonts w:hint="eastAsia" w:ascii="宋体" w:hAnsi="宋体" w:eastAsia="宋体" w:cs="宋体"/>
                <w:b/>
                <w:bCs/>
                <w:sz w:val="24"/>
              </w:rPr>
              <w:t>评分准则</w:t>
            </w:r>
          </w:p>
        </w:tc>
      </w:tr>
      <w:tr w14:paraId="67924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3" w:hRule="atLeast"/>
          <w:jc w:val="center"/>
        </w:trPr>
        <w:tc>
          <w:tcPr>
            <w:tcW w:w="808" w:type="dxa"/>
            <w:vMerge w:val="continue"/>
            <w:vAlign w:val="center"/>
          </w:tcPr>
          <w:p w14:paraId="51288F0C">
            <w:pPr>
              <w:spacing w:line="240" w:lineRule="exact"/>
              <w:jc w:val="center"/>
              <w:rPr>
                <w:rFonts w:ascii="宋体"/>
                <w:sz w:val="24"/>
              </w:rPr>
            </w:pPr>
          </w:p>
        </w:tc>
        <w:tc>
          <w:tcPr>
            <w:tcW w:w="2900" w:type="dxa"/>
            <w:gridSpan w:val="2"/>
            <w:vAlign w:val="center"/>
          </w:tcPr>
          <w:p w14:paraId="3B920A8F">
            <w:pPr>
              <w:spacing w:line="240" w:lineRule="exact"/>
              <w:jc w:val="left"/>
              <w:rPr>
                <w:rFonts w:ascii="宋体" w:hAnsi="宋体" w:eastAsia="宋体" w:cs="宋体"/>
                <w:sz w:val="24"/>
              </w:rPr>
            </w:pPr>
          </w:p>
          <w:p w14:paraId="5FE3076C">
            <w:pPr>
              <w:jc w:val="center"/>
              <w:rPr>
                <w:rFonts w:ascii="宋体" w:hAnsi="宋体" w:eastAsia="宋体" w:cs="宋体"/>
                <w:sz w:val="24"/>
              </w:rPr>
            </w:pPr>
            <w:r>
              <w:rPr>
                <w:rFonts w:hint="eastAsia" w:ascii="宋体" w:hAnsi="宋体" w:eastAsia="宋体" w:cs="宋体"/>
                <w:sz w:val="24"/>
              </w:rPr>
              <w:t>有效业绩</w:t>
            </w:r>
          </w:p>
        </w:tc>
        <w:tc>
          <w:tcPr>
            <w:tcW w:w="860" w:type="dxa"/>
            <w:vAlign w:val="center"/>
          </w:tcPr>
          <w:p w14:paraId="09220B68">
            <w:pPr>
              <w:spacing w:line="240" w:lineRule="exact"/>
              <w:jc w:val="center"/>
              <w:rPr>
                <w:rFonts w:ascii="宋体" w:hAnsi="宋体" w:eastAsia="宋体" w:cs="宋体"/>
                <w:sz w:val="24"/>
              </w:rPr>
            </w:pPr>
            <w:r>
              <w:rPr>
                <w:rFonts w:hint="eastAsia" w:ascii="宋体" w:hAnsi="宋体" w:eastAsia="宋体" w:cs="宋体"/>
                <w:sz w:val="24"/>
              </w:rPr>
              <w:t>10</w:t>
            </w:r>
          </w:p>
        </w:tc>
        <w:tc>
          <w:tcPr>
            <w:tcW w:w="1217" w:type="dxa"/>
            <w:vAlign w:val="center"/>
          </w:tcPr>
          <w:p w14:paraId="7D8CB6E2">
            <w:pPr>
              <w:spacing w:line="240" w:lineRule="exact"/>
              <w:jc w:val="left"/>
              <w:rPr>
                <w:rFonts w:ascii="宋体" w:hAnsi="宋体" w:eastAsia="宋体" w:cs="宋体"/>
                <w:sz w:val="24"/>
              </w:rPr>
            </w:pPr>
            <w:r>
              <w:rPr>
                <w:rFonts w:hint="eastAsia" w:ascii="宋体" w:hAnsi="宋体" w:eastAsia="宋体" w:cs="宋体"/>
                <w:sz w:val="24"/>
              </w:rPr>
              <w:t>专家评分</w:t>
            </w:r>
          </w:p>
        </w:tc>
        <w:tc>
          <w:tcPr>
            <w:tcW w:w="3774" w:type="dxa"/>
            <w:vAlign w:val="center"/>
          </w:tcPr>
          <w:p w14:paraId="30A6A7B6">
            <w:pPr>
              <w:spacing w:line="280" w:lineRule="exact"/>
              <w:jc w:val="left"/>
              <w:rPr>
                <w:rFonts w:ascii="宋体" w:hAnsi="宋体" w:eastAsia="宋体" w:cs="宋体"/>
                <w:sz w:val="24"/>
              </w:rPr>
            </w:pPr>
            <w:r>
              <w:rPr>
                <w:rFonts w:hint="eastAsia" w:ascii="宋体" w:hAnsi="宋体" w:eastAsia="宋体" w:cs="宋体"/>
                <w:sz w:val="24"/>
              </w:rPr>
              <w:t>评标专家根据投标人提供近1年（</w:t>
            </w:r>
            <w:r>
              <w:rPr>
                <w:rFonts w:ascii="宋体" w:hAnsi="宋体" w:eastAsia="宋体" w:cs="宋体"/>
                <w:sz w:val="24"/>
              </w:rPr>
              <w:t>20</w:t>
            </w:r>
            <w:r>
              <w:rPr>
                <w:rFonts w:hint="eastAsia" w:ascii="宋体" w:hAnsi="宋体" w:eastAsia="宋体" w:cs="宋体"/>
                <w:sz w:val="24"/>
                <w:lang w:val="en-US" w:eastAsia="zh-CN"/>
              </w:rPr>
              <w:t>25</w:t>
            </w:r>
            <w:r>
              <w:rPr>
                <w:rFonts w:hint="eastAsia" w:ascii="宋体" w:hAnsi="宋体" w:eastAsia="宋体" w:cs="宋体"/>
                <w:sz w:val="24"/>
              </w:rPr>
              <w:t>年</w:t>
            </w:r>
            <w:r>
              <w:rPr>
                <w:rFonts w:hint="eastAsia" w:ascii="宋体" w:hAnsi="宋体" w:eastAsia="宋体" w:cs="宋体"/>
                <w:sz w:val="24"/>
                <w:lang w:val="en-US" w:eastAsia="zh-CN"/>
              </w:rPr>
              <w:t>8</w:t>
            </w:r>
            <w:r>
              <w:rPr>
                <w:rFonts w:hint="eastAsia" w:ascii="宋体" w:hAnsi="宋体" w:eastAsia="宋体" w:cs="宋体"/>
                <w:sz w:val="24"/>
              </w:rPr>
              <w:t>月至今）在医疗机构的业绩证明进行评价。每提供1个项目得2分,最高得10分。</w:t>
            </w:r>
          </w:p>
          <w:p w14:paraId="68DDFCEC">
            <w:pPr>
              <w:spacing w:line="280" w:lineRule="exact"/>
              <w:jc w:val="left"/>
              <w:rPr>
                <w:rFonts w:ascii="宋体" w:hAnsi="宋体" w:eastAsia="宋体" w:cs="宋体"/>
                <w:sz w:val="24"/>
              </w:rPr>
            </w:pPr>
            <w:r>
              <w:rPr>
                <w:rFonts w:hint="eastAsia" w:ascii="宋体" w:hAnsi="宋体" w:eastAsia="宋体" w:cs="宋体"/>
                <w:sz w:val="24"/>
              </w:rPr>
              <w:t>未提供的不得分。</w:t>
            </w:r>
          </w:p>
          <w:p w14:paraId="246D246A">
            <w:pPr>
              <w:spacing w:line="280" w:lineRule="exact"/>
              <w:jc w:val="left"/>
              <w:rPr>
                <w:rFonts w:ascii="宋体" w:hAnsi="宋体" w:eastAsia="宋体" w:cs="宋体"/>
                <w:sz w:val="24"/>
              </w:rPr>
            </w:pPr>
            <w:r>
              <w:rPr>
                <w:rFonts w:hint="eastAsia" w:ascii="宋体" w:hAnsi="宋体" w:eastAsia="宋体" w:cs="宋体"/>
                <w:b/>
                <w:bCs/>
                <w:sz w:val="24"/>
              </w:rPr>
              <w:t>有效业绩定义：</w:t>
            </w:r>
            <w:r>
              <w:rPr>
                <w:rFonts w:hint="eastAsia" w:ascii="宋体" w:hAnsi="宋体" w:eastAsia="宋体" w:cs="宋体"/>
                <w:sz w:val="24"/>
              </w:rPr>
              <w:t>（同时满足以下全部要求同类业绩才属于有效业绩）</w:t>
            </w:r>
          </w:p>
          <w:p w14:paraId="6A1A4AE3">
            <w:pPr>
              <w:spacing w:line="280" w:lineRule="exact"/>
              <w:jc w:val="left"/>
              <w:rPr>
                <w:rFonts w:ascii="宋体" w:hAnsi="宋体" w:eastAsia="宋体" w:cs="宋体"/>
                <w:sz w:val="24"/>
              </w:rPr>
            </w:pPr>
            <w:r>
              <w:rPr>
                <w:rFonts w:hint="eastAsia" w:ascii="宋体" w:hAnsi="宋体" w:eastAsia="宋体" w:cs="宋体"/>
                <w:sz w:val="24"/>
              </w:rPr>
              <w:t>1)同类业绩指：在医疗机构供货该项目。</w:t>
            </w:r>
          </w:p>
          <w:p w14:paraId="58E72F35">
            <w:pPr>
              <w:spacing w:line="280" w:lineRule="exact"/>
              <w:jc w:val="left"/>
              <w:rPr>
                <w:rFonts w:ascii="宋体" w:hAnsi="宋体" w:eastAsia="宋体" w:cs="宋体"/>
                <w:sz w:val="24"/>
              </w:rPr>
            </w:pPr>
            <w:r>
              <w:rPr>
                <w:rFonts w:hint="eastAsia" w:ascii="宋体" w:hAnsi="宋体" w:eastAsia="宋体" w:cs="宋体"/>
                <w:sz w:val="24"/>
              </w:rPr>
              <w:t>2)业绩内容为：采购该医用耗材。</w:t>
            </w:r>
          </w:p>
          <w:p w14:paraId="2E56F6C5">
            <w:pPr>
              <w:spacing w:line="280" w:lineRule="exact"/>
              <w:jc w:val="left"/>
              <w:rPr>
                <w:rFonts w:ascii="宋体" w:hAnsi="宋体" w:eastAsia="宋体" w:cs="宋体"/>
                <w:sz w:val="24"/>
              </w:rPr>
            </w:pPr>
            <w:r>
              <w:rPr>
                <w:rFonts w:hint="eastAsia" w:ascii="宋体" w:hAnsi="宋体" w:eastAsia="宋体" w:cs="宋体"/>
                <w:sz w:val="24"/>
              </w:rPr>
              <w:t>3)合同签订时间为近1年至投标截止时间前。</w:t>
            </w:r>
          </w:p>
          <w:p w14:paraId="50CD58BB">
            <w:pPr>
              <w:spacing w:line="280" w:lineRule="exact"/>
              <w:jc w:val="left"/>
              <w:rPr>
                <w:rFonts w:ascii="宋体" w:hAnsi="宋体" w:eastAsia="宋体" w:cs="宋体"/>
                <w:sz w:val="24"/>
              </w:rPr>
            </w:pPr>
            <w:r>
              <w:rPr>
                <w:rFonts w:hint="eastAsia" w:ascii="宋体" w:hAnsi="宋体" w:eastAsia="宋体" w:cs="宋体"/>
                <w:b/>
                <w:bCs/>
                <w:sz w:val="24"/>
              </w:rPr>
              <w:t>注</w:t>
            </w:r>
            <w:r>
              <w:rPr>
                <w:rFonts w:hint="eastAsia" w:ascii="宋体" w:hAnsi="宋体" w:eastAsia="宋体" w:cs="宋体"/>
                <w:sz w:val="24"/>
              </w:rPr>
              <w:t>：仅限含投标产品规格型号、价格的发票或合同或中标通知或阳光平台成交记录截图（</w:t>
            </w:r>
            <w:r>
              <w:rPr>
                <w:rFonts w:hint="eastAsia" w:ascii="宋体" w:hAnsi="宋体" w:eastAsia="宋体" w:cs="宋体"/>
                <w:b/>
                <w:bCs/>
                <w:color w:val="FF0000"/>
                <w:sz w:val="24"/>
              </w:rPr>
              <w:t>清楚显示注册证名称、注册证号、规格型号、配送单位、成交金额、数量等信息</w:t>
            </w:r>
            <w:r>
              <w:rPr>
                <w:rFonts w:hint="eastAsia" w:ascii="宋体" w:hAnsi="宋体" w:eastAsia="宋体" w:cs="宋体"/>
                <w:sz w:val="24"/>
              </w:rPr>
              <w:t>）。以上证明文件必须提供原件复印件或扫描件加盖投标人公章，</w:t>
            </w:r>
            <w:r>
              <w:rPr>
                <w:rFonts w:hint="eastAsia" w:ascii="宋体" w:hAnsi="宋体" w:eastAsia="宋体" w:cs="宋体"/>
                <w:b/>
                <w:bCs/>
                <w:sz w:val="24"/>
              </w:rPr>
              <w:t>如为拍照复印件或截图复印件不清晰导致评委无法识别，视为未按要求提供有效证明材料，不得分。</w:t>
            </w:r>
          </w:p>
        </w:tc>
      </w:tr>
      <w:tr w14:paraId="15CC6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808" w:type="dxa"/>
            <w:vAlign w:val="center"/>
          </w:tcPr>
          <w:p w14:paraId="4A7F0511">
            <w:pPr>
              <w:spacing w:line="240" w:lineRule="exact"/>
              <w:jc w:val="center"/>
              <w:rPr>
                <w:rFonts w:ascii="黑体" w:hAnsi="黑体" w:eastAsia="黑体"/>
                <w:sz w:val="24"/>
              </w:rPr>
            </w:pPr>
            <w:r>
              <w:rPr>
                <w:rFonts w:hint="eastAsia" w:ascii="黑体" w:hAnsi="黑体" w:eastAsia="黑体"/>
                <w:sz w:val="24"/>
              </w:rPr>
              <w:t>四</w:t>
            </w:r>
          </w:p>
        </w:tc>
        <w:tc>
          <w:tcPr>
            <w:tcW w:w="4977" w:type="dxa"/>
            <w:gridSpan w:val="4"/>
            <w:vAlign w:val="center"/>
          </w:tcPr>
          <w:p w14:paraId="6FF42E96">
            <w:pPr>
              <w:spacing w:line="240" w:lineRule="exact"/>
              <w:jc w:val="center"/>
              <w:rPr>
                <w:rFonts w:ascii="宋体" w:hAnsi="宋体" w:eastAsia="宋体" w:cs="宋体"/>
                <w:color w:val="000000"/>
                <w:sz w:val="24"/>
              </w:rPr>
            </w:pPr>
            <w:r>
              <w:rPr>
                <w:rFonts w:hint="eastAsia" w:ascii="宋体" w:hAnsi="宋体" w:eastAsia="宋体" w:cs="宋体"/>
                <w:b/>
                <w:color w:val="000000"/>
                <w:sz w:val="24"/>
              </w:rPr>
              <w:t>价格分</w:t>
            </w:r>
          </w:p>
        </w:tc>
        <w:tc>
          <w:tcPr>
            <w:tcW w:w="3774" w:type="dxa"/>
            <w:vAlign w:val="center"/>
          </w:tcPr>
          <w:p w14:paraId="2A341F0B">
            <w:pPr>
              <w:spacing w:line="240" w:lineRule="exact"/>
              <w:jc w:val="center"/>
              <w:rPr>
                <w:rFonts w:hint="default" w:ascii="宋体" w:hAnsi="宋体" w:eastAsia="宋体" w:cs="宋体"/>
                <w:color w:val="000000"/>
                <w:sz w:val="24"/>
                <w:lang w:val="en-US" w:eastAsia="zh-CN"/>
              </w:rPr>
            </w:pPr>
            <w:r>
              <w:rPr>
                <w:rFonts w:hint="eastAsia" w:ascii="宋体" w:hAnsi="宋体" w:eastAsia="宋体" w:cs="宋体"/>
                <w:color w:val="000000"/>
                <w:sz w:val="24"/>
                <w:lang w:val="en-US" w:eastAsia="zh-CN"/>
              </w:rPr>
              <w:t>30</w:t>
            </w:r>
          </w:p>
        </w:tc>
      </w:tr>
      <w:tr w14:paraId="57D3B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8" w:hRule="atLeast"/>
          <w:jc w:val="center"/>
        </w:trPr>
        <w:tc>
          <w:tcPr>
            <w:tcW w:w="9559" w:type="dxa"/>
            <w:gridSpan w:val="6"/>
            <w:vAlign w:val="center"/>
          </w:tcPr>
          <w:p w14:paraId="3D670500">
            <w:pPr>
              <w:rPr>
                <w:rFonts w:ascii="宋体" w:hAnsi="宋体" w:eastAsia="宋体" w:cs="宋体"/>
                <w:sz w:val="24"/>
              </w:rPr>
            </w:pPr>
            <w:r>
              <w:rPr>
                <w:rFonts w:hint="eastAsia" w:ascii="宋体" w:hAnsi="宋体" w:eastAsia="宋体" w:cs="宋体"/>
                <w:sz w:val="24"/>
              </w:rPr>
              <w:t>价格分采用低价优先法计算 ，即满足采购文件要求且投标价格最低的投标报价为评标基准价，其价格分为满分。其他投标人的价格分统一按照下列公式计算：</w:t>
            </w:r>
          </w:p>
          <w:p w14:paraId="699FFC44">
            <w:pPr>
              <w:ind w:firstLine="1680" w:firstLineChars="700"/>
              <w:rPr>
                <w:rFonts w:hint="default" w:ascii="宋体" w:hAnsi="宋体" w:eastAsia="宋体" w:cs="宋体"/>
                <w:sz w:val="24"/>
                <w:lang w:val="en-US" w:eastAsia="zh-CN"/>
              </w:rPr>
            </w:pPr>
            <w:r>
              <w:rPr>
                <w:rFonts w:hint="eastAsia" w:ascii="宋体" w:hAnsi="宋体" w:eastAsia="宋体" w:cs="宋体"/>
                <w:sz w:val="24"/>
              </w:rPr>
              <w:t>投标报价得分=(评标基准价／投标报价)×</w:t>
            </w:r>
            <w:r>
              <w:rPr>
                <w:rFonts w:hint="eastAsia" w:ascii="宋体" w:hAnsi="宋体" w:eastAsia="宋体" w:cs="宋体"/>
                <w:sz w:val="24"/>
                <w:lang w:val="en-US" w:eastAsia="zh-CN"/>
              </w:rPr>
              <w:t>30</w:t>
            </w:r>
          </w:p>
          <w:p w14:paraId="14844E02">
            <w:pPr>
              <w:pStyle w:val="36"/>
              <w:ind w:firstLine="480"/>
              <w:rPr>
                <w:color w:val="000000" w:themeColor="text1"/>
                <w14:textFill>
                  <w14:solidFill>
                    <w14:schemeClr w14:val="tx1"/>
                  </w14:solidFill>
                </w14:textFill>
              </w:rPr>
            </w:pPr>
            <w:r>
              <w:rPr>
                <w:rFonts w:hint="eastAsia" w:ascii="宋体" w:hAnsi="宋体" w:eastAsia="宋体" w:cs="宋体"/>
                <w:color w:val="000000" w:themeColor="text1"/>
                <w:kern w:val="2"/>
                <w:sz w:val="24"/>
                <w:szCs w:val="24"/>
                <w14:textFill>
                  <w14:solidFill>
                    <w14:schemeClr w14:val="tx1"/>
                  </w14:solidFill>
                </w14:textFill>
              </w:rPr>
              <w:t xml:space="preserve"> 当</w:t>
            </w:r>
            <w:r>
              <w:rPr>
                <w:rFonts w:hint="eastAsia" w:ascii="宋体" w:hAnsi="宋体" w:eastAsia="宋体" w:cs="宋体"/>
                <w:color w:val="000000" w:themeColor="text1"/>
                <w:kern w:val="2"/>
                <w:sz w:val="24"/>
                <w:szCs w:val="24"/>
                <w:highlight w:val="yellow"/>
                <w:lang w:val="en-US" w:eastAsia="zh-CN"/>
                <w14:textFill>
                  <w14:solidFill>
                    <w14:schemeClr w14:val="tx1"/>
                  </w14:solidFill>
                </w14:textFill>
              </w:rPr>
              <w:t>评审现场</w:t>
            </w:r>
            <w:r>
              <w:rPr>
                <w:rFonts w:hint="eastAsia" w:ascii="宋体" w:hAnsi="宋体" w:eastAsia="宋体" w:cs="宋体"/>
                <w:color w:val="000000" w:themeColor="text1"/>
                <w:kern w:val="2"/>
                <w:sz w:val="24"/>
                <w:szCs w:val="24"/>
                <w14:textFill>
                  <w14:solidFill>
                    <w14:schemeClr w14:val="tx1"/>
                  </w14:solidFill>
                </w14:textFill>
              </w:rPr>
              <w:t>只有一家供应商通过资格性和符合性审查时，其价格得分为</w:t>
            </w:r>
            <w:r>
              <w:rPr>
                <w:rFonts w:hint="eastAsia" w:ascii="宋体" w:hAnsi="宋体" w:eastAsia="宋体" w:cs="宋体"/>
                <w:color w:val="000000" w:themeColor="text1"/>
                <w:kern w:val="2"/>
                <w:sz w:val="24"/>
                <w:szCs w:val="24"/>
                <w:lang w:val="en-US" w:eastAsia="zh-CN"/>
                <w14:textFill>
                  <w14:solidFill>
                    <w14:schemeClr w14:val="tx1"/>
                  </w14:solidFill>
                </w14:textFill>
              </w:rPr>
              <w:t>30</w:t>
            </w:r>
            <w:r>
              <w:rPr>
                <w:rFonts w:hint="eastAsia" w:ascii="宋体" w:hAnsi="宋体" w:eastAsia="宋体" w:cs="宋体"/>
                <w:color w:val="000000" w:themeColor="text1"/>
                <w:kern w:val="2"/>
                <w:sz w:val="24"/>
                <w:szCs w:val="24"/>
                <w14:textFill>
                  <w14:solidFill>
                    <w14:schemeClr w14:val="tx1"/>
                  </w14:solidFill>
                </w14:textFill>
              </w:rPr>
              <w:t>分</w:t>
            </w:r>
          </w:p>
        </w:tc>
      </w:tr>
    </w:tbl>
    <w:p w14:paraId="31652B46">
      <w:pPr>
        <w:pStyle w:val="28"/>
        <w:ind w:left="0" w:firstLine="0" w:firstLineChars="0"/>
      </w:pPr>
    </w:p>
    <w:p w14:paraId="0FDF81F9"/>
    <w:p w14:paraId="1247EEF8">
      <w:pPr>
        <w:spacing w:line="400" w:lineRule="exact"/>
        <w:jc w:val="center"/>
        <w:rPr>
          <w:rFonts w:eastAsia="宋体"/>
          <w:b/>
          <w:bCs/>
          <w:kern w:val="0"/>
          <w:sz w:val="32"/>
          <w:szCs w:val="32"/>
        </w:rPr>
      </w:pPr>
    </w:p>
    <w:p w14:paraId="1CE8840F">
      <w:pPr>
        <w:rPr>
          <w:rFonts w:eastAsia="宋体"/>
          <w:b/>
          <w:bCs/>
          <w:color w:val="FF0000"/>
          <w:kern w:val="0"/>
          <w:sz w:val="32"/>
          <w:szCs w:val="32"/>
        </w:rPr>
      </w:pPr>
      <w:r>
        <w:rPr>
          <w:rFonts w:eastAsia="宋体"/>
          <w:b/>
          <w:bCs/>
          <w:color w:val="FF0000"/>
          <w:kern w:val="0"/>
          <w:sz w:val="32"/>
          <w:szCs w:val="32"/>
        </w:rPr>
        <w:br w:type="page"/>
      </w:r>
    </w:p>
    <w:p w14:paraId="4011A2A5">
      <w:pPr>
        <w:pStyle w:val="36"/>
      </w:pPr>
    </w:p>
    <w:p w14:paraId="34B66945">
      <w:pPr>
        <w:spacing w:line="400" w:lineRule="exact"/>
        <w:jc w:val="center"/>
        <w:rPr>
          <w:rFonts w:eastAsia="宋体"/>
          <w:b/>
          <w:bCs/>
          <w:color w:val="000000" w:themeColor="text1"/>
          <w:kern w:val="0"/>
          <w:sz w:val="32"/>
          <w:szCs w:val="32"/>
          <w14:textFill>
            <w14:solidFill>
              <w14:schemeClr w14:val="tx1"/>
            </w14:solidFill>
          </w14:textFill>
        </w:rPr>
      </w:pPr>
      <w:r>
        <w:rPr>
          <w:rFonts w:hint="eastAsia" w:eastAsia="宋体"/>
          <w:b/>
          <w:bCs/>
          <w:color w:val="000000" w:themeColor="text1"/>
          <w:kern w:val="0"/>
          <w:sz w:val="32"/>
          <w:szCs w:val="32"/>
          <w14:textFill>
            <w14:solidFill>
              <w14:schemeClr w14:val="tx1"/>
            </w14:solidFill>
          </w14:textFill>
        </w:rPr>
        <w:t>（四）</w:t>
      </w:r>
      <w:r>
        <w:rPr>
          <w:rFonts w:hint="eastAsia" w:ascii="方正小标宋简体" w:hAnsi="方正小标宋简体" w:eastAsia="方正小标宋简体" w:cs="方正小标宋简体"/>
          <w:bCs/>
          <w:color w:val="000000" w:themeColor="text1"/>
          <w:sz w:val="32"/>
          <w:szCs w:val="32"/>
          <w14:textFill>
            <w14:solidFill>
              <w14:schemeClr w14:val="tx1"/>
            </w14:solidFill>
          </w14:textFill>
        </w:rPr>
        <w:tab/>
      </w:r>
      <w:r>
        <w:rPr>
          <w:rFonts w:hint="eastAsia" w:eastAsia="宋体"/>
          <w:b/>
          <w:bCs/>
          <w:color w:val="000000" w:themeColor="text1"/>
          <w:kern w:val="0"/>
          <w:sz w:val="32"/>
          <w:szCs w:val="32"/>
          <w14:textFill>
            <w14:solidFill>
              <w14:schemeClr w14:val="tx1"/>
            </w14:solidFill>
          </w14:textFill>
        </w:rPr>
        <w:t>评审规则</w:t>
      </w:r>
    </w:p>
    <w:p w14:paraId="4A4B925B">
      <w:pPr>
        <w:pStyle w:val="43"/>
        <w:widowControl/>
        <w:numPr>
          <w:ilvl w:val="0"/>
          <w:numId w:val="12"/>
        </w:numPr>
        <w:spacing w:line="360" w:lineRule="auto"/>
        <w:ind w:firstLineChars="0"/>
        <w:jc w:val="left"/>
        <w:rPr>
          <w:b/>
          <w:color w:val="000000" w:themeColor="text1"/>
          <w:szCs w:val="21"/>
          <w14:textFill>
            <w14:solidFill>
              <w14:schemeClr w14:val="tx1"/>
            </w14:solidFill>
          </w14:textFill>
        </w:rPr>
      </w:pPr>
      <w:r>
        <w:rPr>
          <w:rFonts w:hint="eastAsia"/>
          <w:b/>
          <w:color w:val="000000" w:themeColor="text1"/>
          <w:szCs w:val="21"/>
          <w14:textFill>
            <w14:solidFill>
              <w14:schemeClr w14:val="tx1"/>
            </w14:solidFill>
          </w14:textFill>
        </w:rPr>
        <w:t>开标</w:t>
      </w:r>
    </w:p>
    <w:p w14:paraId="42DC8E57">
      <w:pPr>
        <w:pStyle w:val="44"/>
        <w:widowControl/>
        <w:numPr>
          <w:ilvl w:val="0"/>
          <w:numId w:val="13"/>
        </w:numPr>
        <w:spacing w:line="360" w:lineRule="auto"/>
        <w:ind w:firstLineChars="0"/>
        <w:jc w:val="left"/>
        <w:rPr>
          <w:color w:val="000000" w:themeColor="text1"/>
          <w14:textFill>
            <w14:solidFill>
              <w14:schemeClr w14:val="tx1"/>
            </w14:solidFill>
          </w14:textFill>
        </w:rPr>
      </w:pPr>
      <w:r>
        <w:rPr>
          <w:color w:val="000000" w:themeColor="text1"/>
          <w:szCs w:val="21"/>
          <w14:textFill>
            <w14:solidFill>
              <w14:schemeClr w14:val="tx1"/>
            </w14:solidFill>
          </w14:textFill>
        </w:rPr>
        <w:t>我院</w:t>
      </w:r>
      <w:r>
        <w:rPr>
          <w:color w:val="000000" w:themeColor="text1"/>
          <w:szCs w:val="21"/>
          <w:lang w:eastAsia="zh-TW"/>
          <w14:textFill>
            <w14:solidFill>
              <w14:schemeClr w14:val="tx1"/>
            </w14:solidFill>
          </w14:textFill>
        </w:rPr>
        <w:t>在</w:t>
      </w:r>
      <w:r>
        <w:rPr>
          <w:rFonts w:hint="eastAsia"/>
          <w:color w:val="000000" w:themeColor="text1"/>
          <w:szCs w:val="21"/>
          <w14:textFill>
            <w14:solidFill>
              <w14:schemeClr w14:val="tx1"/>
            </w14:solidFill>
          </w14:textFill>
        </w:rPr>
        <w:t>公告</w:t>
      </w:r>
      <w:r>
        <w:rPr>
          <w:color w:val="000000" w:themeColor="text1"/>
          <w:szCs w:val="21"/>
          <w:lang w:eastAsia="zh-TW"/>
          <w14:textFill>
            <w14:solidFill>
              <w14:schemeClr w14:val="tx1"/>
            </w14:solidFill>
          </w14:textFill>
        </w:rPr>
        <w:t>中规定的日期、时</w:t>
      </w:r>
      <w:r>
        <w:rPr>
          <w:color w:val="000000" w:themeColor="text1"/>
          <w:szCs w:val="21"/>
          <w14:textFill>
            <w14:solidFill>
              <w14:schemeClr w14:val="tx1"/>
            </w14:solidFill>
          </w14:textFill>
        </w:rPr>
        <w:t>间</w:t>
      </w:r>
      <w:r>
        <w:rPr>
          <w:color w:val="000000" w:themeColor="text1"/>
          <w:szCs w:val="21"/>
          <w:lang w:eastAsia="zh-TW"/>
          <w14:textFill>
            <w14:solidFill>
              <w14:schemeClr w14:val="tx1"/>
            </w14:solidFill>
          </w14:textFill>
        </w:rPr>
        <w:t>和地点组织开标。参加开标的代表应签名报到以证明其出席。</w:t>
      </w:r>
    </w:p>
    <w:p w14:paraId="5948C4DC">
      <w:pPr>
        <w:pStyle w:val="44"/>
        <w:widowControl/>
        <w:numPr>
          <w:ilvl w:val="0"/>
          <w:numId w:val="13"/>
        </w:numPr>
        <w:spacing w:line="360" w:lineRule="auto"/>
        <w:ind w:firstLineChars="0"/>
        <w:jc w:val="left"/>
        <w:rPr>
          <w:color w:val="000000" w:themeColor="text1"/>
          <w:szCs w:val="21"/>
          <w:lang w:eastAsia="zh-TW"/>
          <w14:textFill>
            <w14:solidFill>
              <w14:schemeClr w14:val="tx1"/>
            </w14:solidFill>
          </w14:textFill>
        </w:rPr>
      </w:pPr>
      <w:r>
        <w:rPr>
          <w:color w:val="000000" w:themeColor="text1"/>
          <w:szCs w:val="21"/>
          <w:lang w:eastAsia="zh-TW"/>
          <w14:textFill>
            <w14:solidFill>
              <w14:schemeClr w14:val="tx1"/>
            </w14:solidFill>
          </w14:textFill>
        </w:rPr>
        <w:t>开标时，</w:t>
      </w:r>
      <w:r>
        <w:rPr>
          <w:rFonts w:hint="eastAsia"/>
          <w:color w:val="000000" w:themeColor="text1"/>
          <w:szCs w:val="21"/>
          <w14:textFill>
            <w14:solidFill>
              <w14:schemeClr w14:val="tx1"/>
            </w14:solidFill>
          </w14:textFill>
        </w:rPr>
        <w:t>我院将检查投标文件的密封情况，并由供应商确认无误后签字，再拆封。</w:t>
      </w:r>
    </w:p>
    <w:p w14:paraId="717BCDA4">
      <w:pPr>
        <w:pStyle w:val="44"/>
        <w:widowControl/>
        <w:numPr>
          <w:ilvl w:val="0"/>
          <w:numId w:val="13"/>
        </w:numPr>
        <w:spacing w:line="360" w:lineRule="auto"/>
        <w:ind w:firstLineChars="0"/>
        <w:jc w:val="left"/>
        <w:rPr>
          <w:color w:val="000000" w:themeColor="text1"/>
          <w:szCs w:val="21"/>
          <w:lang w:eastAsia="zh-TW"/>
          <w14:textFill>
            <w14:solidFill>
              <w14:schemeClr w14:val="tx1"/>
            </w14:solidFill>
          </w14:textFill>
        </w:rPr>
      </w:pPr>
      <w:r>
        <w:rPr>
          <w:color w:val="000000" w:themeColor="text1"/>
          <w:szCs w:val="21"/>
          <w:lang w:eastAsia="zh-TW"/>
          <w14:textFill>
            <w14:solidFill>
              <w14:schemeClr w14:val="tx1"/>
            </w14:solidFill>
          </w14:textFill>
        </w:rPr>
        <w:t>开标过程应当由我院负责记录，由参加开标的各投标人代表和相关工作人员签字确认。</w:t>
      </w:r>
    </w:p>
    <w:p w14:paraId="4BD4B551">
      <w:pPr>
        <w:pStyle w:val="44"/>
        <w:widowControl/>
        <w:numPr>
          <w:ilvl w:val="0"/>
          <w:numId w:val="13"/>
        </w:numPr>
        <w:spacing w:line="360" w:lineRule="auto"/>
        <w:ind w:firstLineChars="0"/>
        <w:jc w:val="left"/>
        <w:rPr>
          <w:color w:val="000000" w:themeColor="text1"/>
          <w:szCs w:val="21"/>
          <w:lang w:eastAsia="zh-TW"/>
          <w14:textFill>
            <w14:solidFill>
              <w14:schemeClr w14:val="tx1"/>
            </w14:solidFill>
          </w14:textFill>
        </w:rPr>
      </w:pPr>
      <w:r>
        <w:rPr>
          <w:color w:val="000000" w:themeColor="text1"/>
          <w:szCs w:val="21"/>
          <w:lang w:eastAsia="zh-TW"/>
          <w14:textFill>
            <w14:solidFill>
              <w14:schemeClr w14:val="tx1"/>
            </w14:solidFill>
          </w14:textFill>
        </w:rPr>
        <w:t>投标人代表对开标过程和开标记录有疑义，以及认为我院工作人员有需要回避的情形的，应当场提出询问或者回避申请。我院对投标人代表提出的询问或者回避申请应当及时处理。</w:t>
      </w:r>
    </w:p>
    <w:p w14:paraId="5B070481">
      <w:pPr>
        <w:pStyle w:val="44"/>
        <w:widowControl/>
        <w:numPr>
          <w:ilvl w:val="0"/>
          <w:numId w:val="12"/>
        </w:numPr>
        <w:spacing w:line="360" w:lineRule="auto"/>
        <w:ind w:firstLineChars="0"/>
        <w:jc w:val="left"/>
        <w:rPr>
          <w:color w:val="000000" w:themeColor="text1"/>
          <w:szCs w:val="21"/>
          <w:lang w:eastAsia="zh-TW"/>
          <w14:textFill>
            <w14:solidFill>
              <w14:schemeClr w14:val="tx1"/>
            </w14:solidFill>
          </w14:textFill>
        </w:rPr>
      </w:pPr>
      <w:r>
        <w:rPr>
          <w:rFonts w:hint="eastAsia"/>
          <w:b/>
          <w:color w:val="000000" w:themeColor="text1"/>
          <w:szCs w:val="21"/>
          <w14:textFill>
            <w14:solidFill>
              <w14:schemeClr w14:val="tx1"/>
            </w14:solidFill>
          </w14:textFill>
        </w:rPr>
        <w:t>评标委员会的组成。</w:t>
      </w:r>
      <w:r>
        <w:rPr>
          <w:color w:val="000000" w:themeColor="text1"/>
          <w:szCs w:val="21"/>
          <w:lang w:eastAsia="zh-TW"/>
          <w14:textFill>
            <w14:solidFill>
              <w14:schemeClr w14:val="tx1"/>
            </w14:solidFill>
          </w14:textFill>
        </w:rPr>
        <w:t>评标委员会依法组建，由5</w:t>
      </w:r>
      <w:r>
        <w:rPr>
          <w:color w:val="000000" w:themeColor="text1"/>
          <w:szCs w:val="21"/>
          <w14:textFill>
            <w14:solidFill>
              <w14:schemeClr w14:val="tx1"/>
            </w14:solidFill>
          </w14:textFill>
        </w:rPr>
        <w:t>人</w:t>
      </w:r>
      <w:r>
        <w:rPr>
          <w:color w:val="000000" w:themeColor="text1"/>
          <w:szCs w:val="21"/>
          <w:lang w:eastAsia="zh-TW"/>
          <w14:textFill>
            <w14:solidFill>
              <w14:schemeClr w14:val="tx1"/>
            </w14:solidFill>
          </w14:textFill>
        </w:rPr>
        <w:t>单数组成。评标委员会和有关工作人员不得透露对投标文件的评审和比较以及与评标有关的其他情况。</w:t>
      </w:r>
    </w:p>
    <w:p w14:paraId="65F09BB0">
      <w:pPr>
        <w:pStyle w:val="44"/>
        <w:widowControl/>
        <w:numPr>
          <w:ilvl w:val="0"/>
          <w:numId w:val="12"/>
        </w:numPr>
        <w:spacing w:line="360" w:lineRule="auto"/>
        <w:ind w:firstLineChars="0"/>
        <w:jc w:val="left"/>
        <w:rPr>
          <w:color w:val="000000" w:themeColor="text1"/>
          <w:szCs w:val="21"/>
          <w:highlight w:val="green"/>
          <w:lang w:eastAsia="zh-TW"/>
          <w14:textFill>
            <w14:solidFill>
              <w14:schemeClr w14:val="tx1"/>
            </w14:solidFill>
          </w14:textFill>
        </w:rPr>
      </w:pPr>
      <w:r>
        <w:rPr>
          <w:color w:val="000000" w:themeColor="text1"/>
          <w:szCs w:val="21"/>
          <w:highlight w:val="green"/>
          <w:lang w:eastAsia="zh-TW"/>
          <w14:textFill>
            <w14:solidFill>
              <w14:schemeClr w14:val="tx1"/>
            </w14:solidFill>
          </w14:textFill>
        </w:rPr>
        <w:t>投标文件中开标一览表（报价表）内容与投标文件中相应内容不一致的，以开标一览表（报价表）为准；总价金额与按单价汇总金额不一致的，以单价金额计算结果为准</w:t>
      </w:r>
      <w:r>
        <w:rPr>
          <w:rFonts w:hint="eastAsia"/>
          <w:color w:val="000000" w:themeColor="text1"/>
          <w:szCs w:val="21"/>
          <w:highlight w:val="green"/>
          <w14:textFill>
            <w14:solidFill>
              <w14:schemeClr w14:val="tx1"/>
            </w14:solidFill>
          </w14:textFill>
        </w:rPr>
        <w:t>，大写与小写不一致的，以大写为准</w:t>
      </w:r>
      <w:r>
        <w:rPr>
          <w:color w:val="000000" w:themeColor="text1"/>
          <w:szCs w:val="21"/>
          <w:highlight w:val="green"/>
          <w:lang w:eastAsia="zh-TW"/>
          <w14:textFill>
            <w14:solidFill>
              <w14:schemeClr w14:val="tx1"/>
            </w14:solidFill>
          </w14:textFill>
        </w:rPr>
        <w:t>。</w:t>
      </w:r>
    </w:p>
    <w:p w14:paraId="22BE2A85">
      <w:pPr>
        <w:pStyle w:val="44"/>
        <w:widowControl/>
        <w:numPr>
          <w:ilvl w:val="0"/>
          <w:numId w:val="12"/>
        </w:numPr>
        <w:spacing w:line="360" w:lineRule="auto"/>
        <w:ind w:firstLineChars="0"/>
        <w:jc w:val="left"/>
        <w:rPr>
          <w:b/>
          <w:color w:val="000000" w:themeColor="text1"/>
          <w14:textFill>
            <w14:solidFill>
              <w14:schemeClr w14:val="tx1"/>
            </w14:solidFill>
          </w14:textFill>
        </w:rPr>
      </w:pPr>
      <w:r>
        <w:rPr>
          <w:b/>
          <w:color w:val="000000" w:themeColor="text1"/>
          <w14:textFill>
            <w14:solidFill>
              <w14:schemeClr w14:val="tx1"/>
            </w14:solidFill>
          </w14:textFill>
        </w:rPr>
        <w:t>评标</w:t>
      </w:r>
      <w:r>
        <w:rPr>
          <w:rFonts w:hint="eastAsia"/>
          <w:b/>
          <w:color w:val="000000" w:themeColor="text1"/>
          <w14:textFill>
            <w14:solidFill>
              <w14:schemeClr w14:val="tx1"/>
            </w14:solidFill>
          </w14:textFill>
        </w:rPr>
        <w:t>方法</w:t>
      </w:r>
      <w:r>
        <w:rPr>
          <w:b/>
          <w:color w:val="000000" w:themeColor="text1"/>
          <w14:textFill>
            <w14:solidFill>
              <w14:schemeClr w14:val="tx1"/>
            </w14:solidFill>
          </w14:textFill>
        </w:rPr>
        <w:t>：</w:t>
      </w:r>
    </w:p>
    <w:p w14:paraId="1B9BA393">
      <w:pPr>
        <w:pStyle w:val="44"/>
        <w:widowControl/>
        <w:numPr>
          <w:ilvl w:val="0"/>
          <w:numId w:val="14"/>
        </w:numPr>
        <w:spacing w:line="360" w:lineRule="auto"/>
        <w:ind w:firstLineChars="0"/>
        <w:jc w:val="left"/>
        <w:rPr>
          <w:b/>
          <w:bCs/>
          <w:color w:val="000000" w:themeColor="text1"/>
          <w:szCs w:val="21"/>
          <w14:textFill>
            <w14:solidFill>
              <w14:schemeClr w14:val="tx1"/>
            </w14:solidFill>
          </w14:textFill>
        </w:rPr>
      </w:pPr>
      <w:r>
        <w:rPr>
          <w:color w:val="000000" w:themeColor="text1"/>
          <w14:textFill>
            <w14:solidFill>
              <w14:schemeClr w14:val="tx1"/>
            </w14:solidFill>
          </w14:textFill>
        </w:rPr>
        <w:t>综合评分法</w:t>
      </w:r>
      <w:r>
        <w:rPr>
          <w:rFonts w:hint="eastAsia"/>
          <w:color w:val="000000" w:themeColor="text1"/>
          <w:lang w:eastAsia="zh-CN"/>
          <w14:textFill>
            <w14:solidFill>
              <w14:schemeClr w14:val="tx1"/>
            </w14:solidFill>
          </w14:textFill>
        </w:rPr>
        <w:t>：</w:t>
      </w:r>
      <w:r>
        <w:rPr>
          <w:color w:val="000000" w:themeColor="text1"/>
          <w14:textFill>
            <w14:solidFill>
              <w14:schemeClr w14:val="tx1"/>
            </w14:solidFill>
          </w14:textFill>
        </w:rPr>
        <w:t>是指投标文件满足</w:t>
      </w:r>
      <w:r>
        <w:rPr>
          <w:rFonts w:hint="eastAsia"/>
          <w:color w:val="000000" w:themeColor="text1"/>
          <w14:textFill>
            <w14:solidFill>
              <w14:schemeClr w14:val="tx1"/>
            </w14:solidFill>
          </w14:textFill>
        </w:rPr>
        <w:t>采购</w:t>
      </w:r>
      <w:r>
        <w:rPr>
          <w:color w:val="000000" w:themeColor="text1"/>
          <w14:textFill>
            <w14:solidFill>
              <w14:schemeClr w14:val="tx1"/>
            </w14:solidFill>
          </w14:textFill>
        </w:rPr>
        <w:t>文件全部实质性要求，且按照评审因素的量化指标评审得分最高的投标人为中标候选人的评标方法。</w:t>
      </w:r>
    </w:p>
    <w:p w14:paraId="76AD394A">
      <w:pPr>
        <w:pStyle w:val="44"/>
        <w:widowControl/>
        <w:numPr>
          <w:ilvl w:val="-1"/>
          <w:numId w:val="0"/>
        </w:numPr>
        <w:spacing w:line="360" w:lineRule="auto"/>
        <w:ind w:firstLine="422" w:firstLineChars="200"/>
        <w:jc w:val="left"/>
        <w:rPr>
          <w:b/>
          <w:color w:val="000000" w:themeColor="text1"/>
          <w:szCs w:val="21"/>
          <w:highlight w:val="yellow"/>
          <w14:textFill>
            <w14:solidFill>
              <w14:schemeClr w14:val="tx1"/>
            </w14:solidFill>
          </w14:textFill>
        </w:rPr>
      </w:pPr>
      <w:r>
        <w:rPr>
          <w:rFonts w:hint="eastAsia"/>
          <w:b/>
          <w:color w:val="000000" w:themeColor="text1"/>
          <w:szCs w:val="21"/>
          <w:highlight w:val="yellow"/>
          <w:lang w:val="en-US" w:eastAsia="zh-CN"/>
          <w14:textFill>
            <w14:solidFill>
              <w14:schemeClr w14:val="tx1"/>
            </w14:solidFill>
          </w14:textFill>
        </w:rPr>
        <w:t>择优评审法：</w:t>
      </w:r>
      <w:r>
        <w:rPr>
          <w:rFonts w:hint="eastAsia"/>
          <w:b/>
          <w:color w:val="000000" w:themeColor="text1"/>
          <w:szCs w:val="21"/>
          <w:highlight w:val="yellow"/>
          <w14:textFill>
            <w14:solidFill>
              <w14:schemeClr w14:val="tx1"/>
            </w14:solidFill>
          </w14:textFill>
        </w:rPr>
        <w:t>经</w:t>
      </w:r>
      <w:r>
        <w:rPr>
          <w:rFonts w:hint="eastAsia"/>
          <w:b/>
          <w:color w:val="000000" w:themeColor="text1"/>
          <w:szCs w:val="21"/>
          <w:highlight w:val="yellow"/>
          <w:lang w:val="en-US" w:eastAsia="zh-CN"/>
          <w14:textFill>
            <w14:solidFill>
              <w14:schemeClr w14:val="tx1"/>
            </w14:solidFill>
          </w14:textFill>
        </w:rPr>
        <w:t>延期后</w:t>
      </w:r>
      <w:r>
        <w:rPr>
          <w:rFonts w:hint="eastAsia"/>
          <w:b/>
          <w:color w:val="000000" w:themeColor="text1"/>
          <w:szCs w:val="21"/>
          <w:highlight w:val="yellow"/>
          <w14:textFill>
            <w14:solidFill>
              <w14:schemeClr w14:val="tx1"/>
            </w14:solidFill>
          </w14:textFill>
        </w:rPr>
        <w:t>不足3家有效投标供应商报名的，我院有权</w:t>
      </w:r>
      <w:r>
        <w:rPr>
          <w:rFonts w:hint="eastAsia"/>
          <w:b/>
          <w:color w:val="000000" w:themeColor="text1"/>
          <w:szCs w:val="21"/>
          <w:highlight w:val="yellow"/>
          <w:lang w:val="en-US" w:eastAsia="zh-CN"/>
          <w14:textFill>
            <w14:solidFill>
              <w14:schemeClr w14:val="tx1"/>
            </w14:solidFill>
          </w14:textFill>
        </w:rPr>
        <w:t>按照择优评审的方式与报名供应商进行议价谈判。</w:t>
      </w:r>
      <w:r>
        <w:rPr>
          <w:rFonts w:hint="eastAsia"/>
          <w:b/>
          <w:color w:val="000000" w:themeColor="text1"/>
          <w:szCs w:val="21"/>
          <w:highlight w:val="yellow"/>
          <w14:textFill>
            <w14:solidFill>
              <w14:schemeClr w14:val="tx1"/>
            </w14:solidFill>
          </w14:textFill>
        </w:rPr>
        <w:t>坚持质量优先、价格合理的原则，综合考虑价格、商务、技术要求、服务、业绩以及经营信誉等因素，避免纯技术或纯经济的倾向。最低报价不作为中标的唯一条件。</w:t>
      </w:r>
    </w:p>
    <w:p w14:paraId="4EE081B9">
      <w:pPr>
        <w:pStyle w:val="44"/>
        <w:widowControl/>
        <w:numPr>
          <w:ilvl w:val="0"/>
          <w:numId w:val="14"/>
        </w:numPr>
        <w:spacing w:line="360" w:lineRule="auto"/>
        <w:ind w:firstLineChars="0"/>
        <w:jc w:val="left"/>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评标步骤：</w:t>
      </w:r>
    </w:p>
    <w:p w14:paraId="5A11C1EA">
      <w:pPr>
        <w:pStyle w:val="44"/>
        <w:widowControl/>
        <w:numPr>
          <w:ilvl w:val="0"/>
          <w:numId w:val="15"/>
        </w:numPr>
        <w:spacing w:line="360" w:lineRule="auto"/>
        <w:ind w:firstLineChars="0"/>
        <w:jc w:val="left"/>
        <w:rPr>
          <w:color w:val="000000" w:themeColor="text1"/>
          <w:szCs w:val="21"/>
          <w14:textFill>
            <w14:solidFill>
              <w14:schemeClr w14:val="tx1"/>
            </w14:solidFill>
          </w14:textFill>
        </w:rPr>
      </w:pPr>
      <w:r>
        <w:rPr>
          <w:bCs/>
          <w:color w:val="000000" w:themeColor="text1"/>
          <w:szCs w:val="21"/>
          <w14:textFill>
            <w14:solidFill>
              <w14:schemeClr w14:val="tx1"/>
            </w14:solidFill>
          </w14:textFill>
        </w:rPr>
        <w:t>资格性审查：</w:t>
      </w:r>
      <w:r>
        <w:rPr>
          <w:color w:val="000000" w:themeColor="text1"/>
          <w:szCs w:val="21"/>
          <w14:textFill>
            <w14:solidFill>
              <w14:schemeClr w14:val="tx1"/>
            </w14:solidFill>
          </w14:textFill>
        </w:rPr>
        <w:t>我院应当依法对投标人的资格进行审查，详见《资格性审查表》。对初步被认定为资格性审查不合格的，</w:t>
      </w:r>
      <w:r>
        <w:rPr>
          <w:rFonts w:hint="eastAsia"/>
          <w:color w:val="000000" w:themeColor="text1"/>
          <w:szCs w:val="21"/>
          <w14:textFill>
            <w14:solidFill>
              <w14:schemeClr w14:val="tx1"/>
            </w14:solidFill>
          </w14:textFill>
        </w:rPr>
        <w:t>及时</w:t>
      </w:r>
      <w:r>
        <w:rPr>
          <w:color w:val="000000" w:themeColor="text1"/>
          <w:szCs w:val="21"/>
          <w14:textFill>
            <w14:solidFill>
              <w14:schemeClr w14:val="tx1"/>
            </w14:solidFill>
          </w14:textFill>
        </w:rPr>
        <w:t>告知投标当事人，以让其核证、澄清事实。未通过资格性审查的投标人，不进入符合性审查。</w:t>
      </w:r>
    </w:p>
    <w:p w14:paraId="5BE8779A">
      <w:pPr>
        <w:pStyle w:val="44"/>
        <w:widowControl/>
        <w:numPr>
          <w:ilvl w:val="0"/>
          <w:numId w:val="15"/>
        </w:numPr>
        <w:spacing w:line="360" w:lineRule="auto"/>
        <w:ind w:firstLineChars="0"/>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符合性审查：评标委员会应当对符合资格的投标人的投标文件进行符合性审查，详见《符合性审查表》，以确定其是否满足</w:t>
      </w:r>
      <w:r>
        <w:rPr>
          <w:rFonts w:hint="eastAsia"/>
          <w:color w:val="000000" w:themeColor="text1"/>
          <w:szCs w:val="21"/>
          <w14:textFill>
            <w14:solidFill>
              <w14:schemeClr w14:val="tx1"/>
            </w14:solidFill>
          </w14:textFill>
        </w:rPr>
        <w:t>采购</w:t>
      </w:r>
      <w:r>
        <w:rPr>
          <w:color w:val="000000" w:themeColor="text1"/>
          <w:szCs w:val="21"/>
          <w14:textFill>
            <w14:solidFill>
              <w14:schemeClr w14:val="tx1"/>
            </w14:solidFill>
          </w14:textFill>
        </w:rPr>
        <w:t>文件的实质性要求。</w:t>
      </w:r>
      <w:r>
        <w:rPr>
          <w:color w:val="000000" w:themeColor="text1"/>
          <w:szCs w:val="21"/>
          <w:lang w:eastAsia="zh-TW"/>
          <w14:textFill>
            <w14:solidFill>
              <w14:schemeClr w14:val="tx1"/>
            </w14:solidFill>
          </w14:textFill>
        </w:rPr>
        <w:t>评标委员会对初步被认定为符合性审查不合格或无效投标者</w:t>
      </w:r>
      <w:r>
        <w:rPr>
          <w:color w:val="000000" w:themeColor="text1"/>
          <w:szCs w:val="21"/>
          <w14:textFill>
            <w14:solidFill>
              <w14:schemeClr w14:val="tx1"/>
            </w14:solidFill>
          </w14:textFill>
        </w:rPr>
        <w:t>可</w:t>
      </w:r>
      <w:r>
        <w:rPr>
          <w:color w:val="000000" w:themeColor="text1"/>
          <w:szCs w:val="21"/>
          <w:lang w:eastAsia="zh-TW"/>
          <w14:textFill>
            <w14:solidFill>
              <w14:schemeClr w14:val="tx1"/>
            </w14:solidFill>
          </w14:textFill>
        </w:rPr>
        <w:t>实行告知</w:t>
      </w:r>
      <w:r>
        <w:rPr>
          <w:color w:val="000000" w:themeColor="text1"/>
          <w:szCs w:val="21"/>
          <w14:textFill>
            <w14:solidFill>
              <w14:schemeClr w14:val="tx1"/>
            </w14:solidFill>
          </w14:textFill>
        </w:rPr>
        <w:t>投标当事人，</w:t>
      </w:r>
      <w:r>
        <w:rPr>
          <w:color w:val="000000" w:themeColor="text1"/>
          <w:szCs w:val="21"/>
          <w:lang w:eastAsia="zh-TW"/>
          <w14:textFill>
            <w14:solidFill>
              <w14:schemeClr w14:val="tx1"/>
            </w14:solidFill>
          </w14:textFill>
        </w:rPr>
        <w:t>由评标委员会主任或我院代表将集体意见现场及时告知投标当事人，以让其核证、澄清事实。</w:t>
      </w:r>
      <w:r>
        <w:rPr>
          <w:color w:val="000000" w:themeColor="text1"/>
          <w:szCs w:val="21"/>
          <w14:textFill>
            <w14:solidFill>
              <w14:schemeClr w14:val="tx1"/>
            </w14:solidFill>
          </w14:textFill>
        </w:rPr>
        <w:t>未通过符合性审查的投标人，不进入技术、商务和价格评审。</w:t>
      </w:r>
    </w:p>
    <w:p w14:paraId="1592EAD0">
      <w:pPr>
        <w:pStyle w:val="44"/>
        <w:widowControl/>
        <w:numPr>
          <w:ilvl w:val="0"/>
          <w:numId w:val="15"/>
        </w:numPr>
        <w:spacing w:line="360" w:lineRule="auto"/>
        <w:ind w:firstLineChars="0"/>
        <w:jc w:val="left"/>
        <w:rPr>
          <w:color w:val="000000" w:themeColor="text1"/>
          <w:szCs w:val="21"/>
          <w14:textFill>
            <w14:solidFill>
              <w14:schemeClr w14:val="tx1"/>
            </w14:solidFill>
          </w14:textFill>
        </w:rPr>
      </w:pPr>
      <w:r>
        <w:rPr>
          <w:rFonts w:hint="eastAsia"/>
          <w:color w:val="000000" w:themeColor="text1"/>
          <w:szCs w:val="21"/>
          <w:lang w:val="en-US" w:eastAsia="zh-CN"/>
          <w14:textFill>
            <w14:solidFill>
              <w14:schemeClr w14:val="tx1"/>
            </w14:solidFill>
          </w14:textFill>
        </w:rPr>
        <w:t>评审现场</w:t>
      </w:r>
      <w:r>
        <w:rPr>
          <w:rFonts w:hint="eastAsia"/>
          <w:color w:val="000000" w:themeColor="text1"/>
          <w:szCs w:val="21"/>
          <w14:textFill>
            <w14:solidFill>
              <w14:schemeClr w14:val="tx1"/>
            </w14:solidFill>
          </w14:textFill>
        </w:rPr>
        <w:t>通过资格性、符合性审查不足三家的可直接按公开遴选采购文件规定的评审标准进行评审</w:t>
      </w:r>
      <w:r>
        <w:rPr>
          <w:rFonts w:hint="eastAsia"/>
          <w:color w:val="000000" w:themeColor="text1"/>
          <w:szCs w:val="21"/>
          <w:lang w:eastAsia="zh-CN"/>
          <w14:textFill>
            <w14:solidFill>
              <w14:schemeClr w14:val="tx1"/>
            </w14:solidFill>
          </w14:textFill>
        </w:rPr>
        <w:t>。</w:t>
      </w:r>
    </w:p>
    <w:p w14:paraId="63A449C4">
      <w:pPr>
        <w:pStyle w:val="44"/>
        <w:widowControl/>
        <w:numPr>
          <w:ilvl w:val="0"/>
          <w:numId w:val="15"/>
        </w:numPr>
        <w:spacing w:line="360" w:lineRule="auto"/>
        <w:ind w:firstLineChars="0"/>
        <w:rPr>
          <w:color w:val="000000" w:themeColor="text1"/>
          <w:szCs w:val="21"/>
          <w14:textFill>
            <w14:solidFill>
              <w14:schemeClr w14:val="tx1"/>
            </w14:solidFill>
          </w14:textFill>
        </w:rPr>
      </w:pPr>
      <w:r>
        <w:rPr>
          <w:color w:val="000000" w:themeColor="text1"/>
          <w:szCs w:val="21"/>
          <w14:textFill>
            <w14:solidFill>
              <w14:schemeClr w14:val="tx1"/>
            </w14:solidFill>
          </w14:textFill>
        </w:rPr>
        <w:t>详细评审及推荐中标候选人：采用综合评分法的，评标结果按评审后得分由高到低顺序排列。得分相同的，按投标报价由低到高顺序排列</w:t>
      </w:r>
      <w:r>
        <w:rPr>
          <w:rFonts w:hint="eastAsia"/>
          <w:color w:val="000000" w:themeColor="text1"/>
          <w:szCs w:val="21"/>
          <w14:textFill>
            <w14:solidFill>
              <w14:schemeClr w14:val="tx1"/>
            </w14:solidFill>
          </w14:textFill>
        </w:rPr>
        <w:t>，</w:t>
      </w:r>
      <w:r>
        <w:rPr>
          <w:color w:val="000000" w:themeColor="text1"/>
          <w:szCs w:val="21"/>
          <w14:textFill>
            <w14:solidFill>
              <w14:schemeClr w14:val="tx1"/>
            </w14:solidFill>
          </w14:textFill>
        </w:rPr>
        <w:t>得分且投标报价相同的并列。投标文件满足</w:t>
      </w:r>
      <w:r>
        <w:rPr>
          <w:rFonts w:hint="eastAsia"/>
          <w:color w:val="000000" w:themeColor="text1"/>
          <w:szCs w:val="21"/>
          <w14:textFill>
            <w14:solidFill>
              <w14:schemeClr w14:val="tx1"/>
            </w14:solidFill>
          </w14:textFill>
        </w:rPr>
        <w:t>采购</w:t>
      </w:r>
      <w:r>
        <w:rPr>
          <w:color w:val="000000" w:themeColor="text1"/>
          <w:szCs w:val="21"/>
          <w14:textFill>
            <w14:solidFill>
              <w14:schemeClr w14:val="tx1"/>
            </w14:solidFill>
          </w14:textFill>
        </w:rPr>
        <w:t>文件全部实质性要求，且按照评审因素的量化指标评审得分最高的投标人为排名第一的中标候选人</w:t>
      </w:r>
      <w:r>
        <w:rPr>
          <w:rFonts w:hint="eastAsia"/>
          <w:color w:val="000000" w:themeColor="text1"/>
          <w:szCs w:val="21"/>
          <w14:textFill>
            <w14:solidFill>
              <w14:schemeClr w14:val="tx1"/>
            </w14:solidFill>
          </w14:textFill>
        </w:rPr>
        <w:t xml:space="preserve">。原则上第一预中标人即为中标人，第二、第三预中标人（若有）则作为备选供应商。 </w:t>
      </w:r>
      <w:r>
        <w:rPr>
          <w:color w:val="000000" w:themeColor="text1"/>
          <w:szCs w:val="21"/>
          <w14:textFill>
            <w14:solidFill>
              <w14:schemeClr w14:val="tx1"/>
            </w14:solidFill>
          </w14:textFill>
        </w:rPr>
        <w:t>第一中标候选人并列的，由我院采取随机抽取的方式确定中标人。</w:t>
      </w:r>
      <w:r>
        <w:rPr>
          <w:rFonts w:hint="eastAsia"/>
          <w:color w:val="000000" w:themeColor="text1"/>
          <w:szCs w:val="21"/>
          <w14:textFill>
            <w14:solidFill>
              <w14:schemeClr w14:val="tx1"/>
            </w14:solidFill>
          </w14:textFill>
        </w:rPr>
        <w:t xml:space="preserve"> </w:t>
      </w:r>
    </w:p>
    <w:p w14:paraId="440D40B3">
      <w:pPr>
        <w:pStyle w:val="43"/>
        <w:widowControl/>
        <w:numPr>
          <w:ilvl w:val="0"/>
          <w:numId w:val="12"/>
        </w:numPr>
        <w:spacing w:line="360" w:lineRule="auto"/>
        <w:ind w:firstLineChars="0"/>
        <w:rPr>
          <w:b/>
          <w:color w:val="000000" w:themeColor="text1"/>
          <w:szCs w:val="21"/>
          <w14:textFill>
            <w14:solidFill>
              <w14:schemeClr w14:val="tx1"/>
            </w14:solidFill>
          </w14:textFill>
        </w:rPr>
      </w:pPr>
      <w:r>
        <w:rPr>
          <w:rFonts w:hint="eastAsia"/>
          <w:b/>
          <w:color w:val="000000" w:themeColor="text1"/>
          <w:szCs w:val="21"/>
          <w:highlight w:val="yellow"/>
          <w:lang w:val="en-US" w:eastAsia="zh-CN"/>
          <w14:textFill>
            <w14:solidFill>
              <w14:schemeClr w14:val="tx1"/>
            </w14:solidFill>
          </w14:textFill>
        </w:rPr>
        <w:t>会签评审报告</w:t>
      </w:r>
    </w:p>
    <w:p w14:paraId="6DB8CBEF">
      <w:pPr>
        <w:pStyle w:val="43"/>
        <w:spacing w:line="360" w:lineRule="auto"/>
        <w:ind w:left="425" w:firstLine="0" w:firstLineChars="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评审报告是评审委员会根据全体评标成员签字的原始评审记录和评审结果编写的报告，评审报告由评审委员会全体成员签字。对评审结论持有异议的评审委员会成员可以书面方式阐述其不同意见和理由。评审委员会成员拒绝在评审报告上签字且不陈述其不同意见和理由的，视为同意评审结论。评审委员会应当对此作出书面说明并记录存档。</w:t>
      </w:r>
    </w:p>
    <w:p w14:paraId="68BB223F">
      <w:pPr>
        <w:pStyle w:val="43"/>
        <w:widowControl/>
        <w:numPr>
          <w:ilvl w:val="0"/>
          <w:numId w:val="12"/>
        </w:numPr>
        <w:spacing w:line="360" w:lineRule="auto"/>
        <w:ind w:firstLineChars="0"/>
        <w:rPr>
          <w:color w:val="000000" w:themeColor="text1"/>
          <w:szCs w:val="21"/>
          <w14:textFill>
            <w14:solidFill>
              <w14:schemeClr w14:val="tx1"/>
            </w14:solidFill>
          </w14:textFill>
        </w:rPr>
      </w:pPr>
      <w:r>
        <w:rPr>
          <w:rFonts w:hint="eastAsia"/>
          <w:b/>
          <w:color w:val="000000" w:themeColor="text1"/>
          <w:szCs w:val="21"/>
          <w14:textFill>
            <w14:solidFill>
              <w14:schemeClr w14:val="tx1"/>
            </w14:solidFill>
          </w14:textFill>
        </w:rPr>
        <w:t>中标公示</w:t>
      </w:r>
    </w:p>
    <w:p w14:paraId="559A194B">
      <w:pPr>
        <w:pStyle w:val="43"/>
        <w:widowControl/>
        <w:numPr>
          <w:ilvl w:val="0"/>
          <w:numId w:val="12"/>
        </w:numPr>
        <w:spacing w:line="360" w:lineRule="auto"/>
        <w:ind w:firstLineChars="0"/>
        <w:rPr>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为体现“公开、公平、公正”的原则，评审结束后</w:t>
      </w:r>
      <w:r>
        <w:rPr>
          <w:rFonts w:hint="eastAsia"/>
          <w:color w:val="000000" w:themeColor="text1"/>
          <w:szCs w:val="21"/>
          <w14:textFill>
            <w14:solidFill>
              <w14:schemeClr w14:val="tx1"/>
            </w14:solidFill>
          </w14:textFill>
        </w:rPr>
        <w:t>由招采办通过医院网站</w:t>
      </w:r>
      <w:r>
        <w:rPr>
          <w:color w:val="000000" w:themeColor="text1"/>
          <w:szCs w:val="21"/>
          <w14:textFill>
            <w14:solidFill>
              <w14:schemeClr w14:val="tx1"/>
            </w14:solidFill>
          </w14:textFill>
        </w:rPr>
        <w:t>发布中标</w:t>
      </w:r>
      <w:r>
        <w:rPr>
          <w:rFonts w:hint="eastAsia"/>
          <w:color w:val="000000" w:themeColor="text1"/>
          <w:szCs w:val="21"/>
          <w14:textFill>
            <w14:solidFill>
              <w14:schemeClr w14:val="tx1"/>
            </w14:solidFill>
          </w14:textFill>
        </w:rPr>
        <w:t>公</w:t>
      </w:r>
      <w:r>
        <w:rPr>
          <w:color w:val="000000" w:themeColor="text1"/>
          <w:szCs w:val="21"/>
          <w14:textFill>
            <w14:solidFill>
              <w14:schemeClr w14:val="tx1"/>
            </w14:solidFill>
          </w14:textFill>
        </w:rPr>
        <w:t>告</w:t>
      </w:r>
      <w:r>
        <w:rPr>
          <w:rFonts w:hint="eastAsia"/>
          <w:color w:val="000000" w:themeColor="text1"/>
          <w:szCs w:val="21"/>
          <w14:textFill>
            <w14:solidFill>
              <w14:schemeClr w14:val="tx1"/>
            </w14:solidFill>
          </w14:textFill>
        </w:rPr>
        <w:t>，公示期内，接受各方监督。质疑、投诉供应商应保证质疑、投诉内容的真实性和可靠性，并承担相应的法律责任。</w:t>
      </w:r>
    </w:p>
    <w:p w14:paraId="00D05CBB">
      <w:pPr>
        <w:pStyle w:val="43"/>
        <w:widowControl/>
        <w:numPr>
          <w:ilvl w:val="0"/>
          <w:numId w:val="12"/>
        </w:numPr>
        <w:spacing w:line="360" w:lineRule="auto"/>
        <w:ind w:firstLineChars="0"/>
        <w:rPr>
          <w:b/>
          <w:color w:val="000000" w:themeColor="text1"/>
          <w:szCs w:val="21"/>
          <w14:textFill>
            <w14:solidFill>
              <w14:schemeClr w14:val="tx1"/>
            </w14:solidFill>
          </w14:textFill>
        </w:rPr>
      </w:pPr>
      <w:r>
        <w:rPr>
          <w:rFonts w:hint="eastAsia"/>
          <w:b/>
          <w:color w:val="000000" w:themeColor="text1"/>
          <w:szCs w:val="21"/>
          <w14:textFill>
            <w14:solidFill>
              <w14:schemeClr w14:val="tx1"/>
            </w14:solidFill>
          </w14:textFill>
        </w:rPr>
        <w:t>中标通知书</w:t>
      </w:r>
    </w:p>
    <w:p w14:paraId="2F38E20C">
      <w:pPr>
        <w:pStyle w:val="43"/>
        <w:widowControl/>
        <w:spacing w:line="360" w:lineRule="auto"/>
        <w:ind w:left="425" w:firstLine="0" w:firstLineChars="0"/>
        <w:rPr>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中标公告公布以后无质疑投诉异情况下</w:t>
      </w:r>
      <w:r>
        <w:rPr>
          <w:rFonts w:hint="eastAsia" w:ascii="宋体" w:hAnsi="宋体"/>
          <w:color w:val="000000" w:themeColor="text1"/>
          <w:szCs w:val="21"/>
          <w:lang w:eastAsia="zh-CN"/>
          <w14:textFill>
            <w14:solidFill>
              <w14:schemeClr w14:val="tx1"/>
            </w14:solidFill>
          </w14:textFill>
        </w:rPr>
        <w:t>，</w:t>
      </w:r>
      <w:r>
        <w:rPr>
          <w:rFonts w:hint="eastAsia" w:ascii="宋体" w:hAnsi="宋体"/>
          <w:color w:val="000000" w:themeColor="text1"/>
          <w:szCs w:val="21"/>
          <w14:textFill>
            <w14:solidFill>
              <w14:schemeClr w14:val="tx1"/>
            </w14:solidFill>
          </w14:textFill>
        </w:rPr>
        <w:t>发放中标通知书。</w:t>
      </w:r>
    </w:p>
    <w:p w14:paraId="317B16D5">
      <w:pPr>
        <w:pStyle w:val="44"/>
        <w:widowControl/>
        <w:numPr>
          <w:ilvl w:val="0"/>
          <w:numId w:val="12"/>
        </w:numPr>
        <w:spacing w:line="360" w:lineRule="auto"/>
        <w:ind w:firstLineChars="0"/>
        <w:rPr>
          <w:b/>
          <w:color w:val="000000" w:themeColor="text1"/>
          <w:szCs w:val="21"/>
          <w14:textFill>
            <w14:solidFill>
              <w14:schemeClr w14:val="tx1"/>
            </w14:solidFill>
          </w14:textFill>
        </w:rPr>
      </w:pPr>
      <w:r>
        <w:rPr>
          <w:rFonts w:hint="eastAsia"/>
          <w:b/>
          <w:color w:val="000000" w:themeColor="text1"/>
          <w:szCs w:val="21"/>
          <w14:textFill>
            <w14:solidFill>
              <w14:schemeClr w14:val="tx1"/>
            </w14:solidFill>
          </w14:textFill>
        </w:rPr>
        <w:t>特别说明</w:t>
      </w:r>
    </w:p>
    <w:p w14:paraId="12774B4A">
      <w:pPr>
        <w:pStyle w:val="44"/>
        <w:widowControl/>
        <w:spacing w:line="360" w:lineRule="auto"/>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w:t>
      </w:r>
      <w:r>
        <w:rPr>
          <w:color w:val="000000" w:themeColor="text1"/>
          <w:szCs w:val="21"/>
          <w14:textFill>
            <w14:solidFill>
              <w14:schemeClr w14:val="tx1"/>
            </w14:solidFill>
          </w14:textFill>
        </w:rPr>
        <w:t>1</w:t>
      </w:r>
      <w:r>
        <w:rPr>
          <w:rFonts w:hint="eastAsia"/>
          <w:color w:val="000000" w:themeColor="text1"/>
          <w:szCs w:val="21"/>
          <w14:textFill>
            <w14:solidFill>
              <w14:schemeClr w14:val="tx1"/>
            </w14:solidFill>
          </w14:textFill>
        </w:rPr>
        <w:t>）有下列情形之一的，视为投标人串通投标，其投标无效：</w:t>
      </w:r>
    </w:p>
    <w:p w14:paraId="0B84386B">
      <w:pPr>
        <w:pStyle w:val="44"/>
        <w:widowControl/>
        <w:numPr>
          <w:ilvl w:val="0"/>
          <w:numId w:val="16"/>
        </w:numPr>
        <w:spacing w:line="360" w:lineRule="auto"/>
        <w:ind w:firstLineChars="0"/>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不同投标人的投标文件由同一单位或者个人编制；</w:t>
      </w:r>
    </w:p>
    <w:p w14:paraId="2D7D54F4">
      <w:pPr>
        <w:pStyle w:val="44"/>
        <w:widowControl/>
        <w:numPr>
          <w:ilvl w:val="0"/>
          <w:numId w:val="16"/>
        </w:numPr>
        <w:spacing w:line="360" w:lineRule="auto"/>
        <w:ind w:firstLineChars="0"/>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不同投标人委托同一单位或者个人办理投标事宜；</w:t>
      </w:r>
    </w:p>
    <w:p w14:paraId="44063968">
      <w:pPr>
        <w:pStyle w:val="44"/>
        <w:widowControl/>
        <w:numPr>
          <w:ilvl w:val="0"/>
          <w:numId w:val="16"/>
        </w:numPr>
        <w:spacing w:line="360" w:lineRule="auto"/>
        <w:ind w:firstLineChars="0"/>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不同投标人的投标文件载明的项目管理成员或者联系人员为同一人；</w:t>
      </w:r>
    </w:p>
    <w:p w14:paraId="187D7EDC">
      <w:pPr>
        <w:pStyle w:val="44"/>
        <w:widowControl/>
        <w:numPr>
          <w:ilvl w:val="0"/>
          <w:numId w:val="16"/>
        </w:numPr>
        <w:spacing w:line="360" w:lineRule="auto"/>
        <w:ind w:firstLineChars="0"/>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不同投标人的投标文件异常一致或者投标报价呈规律性差异；</w:t>
      </w:r>
    </w:p>
    <w:p w14:paraId="651635F3">
      <w:pPr>
        <w:pStyle w:val="44"/>
        <w:widowControl/>
        <w:numPr>
          <w:ilvl w:val="0"/>
          <w:numId w:val="16"/>
        </w:numPr>
        <w:spacing w:line="360" w:lineRule="auto"/>
        <w:ind w:firstLineChars="0"/>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不同投标人的投标文件相互混装；</w:t>
      </w:r>
    </w:p>
    <w:p w14:paraId="73862F8D">
      <w:pPr>
        <w:pStyle w:val="44"/>
        <w:widowControl/>
        <w:spacing w:line="360" w:lineRule="auto"/>
        <w:ind w:left="425" w:firstLine="0" w:firstLineChars="0"/>
        <w:jc w:val="left"/>
        <w:rPr>
          <w:b/>
          <w:bCs/>
          <w:color w:val="000000" w:themeColor="text1"/>
          <w:szCs w:val="21"/>
          <w14:textFill>
            <w14:solidFill>
              <w14:schemeClr w14:val="tx1"/>
            </w14:solidFill>
          </w14:textFill>
        </w:rPr>
      </w:pPr>
      <w:r>
        <w:rPr>
          <w:rFonts w:hint="eastAsia"/>
          <w:b/>
          <w:bCs/>
          <w:color w:val="000000" w:themeColor="text1"/>
          <w:szCs w:val="21"/>
          <w14:textFill>
            <w14:solidFill>
              <w14:schemeClr w14:val="tx1"/>
            </w14:solidFill>
          </w14:textFill>
        </w:rPr>
        <w:t>（</w:t>
      </w:r>
      <w:r>
        <w:rPr>
          <w:b/>
          <w:bCs/>
          <w:color w:val="000000" w:themeColor="text1"/>
          <w:szCs w:val="21"/>
          <w14:textFill>
            <w14:solidFill>
              <w14:schemeClr w14:val="tx1"/>
            </w14:solidFill>
          </w14:textFill>
        </w:rPr>
        <w:t>2</w:t>
      </w:r>
      <w:r>
        <w:rPr>
          <w:rFonts w:hint="eastAsia"/>
          <w:b/>
          <w:bCs/>
          <w:color w:val="000000" w:themeColor="text1"/>
          <w:szCs w:val="21"/>
          <w14:textFill>
            <w14:solidFill>
              <w14:schemeClr w14:val="tx1"/>
            </w14:solidFill>
          </w14:textFill>
        </w:rPr>
        <w:t>）标人存在下列情况之一的，投标无效：</w:t>
      </w:r>
    </w:p>
    <w:p w14:paraId="6712D85F">
      <w:pPr>
        <w:pStyle w:val="44"/>
        <w:widowControl/>
        <w:numPr>
          <w:ilvl w:val="0"/>
          <w:numId w:val="16"/>
        </w:numPr>
        <w:spacing w:line="360" w:lineRule="auto"/>
        <w:ind w:firstLineChars="0"/>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投标文件未按采购文件要求签署、盖章的；</w:t>
      </w:r>
    </w:p>
    <w:p w14:paraId="46C78010">
      <w:pPr>
        <w:pStyle w:val="44"/>
        <w:widowControl/>
        <w:numPr>
          <w:ilvl w:val="0"/>
          <w:numId w:val="16"/>
        </w:numPr>
        <w:spacing w:line="360" w:lineRule="auto"/>
        <w:ind w:firstLineChars="0"/>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不具备</w:t>
      </w:r>
      <w:r>
        <w:rPr>
          <w:rFonts w:hint="eastAsia"/>
          <w:color w:val="000000" w:themeColor="text1"/>
          <w:szCs w:val="21"/>
          <w14:textFill>
            <w14:solidFill>
              <w14:schemeClr w14:val="tx1"/>
            </w14:solidFill>
          </w14:textFill>
        </w:rPr>
        <w:t>采购</w:t>
      </w:r>
      <w:r>
        <w:rPr>
          <w:color w:val="000000" w:themeColor="text1"/>
          <w:szCs w:val="21"/>
          <w14:textFill>
            <w14:solidFill>
              <w14:schemeClr w14:val="tx1"/>
            </w14:solidFill>
          </w14:textFill>
        </w:rPr>
        <w:t>文件中规定的资格要求的；</w:t>
      </w:r>
    </w:p>
    <w:p w14:paraId="1B506E0E">
      <w:pPr>
        <w:pStyle w:val="44"/>
        <w:widowControl/>
        <w:numPr>
          <w:ilvl w:val="0"/>
          <w:numId w:val="16"/>
        </w:numPr>
        <w:spacing w:line="360" w:lineRule="auto"/>
        <w:ind w:firstLineChars="0"/>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报价超过</w:t>
      </w:r>
      <w:r>
        <w:rPr>
          <w:rFonts w:hint="eastAsia"/>
          <w:color w:val="000000" w:themeColor="text1"/>
          <w:szCs w:val="21"/>
          <w14:textFill>
            <w14:solidFill>
              <w14:schemeClr w14:val="tx1"/>
            </w14:solidFill>
          </w14:textFill>
        </w:rPr>
        <w:t>采购</w:t>
      </w:r>
      <w:r>
        <w:rPr>
          <w:color w:val="000000" w:themeColor="text1"/>
          <w:szCs w:val="21"/>
          <w14:textFill>
            <w14:solidFill>
              <w14:schemeClr w14:val="tx1"/>
            </w14:solidFill>
          </w14:textFill>
        </w:rPr>
        <w:t>文件中规定的预算金额或者最高限价的；</w:t>
      </w:r>
    </w:p>
    <w:p w14:paraId="0D802ED2">
      <w:pPr>
        <w:pStyle w:val="44"/>
        <w:widowControl/>
        <w:numPr>
          <w:ilvl w:val="0"/>
          <w:numId w:val="16"/>
        </w:numPr>
        <w:spacing w:line="360" w:lineRule="auto"/>
        <w:ind w:firstLineChars="0"/>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投标文件含有我院不能接受的附加条件的</w:t>
      </w:r>
      <w:r>
        <w:rPr>
          <w:rFonts w:hint="eastAsia"/>
          <w:color w:val="000000" w:themeColor="text1"/>
          <w:szCs w:val="21"/>
          <w:lang w:eastAsia="zh-CN"/>
          <w14:textFill>
            <w14:solidFill>
              <w14:schemeClr w14:val="tx1"/>
            </w14:solidFill>
          </w14:textFill>
        </w:rPr>
        <w:t>；</w:t>
      </w:r>
    </w:p>
    <w:p w14:paraId="125891D4">
      <w:pPr>
        <w:pStyle w:val="44"/>
        <w:widowControl/>
        <w:numPr>
          <w:ilvl w:val="0"/>
          <w:numId w:val="16"/>
        </w:numPr>
        <w:spacing w:line="360" w:lineRule="auto"/>
        <w:ind w:firstLineChars="0"/>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法律、法规和</w:t>
      </w:r>
      <w:r>
        <w:rPr>
          <w:rFonts w:hint="eastAsia"/>
          <w:color w:val="000000" w:themeColor="text1"/>
          <w:szCs w:val="21"/>
          <w14:textFill>
            <w14:solidFill>
              <w14:schemeClr w14:val="tx1"/>
            </w14:solidFill>
          </w14:textFill>
        </w:rPr>
        <w:t>采购</w:t>
      </w:r>
      <w:r>
        <w:rPr>
          <w:color w:val="000000" w:themeColor="text1"/>
          <w:szCs w:val="21"/>
          <w14:textFill>
            <w14:solidFill>
              <w14:schemeClr w14:val="tx1"/>
            </w14:solidFill>
          </w14:textFill>
        </w:rPr>
        <w:t>文件规定的其他无效情形。</w:t>
      </w:r>
    </w:p>
    <w:p w14:paraId="04430D8C">
      <w:pPr>
        <w:pStyle w:val="44"/>
        <w:widowControl/>
        <w:spacing w:line="360" w:lineRule="auto"/>
        <w:ind w:firstLine="422"/>
        <w:jc w:val="left"/>
        <w:rPr>
          <w:b/>
          <w:color w:val="000000" w:themeColor="text1"/>
          <w:szCs w:val="21"/>
          <w14:textFill>
            <w14:solidFill>
              <w14:schemeClr w14:val="tx1"/>
            </w14:solidFill>
          </w14:textFill>
        </w:rPr>
      </w:pPr>
      <w:r>
        <w:rPr>
          <w:rFonts w:hint="eastAsia"/>
          <w:b/>
          <w:color w:val="000000" w:themeColor="text1"/>
          <w:szCs w:val="21"/>
          <w14:textFill>
            <w14:solidFill>
              <w14:schemeClr w14:val="tx1"/>
            </w14:solidFill>
          </w14:textFill>
        </w:rPr>
        <w:t>（</w:t>
      </w:r>
      <w:r>
        <w:rPr>
          <w:b/>
          <w:color w:val="000000" w:themeColor="text1"/>
          <w:szCs w:val="21"/>
          <w14:textFill>
            <w14:solidFill>
              <w14:schemeClr w14:val="tx1"/>
            </w14:solidFill>
          </w14:textFill>
        </w:rPr>
        <w:t>3</w:t>
      </w:r>
      <w:r>
        <w:rPr>
          <w:rFonts w:hint="eastAsia"/>
          <w:b/>
          <w:color w:val="000000" w:themeColor="text1"/>
          <w:szCs w:val="21"/>
          <w14:textFill>
            <w14:solidFill>
              <w14:schemeClr w14:val="tx1"/>
            </w14:solidFill>
          </w14:textFill>
        </w:rPr>
        <w:t>）</w:t>
      </w:r>
      <w:r>
        <w:rPr>
          <w:b/>
          <w:color w:val="000000" w:themeColor="text1"/>
          <w:szCs w:val="21"/>
          <w14:textFill>
            <w14:solidFill>
              <w14:schemeClr w14:val="tx1"/>
            </w14:solidFill>
          </w14:textFill>
        </w:rPr>
        <w:t>废标</w:t>
      </w:r>
    </w:p>
    <w:p w14:paraId="7F8F44DE">
      <w:pPr>
        <w:pStyle w:val="44"/>
        <w:widowControl/>
        <w:numPr>
          <w:ilvl w:val="255"/>
          <w:numId w:val="0"/>
        </w:numPr>
        <w:spacing w:line="360" w:lineRule="auto"/>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在招标采购中，出现下列情形之一的，应予废标。</w:t>
      </w:r>
    </w:p>
    <w:p w14:paraId="4ADBF183">
      <w:pPr>
        <w:pStyle w:val="44"/>
        <w:widowControl/>
        <w:numPr>
          <w:ilvl w:val="0"/>
          <w:numId w:val="17"/>
        </w:numPr>
        <w:spacing w:line="360" w:lineRule="auto"/>
        <w:ind w:firstLineChars="0"/>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出现影响采购公正的违法、违规行为的；</w:t>
      </w:r>
    </w:p>
    <w:p w14:paraId="59348C0A">
      <w:pPr>
        <w:pStyle w:val="44"/>
        <w:widowControl/>
        <w:numPr>
          <w:ilvl w:val="0"/>
          <w:numId w:val="17"/>
        </w:numPr>
        <w:spacing w:line="360" w:lineRule="auto"/>
        <w:ind w:firstLineChars="0"/>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投标人的报价均超过了采购预算；</w:t>
      </w:r>
    </w:p>
    <w:p w14:paraId="4890634D">
      <w:pPr>
        <w:pStyle w:val="44"/>
        <w:widowControl/>
        <w:numPr>
          <w:ilvl w:val="0"/>
          <w:numId w:val="17"/>
        </w:numPr>
        <w:spacing w:line="360" w:lineRule="auto"/>
        <w:ind w:firstLineChars="0"/>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因重大变故，采购任务取消的。</w:t>
      </w:r>
    </w:p>
    <w:p w14:paraId="2D3E5C25">
      <w:pPr>
        <w:pStyle w:val="44"/>
        <w:widowControl/>
        <w:spacing w:line="360" w:lineRule="auto"/>
        <w:ind w:firstLine="0" w:firstLineChars="0"/>
        <w:jc w:val="left"/>
        <w:rPr>
          <w:color w:val="000000" w:themeColor="text1"/>
          <w:szCs w:val="21"/>
          <w14:textFill>
            <w14:solidFill>
              <w14:schemeClr w14:val="tx1"/>
            </w14:solidFill>
          </w14:textFill>
        </w:rPr>
      </w:pPr>
    </w:p>
    <w:p w14:paraId="0AE4CB16">
      <w:pPr>
        <w:pStyle w:val="44"/>
        <w:widowControl/>
        <w:spacing w:line="360" w:lineRule="auto"/>
        <w:ind w:firstLine="0" w:firstLineChars="0"/>
        <w:jc w:val="left"/>
        <w:rPr>
          <w:color w:val="000000" w:themeColor="text1"/>
          <w:szCs w:val="21"/>
          <w14:textFill>
            <w14:solidFill>
              <w14:schemeClr w14:val="tx1"/>
            </w14:solidFill>
          </w14:textFill>
        </w:rPr>
      </w:pPr>
    </w:p>
    <w:p w14:paraId="6D73D2A5">
      <w:pPr>
        <w:jc w:val="center"/>
        <w:rPr>
          <w:rFonts w:ascii="方正小标宋简体" w:hAnsi="方正小标宋简体" w:eastAsia="方正小标宋简体" w:cs="方正小标宋简体"/>
          <w:kern w:val="0"/>
          <w:sz w:val="44"/>
          <w:szCs w:val="36"/>
        </w:rPr>
      </w:pPr>
      <w:bookmarkStart w:id="5" w:name="_Hlk72439043"/>
    </w:p>
    <w:p w14:paraId="46483C92">
      <w:pPr>
        <w:jc w:val="center"/>
        <w:rPr>
          <w:rFonts w:ascii="方正小标宋简体" w:hAnsi="方正小标宋简体" w:eastAsia="方正小标宋简体" w:cs="方正小标宋简体"/>
          <w:kern w:val="0"/>
          <w:sz w:val="44"/>
          <w:szCs w:val="36"/>
        </w:rPr>
      </w:pPr>
    </w:p>
    <w:p w14:paraId="7BF23289">
      <w:pPr>
        <w:pStyle w:val="36"/>
        <w:ind w:firstLine="420"/>
      </w:pPr>
    </w:p>
    <w:p w14:paraId="56DF267D">
      <w:pPr>
        <w:jc w:val="center"/>
        <w:rPr>
          <w:rFonts w:ascii="方正小标宋简体" w:hAnsi="方正小标宋简体" w:eastAsia="方正小标宋简体" w:cs="方正小标宋简体"/>
          <w:kern w:val="0"/>
          <w:sz w:val="44"/>
          <w:szCs w:val="36"/>
        </w:rPr>
        <w:sectPr>
          <w:pgSz w:w="11906" w:h="16838"/>
          <w:pgMar w:top="340" w:right="720" w:bottom="397" w:left="720" w:header="851" w:footer="992" w:gutter="0"/>
          <w:cols w:space="720" w:num="1"/>
          <w:docGrid w:type="lines" w:linePitch="312" w:charSpace="0"/>
        </w:sectPr>
      </w:pPr>
    </w:p>
    <w:p w14:paraId="0760F725">
      <w:pPr>
        <w:jc w:val="center"/>
        <w:rPr>
          <w:rFonts w:ascii="方正小标宋简体" w:hAnsi="方正小标宋简体" w:eastAsia="方正小标宋简体" w:cs="方正小标宋简体"/>
          <w:kern w:val="0"/>
          <w:sz w:val="44"/>
          <w:szCs w:val="36"/>
        </w:rPr>
      </w:pPr>
      <w:r>
        <w:rPr>
          <w:rFonts w:hint="eastAsia" w:ascii="方正小标宋简体" w:hAnsi="方正小标宋简体" w:eastAsia="方正小标宋简体" w:cs="方正小标宋简体"/>
          <w:kern w:val="0"/>
          <w:sz w:val="44"/>
          <w:szCs w:val="36"/>
        </w:rPr>
        <w:t xml:space="preserve">第四章 </w:t>
      </w:r>
      <w:bookmarkStart w:id="6" w:name="_Hlk135152312"/>
      <w:r>
        <w:rPr>
          <w:rFonts w:hint="eastAsia" w:ascii="方正小标宋简体" w:hAnsi="方正小标宋简体" w:eastAsia="方正小标宋简体" w:cs="方正小标宋简体"/>
          <w:kern w:val="0"/>
          <w:sz w:val="44"/>
          <w:szCs w:val="36"/>
        </w:rPr>
        <w:t>投标须知</w:t>
      </w:r>
      <w:bookmarkEnd w:id="6"/>
    </w:p>
    <w:p w14:paraId="613E0051">
      <w:pPr>
        <w:pStyle w:val="36"/>
        <w:ind w:firstLine="0" w:firstLineChars="0"/>
        <w:rPr>
          <w:rFonts w:asciiTheme="minorEastAsia" w:hAnsiTheme="minorEastAsia" w:cstheme="minorEastAsia"/>
          <w:b/>
          <w:bCs/>
          <w:snapToGrid w:val="0"/>
          <w:szCs w:val="24"/>
        </w:rPr>
      </w:pPr>
    </w:p>
    <w:p w14:paraId="2F4F1223">
      <w:pPr>
        <w:pStyle w:val="36"/>
        <w:ind w:firstLine="0" w:firstLineChars="0"/>
        <w:rPr>
          <w:rFonts w:asciiTheme="minorEastAsia" w:hAnsiTheme="minorEastAsia" w:cstheme="minorEastAsia"/>
          <w:b/>
          <w:bCs/>
          <w:snapToGrid w:val="0"/>
          <w:szCs w:val="24"/>
        </w:rPr>
      </w:pPr>
      <w:r>
        <w:rPr>
          <w:rFonts w:hint="eastAsia" w:asciiTheme="minorEastAsia" w:hAnsiTheme="minorEastAsia" w:cstheme="minorEastAsia"/>
          <w:b/>
          <w:bCs/>
          <w:snapToGrid w:val="0"/>
          <w:szCs w:val="24"/>
        </w:rPr>
        <w:t>一、报名及报名的撤销</w:t>
      </w:r>
    </w:p>
    <w:p w14:paraId="562C399D">
      <w:pPr>
        <w:pStyle w:val="36"/>
        <w:ind w:firstLine="0" w:firstLineChars="0"/>
        <w:rPr>
          <w:rFonts w:asciiTheme="minorEastAsia" w:hAnsiTheme="minorEastAsia" w:cstheme="minorEastAsia"/>
          <w:snapToGrid w:val="0"/>
          <w:szCs w:val="24"/>
        </w:rPr>
      </w:pPr>
      <w:r>
        <w:rPr>
          <w:rFonts w:hint="eastAsia" w:asciiTheme="minorEastAsia" w:hAnsiTheme="minorEastAsia" w:cstheme="minorEastAsia"/>
          <w:snapToGrid w:val="0"/>
          <w:szCs w:val="24"/>
        </w:rPr>
        <w:t>（1）供应商需严格按照采购文件的格式和要求提供完整的报名资料，供招标采购管理办公室进行资料审核。如需补充资料，供应商应当按照要求补齐资料。</w:t>
      </w:r>
    </w:p>
    <w:p w14:paraId="1E3A54DF">
      <w:pPr>
        <w:pStyle w:val="36"/>
        <w:ind w:firstLine="0" w:firstLineChars="0"/>
        <w:rPr>
          <w:rFonts w:asciiTheme="minorEastAsia" w:hAnsiTheme="minorEastAsia" w:cstheme="minorEastAsia"/>
          <w:snapToGrid w:val="0"/>
          <w:szCs w:val="24"/>
        </w:rPr>
      </w:pPr>
      <w:r>
        <w:rPr>
          <w:rFonts w:hint="eastAsia" w:asciiTheme="minorEastAsia" w:hAnsiTheme="minorEastAsia" w:cstheme="minorEastAsia"/>
          <w:snapToGrid w:val="0"/>
          <w:szCs w:val="24"/>
        </w:rPr>
        <w:t>（2）报名后应当按照公示的时间递交响应文件，如无法到场的，应在开标前1个工作日内电话告知招标采购管理办公室项目经办人，并递交书面弃标函需写明弃标原因，开标当天遇到突发情况的，应当在开标时间前及时告知招标采购管理办公室经办人，突发事件消除后应当及时补交弃标函。</w:t>
      </w:r>
    </w:p>
    <w:p w14:paraId="27788516">
      <w:pPr>
        <w:pStyle w:val="36"/>
        <w:ind w:firstLine="0" w:firstLineChars="0"/>
        <w:rPr>
          <w:rFonts w:asciiTheme="minorEastAsia" w:hAnsiTheme="minorEastAsia" w:cstheme="minorEastAsia"/>
          <w:snapToGrid w:val="0"/>
          <w:szCs w:val="24"/>
          <w:highlight w:val="yellow"/>
        </w:rPr>
      </w:pPr>
      <w:r>
        <w:rPr>
          <w:rFonts w:hint="eastAsia" w:asciiTheme="minorEastAsia" w:hAnsiTheme="minorEastAsia" w:cstheme="minorEastAsia"/>
          <w:snapToGrid w:val="0"/>
          <w:szCs w:val="24"/>
          <w:highlight w:val="yellow"/>
        </w:rPr>
        <w:t>（3）供应商</w:t>
      </w:r>
      <w:r>
        <w:rPr>
          <w:rFonts w:hint="eastAsia" w:asciiTheme="minorEastAsia" w:hAnsiTheme="minorEastAsia" w:cstheme="minorEastAsia"/>
          <w:snapToGrid w:val="0"/>
          <w:szCs w:val="24"/>
          <w:highlight w:val="yellow"/>
          <w:lang w:val="en-US" w:eastAsia="zh-CN"/>
        </w:rPr>
        <w:t>被</w:t>
      </w:r>
      <w:r>
        <w:rPr>
          <w:rFonts w:hint="eastAsia" w:asciiTheme="minorEastAsia" w:hAnsiTheme="minorEastAsia" w:cstheme="minorEastAsia"/>
          <w:snapToGrid w:val="0"/>
          <w:szCs w:val="24"/>
          <w:highlight w:val="yellow"/>
        </w:rPr>
        <w:t>列入本院供应商黑名单</w:t>
      </w:r>
      <w:r>
        <w:rPr>
          <w:rFonts w:hint="eastAsia" w:asciiTheme="minorEastAsia" w:hAnsiTheme="minorEastAsia" w:cstheme="minorEastAsia"/>
          <w:snapToGrid w:val="0"/>
          <w:szCs w:val="24"/>
          <w:highlight w:val="yellow"/>
          <w:lang w:val="en-US" w:eastAsia="zh-CN"/>
        </w:rPr>
        <w:t>的</w:t>
      </w:r>
      <w:r>
        <w:rPr>
          <w:rFonts w:hint="eastAsia" w:asciiTheme="minorEastAsia" w:hAnsiTheme="minorEastAsia" w:cstheme="minorEastAsia"/>
          <w:snapToGrid w:val="0"/>
          <w:szCs w:val="24"/>
          <w:highlight w:val="yellow"/>
        </w:rPr>
        <w:t>，</w:t>
      </w:r>
      <w:r>
        <w:rPr>
          <w:rFonts w:hint="eastAsia" w:asciiTheme="minorEastAsia" w:hAnsiTheme="minorEastAsia" w:cstheme="minorEastAsia"/>
          <w:snapToGrid w:val="0"/>
          <w:szCs w:val="24"/>
          <w:highlight w:val="yellow"/>
          <w:lang w:val="en-US" w:eastAsia="zh-CN"/>
        </w:rPr>
        <w:t>叁</w:t>
      </w:r>
      <w:r>
        <w:rPr>
          <w:rFonts w:hint="eastAsia" w:asciiTheme="minorEastAsia" w:hAnsiTheme="minorEastAsia" w:cstheme="minorEastAsia"/>
          <w:snapToGrid w:val="0"/>
          <w:szCs w:val="24"/>
          <w:highlight w:val="yellow"/>
        </w:rPr>
        <w:t>年内取消其在中山大学附属第八医院的任何投标资格。</w:t>
      </w:r>
    </w:p>
    <w:p w14:paraId="31CF7D45">
      <w:pPr>
        <w:pStyle w:val="36"/>
        <w:ind w:firstLine="0" w:firstLineChars="0"/>
        <w:rPr>
          <w:rFonts w:asciiTheme="minorEastAsia" w:hAnsiTheme="minorEastAsia" w:cstheme="minorEastAsia"/>
          <w:b/>
          <w:bCs/>
        </w:rPr>
      </w:pPr>
      <w:r>
        <w:rPr>
          <w:rFonts w:hint="eastAsia" w:asciiTheme="minorEastAsia" w:hAnsiTheme="minorEastAsia" w:cstheme="minorEastAsia"/>
          <w:b/>
          <w:bCs/>
          <w:snapToGrid w:val="0"/>
          <w:szCs w:val="24"/>
        </w:rPr>
        <w:t xml:space="preserve"> </w:t>
      </w:r>
      <w:r>
        <w:rPr>
          <w:rFonts w:hint="eastAsia" w:asciiTheme="minorEastAsia" w:hAnsiTheme="minorEastAsia" w:cstheme="minorEastAsia"/>
          <w:b/>
          <w:bCs/>
        </w:rPr>
        <w:t>二、响应文件的编写</w:t>
      </w:r>
    </w:p>
    <w:p w14:paraId="5F697FC4">
      <w:pPr>
        <w:adjustRightInd w:val="0"/>
        <w:spacing w:line="360" w:lineRule="auto"/>
        <w:rPr>
          <w:rFonts w:asciiTheme="minorEastAsia" w:hAnsiTheme="minorEastAsia" w:cstheme="minorEastAsia"/>
          <w:b/>
          <w:snapToGrid w:val="0"/>
          <w:kern w:val="0"/>
        </w:rPr>
      </w:pPr>
      <w:r>
        <w:rPr>
          <w:rFonts w:hint="eastAsia" w:asciiTheme="minorEastAsia" w:hAnsiTheme="minorEastAsia" w:cstheme="minorEastAsia"/>
          <w:b/>
          <w:snapToGrid w:val="0"/>
          <w:kern w:val="0"/>
        </w:rPr>
        <w:t>1、 响应语言及计量单位</w:t>
      </w:r>
    </w:p>
    <w:p w14:paraId="6A109FAB">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（1）响应文件及响应供应商和</w:t>
      </w:r>
      <w:r>
        <w:rPr>
          <w:rFonts w:hint="eastAsia" w:asciiTheme="minorEastAsia" w:hAnsiTheme="minorEastAsia" w:cstheme="minorEastAsia"/>
          <w:bCs/>
          <w:snapToGrid w:val="0"/>
          <w:kern w:val="0"/>
        </w:rPr>
        <w:t>招标采购管理办公室</w:t>
      </w:r>
      <w:r>
        <w:rPr>
          <w:rFonts w:hint="eastAsia" w:asciiTheme="minorEastAsia" w:hAnsiTheme="minorEastAsia" w:cstheme="minorEastAsia"/>
          <w:snapToGrid w:val="0"/>
          <w:kern w:val="0"/>
        </w:rPr>
        <w:t>就响应交换的文件和往来的信件，应以中文书写。</w:t>
      </w:r>
    </w:p>
    <w:p w14:paraId="210D7203">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（2）除在采购文件的设计思路和方案中另有规定外，计量单位应使用中华人民共和国法定计量单位（国际单位制和国家选定的其他计量单位）。</w:t>
      </w:r>
    </w:p>
    <w:p w14:paraId="42EFF738">
      <w:pPr>
        <w:adjustRightInd w:val="0"/>
        <w:spacing w:line="360" w:lineRule="auto"/>
        <w:rPr>
          <w:rFonts w:asciiTheme="minorEastAsia" w:hAnsiTheme="minorEastAsia" w:cstheme="minorEastAsia"/>
          <w:b/>
          <w:snapToGrid w:val="0"/>
          <w:kern w:val="0"/>
        </w:rPr>
      </w:pPr>
      <w:r>
        <w:rPr>
          <w:rFonts w:hint="eastAsia" w:asciiTheme="minorEastAsia" w:hAnsiTheme="minorEastAsia" w:cstheme="minorEastAsia"/>
          <w:b/>
          <w:snapToGrid w:val="0"/>
          <w:kern w:val="0"/>
        </w:rPr>
        <w:t>2、 响应文件的组成</w:t>
      </w:r>
    </w:p>
    <w:p w14:paraId="6A14BC5E">
      <w:pPr>
        <w:adjustRightInd w:val="0"/>
        <w:spacing w:line="360" w:lineRule="auto"/>
        <w:rPr>
          <w:rFonts w:asciiTheme="minorEastAsia" w:hAnsiTheme="minorEastAsia" w:cstheme="minorEastAsia"/>
          <w:snapToGrid w:val="0"/>
          <w:kern w:val="0"/>
          <w:highlight w:val="green"/>
        </w:rPr>
      </w:pPr>
      <w:r>
        <w:rPr>
          <w:rFonts w:hint="eastAsia" w:asciiTheme="minorEastAsia" w:hAnsiTheme="minorEastAsia" w:cstheme="minorEastAsia"/>
          <w:snapToGrid w:val="0"/>
          <w:kern w:val="0"/>
          <w:highlight w:val="green"/>
        </w:rPr>
        <w:t>1、 响应文件应包括下列部分：《响应文件》</w:t>
      </w:r>
      <w:r>
        <w:rPr>
          <w:rFonts w:hint="eastAsia" w:asciiTheme="minorEastAsia" w:hAnsiTheme="minorEastAsia" w:cstheme="minorEastAsia"/>
          <w:snapToGrid w:val="0"/>
          <w:color w:val="FF0000"/>
          <w:kern w:val="0"/>
          <w:highlight w:val="green"/>
        </w:rPr>
        <w:t>、《</w:t>
      </w:r>
      <w:r>
        <w:rPr>
          <w:rFonts w:hint="eastAsia" w:asciiTheme="minorEastAsia" w:hAnsiTheme="minorEastAsia" w:cstheme="minorEastAsia"/>
          <w:snapToGrid w:val="0"/>
          <w:color w:val="FF0000"/>
          <w:kern w:val="0"/>
        </w:rPr>
        <w:t>资格审查文件</w:t>
      </w:r>
      <w:r>
        <w:rPr>
          <w:rFonts w:hint="eastAsia" w:asciiTheme="minorEastAsia" w:hAnsiTheme="minorEastAsia" w:cstheme="minorEastAsia"/>
          <w:snapToGrid w:val="0"/>
          <w:color w:val="FF0000"/>
          <w:kern w:val="0"/>
          <w:highlight w:val="green"/>
        </w:rPr>
        <w:t>》</w:t>
      </w:r>
      <w:r>
        <w:rPr>
          <w:rFonts w:hint="eastAsia" w:asciiTheme="minorEastAsia" w:hAnsiTheme="minorEastAsia" w:cstheme="minorEastAsia"/>
          <w:snapToGrid w:val="0"/>
          <w:kern w:val="0"/>
          <w:highlight w:val="green"/>
        </w:rPr>
        <w:t>等采购文件和现场评审小组要求提供的所有文件。</w:t>
      </w:r>
    </w:p>
    <w:p w14:paraId="0AEBF37F">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b/>
          <w:snapToGrid w:val="0"/>
          <w:kern w:val="0"/>
        </w:rPr>
        <w:t>3、 响应文件格式</w:t>
      </w:r>
    </w:p>
    <w:p w14:paraId="7A482A14">
      <w:pPr>
        <w:adjustRightInd w:val="0"/>
        <w:spacing w:line="360" w:lineRule="auto"/>
        <w:ind w:firstLine="420" w:firstLineChars="200"/>
        <w:rPr>
          <w:rFonts w:asciiTheme="minorEastAsia" w:hAnsiTheme="minorEastAsia" w:cstheme="minorEastAsia"/>
          <w:snapToGrid w:val="0"/>
          <w:kern w:val="0"/>
        </w:rPr>
      </w:pPr>
      <w:r>
        <w:rPr>
          <w:rFonts w:hint="eastAsia" w:asciiTheme="minorEastAsia" w:hAnsiTheme="minorEastAsia" w:cstheme="minorEastAsia"/>
          <w:snapToGrid w:val="0"/>
          <w:kern w:val="0"/>
        </w:rPr>
        <w:t>响应文件必须毫无遗漏地包括采购文件要求的与项目有关的所有内容，响应供应商提交的响应文件必须毫无例外地使用采购文件所提供响应文件格式（表格可以按同样格式扩展）。</w:t>
      </w:r>
      <w:r>
        <w:rPr>
          <w:rFonts w:hint="eastAsia" w:asciiTheme="minorEastAsia" w:hAnsiTheme="minorEastAsia" w:cstheme="minorEastAsia"/>
        </w:rPr>
        <w:t>如没有相应格式的，由响应供应商根据招标要求自行编制。</w:t>
      </w:r>
    </w:p>
    <w:p w14:paraId="3F010BB9">
      <w:pPr>
        <w:adjustRightInd w:val="0"/>
        <w:spacing w:line="360" w:lineRule="auto"/>
        <w:rPr>
          <w:rFonts w:asciiTheme="minorEastAsia" w:hAnsiTheme="minorEastAsia" w:cstheme="minorEastAsia"/>
          <w:b/>
          <w:snapToGrid w:val="0"/>
          <w:kern w:val="0"/>
        </w:rPr>
      </w:pPr>
      <w:r>
        <w:rPr>
          <w:rFonts w:hint="eastAsia" w:asciiTheme="minorEastAsia" w:hAnsiTheme="minorEastAsia" w:cstheme="minorEastAsia"/>
          <w:b/>
          <w:snapToGrid w:val="0"/>
          <w:kern w:val="0"/>
        </w:rPr>
        <w:t>4、 响应报价</w:t>
      </w:r>
    </w:p>
    <w:p w14:paraId="1F1F25C1">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（1） 响应报价应为到指定地点价，以人民币为结算单位。</w:t>
      </w:r>
    </w:p>
    <w:p w14:paraId="5B5B1D95">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（2） 响应供应商应分别在采购文件所附的“开标一览表”和“报价表”上写明响应货物的单价和响应总价。响应供应商对每种项目只允许有一个报价，招标采购管理办公室不接受有任何选择的报价，采购文件有特殊规定的除外。</w:t>
      </w:r>
    </w:p>
    <w:p w14:paraId="07FE0A9A">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（3）此报价作为评审小组评标标准，但不能限制</w:t>
      </w:r>
      <w:r>
        <w:rPr>
          <w:rFonts w:hint="eastAsia" w:asciiTheme="minorEastAsia" w:hAnsiTheme="minorEastAsia" w:cstheme="minorEastAsia"/>
          <w:bCs/>
          <w:snapToGrid w:val="0"/>
          <w:kern w:val="0"/>
        </w:rPr>
        <w:t>采购人</w:t>
      </w:r>
      <w:r>
        <w:rPr>
          <w:rFonts w:hint="eastAsia" w:asciiTheme="minorEastAsia" w:hAnsiTheme="minorEastAsia" w:cstheme="minorEastAsia"/>
          <w:snapToGrid w:val="0"/>
          <w:kern w:val="0"/>
        </w:rPr>
        <w:t>以其它方式签订合同的权力。</w:t>
      </w:r>
    </w:p>
    <w:p w14:paraId="2605AC42">
      <w:pPr>
        <w:pStyle w:val="36"/>
        <w:ind w:firstLine="0" w:firstLineChars="0"/>
        <w:rPr>
          <w:rFonts w:asciiTheme="minorEastAsia" w:hAnsiTheme="minorEastAsia" w:cstheme="minorEastAsia"/>
          <w:snapToGrid w:val="0"/>
        </w:rPr>
      </w:pPr>
      <w:r>
        <w:rPr>
          <w:rFonts w:hint="eastAsia" w:asciiTheme="minorEastAsia" w:hAnsiTheme="minorEastAsia" w:cstheme="minorEastAsia"/>
          <w:snapToGrid w:val="0"/>
          <w:lang w:eastAsia="zh-CN"/>
        </w:rPr>
        <w:t>（</w:t>
      </w:r>
      <w:r>
        <w:rPr>
          <w:rFonts w:hint="eastAsia" w:asciiTheme="minorEastAsia" w:hAnsiTheme="minorEastAsia" w:cstheme="minorEastAsia"/>
          <w:snapToGrid w:val="0"/>
        </w:rPr>
        <w:t>4</w:t>
      </w:r>
      <w:r>
        <w:rPr>
          <w:rFonts w:hint="eastAsia" w:asciiTheme="minorEastAsia" w:hAnsiTheme="minorEastAsia" w:cstheme="minorEastAsia"/>
          <w:snapToGrid w:val="0"/>
          <w:lang w:eastAsia="zh-CN"/>
        </w:rPr>
        <w:t>）</w:t>
      </w:r>
      <w:r>
        <w:rPr>
          <w:rFonts w:hint="eastAsia" w:asciiTheme="minorEastAsia" w:hAnsiTheme="minorEastAsia" w:cstheme="minorEastAsia"/>
          <w:snapToGrid w:val="0"/>
        </w:rPr>
        <w:t>报价需与同类产品、服务市场成交价格相匹配，如未提供有效成交业绩，需根据招采办查询的同类产品、服务的成交价进行报价，如被评审专家认定为脱离市场价格虚高报价或明显低于市场价或低于成本价的内容，评审专家有权不接受该报价，视为报价无效。</w:t>
      </w:r>
    </w:p>
    <w:p w14:paraId="3F7EE422">
      <w:pPr>
        <w:pStyle w:val="36"/>
        <w:ind w:firstLine="0" w:firstLineChars="0"/>
        <w:rPr>
          <w:rFonts w:asciiTheme="minorEastAsia" w:hAnsiTheme="minorEastAsia" w:cstheme="minorEastAsia"/>
          <w:snapToGrid w:val="0"/>
        </w:rPr>
      </w:pPr>
      <w:r>
        <w:rPr>
          <w:rFonts w:hint="eastAsia" w:asciiTheme="minorEastAsia" w:hAnsiTheme="minorEastAsia" w:cstheme="minorEastAsia"/>
          <w:snapToGrid w:val="0"/>
        </w:rPr>
        <w:t>（5）评审小组不直接向落标方解释落标原因，不退还响应文件。如有质疑或投诉意见需实名制以书面形式并加盖投标企业公章递交监察科。</w:t>
      </w:r>
    </w:p>
    <w:p w14:paraId="5B7D2FFB">
      <w:pPr>
        <w:adjustRightInd w:val="0"/>
        <w:spacing w:line="360" w:lineRule="auto"/>
        <w:rPr>
          <w:rFonts w:asciiTheme="minorEastAsia" w:hAnsiTheme="minorEastAsia" w:cstheme="minorEastAsia"/>
          <w:b/>
          <w:snapToGrid w:val="0"/>
          <w:kern w:val="0"/>
        </w:rPr>
      </w:pPr>
      <w:r>
        <w:rPr>
          <w:rFonts w:hint="eastAsia" w:asciiTheme="minorEastAsia" w:hAnsiTheme="minorEastAsia" w:cstheme="minorEastAsia"/>
          <w:b/>
          <w:snapToGrid w:val="0"/>
          <w:kern w:val="0"/>
        </w:rPr>
        <w:t>5、响应报价有效期：</w:t>
      </w:r>
      <w:r>
        <w:rPr>
          <w:rFonts w:hint="eastAsia" w:asciiTheme="minorEastAsia" w:hAnsiTheme="minorEastAsia" w:cstheme="minorEastAsia"/>
          <w:snapToGrid w:val="0"/>
          <w:kern w:val="0"/>
        </w:rPr>
        <w:t>至项目完成所有履约义务之日。</w:t>
      </w:r>
    </w:p>
    <w:p w14:paraId="40346385">
      <w:pPr>
        <w:adjustRightInd w:val="0"/>
        <w:spacing w:line="360" w:lineRule="auto"/>
        <w:rPr>
          <w:rFonts w:asciiTheme="minorEastAsia" w:hAnsiTheme="minorEastAsia" w:cstheme="minorEastAsia"/>
          <w:b/>
          <w:snapToGrid w:val="0"/>
          <w:kern w:val="0"/>
        </w:rPr>
      </w:pPr>
      <w:r>
        <w:rPr>
          <w:rFonts w:hint="eastAsia" w:asciiTheme="minorEastAsia" w:hAnsiTheme="minorEastAsia" w:cstheme="minorEastAsia"/>
          <w:b/>
          <w:snapToGrid w:val="0"/>
          <w:kern w:val="0"/>
        </w:rPr>
        <w:t>6、响应文件的份数和签署</w:t>
      </w:r>
    </w:p>
    <w:p w14:paraId="181DD037">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 xml:space="preserve">（1）响应文件数量必须符合采购文件的要求，在每一份响应文件上明确注明“正本”或“副本”字样。正本和副本应当一致，一旦发现差异，以正本为准。 </w:t>
      </w:r>
    </w:p>
    <w:p w14:paraId="14073345">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（2）</w:t>
      </w:r>
      <w:r>
        <w:rPr>
          <w:rFonts w:hint="eastAsia" w:asciiTheme="minorEastAsia" w:hAnsiTheme="minorEastAsia" w:cstheme="minorEastAsia"/>
          <w:b/>
          <w:bCs/>
          <w:snapToGrid w:val="0"/>
          <w:kern w:val="0"/>
        </w:rPr>
        <w:t>为了便于响应文件保存，需提交一份响应文件U盘。</w:t>
      </w:r>
    </w:p>
    <w:p w14:paraId="0200E48C">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（3）响应文件正本及开标一览表须打印，并经法定代表人或其授权代表签字和盖章，响应文件的副本可采用正本复印件。</w:t>
      </w:r>
    </w:p>
    <w:p w14:paraId="092AD765">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（4） 除响应供应商对错处做必要修改外，响应文件中不许有加行、涂抹或改写，如有修改遗漏处，必须由响应供应商法定代表人或其授权代表签字和盖章。</w:t>
      </w:r>
    </w:p>
    <w:p w14:paraId="2BB702A7">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（5）电报、电话、传真形式的响应概不接受。</w:t>
      </w:r>
    </w:p>
    <w:p w14:paraId="36FE4663">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（6）响应文件不符合上述规定，为无效响应。</w:t>
      </w:r>
    </w:p>
    <w:p w14:paraId="2A5ACDA1">
      <w:pPr>
        <w:pStyle w:val="36"/>
        <w:ind w:firstLine="0" w:firstLineChars="0"/>
        <w:rPr>
          <w:rFonts w:asciiTheme="minorEastAsia" w:hAnsiTheme="minorEastAsia" w:cstheme="minorEastAsia"/>
          <w:b/>
          <w:bCs/>
          <w:snapToGrid w:val="0"/>
          <w:szCs w:val="24"/>
        </w:rPr>
      </w:pPr>
      <w:bookmarkStart w:id="7" w:name="q7"/>
      <w:bookmarkEnd w:id="7"/>
      <w:bookmarkStart w:id="8" w:name="_Toc2301"/>
      <w:r>
        <w:rPr>
          <w:rFonts w:hint="eastAsia" w:asciiTheme="minorEastAsia" w:hAnsiTheme="minorEastAsia" w:cstheme="minorEastAsia"/>
          <w:b/>
          <w:bCs/>
          <w:snapToGrid w:val="0"/>
          <w:szCs w:val="24"/>
        </w:rPr>
        <w:t>三、响应文件的递交</w:t>
      </w:r>
      <w:bookmarkEnd w:id="8"/>
    </w:p>
    <w:p w14:paraId="0A3117B2">
      <w:pPr>
        <w:adjustRightInd w:val="0"/>
        <w:spacing w:line="360" w:lineRule="auto"/>
        <w:rPr>
          <w:rFonts w:asciiTheme="minorEastAsia" w:hAnsiTheme="minorEastAsia" w:cstheme="minorEastAsia"/>
          <w:b/>
          <w:snapToGrid w:val="0"/>
          <w:kern w:val="0"/>
        </w:rPr>
      </w:pPr>
      <w:r>
        <w:rPr>
          <w:rFonts w:hint="eastAsia" w:asciiTheme="minorEastAsia" w:hAnsiTheme="minorEastAsia" w:cstheme="minorEastAsia"/>
          <w:b/>
          <w:snapToGrid w:val="0"/>
          <w:kern w:val="0"/>
        </w:rPr>
        <w:t>1、响应文件的密封和标记</w:t>
      </w:r>
    </w:p>
    <w:p w14:paraId="2BE05A64">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（1）须在每一份响应文件封面上明确注明“正本”或“副本”字样。一旦正本和副本有差异，以正本为准。</w:t>
      </w:r>
    </w:p>
    <w:p w14:paraId="0598A822">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（3） 响应文件“正本”、“副本”密封并应在封套上载明以下信息：</w:t>
      </w:r>
    </w:p>
    <w:p w14:paraId="35FA3A12">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a.  项目编号；</w:t>
      </w:r>
    </w:p>
    <w:p w14:paraId="649D8133">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b.  项目名称；</w:t>
      </w:r>
    </w:p>
    <w:p w14:paraId="09777682">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c.  响应供应商名称；</w:t>
      </w:r>
    </w:p>
    <w:p w14:paraId="3664776D">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d.  注明：响应文件“正本”、副本”（“U盘”单独密封并注明项目编号）</w:t>
      </w:r>
    </w:p>
    <w:p w14:paraId="0782011A">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 xml:space="preserve">e.  </w:t>
      </w:r>
      <w:r>
        <w:rPr>
          <w:rFonts w:hint="eastAsia" w:asciiTheme="minorEastAsia" w:hAnsiTheme="minorEastAsia" w:cstheme="minorEastAsia"/>
          <w:snapToGrid w:val="0"/>
          <w:kern w:val="0"/>
          <w:u w:val="single"/>
        </w:rPr>
        <w:t xml:space="preserve">      </w:t>
      </w:r>
      <w:r>
        <w:rPr>
          <w:rFonts w:hint="eastAsia" w:asciiTheme="minorEastAsia" w:hAnsiTheme="minorEastAsia" w:cstheme="minorEastAsia"/>
          <w:snapToGrid w:val="0"/>
          <w:kern w:val="0"/>
        </w:rPr>
        <w:t>年</w:t>
      </w:r>
      <w:r>
        <w:rPr>
          <w:rFonts w:hint="eastAsia" w:asciiTheme="minorEastAsia" w:hAnsiTheme="minorEastAsia" w:cstheme="minorEastAsia"/>
          <w:snapToGrid w:val="0"/>
          <w:kern w:val="0"/>
          <w:u w:val="single"/>
        </w:rPr>
        <w:t xml:space="preserve">      </w:t>
      </w:r>
      <w:r>
        <w:rPr>
          <w:rFonts w:hint="eastAsia" w:asciiTheme="minorEastAsia" w:hAnsiTheme="minorEastAsia" w:cstheme="minorEastAsia"/>
          <w:snapToGrid w:val="0"/>
          <w:kern w:val="0"/>
        </w:rPr>
        <w:t>月</w:t>
      </w:r>
      <w:r>
        <w:rPr>
          <w:rFonts w:hint="eastAsia" w:asciiTheme="minorEastAsia" w:hAnsiTheme="minorEastAsia" w:cstheme="minorEastAsia"/>
          <w:snapToGrid w:val="0"/>
          <w:kern w:val="0"/>
          <w:u w:val="single"/>
        </w:rPr>
        <w:t xml:space="preserve">      </w:t>
      </w:r>
      <w:r>
        <w:rPr>
          <w:rFonts w:hint="eastAsia" w:asciiTheme="minorEastAsia" w:hAnsiTheme="minorEastAsia" w:cstheme="minorEastAsia"/>
          <w:snapToGrid w:val="0"/>
          <w:kern w:val="0"/>
        </w:rPr>
        <w:t>日</w:t>
      </w:r>
      <w:r>
        <w:rPr>
          <w:rFonts w:hint="eastAsia" w:asciiTheme="minorEastAsia" w:hAnsiTheme="minorEastAsia" w:cstheme="minorEastAsia"/>
          <w:snapToGrid w:val="0"/>
          <w:kern w:val="0"/>
          <w:u w:val="single"/>
        </w:rPr>
        <w:t xml:space="preserve">      </w:t>
      </w:r>
      <w:r>
        <w:rPr>
          <w:rFonts w:hint="eastAsia" w:asciiTheme="minorEastAsia" w:hAnsiTheme="minorEastAsia" w:cstheme="minorEastAsia"/>
          <w:snapToGrid w:val="0"/>
          <w:kern w:val="0"/>
        </w:rPr>
        <w:t>时</w:t>
      </w:r>
      <w:r>
        <w:rPr>
          <w:rFonts w:hint="eastAsia" w:asciiTheme="minorEastAsia" w:hAnsiTheme="minorEastAsia" w:cstheme="minorEastAsia"/>
          <w:snapToGrid w:val="0"/>
          <w:kern w:val="0"/>
          <w:u w:val="single"/>
        </w:rPr>
        <w:t xml:space="preserve">      </w:t>
      </w:r>
      <w:r>
        <w:rPr>
          <w:rFonts w:hint="eastAsia" w:asciiTheme="minorEastAsia" w:hAnsiTheme="minorEastAsia" w:cstheme="minorEastAsia"/>
          <w:snapToGrid w:val="0"/>
          <w:kern w:val="0"/>
        </w:rPr>
        <w:t>分（开标时间）前不得开封。</w:t>
      </w:r>
    </w:p>
    <w:p w14:paraId="03FAA3B9">
      <w:pPr>
        <w:adjustRightInd w:val="0"/>
        <w:spacing w:line="360" w:lineRule="auto"/>
        <w:rPr>
          <w:rFonts w:asciiTheme="minorEastAsia" w:hAnsiTheme="minorEastAsia" w:cstheme="minorEastAsia"/>
          <w:b/>
          <w:snapToGrid w:val="0"/>
          <w:kern w:val="0"/>
        </w:rPr>
      </w:pPr>
      <w:r>
        <w:rPr>
          <w:rFonts w:hint="eastAsia" w:asciiTheme="minorEastAsia" w:hAnsiTheme="minorEastAsia" w:cstheme="minorEastAsia"/>
          <w:b/>
          <w:snapToGrid w:val="0"/>
          <w:kern w:val="0"/>
        </w:rPr>
        <w:t>2、递交响应文件的时间、地点以及截止时间</w:t>
      </w:r>
    </w:p>
    <w:p w14:paraId="704C2C69">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（1） 递交响应文件的地点与开标仪式的地点相同。</w:t>
      </w:r>
    </w:p>
    <w:p w14:paraId="182FEBF7">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（2） 所有响应文件都必须按公示的响应截止时间之前送至开标地点。</w:t>
      </w:r>
    </w:p>
    <w:p w14:paraId="595FD6A7">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（3）出现因采购文件修改或其他原因推迟响应截止时，则按</w:t>
      </w:r>
      <w:r>
        <w:rPr>
          <w:rFonts w:hint="eastAsia" w:asciiTheme="minorEastAsia" w:hAnsiTheme="minorEastAsia" w:cstheme="minorEastAsia"/>
          <w:bCs/>
          <w:snapToGrid w:val="0"/>
          <w:kern w:val="0"/>
        </w:rPr>
        <w:t>招标采购管理办公室</w:t>
      </w:r>
      <w:r>
        <w:rPr>
          <w:rFonts w:hint="eastAsia" w:asciiTheme="minorEastAsia" w:hAnsiTheme="minorEastAsia" w:cstheme="minorEastAsia"/>
          <w:snapToGrid w:val="0"/>
          <w:kern w:val="0"/>
        </w:rPr>
        <w:t>修改通知规定的时间递交。</w:t>
      </w:r>
    </w:p>
    <w:p w14:paraId="1837915A">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（4）</w:t>
      </w:r>
      <w:r>
        <w:rPr>
          <w:rFonts w:hint="eastAsia" w:asciiTheme="minorEastAsia" w:hAnsiTheme="minorEastAsia" w:cstheme="minorEastAsia"/>
          <w:bCs/>
          <w:snapToGrid w:val="0"/>
          <w:kern w:val="0"/>
        </w:rPr>
        <w:t>招标采购管理办公室</w:t>
      </w:r>
      <w:r>
        <w:rPr>
          <w:rFonts w:hint="eastAsia" w:asciiTheme="minorEastAsia" w:hAnsiTheme="minorEastAsia" w:cstheme="minorEastAsia"/>
        </w:rPr>
        <w:t>在开标截止时间前30分钟开始接收响应文件</w:t>
      </w:r>
      <w:r>
        <w:rPr>
          <w:rFonts w:hint="eastAsia" w:asciiTheme="minorEastAsia" w:hAnsiTheme="minorEastAsia" w:cstheme="minorEastAsia"/>
          <w:b/>
          <w:bCs/>
        </w:rPr>
        <w:t>。</w:t>
      </w:r>
    </w:p>
    <w:p w14:paraId="4A0247CF">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b/>
          <w:snapToGrid w:val="0"/>
          <w:kern w:val="0"/>
        </w:rPr>
        <w:t>3、迟交的响应文件：</w:t>
      </w:r>
      <w:r>
        <w:rPr>
          <w:rFonts w:hint="eastAsia" w:asciiTheme="minorEastAsia" w:hAnsiTheme="minorEastAsia" w:cstheme="minorEastAsia"/>
          <w:snapToGrid w:val="0"/>
          <w:kern w:val="0"/>
        </w:rPr>
        <w:t xml:space="preserve"> </w:t>
      </w:r>
      <w:r>
        <w:rPr>
          <w:rFonts w:hint="eastAsia" w:asciiTheme="minorEastAsia" w:hAnsiTheme="minorEastAsia" w:cstheme="minorEastAsia"/>
          <w:bCs/>
          <w:snapToGrid w:val="0"/>
          <w:kern w:val="0"/>
        </w:rPr>
        <w:t>招标采购管理办公室</w:t>
      </w:r>
      <w:r>
        <w:rPr>
          <w:rFonts w:hint="eastAsia" w:asciiTheme="minorEastAsia" w:hAnsiTheme="minorEastAsia" w:cstheme="minorEastAsia"/>
          <w:snapToGrid w:val="0"/>
          <w:kern w:val="0"/>
        </w:rPr>
        <w:t>有权拒绝接收在响应截止时间后递交的响应文件。如供应商有特殊情况，且征得评审专家的同意后可延长时间接受响应文件。</w:t>
      </w:r>
    </w:p>
    <w:p w14:paraId="5DB23CA0">
      <w:pPr>
        <w:pStyle w:val="36"/>
        <w:ind w:firstLine="0" w:firstLineChars="0"/>
        <w:rPr>
          <w:rFonts w:asciiTheme="minorEastAsia" w:hAnsiTheme="minorEastAsia" w:cstheme="minorEastAsia"/>
          <w:b/>
          <w:bCs/>
          <w:kern w:val="2"/>
          <w:szCs w:val="24"/>
        </w:rPr>
      </w:pPr>
      <w:r>
        <w:rPr>
          <w:rFonts w:hint="eastAsia" w:asciiTheme="minorEastAsia" w:hAnsiTheme="minorEastAsia" w:cstheme="minorEastAsia"/>
          <w:b/>
          <w:bCs/>
          <w:kern w:val="2"/>
          <w:szCs w:val="24"/>
        </w:rPr>
        <w:t>四、</w:t>
      </w:r>
      <w:r>
        <w:rPr>
          <w:rFonts w:hint="eastAsia" w:asciiTheme="minorEastAsia" w:hAnsiTheme="minorEastAsia" w:cstheme="minorEastAsia"/>
          <w:b/>
          <w:bCs/>
        </w:rPr>
        <w:t>评审现场答辩</w:t>
      </w:r>
    </w:p>
    <w:p w14:paraId="574CE44F">
      <w:pPr>
        <w:pStyle w:val="36"/>
        <w:ind w:firstLine="0" w:firstLineChars="0"/>
        <w:rPr>
          <w:rFonts w:asciiTheme="minorEastAsia" w:hAnsiTheme="minorEastAsia" w:cstheme="minorEastAsia"/>
          <w:snapToGrid w:val="0"/>
          <w:szCs w:val="24"/>
        </w:rPr>
      </w:pPr>
      <w:r>
        <w:rPr>
          <w:rFonts w:hint="eastAsia" w:asciiTheme="minorEastAsia" w:hAnsiTheme="minorEastAsia" w:cstheme="minorEastAsia"/>
          <w:snapToGrid w:val="0"/>
          <w:szCs w:val="24"/>
        </w:rPr>
        <w:t>（1）</w:t>
      </w:r>
      <w:r>
        <w:rPr>
          <w:rFonts w:hint="eastAsia" w:asciiTheme="minorEastAsia" w:hAnsiTheme="minorEastAsia" w:cstheme="minorEastAsia"/>
          <w:b/>
          <w:bCs/>
        </w:rPr>
        <w:t>现场答辩的人员需为被授权人，授权人可带本公司熟悉响应文件所有内容，了解所投产品性能的工作人员参与答辩。如因参与答辩人员不能有效答辩影响评审效率，评审小组可视情况记录在评审记录中，供应商将承担不利后果。</w:t>
      </w:r>
    </w:p>
    <w:p w14:paraId="1CE87002">
      <w:pPr>
        <w:pStyle w:val="36"/>
        <w:ind w:firstLine="0" w:firstLineChars="0"/>
        <w:rPr>
          <w:rFonts w:asciiTheme="minorEastAsia" w:hAnsiTheme="minorEastAsia" w:cstheme="minorEastAsia"/>
          <w:snapToGrid w:val="0"/>
          <w:szCs w:val="24"/>
        </w:rPr>
      </w:pPr>
      <w:r>
        <w:rPr>
          <w:rFonts w:hint="eastAsia" w:asciiTheme="minorEastAsia" w:hAnsiTheme="minorEastAsia" w:cstheme="minorEastAsia"/>
          <w:snapToGrid w:val="0"/>
          <w:szCs w:val="24"/>
        </w:rPr>
        <w:t>（2）响应供应商应当与评审小组进行有效的谈判，授权人不得拒绝评审小组提出的多次谈判要求。</w:t>
      </w:r>
    </w:p>
    <w:p w14:paraId="1574C069">
      <w:pPr>
        <w:pStyle w:val="36"/>
        <w:ind w:firstLine="0" w:firstLineChars="0"/>
        <w:rPr>
          <w:rFonts w:asciiTheme="minorEastAsia" w:hAnsiTheme="minorEastAsia" w:cstheme="minorEastAsia"/>
          <w:b/>
          <w:bCs/>
          <w:kern w:val="2"/>
          <w:szCs w:val="24"/>
        </w:rPr>
      </w:pPr>
      <w:r>
        <w:rPr>
          <w:rFonts w:hint="eastAsia" w:asciiTheme="minorEastAsia" w:hAnsiTheme="minorEastAsia" w:cstheme="minorEastAsia"/>
          <w:b/>
          <w:bCs/>
          <w:kern w:val="2"/>
          <w:szCs w:val="24"/>
        </w:rPr>
        <w:t>五、视为响应供应商串通，其投标无效的情况</w:t>
      </w:r>
    </w:p>
    <w:p w14:paraId="31C3CD99">
      <w:pPr>
        <w:pStyle w:val="36"/>
        <w:ind w:firstLine="0" w:firstLineChars="0"/>
        <w:rPr>
          <w:rFonts w:asciiTheme="minorEastAsia" w:hAnsiTheme="minorEastAsia" w:cstheme="minorEastAsia"/>
          <w:kern w:val="2"/>
          <w:szCs w:val="24"/>
        </w:rPr>
      </w:pPr>
      <w:r>
        <w:rPr>
          <w:rFonts w:hint="eastAsia" w:asciiTheme="minorEastAsia" w:hAnsiTheme="minorEastAsia" w:cstheme="minorEastAsia"/>
          <w:b/>
          <w:bCs/>
          <w:kern w:val="2"/>
          <w:szCs w:val="24"/>
        </w:rPr>
        <w:t>　</w:t>
      </w:r>
      <w:r>
        <w:rPr>
          <w:rFonts w:hint="eastAsia" w:asciiTheme="minorEastAsia" w:hAnsiTheme="minorEastAsia" w:cstheme="minorEastAsia"/>
          <w:kern w:val="2"/>
          <w:szCs w:val="24"/>
        </w:rPr>
        <w:t>（1）不同响应供应商的响应文件由同一单位或者个人编制；</w:t>
      </w:r>
    </w:p>
    <w:p w14:paraId="0E96F315">
      <w:pPr>
        <w:pStyle w:val="36"/>
        <w:ind w:firstLine="0" w:firstLineChars="0"/>
        <w:rPr>
          <w:rFonts w:asciiTheme="minorEastAsia" w:hAnsiTheme="minorEastAsia" w:cstheme="minorEastAsia"/>
          <w:kern w:val="2"/>
          <w:szCs w:val="24"/>
        </w:rPr>
      </w:pPr>
      <w:r>
        <w:rPr>
          <w:rFonts w:hint="eastAsia" w:asciiTheme="minorEastAsia" w:hAnsiTheme="minorEastAsia" w:cstheme="minorEastAsia"/>
          <w:kern w:val="2"/>
          <w:szCs w:val="24"/>
        </w:rPr>
        <w:t>　（2）不同响应供应商委托同一单位或者个人办理投标事宜；</w:t>
      </w:r>
    </w:p>
    <w:p w14:paraId="4E7F72CA">
      <w:pPr>
        <w:pStyle w:val="36"/>
        <w:ind w:firstLine="0" w:firstLineChars="0"/>
        <w:rPr>
          <w:rFonts w:asciiTheme="minorEastAsia" w:hAnsiTheme="minorEastAsia" w:cstheme="minorEastAsia"/>
          <w:kern w:val="2"/>
          <w:szCs w:val="24"/>
        </w:rPr>
      </w:pPr>
      <w:r>
        <w:rPr>
          <w:rFonts w:hint="eastAsia" w:asciiTheme="minorEastAsia" w:hAnsiTheme="minorEastAsia" w:cstheme="minorEastAsia"/>
          <w:kern w:val="2"/>
          <w:szCs w:val="24"/>
        </w:rPr>
        <w:t>　（3）不同响应供应商的响应文件载明的项目管理成员或者联系人员为同一人；</w:t>
      </w:r>
    </w:p>
    <w:p w14:paraId="47E7431D">
      <w:pPr>
        <w:pStyle w:val="36"/>
        <w:ind w:firstLine="0" w:firstLineChars="0"/>
        <w:rPr>
          <w:rFonts w:asciiTheme="minorEastAsia" w:hAnsiTheme="minorEastAsia" w:cstheme="minorEastAsia"/>
          <w:kern w:val="2"/>
          <w:szCs w:val="24"/>
        </w:rPr>
      </w:pPr>
      <w:r>
        <w:rPr>
          <w:rFonts w:hint="eastAsia" w:asciiTheme="minorEastAsia" w:hAnsiTheme="minorEastAsia" w:cstheme="minorEastAsia"/>
          <w:kern w:val="2"/>
          <w:szCs w:val="24"/>
        </w:rPr>
        <w:t>　（4）不同响应供应商的响应文件异常一致或者投标报价呈规律性差异；</w:t>
      </w:r>
    </w:p>
    <w:p w14:paraId="7C356BEB">
      <w:pPr>
        <w:pStyle w:val="36"/>
        <w:ind w:firstLine="0" w:firstLineChars="0"/>
        <w:rPr>
          <w:rFonts w:asciiTheme="minorEastAsia" w:hAnsiTheme="minorEastAsia" w:cstheme="minorEastAsia"/>
          <w:kern w:val="2"/>
          <w:szCs w:val="24"/>
        </w:rPr>
      </w:pPr>
      <w:r>
        <w:rPr>
          <w:rFonts w:hint="eastAsia" w:asciiTheme="minorEastAsia" w:hAnsiTheme="minorEastAsia" w:cstheme="minorEastAsia"/>
          <w:kern w:val="2"/>
          <w:szCs w:val="24"/>
        </w:rPr>
        <w:t>　（5）不同响应供应商的响应文件相互混装；</w:t>
      </w:r>
    </w:p>
    <w:p w14:paraId="59F0807F">
      <w:pPr>
        <w:pStyle w:val="36"/>
        <w:ind w:firstLine="0" w:firstLineChars="0"/>
        <w:rPr>
          <w:rFonts w:asciiTheme="minorEastAsia" w:hAnsiTheme="minorEastAsia" w:cstheme="minorEastAsia"/>
          <w:kern w:val="2"/>
          <w:szCs w:val="24"/>
        </w:rPr>
      </w:pPr>
      <w:r>
        <w:rPr>
          <w:rFonts w:hint="eastAsia" w:asciiTheme="minorEastAsia" w:hAnsiTheme="minorEastAsia" w:cstheme="minorEastAsia"/>
          <w:kern w:val="2"/>
          <w:szCs w:val="24"/>
        </w:rPr>
        <w:t>　（6）不同响应供应商的资金从同一单位或者个人的账户转出。</w:t>
      </w:r>
    </w:p>
    <w:p w14:paraId="5A03C586">
      <w:pPr>
        <w:pStyle w:val="36"/>
        <w:ind w:firstLine="210" w:firstLineChars="100"/>
        <w:rPr>
          <w:rFonts w:asciiTheme="minorEastAsia" w:hAnsiTheme="minorEastAsia" w:cstheme="minorEastAsia"/>
          <w:kern w:val="2"/>
          <w:szCs w:val="24"/>
        </w:rPr>
      </w:pPr>
      <w:r>
        <w:rPr>
          <w:rFonts w:hint="eastAsia" w:asciiTheme="minorEastAsia" w:hAnsiTheme="minorEastAsia" w:cstheme="minorEastAsia"/>
          <w:kern w:val="2"/>
          <w:szCs w:val="24"/>
        </w:rPr>
        <w:t>（7）被财政部门等其他主管部门认定为串标的其他情形。</w:t>
      </w:r>
    </w:p>
    <w:p w14:paraId="1D9BCA31">
      <w:pPr>
        <w:pStyle w:val="36"/>
        <w:ind w:firstLine="210" w:firstLineChars="100"/>
        <w:rPr>
          <w:rFonts w:asciiTheme="minorEastAsia" w:hAnsiTheme="minorEastAsia" w:cstheme="minorEastAsia"/>
          <w:kern w:val="2"/>
          <w:szCs w:val="24"/>
        </w:rPr>
      </w:pPr>
      <w:r>
        <w:rPr>
          <w:rFonts w:hint="eastAsia" w:asciiTheme="minorEastAsia" w:hAnsiTheme="minorEastAsia" w:cstheme="minorEastAsia"/>
          <w:kern w:val="2"/>
          <w:szCs w:val="24"/>
        </w:rPr>
        <w:t>一经发现，立即取消供应商资格，纳入我院不诚信名单。</w:t>
      </w:r>
    </w:p>
    <w:p w14:paraId="31763156">
      <w:pPr>
        <w:pStyle w:val="36"/>
        <w:numPr>
          <w:ilvl w:val="0"/>
          <w:numId w:val="18"/>
        </w:numPr>
        <w:ind w:firstLine="210" w:firstLineChars="100"/>
        <w:rPr>
          <w:rFonts w:asciiTheme="minorEastAsia" w:hAnsiTheme="minorEastAsia" w:cstheme="minorEastAsia"/>
          <w:kern w:val="2"/>
          <w:szCs w:val="24"/>
        </w:rPr>
      </w:pPr>
      <w:r>
        <w:rPr>
          <w:rFonts w:hint="eastAsia" w:asciiTheme="minorEastAsia" w:hAnsiTheme="minorEastAsia" w:cstheme="minorEastAsia"/>
          <w:kern w:val="2"/>
          <w:szCs w:val="24"/>
        </w:rPr>
        <w:t>如有质疑，供应商须在法定质疑期内一次性提出针对同一采购程序环节的质疑。</w:t>
      </w:r>
    </w:p>
    <w:p w14:paraId="77F83A13">
      <w:pPr>
        <w:pStyle w:val="36"/>
        <w:ind w:firstLine="0" w:firstLineChars="0"/>
        <w:rPr>
          <w:rFonts w:asciiTheme="minorEastAsia" w:hAnsiTheme="minorEastAsia" w:cstheme="minorEastAsia"/>
          <w:kern w:val="2"/>
          <w:szCs w:val="24"/>
        </w:rPr>
      </w:pPr>
    </w:p>
    <w:p w14:paraId="54ECDEC4">
      <w:pPr>
        <w:pStyle w:val="36"/>
        <w:ind w:firstLine="0" w:firstLineChars="0"/>
        <w:rPr>
          <w:rFonts w:asciiTheme="minorEastAsia" w:hAnsiTheme="minorEastAsia" w:cstheme="minorEastAsia"/>
          <w:kern w:val="2"/>
          <w:szCs w:val="24"/>
        </w:rPr>
      </w:pPr>
    </w:p>
    <w:p w14:paraId="04609C65">
      <w:pPr>
        <w:pStyle w:val="36"/>
        <w:ind w:firstLine="0" w:firstLineChars="0"/>
        <w:rPr>
          <w:rFonts w:asciiTheme="minorEastAsia" w:hAnsiTheme="minorEastAsia" w:cstheme="minorEastAsia"/>
          <w:kern w:val="2"/>
          <w:szCs w:val="24"/>
        </w:rPr>
      </w:pPr>
    </w:p>
    <w:p w14:paraId="2FAD5731">
      <w:pPr>
        <w:pStyle w:val="36"/>
        <w:ind w:firstLine="0" w:firstLineChars="0"/>
        <w:rPr>
          <w:rFonts w:asciiTheme="minorEastAsia" w:hAnsiTheme="minorEastAsia" w:cstheme="minorEastAsia"/>
          <w:kern w:val="2"/>
          <w:szCs w:val="24"/>
        </w:rPr>
      </w:pPr>
    </w:p>
    <w:p w14:paraId="419EEAC1">
      <w:pPr>
        <w:pStyle w:val="36"/>
        <w:ind w:firstLine="0" w:firstLineChars="0"/>
        <w:rPr>
          <w:rFonts w:asciiTheme="minorEastAsia" w:hAnsiTheme="minorEastAsia" w:cstheme="minorEastAsia"/>
          <w:kern w:val="2"/>
          <w:szCs w:val="24"/>
        </w:rPr>
      </w:pPr>
    </w:p>
    <w:p w14:paraId="79569DCC">
      <w:pPr>
        <w:pStyle w:val="5"/>
        <w:rPr>
          <w:rFonts w:asciiTheme="minorEastAsia" w:hAnsiTheme="minorEastAsia" w:eastAsiaTheme="minorEastAsia" w:cstheme="minorEastAsia"/>
        </w:rPr>
      </w:pPr>
      <w:r>
        <w:rPr>
          <w:rFonts w:hint="eastAsia" w:asciiTheme="minorEastAsia" w:hAnsiTheme="minorEastAsia" w:eastAsiaTheme="minorEastAsia" w:cstheme="minorEastAsia"/>
        </w:rPr>
        <w:t xml:space="preserve">      </w:t>
      </w:r>
    </w:p>
    <w:p w14:paraId="77AF42E9">
      <w:pPr>
        <w:rPr>
          <w:rFonts w:asciiTheme="minorEastAsia" w:hAnsiTheme="minorEastAsia" w:cstheme="minorEastAsia"/>
        </w:rPr>
      </w:pPr>
    </w:p>
    <w:p w14:paraId="174F2180">
      <w:pPr>
        <w:rPr>
          <w:rFonts w:asciiTheme="minorEastAsia" w:hAnsiTheme="minorEastAsia" w:cstheme="minorEastAsia"/>
        </w:rPr>
      </w:pPr>
    </w:p>
    <w:p w14:paraId="300537F5">
      <w:pPr>
        <w:rPr>
          <w:rFonts w:asciiTheme="minorEastAsia" w:hAnsiTheme="minorEastAsia" w:cstheme="minorEastAsia"/>
        </w:rPr>
      </w:pPr>
    </w:p>
    <w:p w14:paraId="76C35025">
      <w:pPr>
        <w:rPr>
          <w:rFonts w:asciiTheme="minorEastAsia" w:hAnsiTheme="minorEastAsia" w:cstheme="minorEastAsia"/>
        </w:rPr>
      </w:pPr>
    </w:p>
    <w:p w14:paraId="02CB57BB">
      <w:pPr>
        <w:rPr>
          <w:rFonts w:asciiTheme="minorEastAsia" w:hAnsiTheme="minorEastAsia" w:cstheme="minorEastAsia"/>
        </w:rPr>
      </w:pPr>
    </w:p>
    <w:p w14:paraId="3AAD17A4">
      <w:pPr>
        <w:rPr>
          <w:rFonts w:asciiTheme="minorEastAsia" w:hAnsiTheme="minorEastAsia" w:cstheme="minorEastAsia"/>
        </w:rPr>
      </w:pPr>
    </w:p>
    <w:p w14:paraId="0D157D54">
      <w:pPr>
        <w:rPr>
          <w:rFonts w:asciiTheme="minorEastAsia" w:hAnsiTheme="minorEastAsia" w:cstheme="minorEastAsia"/>
        </w:rPr>
      </w:pPr>
    </w:p>
    <w:p w14:paraId="2233D3A6">
      <w:pPr>
        <w:rPr>
          <w:rFonts w:asciiTheme="minorEastAsia" w:hAnsiTheme="minorEastAsia" w:cstheme="minorEastAsia"/>
        </w:rPr>
      </w:pPr>
    </w:p>
    <w:p w14:paraId="266457CB">
      <w:pPr>
        <w:rPr>
          <w:rFonts w:asciiTheme="minorEastAsia" w:hAnsiTheme="minorEastAsia" w:cstheme="minorEastAsia"/>
        </w:rPr>
      </w:pPr>
    </w:p>
    <w:p w14:paraId="62222AF1">
      <w:pPr>
        <w:rPr>
          <w:rFonts w:asciiTheme="minorEastAsia" w:hAnsiTheme="minorEastAsia" w:cstheme="minorEastAsia"/>
        </w:rPr>
      </w:pPr>
    </w:p>
    <w:p w14:paraId="157D14B6">
      <w:pPr>
        <w:rPr>
          <w:rFonts w:asciiTheme="minorEastAsia" w:hAnsiTheme="minorEastAsia" w:cstheme="minorEastAsia"/>
        </w:rPr>
      </w:pPr>
    </w:p>
    <w:p w14:paraId="082CC190">
      <w:pPr>
        <w:rPr>
          <w:rFonts w:asciiTheme="minorEastAsia" w:hAnsiTheme="minorEastAsia" w:cstheme="minorEastAsia"/>
        </w:rPr>
      </w:pPr>
    </w:p>
    <w:p w14:paraId="2478046C">
      <w:pPr>
        <w:rPr>
          <w:rFonts w:asciiTheme="minorEastAsia" w:hAnsiTheme="minorEastAsia" w:cstheme="minorEastAsia"/>
        </w:rPr>
      </w:pPr>
    </w:p>
    <w:p w14:paraId="1BE41C68">
      <w:pPr>
        <w:rPr>
          <w:rFonts w:asciiTheme="minorEastAsia" w:hAnsiTheme="minorEastAsia" w:cstheme="minorEastAsia"/>
        </w:rPr>
      </w:pPr>
    </w:p>
    <w:p w14:paraId="3B52CEA1">
      <w:pPr>
        <w:rPr>
          <w:rFonts w:asciiTheme="minorEastAsia" w:hAnsiTheme="minorEastAsia" w:cstheme="minorEastAsia"/>
        </w:rPr>
      </w:pPr>
    </w:p>
    <w:p w14:paraId="678851B9">
      <w:pPr>
        <w:rPr>
          <w:rFonts w:asciiTheme="minorEastAsia" w:hAnsiTheme="minorEastAsia" w:cstheme="minorEastAsia"/>
        </w:rPr>
      </w:pPr>
    </w:p>
    <w:p w14:paraId="39AA82DF">
      <w:pPr>
        <w:rPr>
          <w:rFonts w:asciiTheme="minorEastAsia" w:hAnsiTheme="minorEastAsia" w:cstheme="minorEastAsia"/>
        </w:rPr>
      </w:pPr>
    </w:p>
    <w:p w14:paraId="7FDB29F8">
      <w:pPr>
        <w:rPr>
          <w:rFonts w:asciiTheme="minorEastAsia" w:hAnsiTheme="minorEastAsia" w:cstheme="minorEastAsia"/>
        </w:rPr>
      </w:pPr>
    </w:p>
    <w:p w14:paraId="366C6629">
      <w:pPr>
        <w:rPr>
          <w:rFonts w:asciiTheme="minorEastAsia" w:hAnsiTheme="minorEastAsia" w:cstheme="minorEastAsia"/>
        </w:rPr>
      </w:pPr>
    </w:p>
    <w:p w14:paraId="16E723C1"/>
    <w:bookmarkEnd w:id="5"/>
    <w:p w14:paraId="37DE40A8">
      <w:pPr>
        <w:numPr>
          <w:ilvl w:val="0"/>
          <w:numId w:val="19"/>
        </w:numPr>
        <w:jc w:val="center"/>
        <w:outlineLvl w:val="0"/>
        <w:rPr>
          <w:rFonts w:ascii="方正小标宋简体" w:hAnsi="方正小标宋简体" w:eastAsia="方正小标宋简体" w:cs="方正小标宋简体"/>
          <w:kern w:val="0"/>
          <w:sz w:val="44"/>
          <w:szCs w:val="36"/>
        </w:rPr>
      </w:pPr>
      <w:bookmarkStart w:id="9" w:name="_Toc3265"/>
      <w:bookmarkStart w:id="10" w:name="_Toc73521674"/>
      <w:bookmarkStart w:id="11" w:name="_Toc73517679"/>
      <w:bookmarkStart w:id="12" w:name="_Toc100052408"/>
      <w:bookmarkStart w:id="13" w:name="_Toc73521586"/>
      <w:bookmarkStart w:id="14" w:name="_Toc73518157"/>
      <w:r>
        <w:rPr>
          <w:rFonts w:hint="eastAsia" w:ascii="方正小标宋简体" w:hAnsi="方正小标宋简体" w:eastAsia="方正小标宋简体" w:cs="方正小标宋简体"/>
          <w:kern w:val="0"/>
          <w:sz w:val="44"/>
          <w:szCs w:val="36"/>
        </w:rPr>
        <w:t>合同文本</w:t>
      </w:r>
      <w:bookmarkEnd w:id="9"/>
    </w:p>
    <w:p w14:paraId="6FB9E1C2">
      <w:pPr>
        <w:pStyle w:val="36"/>
        <w:ind w:firstLine="0" w:firstLineChars="0"/>
      </w:pPr>
    </w:p>
    <w:p w14:paraId="256CA046">
      <w:pPr>
        <w:rPr>
          <w:rFonts w:asciiTheme="majorEastAsia" w:hAnsiTheme="majorEastAsia" w:eastAsiaTheme="majorEastAsia" w:cstheme="majorBidi"/>
          <w:b/>
          <w:bCs/>
          <w:sz w:val="32"/>
          <w:szCs w:val="32"/>
        </w:rPr>
      </w:pPr>
      <w:r>
        <w:rPr>
          <w:rFonts w:hint="eastAsia" w:asciiTheme="majorEastAsia" w:hAnsiTheme="majorEastAsia" w:eastAsiaTheme="majorEastAsia" w:cstheme="majorBidi"/>
          <w:b/>
          <w:bCs/>
          <w:sz w:val="32"/>
          <w:szCs w:val="32"/>
        </w:rPr>
        <w:t>注：【中标后及时按照采购通知书所载联系方式联系设备科完成合同签订】</w:t>
      </w:r>
    </w:p>
    <w:p w14:paraId="5F785817">
      <w:pPr>
        <w:widowControl/>
        <w:wordWrap w:val="0"/>
        <w:spacing w:before="100" w:beforeAutospacing="1" w:after="100" w:afterAutospacing="1" w:line="0" w:lineRule="atLeast"/>
        <w:ind w:right="420"/>
        <w:jc w:val="left"/>
        <w:rPr>
          <w:rFonts w:ascii="微软雅黑" w:hAnsi="微软雅黑" w:eastAsia="微软雅黑"/>
          <w:b/>
          <w:bCs/>
          <w:color w:val="808080"/>
          <w:sz w:val="32"/>
          <w:szCs w:val="22"/>
          <w:shd w:val="clear" w:color="auto" w:fill="FFFFFF"/>
        </w:rPr>
      </w:pPr>
      <w:r>
        <w:rPr>
          <w:rFonts w:hint="eastAsia" w:eastAsia="宋体"/>
          <w:b/>
          <w:bCs/>
          <w:sz w:val="36"/>
          <w:szCs w:val="36"/>
        </w:rPr>
        <w:t>采购协议注意事项：</w:t>
      </w:r>
    </w:p>
    <w:p w14:paraId="26B00187">
      <w:pPr>
        <w:widowControl/>
        <w:wordWrap w:val="0"/>
        <w:spacing w:before="100" w:beforeAutospacing="1" w:after="100" w:afterAutospacing="1" w:line="0" w:lineRule="atLeast"/>
        <w:ind w:right="420" w:firstLine="560" w:firstLineChars="200"/>
        <w:rPr>
          <w:rFonts w:ascii="微软雅黑" w:hAnsi="微软雅黑" w:eastAsia="微软雅黑"/>
          <w:color w:val="FF0000"/>
          <w:sz w:val="28"/>
          <w:szCs w:val="21"/>
          <w:shd w:val="clear" w:color="auto" w:fill="FFFFFF"/>
        </w:rPr>
      </w:pPr>
      <w:r>
        <w:rPr>
          <w:rFonts w:hint="eastAsia" w:ascii="微软雅黑" w:hAnsi="微软雅黑" w:eastAsia="微软雅黑"/>
          <w:color w:val="FF0000"/>
          <w:sz w:val="28"/>
          <w:szCs w:val="21"/>
          <w:shd w:val="clear" w:color="auto" w:fill="FFFFFF"/>
        </w:rPr>
        <w:t>请于收到招采通知</w:t>
      </w:r>
      <w:r>
        <w:rPr>
          <w:rFonts w:hint="eastAsia" w:ascii="微软雅黑" w:hAnsi="微软雅黑" w:eastAsia="微软雅黑"/>
          <w:b/>
          <w:bCs/>
          <w:color w:val="FF0000"/>
          <w:sz w:val="28"/>
          <w:szCs w:val="21"/>
          <w:shd w:val="clear" w:color="auto" w:fill="FFFFFF"/>
        </w:rPr>
        <w:t>第二天提交采购协议</w:t>
      </w:r>
      <w:r>
        <w:rPr>
          <w:rFonts w:hint="eastAsia" w:ascii="微软雅黑" w:hAnsi="微软雅黑" w:eastAsia="微软雅黑"/>
          <w:color w:val="FF0000"/>
          <w:sz w:val="28"/>
          <w:szCs w:val="21"/>
          <w:shd w:val="clear" w:color="auto" w:fill="FFFFFF"/>
        </w:rPr>
        <w:t>，对中标后十个工作日内签订书面合同不执异议，如因投标人原因导致未能按上述时间要求签订合同的，投标人同意按中标项目金额 1%。/天的标准向我院支付违约金，如超过法定期限不能签订合同的，我院可依法报财政监管部门进行处理！！！</w:t>
      </w:r>
    </w:p>
    <w:p w14:paraId="16FEACBF">
      <w:pPr>
        <w:widowControl/>
        <w:wordWrap w:val="0"/>
        <w:spacing w:before="100" w:beforeAutospacing="1" w:after="100" w:afterAutospacing="1" w:line="0" w:lineRule="atLeast"/>
        <w:ind w:right="420" w:firstLine="560" w:firstLineChars="200"/>
        <w:rPr>
          <w:rFonts w:ascii="微软雅黑" w:hAnsi="微软雅黑" w:eastAsia="微软雅黑"/>
          <w:color w:val="FF0000"/>
          <w:sz w:val="28"/>
          <w:szCs w:val="21"/>
          <w:shd w:val="clear" w:color="auto" w:fill="FFFFFF"/>
        </w:rPr>
      </w:pPr>
      <w:r>
        <w:rPr>
          <w:rFonts w:hint="eastAsia" w:ascii="微软雅黑" w:hAnsi="微软雅黑" w:eastAsia="微软雅黑"/>
          <w:color w:val="FF0000"/>
          <w:sz w:val="28"/>
          <w:szCs w:val="21"/>
          <w:shd w:val="clear" w:color="auto" w:fill="FFFFFF"/>
        </w:rPr>
        <w:t>采购协议请着重核对以下事项：</w:t>
      </w:r>
    </w:p>
    <w:p w14:paraId="55E03499">
      <w:pPr>
        <w:numPr>
          <w:ilvl w:val="0"/>
          <w:numId w:val="20"/>
        </w:numPr>
        <w:rPr>
          <w:rFonts w:ascii="宋体" w:hAnsi="宋体" w:eastAsia="宋体" w:cs="宋体"/>
          <w:sz w:val="32"/>
          <w:szCs w:val="32"/>
        </w:rPr>
      </w:pPr>
      <w:r>
        <w:rPr>
          <w:rFonts w:hint="eastAsia" w:ascii="宋体" w:hAnsi="宋体" w:eastAsia="宋体" w:cs="宋体"/>
          <w:sz w:val="32"/>
          <w:szCs w:val="32"/>
        </w:rPr>
        <w:t>检查资质是</w:t>
      </w:r>
      <w:r>
        <w:rPr>
          <w:rFonts w:hint="eastAsia" w:ascii="宋体" w:hAnsi="宋体" w:eastAsia="宋体" w:cs="宋体"/>
          <w:color w:val="FF0000"/>
          <w:sz w:val="32"/>
          <w:szCs w:val="32"/>
        </w:rPr>
        <w:t>否过期</w:t>
      </w:r>
      <w:r>
        <w:rPr>
          <w:rFonts w:hint="eastAsia" w:ascii="宋体" w:hAnsi="宋体" w:eastAsia="宋体" w:cs="宋体"/>
          <w:sz w:val="32"/>
          <w:szCs w:val="32"/>
        </w:rPr>
        <w:t>：生产许可证，注册证，授权过期等；</w:t>
      </w:r>
    </w:p>
    <w:p w14:paraId="357E652D">
      <w:pPr>
        <w:numPr>
          <w:ilvl w:val="0"/>
          <w:numId w:val="20"/>
        </w:numPr>
        <w:rPr>
          <w:rFonts w:ascii="宋体" w:hAnsi="宋体" w:eastAsia="宋体" w:cs="宋体"/>
          <w:sz w:val="32"/>
          <w:szCs w:val="32"/>
        </w:rPr>
      </w:pPr>
      <w:r>
        <w:rPr>
          <w:rFonts w:hint="eastAsia" w:ascii="宋体" w:hAnsi="宋体" w:eastAsia="宋体" w:cs="宋体"/>
          <w:sz w:val="32"/>
          <w:szCs w:val="32"/>
        </w:rPr>
        <w:t>检查</w:t>
      </w:r>
      <w:r>
        <w:rPr>
          <w:rFonts w:hint="eastAsia" w:ascii="宋体" w:hAnsi="宋体" w:eastAsia="宋体" w:cs="宋体"/>
          <w:color w:val="FF0000"/>
          <w:sz w:val="32"/>
          <w:szCs w:val="32"/>
        </w:rPr>
        <w:t>中标目录与报价单是否一致</w:t>
      </w:r>
      <w:r>
        <w:rPr>
          <w:rFonts w:hint="eastAsia" w:ascii="宋体" w:hAnsi="宋体" w:eastAsia="宋体" w:cs="宋体"/>
          <w:sz w:val="32"/>
          <w:szCs w:val="32"/>
        </w:rPr>
        <w:t>；标书是否有</w:t>
      </w:r>
      <w:r>
        <w:rPr>
          <w:rFonts w:hint="eastAsia" w:ascii="宋体" w:hAnsi="宋体" w:eastAsia="宋体" w:cs="宋体"/>
          <w:color w:val="FF0000"/>
          <w:sz w:val="32"/>
          <w:szCs w:val="32"/>
        </w:rPr>
        <w:t>项目最终报价</w:t>
      </w:r>
      <w:r>
        <w:rPr>
          <w:rFonts w:hint="eastAsia" w:ascii="宋体" w:hAnsi="宋体" w:eastAsia="宋体" w:cs="宋体"/>
          <w:sz w:val="32"/>
          <w:szCs w:val="32"/>
        </w:rPr>
        <w:t>；</w:t>
      </w:r>
    </w:p>
    <w:p w14:paraId="09EC663F">
      <w:pPr>
        <w:numPr>
          <w:ilvl w:val="0"/>
          <w:numId w:val="20"/>
        </w:numPr>
        <w:rPr>
          <w:rFonts w:ascii="宋体" w:hAnsi="宋体" w:eastAsia="宋体" w:cs="宋体"/>
          <w:sz w:val="32"/>
          <w:szCs w:val="32"/>
        </w:rPr>
      </w:pPr>
      <w:r>
        <w:rPr>
          <w:rFonts w:hint="eastAsia" w:ascii="宋体" w:hAnsi="宋体" w:eastAsia="宋体" w:cs="宋体"/>
          <w:sz w:val="32"/>
          <w:szCs w:val="32"/>
        </w:rPr>
        <w:t>检查标书</w:t>
      </w:r>
      <w:r>
        <w:rPr>
          <w:rFonts w:hint="eastAsia" w:ascii="宋体" w:hAnsi="宋体" w:eastAsia="宋体" w:cs="宋体"/>
          <w:color w:val="FF0000"/>
          <w:sz w:val="32"/>
          <w:szCs w:val="32"/>
        </w:rPr>
        <w:t>规格型号与中标是否一致</w:t>
      </w:r>
      <w:r>
        <w:rPr>
          <w:rFonts w:hint="eastAsia" w:ascii="宋体" w:hAnsi="宋体" w:eastAsia="宋体" w:cs="宋体"/>
          <w:sz w:val="32"/>
          <w:szCs w:val="32"/>
        </w:rPr>
        <w:t>；</w:t>
      </w:r>
    </w:p>
    <w:p w14:paraId="5F8F47CB">
      <w:pPr>
        <w:numPr>
          <w:ilvl w:val="0"/>
          <w:numId w:val="20"/>
        </w:numPr>
        <w:rPr>
          <w:rFonts w:ascii="宋体" w:hAnsi="宋体" w:eastAsia="宋体" w:cs="宋体"/>
          <w:sz w:val="32"/>
          <w:szCs w:val="32"/>
        </w:rPr>
      </w:pPr>
      <w:r>
        <w:rPr>
          <w:rFonts w:hint="eastAsia" w:ascii="宋体" w:hAnsi="宋体" w:eastAsia="宋体" w:cs="宋体"/>
          <w:sz w:val="32"/>
          <w:szCs w:val="32"/>
        </w:rPr>
        <w:t>所有带有</w:t>
      </w:r>
      <w:r>
        <w:rPr>
          <w:rFonts w:hint="eastAsia" w:ascii="宋体" w:hAnsi="宋体" w:eastAsia="宋体" w:cs="宋体"/>
          <w:color w:val="FF0000"/>
          <w:sz w:val="32"/>
          <w:szCs w:val="32"/>
          <w:u w:val="single"/>
        </w:rPr>
        <w:t>公司名称的地方盖公章</w:t>
      </w:r>
      <w:r>
        <w:rPr>
          <w:rFonts w:hint="eastAsia" w:ascii="宋体" w:hAnsi="宋体" w:eastAsia="宋体" w:cs="宋体"/>
          <w:sz w:val="32"/>
          <w:szCs w:val="32"/>
        </w:rPr>
        <w:t xml:space="preserve"> ，整份合同加盖骑缝章双面打印。</w:t>
      </w:r>
    </w:p>
    <w:p w14:paraId="6421BF58">
      <w:pPr>
        <w:numPr>
          <w:ilvl w:val="0"/>
          <w:numId w:val="20"/>
        </w:numPr>
        <w:rPr>
          <w:rFonts w:ascii="宋体" w:hAnsi="宋体" w:eastAsia="宋体" w:cs="宋体"/>
          <w:sz w:val="32"/>
          <w:szCs w:val="32"/>
        </w:rPr>
      </w:pPr>
      <w:r>
        <w:rPr>
          <w:rFonts w:hint="eastAsia" w:ascii="宋体" w:hAnsi="宋体" w:eastAsia="宋体" w:cs="宋体"/>
          <w:sz w:val="32"/>
          <w:szCs w:val="32"/>
        </w:rPr>
        <w:t>乙方法定代表人及委托代理人按照要求</w:t>
      </w:r>
      <w:r>
        <w:rPr>
          <w:rFonts w:hint="eastAsia" w:ascii="宋体" w:hAnsi="宋体" w:eastAsia="宋体" w:cs="宋体"/>
          <w:color w:val="FF0000"/>
          <w:sz w:val="32"/>
          <w:szCs w:val="32"/>
        </w:rPr>
        <w:t>签字</w:t>
      </w:r>
      <w:r>
        <w:rPr>
          <w:rFonts w:hint="eastAsia" w:ascii="宋体" w:hAnsi="宋体" w:eastAsia="宋体" w:cs="宋体"/>
          <w:sz w:val="32"/>
          <w:szCs w:val="32"/>
        </w:rPr>
        <w:t>。</w:t>
      </w:r>
    </w:p>
    <w:p w14:paraId="13577FB9">
      <w:pPr>
        <w:numPr>
          <w:ilvl w:val="0"/>
          <w:numId w:val="20"/>
        </w:numPr>
        <w:rPr>
          <w:rFonts w:ascii="宋体" w:hAnsi="宋体" w:eastAsia="宋体" w:cs="宋体"/>
          <w:sz w:val="32"/>
          <w:szCs w:val="32"/>
        </w:rPr>
      </w:pPr>
      <w:r>
        <w:rPr>
          <w:rFonts w:hint="eastAsia" w:ascii="宋体" w:hAnsi="宋体" w:eastAsia="宋体" w:cs="宋体"/>
          <w:sz w:val="32"/>
          <w:szCs w:val="32"/>
        </w:rPr>
        <w:t>廉洁协议及</w:t>
      </w:r>
      <w:r>
        <w:rPr>
          <w:rFonts w:hint="eastAsia" w:ascii="宋体" w:hAnsi="宋体" w:eastAsia="宋体" w:cs="宋体"/>
          <w:color w:val="FF0000"/>
          <w:sz w:val="32"/>
          <w:szCs w:val="32"/>
        </w:rPr>
        <w:t>合同落款处日期不写</w:t>
      </w:r>
      <w:r>
        <w:rPr>
          <w:rFonts w:hint="eastAsia" w:ascii="宋体" w:hAnsi="宋体" w:eastAsia="宋体" w:cs="宋体"/>
          <w:sz w:val="32"/>
          <w:szCs w:val="32"/>
        </w:rPr>
        <w:t>。</w:t>
      </w:r>
    </w:p>
    <w:p w14:paraId="6F504A0D">
      <w:pPr>
        <w:numPr>
          <w:ilvl w:val="0"/>
          <w:numId w:val="20"/>
        </w:numPr>
        <w:rPr>
          <w:rFonts w:ascii="宋体" w:hAnsi="宋体" w:eastAsia="宋体" w:cs="宋体"/>
          <w:color w:val="000000"/>
          <w:sz w:val="32"/>
          <w:szCs w:val="32"/>
        </w:rPr>
      </w:pPr>
      <w:r>
        <w:rPr>
          <w:rFonts w:hint="eastAsia" w:ascii="宋体" w:hAnsi="宋体" w:eastAsia="宋体" w:cs="宋体"/>
          <w:color w:val="000000"/>
          <w:sz w:val="32"/>
          <w:szCs w:val="32"/>
        </w:rPr>
        <w:t>协议第一页注册地址与营业执照每个字保持</w:t>
      </w:r>
      <w:r>
        <w:rPr>
          <w:rFonts w:hint="eastAsia" w:ascii="宋体" w:hAnsi="宋体" w:eastAsia="宋体" w:cs="宋体"/>
          <w:b/>
          <w:color w:val="FF0000"/>
          <w:sz w:val="32"/>
          <w:szCs w:val="32"/>
          <w:u w:val="single"/>
        </w:rPr>
        <w:t>完全一致</w:t>
      </w:r>
      <w:r>
        <w:rPr>
          <w:rFonts w:hint="eastAsia" w:ascii="宋体" w:hAnsi="宋体" w:eastAsia="宋体" w:cs="宋体"/>
          <w:color w:val="000000"/>
          <w:sz w:val="32"/>
          <w:szCs w:val="32"/>
        </w:rPr>
        <w:t>，不能多字少字。</w:t>
      </w:r>
    </w:p>
    <w:p w14:paraId="0B229528">
      <w:pPr>
        <w:numPr>
          <w:ilvl w:val="0"/>
          <w:numId w:val="20"/>
        </w:numPr>
        <w:rPr>
          <w:rFonts w:ascii="宋体" w:hAnsi="宋体" w:eastAsia="宋体" w:cs="宋体"/>
          <w:color w:val="000000"/>
          <w:sz w:val="32"/>
          <w:szCs w:val="32"/>
        </w:rPr>
      </w:pPr>
      <w:r>
        <w:rPr>
          <w:rFonts w:hint="eastAsia" w:ascii="宋体" w:hAnsi="宋体" w:eastAsia="宋体" w:cs="宋体"/>
          <w:color w:val="000000"/>
          <w:sz w:val="32"/>
          <w:szCs w:val="32"/>
        </w:rPr>
        <w:t>每一份用订书机或者夹子装订，不要用文件夹文件袋。</w:t>
      </w:r>
    </w:p>
    <w:p w14:paraId="3862466C">
      <w:pPr>
        <w:numPr>
          <w:ilvl w:val="0"/>
          <w:numId w:val="20"/>
        </w:numPr>
        <w:rPr>
          <w:rFonts w:ascii="宋体" w:hAnsi="宋体" w:eastAsia="宋体" w:cs="宋体"/>
          <w:color w:val="000000"/>
          <w:sz w:val="32"/>
          <w:szCs w:val="32"/>
        </w:rPr>
      </w:pPr>
      <w:r>
        <w:rPr>
          <w:rFonts w:hint="eastAsia" w:ascii="宋体" w:hAnsi="宋体" w:eastAsia="宋体" w:cs="宋体"/>
          <w:color w:val="000000"/>
          <w:sz w:val="32"/>
          <w:szCs w:val="32"/>
          <w:shd w:val="clear" w:color="auto" w:fill="FFFFFF"/>
        </w:rPr>
        <w:t>做好合同后</w:t>
      </w:r>
      <w:r>
        <w:rPr>
          <w:rFonts w:hint="eastAsia" w:ascii="宋体" w:hAnsi="宋体" w:eastAsia="宋体" w:cs="宋体"/>
          <w:color w:val="FF0000"/>
          <w:sz w:val="32"/>
          <w:szCs w:val="32"/>
          <w:shd w:val="clear" w:color="auto" w:fill="FFFFFF"/>
        </w:rPr>
        <w:t>必须先给合同群里的群管理员审核</w:t>
      </w:r>
      <w:r>
        <w:rPr>
          <w:rFonts w:hint="eastAsia" w:ascii="宋体" w:hAnsi="宋体" w:eastAsia="宋体" w:cs="宋体"/>
          <w:color w:val="000000"/>
          <w:sz w:val="32"/>
          <w:szCs w:val="32"/>
          <w:shd w:val="clear" w:color="auto" w:fill="FFFFFF"/>
        </w:rPr>
        <w:t>，审核通过后再打印交到设备科。</w:t>
      </w:r>
    </w:p>
    <w:p w14:paraId="035AC19D">
      <w:pPr>
        <w:jc w:val="left"/>
        <w:rPr>
          <w:rFonts w:eastAsia="宋体"/>
        </w:rPr>
      </w:pPr>
    </w:p>
    <w:p w14:paraId="1747884F">
      <w:pPr>
        <w:widowControl/>
        <w:wordWrap w:val="0"/>
        <w:spacing w:before="100" w:beforeAutospacing="1" w:after="100" w:afterAutospacing="1" w:line="0" w:lineRule="atLeast"/>
        <w:ind w:right="420"/>
        <w:rPr>
          <w:rFonts w:hint="eastAsia" w:ascii="宋体" w:hAnsi="宋体" w:eastAsia="宋体" w:cs="宋体"/>
          <w:sz w:val="24"/>
          <w:lang w:eastAsia="zh-CN"/>
        </w:rPr>
      </w:pPr>
      <w:r>
        <w:rPr>
          <w:rFonts w:hint="eastAsia" w:ascii="宋体" w:hAnsi="宋体" w:eastAsia="宋体" w:cs="宋体"/>
          <w:sz w:val="24"/>
          <w:lang w:eastAsia="zh-CN"/>
        </w:rPr>
        <w:drawing>
          <wp:inline distT="0" distB="0" distL="114300" distR="114300">
            <wp:extent cx="6642100" cy="5186045"/>
            <wp:effectExtent l="0" t="0" r="6350" b="14605"/>
            <wp:docPr id="8" name="图片 8" descr="f98101c9734efab66a978a8cb1479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f98101c9734efab66a978a8cb1479637"/>
                    <pic:cNvPicPr>
                      <a:picLocks noChangeAspect="1"/>
                    </pic:cNvPicPr>
                  </pic:nvPicPr>
                  <pic:blipFill>
                    <a:blip r:embed="rId8"/>
                    <a:stretch>
                      <a:fillRect/>
                    </a:stretch>
                  </pic:blipFill>
                  <pic:spPr>
                    <a:xfrm>
                      <a:off x="0" y="0"/>
                      <a:ext cx="6642100" cy="5186045"/>
                    </a:xfrm>
                    <a:prstGeom prst="rect">
                      <a:avLst/>
                    </a:prstGeom>
                  </pic:spPr>
                </pic:pic>
              </a:graphicData>
            </a:graphic>
          </wp:inline>
        </w:drawing>
      </w:r>
    </w:p>
    <w:p w14:paraId="3E96E706">
      <w:pPr>
        <w:widowControl/>
        <w:wordWrap w:val="0"/>
        <w:spacing w:before="100" w:beforeAutospacing="1" w:after="100" w:afterAutospacing="1" w:line="0" w:lineRule="atLeast"/>
        <w:ind w:right="420"/>
        <w:rPr>
          <w:rFonts w:ascii="宋体" w:hAnsi="宋体" w:eastAsia="宋体" w:cs="宋体"/>
          <w:sz w:val="24"/>
        </w:rPr>
      </w:pPr>
    </w:p>
    <w:p w14:paraId="41567D48">
      <w:pPr>
        <w:widowControl/>
        <w:wordWrap w:val="0"/>
        <w:spacing w:before="100" w:beforeAutospacing="1" w:after="100" w:afterAutospacing="1" w:line="0" w:lineRule="atLeast"/>
        <w:ind w:right="420" w:firstLine="329"/>
        <w:jc w:val="center"/>
        <w:rPr>
          <w:rFonts w:eastAsia="宋体"/>
          <w:color w:val="FF0000"/>
          <w:szCs w:val="21"/>
        </w:rPr>
      </w:pPr>
      <w:r>
        <w:rPr>
          <w:rFonts w:ascii="宋体" w:hAnsi="宋体" w:eastAsia="宋体" w:cs="宋体"/>
          <w:sz w:val="24"/>
        </w:rPr>
        <w:fldChar w:fldCharType="begin"/>
      </w:r>
      <w:r>
        <w:rPr>
          <w:rFonts w:ascii="宋体" w:hAnsi="宋体" w:eastAsia="宋体" w:cs="宋体"/>
          <w:sz w:val="24"/>
        </w:rPr>
        <w:instrText xml:space="preserve">INCLUDEPICTURE \d "C:\\Users\\Admin\\Documents\\Tencent Files\\1544868179\\nt_qq\\nt_data\\Pic\\2024-06\\Ori\\428717c9d84e2eab2183e6c7f9fe44c1.png" \* MERGEFORMATINET </w:instrText>
      </w:r>
      <w:r>
        <w:rPr>
          <w:rFonts w:ascii="宋体" w:hAnsi="宋体" w:eastAsia="宋体" w:cs="宋体"/>
          <w:sz w:val="24"/>
        </w:rPr>
        <w:fldChar w:fldCharType="separate"/>
      </w:r>
      <w:r>
        <w:rPr>
          <w:rFonts w:ascii="宋体" w:hAnsi="宋体" w:eastAsia="宋体" w:cs="宋体"/>
          <w:sz w:val="24"/>
        </w:rPr>
        <w:drawing>
          <wp:inline distT="0" distB="0" distL="114300" distR="114300">
            <wp:extent cx="6386195" cy="3091180"/>
            <wp:effectExtent l="0" t="0" r="14605" b="13970"/>
            <wp:docPr id="13"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5" descr="IMG_256"/>
                    <pic:cNvPicPr>
                      <a:picLocks noChangeAspect="1"/>
                    </pic:cNvPicPr>
                  </pic:nvPicPr>
                  <pic:blipFill>
                    <a:blip r:embed="rId9"/>
                    <a:srcRect l="4974" r="6018" b="2425"/>
                    <a:stretch>
                      <a:fillRect/>
                    </a:stretch>
                  </pic:blipFill>
                  <pic:spPr>
                    <a:xfrm>
                      <a:off x="0" y="0"/>
                      <a:ext cx="6386195" cy="3091180"/>
                    </a:xfrm>
                    <a:prstGeom prst="rect">
                      <a:avLst/>
                    </a:prstGeom>
                    <a:noFill/>
                    <a:ln>
                      <a:noFill/>
                    </a:ln>
                  </pic:spPr>
                </pic:pic>
              </a:graphicData>
            </a:graphic>
          </wp:inline>
        </w:drawing>
      </w:r>
      <w:r>
        <w:rPr>
          <w:rFonts w:ascii="宋体" w:hAnsi="宋体" w:eastAsia="宋体" w:cs="宋体"/>
          <w:sz w:val="24"/>
        </w:rPr>
        <w:fldChar w:fldCharType="end"/>
      </w:r>
    </w:p>
    <w:p w14:paraId="487F5D25">
      <w:pPr>
        <w:jc w:val="center"/>
        <w:rPr>
          <w:szCs w:val="21"/>
        </w:rPr>
        <w:sectPr>
          <w:pgSz w:w="11906" w:h="16838"/>
          <w:pgMar w:top="340" w:right="720" w:bottom="397" w:left="720" w:header="851" w:footer="992" w:gutter="0"/>
          <w:cols w:space="720" w:num="1"/>
          <w:docGrid w:type="lines" w:linePitch="312" w:charSpace="0"/>
        </w:sectPr>
      </w:pPr>
    </w:p>
    <w:p w14:paraId="50BCD7AF">
      <w:pPr>
        <w:adjustRightInd w:val="0"/>
        <w:snapToGrid w:val="0"/>
        <w:spacing w:line="480" w:lineRule="exact"/>
        <w:rPr>
          <w:rFonts w:asciiTheme="minorEastAsia" w:hAnsiTheme="minorEastAsia" w:cstheme="minorEastAsia"/>
        </w:rPr>
      </w:pPr>
    </w:p>
    <w:p w14:paraId="5E09FB7E">
      <w:pPr>
        <w:pStyle w:val="36"/>
        <w:ind w:firstLine="480"/>
        <w:rPr>
          <w:rFonts w:asciiTheme="minorEastAsia" w:hAnsiTheme="minorEastAsia" w:cstheme="minorEastAsia"/>
        </w:rPr>
      </w:pPr>
      <w:r>
        <w:rPr>
          <w:rFonts w:ascii="宋体" w:hAnsi="宋体" w:eastAsia="宋体" w:cs="宋体"/>
          <w:sz w:val="24"/>
        </w:rPr>
        <w:fldChar w:fldCharType="begin"/>
      </w:r>
      <w:r>
        <w:rPr>
          <w:rFonts w:ascii="宋体" w:hAnsi="宋体" w:eastAsia="宋体" w:cs="宋体"/>
          <w:sz w:val="24"/>
        </w:rPr>
        <w:instrText xml:space="preserve">INCLUDEPICTURE \d "C:\\Users\\Admin\\Documents\\Tencent Files\\1544868179\\nt_qq\\nt_data\\Pic\\2024-06\\Ori\\e5978209119dae198e467d8cbedc898f.png" \* MERGEFORMATINET </w:instrText>
      </w:r>
      <w:r>
        <w:rPr>
          <w:rFonts w:ascii="宋体" w:hAnsi="宋体" w:eastAsia="宋体" w:cs="宋体"/>
          <w:sz w:val="24"/>
        </w:rPr>
        <w:fldChar w:fldCharType="separate"/>
      </w:r>
      <w:r>
        <w:rPr>
          <w:rFonts w:ascii="宋体" w:hAnsi="宋体" w:eastAsia="宋体" w:cs="宋体"/>
          <w:sz w:val="24"/>
        </w:rPr>
        <w:drawing>
          <wp:inline distT="0" distB="0" distL="114300" distR="114300">
            <wp:extent cx="6191250" cy="7953375"/>
            <wp:effectExtent l="0" t="0" r="0" b="9525"/>
            <wp:docPr id="10"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6" descr="IMG_256"/>
                    <pic:cNvPicPr>
                      <a:picLocks noChangeAspect="1"/>
                    </pic:cNvPicPr>
                  </pic:nvPicPr>
                  <pic:blipFill>
                    <a:blip r:embed="rId10"/>
                    <a:stretch>
                      <a:fillRect/>
                    </a:stretch>
                  </pic:blipFill>
                  <pic:spPr>
                    <a:xfrm>
                      <a:off x="0" y="0"/>
                      <a:ext cx="6191250" cy="7953375"/>
                    </a:xfrm>
                    <a:prstGeom prst="rect">
                      <a:avLst/>
                    </a:prstGeom>
                    <a:noFill/>
                    <a:ln>
                      <a:noFill/>
                    </a:ln>
                  </pic:spPr>
                </pic:pic>
              </a:graphicData>
            </a:graphic>
          </wp:inline>
        </w:drawing>
      </w:r>
      <w:r>
        <w:rPr>
          <w:rFonts w:ascii="宋体" w:hAnsi="宋体" w:eastAsia="宋体" w:cs="宋体"/>
          <w:sz w:val="24"/>
        </w:rPr>
        <w:fldChar w:fldCharType="end"/>
      </w:r>
    </w:p>
    <w:p w14:paraId="15EB68A0">
      <w:pPr>
        <w:adjustRightInd w:val="0"/>
        <w:snapToGrid w:val="0"/>
        <w:spacing w:line="480" w:lineRule="exact"/>
        <w:rPr>
          <w:rFonts w:asciiTheme="minorEastAsia" w:hAnsiTheme="minorEastAsia" w:cstheme="minorEastAsia"/>
        </w:rPr>
      </w:pPr>
      <w:r>
        <w:rPr>
          <w:rFonts w:hint="eastAsia" w:asciiTheme="minorEastAsia" w:hAnsiTheme="minorEastAsia" w:cstheme="minorEastAsia"/>
        </w:rPr>
        <w:t>1．合同授予标准</w:t>
      </w:r>
      <w:bookmarkEnd w:id="10"/>
      <w:bookmarkEnd w:id="11"/>
      <w:bookmarkEnd w:id="12"/>
      <w:bookmarkEnd w:id="13"/>
      <w:bookmarkEnd w:id="14"/>
    </w:p>
    <w:p w14:paraId="051F5DB4">
      <w:pPr>
        <w:adjustRightInd w:val="0"/>
        <w:snapToGrid w:val="0"/>
        <w:spacing w:line="480" w:lineRule="exact"/>
        <w:ind w:firstLine="411" w:firstLineChars="196"/>
        <w:rPr>
          <w:rFonts w:asciiTheme="minorEastAsia" w:hAnsiTheme="minorEastAsia" w:cstheme="minorEastAsia"/>
        </w:rPr>
      </w:pPr>
      <w:r>
        <w:rPr>
          <w:rFonts w:hint="eastAsia" w:asciiTheme="minorEastAsia" w:hAnsiTheme="minorEastAsia" w:cstheme="minorEastAsia"/>
        </w:rPr>
        <w:t>本项目的合同将授予经本招标文件规定评审确定的中标供应商。</w:t>
      </w:r>
    </w:p>
    <w:p w14:paraId="6A395B80">
      <w:pPr>
        <w:adjustRightInd w:val="0"/>
        <w:snapToGrid w:val="0"/>
        <w:spacing w:line="480" w:lineRule="exact"/>
        <w:rPr>
          <w:rFonts w:asciiTheme="minorEastAsia" w:hAnsiTheme="minorEastAsia" w:cstheme="minorEastAsia"/>
        </w:rPr>
      </w:pPr>
      <w:bookmarkStart w:id="15" w:name="_Toc73521675"/>
      <w:bookmarkStart w:id="16" w:name="_Toc73518158"/>
      <w:bookmarkStart w:id="17" w:name="_Toc73517680"/>
      <w:bookmarkStart w:id="18" w:name="_Toc100052409"/>
      <w:bookmarkStart w:id="19" w:name="_Toc73521587"/>
      <w:r>
        <w:rPr>
          <w:rFonts w:hint="eastAsia" w:asciiTheme="minorEastAsia" w:hAnsiTheme="minorEastAsia" w:cstheme="minorEastAsia"/>
        </w:rPr>
        <w:t>2．</w:t>
      </w:r>
      <w:bookmarkEnd w:id="15"/>
      <w:bookmarkEnd w:id="16"/>
      <w:bookmarkEnd w:id="17"/>
      <w:bookmarkEnd w:id="18"/>
      <w:bookmarkEnd w:id="19"/>
      <w:r>
        <w:rPr>
          <w:rFonts w:hint="eastAsia" w:asciiTheme="minorEastAsia" w:hAnsiTheme="minorEastAsia" w:cstheme="minorEastAsia"/>
        </w:rPr>
        <w:t>接受和拒绝任何或所有投标的权力</w:t>
      </w:r>
    </w:p>
    <w:p w14:paraId="6B13C58E">
      <w:pPr>
        <w:adjustRightInd w:val="0"/>
        <w:snapToGrid w:val="0"/>
        <w:spacing w:line="480" w:lineRule="exact"/>
        <w:ind w:firstLine="411" w:firstLineChars="196"/>
        <w:rPr>
          <w:rFonts w:asciiTheme="minorEastAsia" w:hAnsiTheme="minorEastAsia" w:cstheme="minorEastAsia"/>
        </w:rPr>
      </w:pPr>
      <w:r>
        <w:rPr>
          <w:rFonts w:hint="eastAsia" w:asciiTheme="minorEastAsia" w:hAnsiTheme="minorEastAsia" w:cstheme="minorEastAsia"/>
        </w:rPr>
        <w:t>采购人保留在投标之前任何时候接受或拒绝任何投标或所有投标，以及宣布招标无效的权力，对受影响的投标人不承担任何责任，也无义务向受影响的投标人解释采取这一行动的理由。</w:t>
      </w:r>
    </w:p>
    <w:p w14:paraId="0CD8874F">
      <w:pPr>
        <w:adjustRightInd w:val="0"/>
        <w:snapToGrid w:val="0"/>
        <w:spacing w:line="480" w:lineRule="exact"/>
        <w:rPr>
          <w:rFonts w:asciiTheme="minorEastAsia" w:hAnsiTheme="minorEastAsia" w:cstheme="minorEastAsia"/>
        </w:rPr>
      </w:pPr>
      <w:bookmarkStart w:id="20" w:name="_Toc73521677"/>
      <w:bookmarkStart w:id="21" w:name="_Toc73517682"/>
      <w:bookmarkStart w:id="22" w:name="_Toc73521589"/>
      <w:bookmarkStart w:id="23" w:name="_Toc73518160"/>
      <w:bookmarkStart w:id="24" w:name="_Toc100052410"/>
      <w:r>
        <w:rPr>
          <w:rFonts w:hint="eastAsia" w:asciiTheme="minorEastAsia" w:hAnsiTheme="minorEastAsia" w:cstheme="minorEastAsia"/>
        </w:rPr>
        <w:t>3．合同的签订</w:t>
      </w:r>
      <w:bookmarkEnd w:id="20"/>
      <w:bookmarkEnd w:id="21"/>
      <w:bookmarkEnd w:id="22"/>
      <w:bookmarkEnd w:id="23"/>
      <w:bookmarkEnd w:id="24"/>
    </w:p>
    <w:p w14:paraId="26DDBDC9">
      <w:pPr>
        <w:adjustRightInd w:val="0"/>
        <w:snapToGrid w:val="0"/>
        <w:spacing w:line="480" w:lineRule="exact"/>
        <w:ind w:firstLine="210" w:firstLineChars="100"/>
        <w:rPr>
          <w:rFonts w:asciiTheme="minorEastAsia" w:hAnsiTheme="minorEastAsia" w:cstheme="minorEastAsia"/>
        </w:rPr>
      </w:pPr>
      <w:r>
        <w:rPr>
          <w:rFonts w:hint="eastAsia" w:asciiTheme="minorEastAsia" w:hAnsiTheme="minorEastAsia" w:cstheme="minorEastAsia"/>
        </w:rPr>
        <w:t>（1）中标人将于中标通知书发出之日起十个工作日内，按照采购文件（招标文件和投标文件等）内容与采购人签订采购合同；合同的实质性内容应当符合招标文件的规定；</w:t>
      </w:r>
    </w:p>
    <w:p w14:paraId="0EF93FDC">
      <w:pPr>
        <w:adjustRightInd w:val="0"/>
        <w:snapToGrid w:val="0"/>
        <w:spacing w:line="480" w:lineRule="exact"/>
        <w:ind w:firstLine="210" w:firstLineChars="100"/>
        <w:rPr>
          <w:rFonts w:asciiTheme="minorEastAsia" w:hAnsiTheme="minorEastAsia" w:cstheme="minorEastAsia"/>
        </w:rPr>
      </w:pPr>
      <w:r>
        <w:rPr>
          <w:rFonts w:hint="eastAsia" w:asciiTheme="minorEastAsia" w:hAnsiTheme="minorEastAsia" w:cstheme="minorEastAsia"/>
        </w:rPr>
        <w:t>（2）中标人如不按本通用条款第（1）款的规定与采购人签订合同，情节严重的，由医院记入供应商诚信档案，予以通报；</w:t>
      </w:r>
    </w:p>
    <w:p w14:paraId="5252CD84">
      <w:pPr>
        <w:adjustRightInd w:val="0"/>
        <w:snapToGrid w:val="0"/>
        <w:spacing w:line="480" w:lineRule="exact"/>
        <w:ind w:firstLine="210" w:firstLineChars="100"/>
        <w:rPr>
          <w:rFonts w:asciiTheme="minorEastAsia" w:hAnsiTheme="minorEastAsia" w:cstheme="minorEastAsia"/>
        </w:rPr>
      </w:pPr>
      <w:r>
        <w:rPr>
          <w:rFonts w:hint="eastAsia" w:asciiTheme="minorEastAsia" w:hAnsiTheme="minorEastAsia" w:cstheme="minorEastAsia"/>
        </w:rPr>
        <w:t>（3）中标人应当按照合同约定履行义务，完成中标项目，不得将中标项目转让（转包）给他人。</w:t>
      </w:r>
    </w:p>
    <w:p w14:paraId="3FE3B5F8">
      <w:pPr>
        <w:pStyle w:val="44"/>
        <w:widowControl/>
        <w:spacing w:line="360" w:lineRule="auto"/>
        <w:ind w:firstLineChars="0"/>
        <w:jc w:val="left"/>
        <w:rPr>
          <w:rFonts w:asciiTheme="minorEastAsia" w:hAnsiTheme="minorEastAsia" w:cstheme="minorEastAsia"/>
          <w:szCs w:val="21"/>
        </w:rPr>
      </w:pPr>
    </w:p>
    <w:p w14:paraId="13F09A99">
      <w:pPr>
        <w:widowControl/>
        <w:adjustRightInd w:val="0"/>
        <w:snapToGrid w:val="0"/>
        <w:spacing w:line="500" w:lineRule="exact"/>
        <w:jc w:val="left"/>
        <w:rPr>
          <w:b/>
          <w:bCs/>
          <w:szCs w:val="21"/>
        </w:rPr>
      </w:pPr>
      <w:r>
        <w:rPr>
          <w:szCs w:val="21"/>
        </w:rPr>
        <w:br w:type="page"/>
      </w:r>
      <w:r>
        <w:rPr>
          <w:rFonts w:hint="eastAsia"/>
          <w:b/>
          <w:bCs/>
          <w:sz w:val="24"/>
        </w:rPr>
        <w:t xml:space="preserve">附件1    </w:t>
      </w:r>
      <w:r>
        <w:rPr>
          <w:rFonts w:hint="eastAsia"/>
          <w:b/>
          <w:bCs/>
          <w:szCs w:val="21"/>
        </w:rPr>
        <w:t xml:space="preserve">  </w:t>
      </w:r>
    </w:p>
    <w:p w14:paraId="04925FCE">
      <w:pPr>
        <w:widowControl/>
        <w:adjustRightInd w:val="0"/>
        <w:snapToGrid w:val="0"/>
        <w:spacing w:line="360" w:lineRule="exact"/>
        <w:jc w:val="center"/>
        <w:rPr>
          <w:rFonts w:ascii="宋体" w:hAnsi="宋体" w:eastAsia="宋体" w:cs="宋体"/>
          <w:b/>
          <w:bCs/>
          <w:color w:val="000000"/>
          <w:kern w:val="0"/>
          <w:sz w:val="32"/>
          <w:szCs w:val="32"/>
        </w:rPr>
      </w:pPr>
      <w:r>
        <w:rPr>
          <w:rFonts w:hint="eastAsia" w:ascii="宋体" w:hAnsi="宋体" w:eastAsia="宋体" w:cs="宋体"/>
          <w:b/>
          <w:bCs/>
          <w:color w:val="000000"/>
          <w:kern w:val="0"/>
          <w:sz w:val="32"/>
          <w:szCs w:val="32"/>
        </w:rPr>
        <w:t>采购协议</w:t>
      </w:r>
    </w:p>
    <w:p w14:paraId="6A30DD18">
      <w:pPr>
        <w:widowControl/>
        <w:adjustRightInd w:val="0"/>
        <w:snapToGrid w:val="0"/>
        <w:spacing w:line="360" w:lineRule="exact"/>
        <w:rPr>
          <w:rFonts w:ascii="宋体" w:hAnsi="宋体" w:eastAsia="宋体" w:cs="宋体"/>
          <w:b/>
          <w:bCs/>
          <w:color w:val="000000"/>
          <w:kern w:val="0"/>
          <w:sz w:val="32"/>
          <w:szCs w:val="32"/>
        </w:rPr>
      </w:pPr>
    </w:p>
    <w:p w14:paraId="2BB44295">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甲方：中山大学附属第八医院（深圳福田）</w:t>
      </w:r>
    </w:p>
    <w:p w14:paraId="49C0DB46">
      <w:pPr>
        <w:widowControl/>
        <w:adjustRightInd w:val="0"/>
        <w:snapToGrid w:val="0"/>
        <w:spacing w:line="360" w:lineRule="exact"/>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rPr>
        <w:t>单位负责人：</w:t>
      </w:r>
      <w:r>
        <w:rPr>
          <w:rFonts w:hint="eastAsia" w:ascii="宋体" w:hAnsi="宋体" w:eastAsia="宋体" w:cs="宋体"/>
          <w:color w:val="000000"/>
          <w:kern w:val="0"/>
          <w:szCs w:val="21"/>
          <w:lang w:val="en-US" w:eastAsia="zh-CN"/>
        </w:rPr>
        <w:t>陈燕铭</w:t>
      </w:r>
    </w:p>
    <w:p w14:paraId="1B73B011">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注册地址：深圳市福田区福田街道深南中路3025号</w:t>
      </w:r>
    </w:p>
    <w:p w14:paraId="4C34263D">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联系电话：0755-83982222</w:t>
      </w:r>
    </w:p>
    <w:p w14:paraId="775347D2">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统一社会信用代码：124403044557440305</w:t>
      </w:r>
    </w:p>
    <w:p w14:paraId="5AD7560F">
      <w:pPr>
        <w:widowControl/>
        <w:adjustRightInd w:val="0"/>
        <w:snapToGrid w:val="0"/>
        <w:spacing w:line="360" w:lineRule="exact"/>
        <w:jc w:val="left"/>
        <w:rPr>
          <w:rFonts w:ascii="宋体" w:hAnsi="宋体" w:eastAsia="宋体" w:cs="宋体"/>
          <w:color w:val="000000"/>
          <w:kern w:val="0"/>
          <w:szCs w:val="21"/>
        </w:rPr>
      </w:pPr>
    </w:p>
    <w:p w14:paraId="7746F8DC">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乙方：</w:t>
      </w:r>
    </w:p>
    <w:p w14:paraId="3FD22D84">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法定代表人：</w:t>
      </w:r>
    </w:p>
    <w:p w14:paraId="617C2B54">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注册地址：</w:t>
      </w:r>
    </w:p>
    <w:p w14:paraId="43028CDF">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联系电话：</w:t>
      </w:r>
    </w:p>
    <w:p w14:paraId="328B6924">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统一社会信用代码：</w:t>
      </w:r>
    </w:p>
    <w:p w14:paraId="7153A8B2">
      <w:pPr>
        <w:widowControl/>
        <w:adjustRightInd w:val="0"/>
        <w:snapToGrid w:val="0"/>
        <w:spacing w:line="360" w:lineRule="exact"/>
        <w:jc w:val="left"/>
        <w:rPr>
          <w:rFonts w:ascii="宋体" w:hAnsi="宋体" w:eastAsia="宋体" w:cs="宋体"/>
          <w:color w:val="000000"/>
          <w:kern w:val="0"/>
          <w:szCs w:val="21"/>
        </w:rPr>
      </w:pPr>
    </w:p>
    <w:p w14:paraId="7B706FEB">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根据《中华人民共和国民法典》、</w:t>
      </w:r>
      <w:r>
        <w:rPr>
          <w:rFonts w:hint="eastAsia" w:ascii="宋体" w:hAnsi="宋体" w:eastAsia="宋体" w:cs="宋体"/>
          <w:color w:val="000000"/>
          <w:szCs w:val="21"/>
        </w:rPr>
        <w:t>《中华人民共和国招标投标法》</w:t>
      </w:r>
      <w:r>
        <w:rPr>
          <w:rFonts w:hint="eastAsia" w:ascii="宋体" w:hAnsi="宋体" w:eastAsia="宋体" w:cs="宋体"/>
          <w:color w:val="000000"/>
          <w:kern w:val="0"/>
          <w:szCs w:val="21"/>
        </w:rPr>
        <w:t>等相关法律法规，甲、乙双方就</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年</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月</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日“中山大学附属第八医院（深圳福田）</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年第</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期</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（试剂/耗材/物资）招采项目”（招采项目名称：</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招采编号：</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）供货事宜，经双方协商一致，达成以下协议：</w:t>
      </w:r>
    </w:p>
    <w:p w14:paraId="5B374816">
      <w:pPr>
        <w:widowControl/>
        <w:adjustRightInd w:val="0"/>
        <w:snapToGrid w:val="0"/>
        <w:spacing w:line="360" w:lineRule="exact"/>
        <w:ind w:firstLine="422" w:firstLineChars="200"/>
        <w:jc w:val="left"/>
        <w:rPr>
          <w:rFonts w:ascii="宋体" w:hAnsi="宋体" w:eastAsia="宋体" w:cs="宋体"/>
          <w:b/>
          <w:bCs/>
          <w:color w:val="000000"/>
          <w:kern w:val="0"/>
          <w:szCs w:val="21"/>
        </w:rPr>
      </w:pPr>
      <w:r>
        <w:rPr>
          <w:rFonts w:hint="eastAsia" w:ascii="宋体" w:hAnsi="宋体" w:eastAsia="宋体" w:cs="宋体"/>
          <w:b/>
          <w:bCs/>
          <w:color w:val="000000"/>
          <w:kern w:val="0"/>
          <w:szCs w:val="21"/>
        </w:rPr>
        <w:t>一、乙方条件</w:t>
      </w:r>
    </w:p>
    <w:p w14:paraId="2ECE34EE">
      <w:pPr>
        <w:widowControl/>
        <w:adjustRightInd w:val="0"/>
        <w:snapToGrid w:val="0"/>
        <w:spacing w:line="360" w:lineRule="exact"/>
        <w:ind w:firstLine="420" w:firstLineChars="200"/>
        <w:jc w:val="left"/>
        <w:rPr>
          <w:rFonts w:ascii="宋体" w:hAnsi="宋体" w:eastAsia="宋体" w:cs="宋体"/>
          <w:b/>
          <w:bCs/>
          <w:color w:val="000000"/>
          <w:kern w:val="0"/>
          <w:szCs w:val="21"/>
        </w:rPr>
      </w:pPr>
      <w:r>
        <w:rPr>
          <w:rFonts w:hint="eastAsia" w:ascii="宋体" w:hAnsi="宋体" w:eastAsia="宋体" w:cs="宋体"/>
          <w:color w:val="000000"/>
          <w:kern w:val="0"/>
          <w:szCs w:val="21"/>
        </w:rPr>
        <w:t>乙方应是经工商、税务部门正式批准，具有医疗经营许可范围（资质包括但不限于医疗器械生产许可证、医疗器械经营许可证、医疗器械注册证）的医疗器械公司。</w:t>
      </w:r>
    </w:p>
    <w:p w14:paraId="095A3749">
      <w:pPr>
        <w:widowControl/>
        <w:adjustRightInd w:val="0"/>
        <w:snapToGrid w:val="0"/>
        <w:spacing w:line="360" w:lineRule="exact"/>
        <w:ind w:firstLine="420"/>
        <w:jc w:val="left"/>
        <w:rPr>
          <w:rFonts w:ascii="宋体" w:hAnsi="宋体" w:eastAsia="宋体" w:cs="宋体"/>
          <w:color w:val="000000"/>
          <w:kern w:val="0"/>
          <w:szCs w:val="21"/>
        </w:rPr>
      </w:pPr>
      <w:r>
        <w:rPr>
          <w:rFonts w:hint="eastAsia" w:ascii="宋体" w:hAnsi="宋体" w:eastAsia="宋体" w:cs="宋体"/>
          <w:color w:val="000000"/>
          <w:kern w:val="0"/>
          <w:szCs w:val="21"/>
        </w:rPr>
        <w:t>乙方应是所提供该产品的供应商，乙方保证所提供的产品经食品药品监督管理局严格审核，并取得医疗器械注册证，获准进入市场，货质来源符合国家规定，并提供产品相关的资格证明文件。</w:t>
      </w:r>
    </w:p>
    <w:p w14:paraId="65A39365">
      <w:pPr>
        <w:widowControl/>
        <w:adjustRightInd w:val="0"/>
        <w:snapToGrid w:val="0"/>
        <w:spacing w:line="360" w:lineRule="exact"/>
        <w:ind w:firstLine="422" w:firstLineChars="200"/>
        <w:jc w:val="left"/>
        <w:rPr>
          <w:rFonts w:ascii="宋体" w:hAnsi="宋体" w:eastAsia="宋体" w:cs="宋体"/>
          <w:b/>
          <w:bCs/>
          <w:color w:val="000000"/>
          <w:kern w:val="0"/>
          <w:szCs w:val="21"/>
        </w:rPr>
      </w:pPr>
      <w:r>
        <w:rPr>
          <w:rFonts w:hint="eastAsia" w:ascii="宋体" w:hAnsi="宋体" w:eastAsia="宋体" w:cs="宋体"/>
          <w:b/>
          <w:bCs/>
          <w:color w:val="000000"/>
          <w:kern w:val="0"/>
          <w:szCs w:val="21"/>
        </w:rPr>
        <w:t>二、合作期限</w:t>
      </w:r>
    </w:p>
    <w:p w14:paraId="748D1BA1">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自本协议生效之日起24个月为一个采购周期。</w:t>
      </w:r>
    </w:p>
    <w:p w14:paraId="21BCDB53">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中标产品在医院临床试用期为1个月，若一个月内收到产品质量投诉且经甲方或政府相关部门（包括卫生行政部门、食品药品监督管理部门等）确认是有效投诉的，甲方有权单方面解除本协议，乙方需赔偿因上述事宜给甲方及第三方造成的损失。</w:t>
      </w:r>
    </w:p>
    <w:p w14:paraId="0B9B0F7F">
      <w:pPr>
        <w:widowControl/>
        <w:adjustRightInd w:val="0"/>
        <w:snapToGrid w:val="0"/>
        <w:spacing w:line="360" w:lineRule="exact"/>
        <w:ind w:firstLine="420" w:firstLineChars="200"/>
        <w:jc w:val="left"/>
        <w:rPr>
          <w:rFonts w:ascii="宋体" w:hAnsi="宋体" w:eastAsia="仿宋_GB2312" w:cs="宋体"/>
          <w:kern w:val="0"/>
          <w:sz w:val="32"/>
          <w:szCs w:val="21"/>
        </w:rPr>
      </w:pPr>
      <w:r>
        <w:rPr>
          <w:rFonts w:hint="eastAsia" w:ascii="宋体" w:hAnsi="宋体" w:eastAsia="宋体" w:cs="宋体"/>
          <w:kern w:val="0"/>
          <w:szCs w:val="21"/>
        </w:rPr>
        <w:t>乙方承诺所有中标产品按中标目录在深圳医用耗材阳光交易和监管平台（以下简称平台）执行线上采购，若不执行，甲方有权单方解除本协议。协议有效期内中标目录价格大于阳光平台加权平均值价格，乙方将自动降低价格至平台的加权平均价格或以下，并及时响应阳光平台在线议价和保证货源供应，否则甲方有权单方解除本协议，且乙方应承担因此给甲方造成的全部经济损失。</w:t>
      </w:r>
    </w:p>
    <w:p w14:paraId="0277791A">
      <w:pPr>
        <w:widowControl/>
        <w:adjustRightInd w:val="0"/>
        <w:snapToGrid w:val="0"/>
        <w:spacing w:line="360" w:lineRule="exact"/>
        <w:ind w:firstLine="422" w:firstLineChars="200"/>
        <w:jc w:val="left"/>
        <w:rPr>
          <w:rFonts w:ascii="宋体" w:hAnsi="宋体" w:eastAsia="宋体" w:cs="宋体"/>
          <w:b/>
          <w:bCs/>
          <w:color w:val="000000"/>
          <w:kern w:val="0"/>
          <w:szCs w:val="21"/>
        </w:rPr>
      </w:pPr>
      <w:r>
        <w:rPr>
          <w:rFonts w:hint="eastAsia" w:ascii="宋体" w:hAnsi="宋体" w:eastAsia="宋体" w:cs="宋体"/>
          <w:b/>
          <w:bCs/>
          <w:color w:val="000000"/>
          <w:kern w:val="0"/>
          <w:szCs w:val="21"/>
        </w:rPr>
        <w:t>三、付款方式</w:t>
      </w:r>
    </w:p>
    <w:p w14:paraId="6A809F74">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1、货到验收合格后，（1）低值耗材在甲方消耗出库后；（2）高值或植入性耗材在甲方使用后，双方进入结算环节，乙方收到系统的结算通知后7日内提供与结算金额等额的增值税发票给甲方，自发票到达甲方财务之日起10个工作日内，甲方向乙方支付发票等额货款。</w:t>
      </w:r>
    </w:p>
    <w:p w14:paraId="3D868761">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2、除因不可抗力外，若乙方收到系统的结算通知后超过90天内未向甲方出具等额的增值税发票的，视认乙方放弃此笔货款的确认并承诺不再就此笔款项向甲方要求支付，由此产生的全部责任由乙方自行承担。</w:t>
      </w:r>
    </w:p>
    <w:p w14:paraId="5C9EDA13">
      <w:pPr>
        <w:widowControl/>
        <w:adjustRightInd w:val="0"/>
        <w:snapToGrid w:val="0"/>
        <w:spacing w:line="360" w:lineRule="exact"/>
        <w:ind w:firstLine="480"/>
        <w:jc w:val="left"/>
        <w:rPr>
          <w:rFonts w:ascii="宋体" w:hAnsi="宋体" w:eastAsia="宋体" w:cs="宋体"/>
          <w:b/>
          <w:bCs/>
          <w:color w:val="000000"/>
          <w:kern w:val="0"/>
          <w:szCs w:val="21"/>
        </w:rPr>
      </w:pPr>
      <w:r>
        <w:rPr>
          <w:rFonts w:hint="eastAsia" w:ascii="宋体" w:hAnsi="宋体" w:eastAsia="宋体" w:cs="宋体"/>
          <w:b/>
          <w:bCs/>
          <w:color w:val="000000"/>
          <w:kern w:val="0"/>
          <w:szCs w:val="21"/>
        </w:rPr>
        <w:t>四、配送产品具体事项描述</w:t>
      </w:r>
    </w:p>
    <w:p w14:paraId="289ACC5B">
      <w:pPr>
        <w:widowControl/>
        <w:adjustRightInd w:val="0"/>
        <w:snapToGrid w:val="0"/>
        <w:spacing w:line="360" w:lineRule="exact"/>
        <w:ind w:firstLine="480"/>
        <w:jc w:val="left"/>
        <w:rPr>
          <w:rFonts w:ascii="宋体" w:hAnsi="宋体" w:eastAsia="宋体" w:cs="宋体"/>
          <w:b/>
          <w:bCs/>
          <w:color w:val="000000"/>
          <w:kern w:val="0"/>
          <w:szCs w:val="21"/>
        </w:rPr>
      </w:pPr>
      <w:r>
        <w:rPr>
          <w:rFonts w:hint="eastAsia" w:ascii="宋体" w:hAnsi="宋体" w:eastAsia="宋体" w:cs="宋体"/>
          <w:b/>
          <w:bCs/>
          <w:color w:val="000000"/>
          <w:kern w:val="0"/>
          <w:szCs w:val="21"/>
        </w:rPr>
        <w:t>（一）配送产品要求</w:t>
      </w:r>
    </w:p>
    <w:p w14:paraId="3563374F">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1、中标产品的采购、配送均须通过甲方S</w:t>
      </w:r>
      <w:r>
        <w:rPr>
          <w:rFonts w:ascii="宋体" w:hAnsi="宋体" w:eastAsia="宋体" w:cs="宋体"/>
          <w:color w:val="000000"/>
          <w:kern w:val="0"/>
          <w:szCs w:val="21"/>
        </w:rPr>
        <w:t>PD</w:t>
      </w:r>
      <w:r>
        <w:rPr>
          <w:rFonts w:hint="eastAsia" w:ascii="宋体" w:hAnsi="宋体" w:eastAsia="宋体" w:cs="宋体"/>
          <w:color w:val="000000"/>
          <w:kern w:val="0"/>
          <w:szCs w:val="21"/>
        </w:rPr>
        <w:t>医用耗材管理系统。根据中标结果，乙方必须与甲方SPD供应链延伸服务商签订供应链延伸服务协议，并支付交易金额2</w:t>
      </w:r>
      <w:r>
        <w:rPr>
          <w:rFonts w:ascii="宋体" w:hAnsi="宋体" w:eastAsia="宋体" w:cs="宋体"/>
          <w:color w:val="000000"/>
          <w:kern w:val="0"/>
          <w:szCs w:val="21"/>
        </w:rPr>
        <w:t>%</w:t>
      </w:r>
      <w:r>
        <w:rPr>
          <w:rFonts w:hint="eastAsia" w:ascii="宋体" w:hAnsi="宋体" w:eastAsia="宋体" w:cs="宋体"/>
          <w:color w:val="000000"/>
          <w:kern w:val="0"/>
          <w:szCs w:val="21"/>
        </w:rPr>
        <w:t>的服务费用，否则甲方有权单方解除本协议。</w:t>
      </w:r>
    </w:p>
    <w:p w14:paraId="33482F2D">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2、乙方配送的产品必须是中标产品，严禁配送中标目录外规格型号产品，凡私自配送或配送目录以外的产品，甲方均不予认可，责任由乙方自行承担；严禁直接送至甲方使用科室，任何个人或科室的验收均不代表甲方已经收到或认可该批产品，由此导致的</w:t>
      </w:r>
      <w:r>
        <w:rPr>
          <w:rFonts w:ascii="宋体" w:hAnsi="宋体" w:eastAsia="宋体" w:cs="宋体"/>
          <w:color w:val="000000"/>
          <w:kern w:val="0"/>
          <w:szCs w:val="21"/>
        </w:rPr>
        <w:t>损失以及</w:t>
      </w:r>
      <w:r>
        <w:rPr>
          <w:rFonts w:hint="eastAsia" w:ascii="宋体" w:hAnsi="宋体" w:eastAsia="宋体" w:cs="宋体"/>
          <w:color w:val="000000"/>
          <w:kern w:val="0"/>
          <w:szCs w:val="21"/>
        </w:rPr>
        <w:t>责任由乙方自行承担。</w:t>
      </w:r>
    </w:p>
    <w:p w14:paraId="3CA688A1">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3、乙方必须从甲方采购人员处接受采购订单并根据订单定制产品，严禁直接接受甲方使用科室订单；乙方配送的产品必须送至甲方库房验货并办理相关手续后使用，由甲方组织验收，将货物的名称、单位、数量、型号、批次等记载在验收记录中，但难以发现的隐蔽质量瑕疵除外。</w:t>
      </w:r>
    </w:p>
    <w:p w14:paraId="3ADC96C1">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4、急救应急产品经甲方采购部门负责人同意可直接配送至甲方使用科室，急救应急产品配送至甲方使用科室之日起的十五个工作日内必须补办相关手续，逾期将视为乙方自行放弃此批产品的确认权，甲方不予认可，由此产生的所有责任由乙方自行承担。</w:t>
      </w:r>
    </w:p>
    <w:p w14:paraId="72BC052B">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5、甲方采购人员及联系方式：</w:t>
      </w:r>
    </w:p>
    <w:p w14:paraId="3FE2733D">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联系人：舒曼</w:t>
      </w:r>
    </w:p>
    <w:p w14:paraId="2EE003F4">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联系电话：83980730</w:t>
      </w:r>
    </w:p>
    <w:p w14:paraId="62CD2A04">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乙方配送的产品应提前至少48小时通知甲方采购人员，按照甲方要求确定配送时间。</w:t>
      </w:r>
    </w:p>
    <w:p w14:paraId="671C1AE0">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6、乙方提供的产品必须符合国家承认的相应标准。产品包装上</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rPr>
        <w:t>包括大包装、小包装等</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rPr>
        <w:t>需附有以下所列各项国家规定的中文标识：</w:t>
      </w:r>
    </w:p>
    <w:p w14:paraId="4E683EBB">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（1）产品名称、规格、型号；</w:t>
      </w:r>
    </w:p>
    <w:p w14:paraId="63E2227E">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　　（2）生产企业名称、注册地址、生产地址、联系方式；</w:t>
      </w:r>
    </w:p>
    <w:p w14:paraId="3F431905">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　　（3）产品注册证号、生产许可证号；</w:t>
      </w:r>
    </w:p>
    <w:p w14:paraId="58368FE3">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　　（4）产品标准编号；</w:t>
      </w:r>
    </w:p>
    <w:p w14:paraId="3340F9F8">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　　（5）产品生产日期或批</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rPr>
        <w:t>编</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rPr>
        <w:t>号；</w:t>
      </w:r>
    </w:p>
    <w:p w14:paraId="12CDA972">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　　（6）限期使用的产品应标明有效期限；</w:t>
      </w:r>
    </w:p>
    <w:p w14:paraId="14C3AA13">
      <w:pPr>
        <w:widowControl/>
        <w:adjustRightInd w:val="0"/>
        <w:snapToGrid w:val="0"/>
        <w:spacing w:line="360" w:lineRule="exact"/>
        <w:ind w:firstLine="420"/>
        <w:jc w:val="left"/>
        <w:rPr>
          <w:rFonts w:ascii="宋体" w:hAnsi="宋体" w:eastAsia="宋体" w:cs="宋体"/>
          <w:color w:val="000000"/>
          <w:kern w:val="0"/>
          <w:szCs w:val="21"/>
        </w:rPr>
      </w:pPr>
      <w:r>
        <w:rPr>
          <w:rFonts w:hint="eastAsia" w:ascii="宋体" w:hAnsi="宋体" w:eastAsia="宋体" w:cs="宋体"/>
          <w:color w:val="000000"/>
          <w:kern w:val="0"/>
          <w:szCs w:val="21"/>
        </w:rPr>
        <w:t>（7）依据产品特点应标注的图形、符号以及其它相关内容；</w:t>
      </w:r>
    </w:p>
    <w:p w14:paraId="5FF31629">
      <w:pPr>
        <w:widowControl/>
        <w:adjustRightInd w:val="0"/>
        <w:snapToGrid w:val="0"/>
        <w:spacing w:line="360" w:lineRule="exact"/>
        <w:ind w:firstLine="420"/>
        <w:jc w:val="left"/>
        <w:rPr>
          <w:rFonts w:ascii="宋体" w:hAnsi="宋体" w:eastAsia="宋体" w:cs="宋体"/>
          <w:color w:val="000000"/>
          <w:kern w:val="0"/>
          <w:szCs w:val="21"/>
        </w:rPr>
      </w:pPr>
      <w:r>
        <w:rPr>
          <w:rFonts w:hint="eastAsia" w:ascii="宋体" w:hAnsi="宋体" w:eastAsia="宋体" w:cs="宋体"/>
          <w:color w:val="000000"/>
          <w:kern w:val="0"/>
          <w:szCs w:val="21"/>
        </w:rPr>
        <w:t>（8）电源连接条件、输入功率。</w:t>
      </w:r>
    </w:p>
    <w:p w14:paraId="48693908">
      <w:pPr>
        <w:widowControl/>
        <w:adjustRightInd w:val="0"/>
        <w:snapToGrid w:val="0"/>
        <w:spacing w:line="360" w:lineRule="exact"/>
        <w:ind w:left="1" w:firstLine="420"/>
        <w:jc w:val="left"/>
        <w:rPr>
          <w:rFonts w:ascii="宋体" w:hAnsi="宋体" w:eastAsia="宋体" w:cs="宋体"/>
          <w:color w:val="000000"/>
          <w:kern w:val="0"/>
          <w:szCs w:val="21"/>
        </w:rPr>
      </w:pPr>
      <w:r>
        <w:rPr>
          <w:rFonts w:hint="eastAsia" w:ascii="宋体" w:hAnsi="宋体" w:eastAsia="宋体" w:cs="宋体"/>
          <w:color w:val="000000"/>
          <w:kern w:val="0"/>
          <w:szCs w:val="21"/>
        </w:rPr>
        <w:t>7、甲方除非对有效期另有规定，产品剩余的有效期不得少于该产品整个效期的三分之二，否则视为不合格产品，甲方有权予以拒收。</w:t>
      </w:r>
    </w:p>
    <w:p w14:paraId="6D8D5CD0">
      <w:pPr>
        <w:widowControl/>
        <w:adjustRightInd w:val="0"/>
        <w:snapToGrid w:val="0"/>
        <w:spacing w:line="360" w:lineRule="exact"/>
        <w:ind w:left="1" w:firstLine="420"/>
        <w:jc w:val="left"/>
        <w:rPr>
          <w:rFonts w:ascii="宋体" w:hAnsi="宋体" w:eastAsia="宋体" w:cs="宋体"/>
          <w:color w:val="000000"/>
          <w:kern w:val="0"/>
          <w:szCs w:val="21"/>
        </w:rPr>
      </w:pPr>
      <w:r>
        <w:rPr>
          <w:rFonts w:hint="eastAsia" w:ascii="宋体" w:hAnsi="宋体" w:eastAsia="宋体" w:cs="宋体"/>
          <w:color w:val="000000"/>
          <w:kern w:val="0"/>
          <w:szCs w:val="21"/>
        </w:rPr>
        <w:t>8、乙方提供的产品必须与产品注册证的名称、规格型号一致，否则一切经济损失及其他后果均由乙方承担。</w:t>
      </w:r>
    </w:p>
    <w:p w14:paraId="6B321EF7">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9、乙方所供产品的注册证名称、规格、型号、中标价、生产厂商等必须与中标通知书（附件1）中的中标产品一致。</w:t>
      </w:r>
    </w:p>
    <w:p w14:paraId="281BC4EA">
      <w:pPr>
        <w:widowControl/>
        <w:adjustRightInd w:val="0"/>
        <w:snapToGrid w:val="0"/>
        <w:spacing w:line="360" w:lineRule="exact"/>
        <w:ind w:firstLine="420" w:firstLineChars="200"/>
        <w:jc w:val="left"/>
        <w:rPr>
          <w:rFonts w:ascii="宋体" w:hAnsi="宋体" w:eastAsia="宋体" w:cs="宋体"/>
          <w:color w:val="000000" w:themeColor="text1"/>
          <w:kern w:val="0"/>
          <w:szCs w:val="21"/>
          <w14:textFill>
            <w14:solidFill>
              <w14:schemeClr w14:val="tx1"/>
            </w14:solidFill>
          </w14:textFill>
        </w:rPr>
      </w:pPr>
      <w:r>
        <w:rPr>
          <w:rFonts w:ascii="宋体" w:hAnsi="宋体" w:eastAsia="宋体" w:cs="宋体"/>
          <w:color w:val="000000" w:themeColor="text1"/>
          <w:kern w:val="0"/>
          <w:szCs w:val="21"/>
          <w14:textFill>
            <w14:solidFill>
              <w14:schemeClr w14:val="tx1"/>
            </w14:solidFill>
          </w14:textFill>
        </w:rPr>
        <w:t>10、乙方保证甲方在使用本合同项下合同产品或合同产品的任何一部分时，不会遭受第三方提出的包括但不限于侵犯其专利权、商标权、工业设计权、著作权等知识产权或/和侵犯其所有权、抵押权等物权及其他合法权益的指控。否则，乙方应承担全部责任，并赔偿因此给甲方所造成的损失，该损失包括但不限于甲方为应对该等指控而支出的律师费、调查取证费、诉讼费、侵权赔偿等。</w:t>
      </w:r>
    </w:p>
    <w:p w14:paraId="33FC83CD">
      <w:pPr>
        <w:widowControl/>
        <w:adjustRightInd w:val="0"/>
        <w:snapToGrid w:val="0"/>
        <w:spacing w:line="360" w:lineRule="exact"/>
        <w:ind w:firstLine="480"/>
        <w:jc w:val="left"/>
        <w:rPr>
          <w:rFonts w:ascii="宋体" w:hAnsi="宋体" w:eastAsia="宋体" w:cs="宋体"/>
          <w:b/>
          <w:bCs/>
          <w:color w:val="000000"/>
          <w:kern w:val="0"/>
          <w:szCs w:val="21"/>
        </w:rPr>
      </w:pPr>
      <w:r>
        <w:rPr>
          <w:rFonts w:hint="eastAsia" w:ascii="宋体" w:hAnsi="宋体" w:eastAsia="宋体" w:cs="宋体"/>
          <w:b/>
          <w:bCs/>
          <w:color w:val="000000"/>
          <w:kern w:val="0"/>
          <w:szCs w:val="21"/>
        </w:rPr>
        <w:t>（二）配送时间</w:t>
      </w:r>
    </w:p>
    <w:p w14:paraId="32534E1C">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1、产品必须于收到甲方采购订单时起48小时内送达，节假日照常配送；临床急救应急产品按甲方的要求送达（最迟应于4小时内配送完成）；对于在择期手术中使用且需要在术前进行消毒、灭菌的产品及配套器械，须根据甲方的要求，预留充足的处置时间，应在术前日1</w:t>
      </w:r>
      <w:r>
        <w:rPr>
          <w:rFonts w:ascii="宋体" w:hAnsi="宋体" w:eastAsia="宋体" w:cs="宋体"/>
          <w:color w:val="000000"/>
          <w:kern w:val="0"/>
          <w:szCs w:val="21"/>
        </w:rPr>
        <w:t>5</w:t>
      </w:r>
      <w:r>
        <w:rPr>
          <w:rFonts w:hint="eastAsia" w:ascii="宋体" w:hAnsi="宋体" w:eastAsia="宋体" w:cs="宋体"/>
          <w:color w:val="000000"/>
          <w:kern w:val="0"/>
          <w:szCs w:val="21"/>
        </w:rPr>
        <w:t>时前配送至甲方消毒供应中心。</w:t>
      </w:r>
    </w:p>
    <w:p w14:paraId="6C941197">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2、因涉及患者的生命安全，乙方同意严格按照招标文件和本协议的要求进行配送。在配送过程中，乙方若不能按招标文件及采购协议的要求对甲方及时配送，只要存在违反一次的情形，甲方有权单方面解除采购协议，由乙方承担违约责任，赔偿因上述事宜给甲方造成的损失。解除采购协议的通知一经送达即生效，同时甲方无需支付未按要求配送产品的款项，并将乙方列为甲方不良信誉供应商，三年内不得参与甲方招标采购活动。</w:t>
      </w:r>
    </w:p>
    <w:p w14:paraId="767C7ECB">
      <w:pPr>
        <w:widowControl/>
        <w:adjustRightInd w:val="0"/>
        <w:snapToGrid w:val="0"/>
        <w:spacing w:line="360" w:lineRule="exact"/>
        <w:ind w:firstLine="480"/>
        <w:jc w:val="left"/>
        <w:rPr>
          <w:rFonts w:ascii="宋体" w:hAnsi="宋体" w:eastAsia="宋体" w:cs="宋体"/>
          <w:b/>
          <w:bCs/>
          <w:color w:val="000000"/>
          <w:kern w:val="0"/>
          <w:szCs w:val="21"/>
        </w:rPr>
      </w:pPr>
      <w:r>
        <w:rPr>
          <w:rFonts w:hint="eastAsia" w:ascii="宋体" w:hAnsi="宋体" w:eastAsia="宋体" w:cs="宋体"/>
          <w:b/>
          <w:bCs/>
          <w:color w:val="000000"/>
          <w:kern w:val="0"/>
          <w:szCs w:val="21"/>
        </w:rPr>
        <w:t>（三）配送货物验收</w:t>
      </w:r>
    </w:p>
    <w:p w14:paraId="7E20BF86">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1、乙方所送货物到达</w:t>
      </w:r>
      <w:r>
        <w:rPr>
          <w:rFonts w:ascii="宋体" w:hAnsi="宋体" w:eastAsia="宋体" w:cs="宋体"/>
          <w:color w:val="000000"/>
          <w:kern w:val="0"/>
          <w:szCs w:val="21"/>
        </w:rPr>
        <w:t>甲方</w:t>
      </w:r>
      <w:r>
        <w:rPr>
          <w:rFonts w:hint="eastAsia" w:ascii="宋体" w:hAnsi="宋体" w:eastAsia="宋体" w:cs="宋体"/>
          <w:color w:val="000000"/>
          <w:kern w:val="0"/>
          <w:szCs w:val="21"/>
        </w:rPr>
        <w:t>指定地点后经甲方库管人员初步验货合格后予以接收，若乙方所送货物存在质量、数量、保质期不足等问题以及其他不符合协议约定的配送产品要求，甲方有权拒收，并要求乙方于24个小时内重新配送。经要求乙方重新配送仍不符合要求的或超时未提供的，甲方有权单方面解除采购协议，由乙方承担违约责任，赔偿因上述事宜给甲方造成的损失。</w:t>
      </w:r>
    </w:p>
    <w:p w14:paraId="561475D1">
      <w:pPr>
        <w:widowControl/>
        <w:adjustRightInd w:val="0"/>
        <w:snapToGrid w:val="0"/>
        <w:spacing w:line="360" w:lineRule="exact"/>
        <w:ind w:left="1" w:firstLine="420"/>
        <w:jc w:val="left"/>
        <w:rPr>
          <w:rFonts w:ascii="宋体" w:hAnsi="宋体" w:eastAsia="宋体" w:cs="宋体"/>
          <w:color w:val="000000"/>
          <w:kern w:val="0"/>
          <w:szCs w:val="21"/>
        </w:rPr>
      </w:pPr>
      <w:r>
        <w:rPr>
          <w:rFonts w:hint="eastAsia" w:ascii="宋体" w:hAnsi="宋体" w:eastAsia="宋体" w:cs="宋体"/>
          <w:color w:val="000000"/>
          <w:kern w:val="0"/>
          <w:szCs w:val="21"/>
        </w:rPr>
        <w:t>2、若乙方所供货物在日后使用过程中存在任何问题、瑕疵，乙方应予以退换，并承诺在5个工作日内更换完毕，若无法及时更换完毕的，应当向甲方提供书面说明，甲方可以同意其延期的申请；若乙方无法按照甲方要求提供货物或退换货物的，甲方有权单方面解除协议，由乙方承担违约责任，赔偿因上述事宜给甲方造成的损失。</w:t>
      </w:r>
    </w:p>
    <w:p w14:paraId="3AC5E355">
      <w:pPr>
        <w:widowControl/>
        <w:adjustRightInd w:val="0"/>
        <w:snapToGrid w:val="0"/>
        <w:spacing w:line="360" w:lineRule="exact"/>
        <w:ind w:left="1" w:firstLine="420"/>
        <w:jc w:val="left"/>
        <w:rPr>
          <w:rFonts w:ascii="宋体" w:hAnsi="宋体" w:eastAsia="宋体" w:cs="宋体"/>
          <w:color w:val="000000" w:themeColor="text1"/>
          <w:kern w:val="0"/>
          <w:szCs w:val="21"/>
          <w14:textFill>
            <w14:solidFill>
              <w14:schemeClr w14:val="tx1"/>
            </w14:solidFill>
          </w14:textFill>
        </w:rPr>
      </w:pPr>
      <w:r>
        <w:rPr>
          <w:rFonts w:ascii="宋体" w:hAnsi="宋体" w:eastAsia="宋体" w:cs="宋体"/>
          <w:color w:val="000000" w:themeColor="text1"/>
          <w:kern w:val="0"/>
          <w:szCs w:val="21"/>
          <w14:textFill>
            <w14:solidFill>
              <w14:schemeClr w14:val="tx1"/>
            </w14:solidFill>
          </w14:textFill>
        </w:rPr>
        <w:t>3、</w:t>
      </w:r>
      <w:r>
        <w:rPr>
          <w:rFonts w:hint="eastAsia" w:ascii="宋体" w:hAnsi="宋体" w:eastAsia="宋体" w:cs="宋体"/>
          <w:color w:val="000000" w:themeColor="text1"/>
          <w:kern w:val="0"/>
          <w:szCs w:val="21"/>
          <w14:textFill>
            <w14:solidFill>
              <w14:schemeClr w14:val="tx1"/>
            </w14:solidFill>
          </w14:textFill>
        </w:rPr>
        <w:t>合同产品有效期内，甲方发现合同产品存在质量问题时，乙方</w:t>
      </w:r>
      <w:r>
        <w:rPr>
          <w:rFonts w:ascii="宋体" w:hAnsi="宋体" w:eastAsia="宋体" w:cs="宋体"/>
          <w:color w:val="000000" w:themeColor="text1"/>
          <w:kern w:val="0"/>
          <w:szCs w:val="21"/>
          <w14:textFill>
            <w14:solidFill>
              <w14:schemeClr w14:val="tx1"/>
            </w14:solidFill>
          </w14:textFill>
        </w:rPr>
        <w:t>在接到甲方通知后，</w:t>
      </w:r>
      <w:r>
        <w:rPr>
          <w:rFonts w:hint="eastAsia" w:ascii="宋体" w:hAnsi="宋体" w:eastAsia="宋体" w:cs="宋体"/>
          <w:color w:val="000000" w:themeColor="text1"/>
          <w:kern w:val="0"/>
          <w:szCs w:val="21"/>
          <w14:textFill>
            <w14:solidFill>
              <w14:schemeClr w14:val="tx1"/>
            </w14:solidFill>
          </w14:textFill>
        </w:rPr>
        <w:t>应当在24小时内作出实质响应，派员至</w:t>
      </w:r>
      <w:r>
        <w:rPr>
          <w:rFonts w:ascii="宋体" w:hAnsi="宋体" w:eastAsia="宋体" w:cs="宋体"/>
          <w:color w:val="000000" w:themeColor="text1"/>
          <w:kern w:val="0"/>
          <w:szCs w:val="21"/>
          <w14:textFill>
            <w14:solidFill>
              <w14:schemeClr w14:val="tx1"/>
            </w14:solidFill>
          </w14:textFill>
        </w:rPr>
        <w:t>货物</w:t>
      </w:r>
      <w:r>
        <w:rPr>
          <w:rFonts w:hint="eastAsia" w:ascii="宋体" w:hAnsi="宋体" w:eastAsia="宋体" w:cs="宋体"/>
          <w:color w:val="000000" w:themeColor="text1"/>
          <w:kern w:val="0"/>
          <w:szCs w:val="21"/>
          <w14:textFill>
            <w14:solidFill>
              <w14:schemeClr w14:val="tx1"/>
            </w14:solidFill>
          </w14:textFill>
        </w:rPr>
        <w:t>存放点，与甲方共同确认</w:t>
      </w:r>
      <w:r>
        <w:rPr>
          <w:rFonts w:ascii="宋体" w:hAnsi="宋体" w:eastAsia="宋体" w:cs="宋体"/>
          <w:color w:val="000000" w:themeColor="text1"/>
          <w:kern w:val="0"/>
          <w:szCs w:val="21"/>
          <w14:textFill>
            <w14:solidFill>
              <w14:schemeClr w14:val="tx1"/>
            </w14:solidFill>
          </w14:textFill>
        </w:rPr>
        <w:t>货物</w:t>
      </w:r>
      <w:r>
        <w:rPr>
          <w:rFonts w:hint="eastAsia" w:ascii="宋体" w:hAnsi="宋体" w:eastAsia="宋体" w:cs="宋体"/>
          <w:color w:val="000000" w:themeColor="text1"/>
          <w:kern w:val="0"/>
          <w:szCs w:val="21"/>
          <w14:textFill>
            <w14:solidFill>
              <w14:schemeClr w14:val="tx1"/>
            </w14:solidFill>
          </w14:textFill>
        </w:rPr>
        <w:t>质量问题；不能当场确认的，应当共同封存问题</w:t>
      </w:r>
      <w:r>
        <w:rPr>
          <w:rFonts w:ascii="宋体" w:hAnsi="宋体" w:eastAsia="宋体" w:cs="宋体"/>
          <w:color w:val="000000" w:themeColor="text1"/>
          <w:kern w:val="0"/>
          <w:szCs w:val="21"/>
          <w14:textFill>
            <w14:solidFill>
              <w14:schemeClr w14:val="tx1"/>
            </w14:solidFill>
          </w14:textFill>
        </w:rPr>
        <w:t>货物</w:t>
      </w:r>
      <w:r>
        <w:rPr>
          <w:rFonts w:hint="eastAsia" w:ascii="宋体" w:hAnsi="宋体" w:eastAsia="宋体" w:cs="宋体"/>
          <w:color w:val="000000" w:themeColor="text1"/>
          <w:kern w:val="0"/>
          <w:szCs w:val="21"/>
          <w14:textFill>
            <w14:solidFill>
              <w14:schemeClr w14:val="tx1"/>
            </w14:solidFill>
          </w14:textFill>
        </w:rPr>
        <w:t>，并在7日内确定质量鉴定机构。</w:t>
      </w:r>
    </w:p>
    <w:p w14:paraId="70E2758E">
      <w:pPr>
        <w:widowControl/>
        <w:adjustRightInd w:val="0"/>
        <w:snapToGrid w:val="0"/>
        <w:spacing w:line="360" w:lineRule="exact"/>
        <w:ind w:firstLine="480"/>
        <w:jc w:val="left"/>
        <w:rPr>
          <w:rFonts w:ascii="宋体" w:hAnsi="宋体" w:eastAsia="宋体" w:cs="宋体"/>
          <w:color w:val="000000" w:themeColor="text1"/>
          <w:kern w:val="0"/>
          <w:szCs w:val="21"/>
          <w14:textFill>
            <w14:solidFill>
              <w14:schemeClr w14:val="tx1"/>
            </w14:solidFill>
          </w14:textFill>
        </w:rPr>
      </w:pPr>
      <w:r>
        <w:rPr>
          <w:rFonts w:ascii="宋体" w:hAnsi="宋体" w:eastAsia="宋体" w:cs="宋体"/>
          <w:color w:val="000000" w:themeColor="text1"/>
          <w:kern w:val="0"/>
          <w:szCs w:val="21"/>
          <w14:textFill>
            <w14:solidFill>
              <w14:schemeClr w14:val="tx1"/>
            </w14:solidFill>
          </w14:textFill>
        </w:rPr>
        <w:t>4</w:t>
      </w:r>
      <w:r>
        <w:rPr>
          <w:rFonts w:hint="eastAsia" w:ascii="宋体" w:hAnsi="宋体" w:eastAsia="宋体" w:cs="宋体"/>
          <w:color w:val="000000" w:themeColor="text1"/>
          <w:kern w:val="0"/>
          <w:szCs w:val="21"/>
          <w14:textFill>
            <w14:solidFill>
              <w14:schemeClr w14:val="tx1"/>
            </w14:solidFill>
          </w14:textFill>
        </w:rPr>
        <w:t>、同时，因产品质量引起的一切后果由乙方负责，且甲方有权追究乙方的法律责任。甲方初步验货不合格的产品则不予接收，并有权要求乙方在1个工作日内更换完毕；乙方经更换后，产品仍不合格的，甲方有权单方面解除协议，由乙方承担违约责任，赔偿因上述事宜给甲方造成的损失。</w:t>
      </w:r>
    </w:p>
    <w:p w14:paraId="0BF65C0F">
      <w:pPr>
        <w:widowControl/>
        <w:adjustRightInd w:val="0"/>
        <w:snapToGrid w:val="0"/>
        <w:spacing w:line="360" w:lineRule="exact"/>
        <w:ind w:firstLine="480"/>
        <w:jc w:val="left"/>
        <w:rPr>
          <w:rFonts w:ascii="宋体" w:hAnsi="宋体" w:eastAsia="宋体" w:cs="宋体"/>
          <w:color w:val="000000" w:themeColor="text1"/>
          <w:kern w:val="0"/>
          <w:szCs w:val="21"/>
          <w14:textFill>
            <w14:solidFill>
              <w14:schemeClr w14:val="tx1"/>
            </w14:solidFill>
          </w14:textFill>
        </w:rPr>
      </w:pPr>
      <w:r>
        <w:rPr>
          <w:rFonts w:ascii="宋体" w:hAnsi="宋体" w:eastAsia="宋体" w:cs="宋体"/>
          <w:color w:val="000000" w:themeColor="text1"/>
          <w:kern w:val="0"/>
          <w:szCs w:val="21"/>
          <w14:textFill>
            <w14:solidFill>
              <w14:schemeClr w14:val="tx1"/>
            </w14:solidFill>
          </w14:textFill>
        </w:rPr>
        <w:t>5、乙方在交货时配合甲方办理进货查验手续，提交经营资质及货源证明文件，并保证交货时一并提供合同产品的合格凭证或文件（如有），以及随货出厂的包括但不限于合同产品信息资料，包括合同产品说明书，试剂保存温度以及运输装箱清单等。</w:t>
      </w:r>
    </w:p>
    <w:p w14:paraId="0A3473A9">
      <w:pPr>
        <w:widowControl/>
        <w:adjustRightInd w:val="0"/>
        <w:snapToGrid w:val="0"/>
        <w:spacing w:line="360" w:lineRule="exact"/>
        <w:ind w:firstLine="422" w:firstLineChars="200"/>
        <w:jc w:val="left"/>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（四）所有权及风险转移</w:t>
      </w:r>
    </w:p>
    <w:p w14:paraId="22945DFC">
      <w:pPr>
        <w:widowControl/>
        <w:adjustRightInd w:val="0"/>
        <w:snapToGrid w:val="0"/>
        <w:spacing w:line="360" w:lineRule="exact"/>
        <w:ind w:firstLine="420" w:firstLineChars="200"/>
        <w:jc w:val="left"/>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产品所有权自乙方交付给甲方并验收合格之时视为转移，由甲方享有所有权，产品毁损、灭失的风险自交付并验收合格之时起由甲方承担。</w:t>
      </w:r>
    </w:p>
    <w:p w14:paraId="2ABE4D40">
      <w:pPr>
        <w:widowControl/>
        <w:adjustRightInd w:val="0"/>
        <w:snapToGrid w:val="0"/>
        <w:spacing w:line="360" w:lineRule="exact"/>
        <w:ind w:left="1" w:firstLine="420"/>
        <w:jc w:val="left"/>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五、售后服务条款</w:t>
      </w:r>
    </w:p>
    <w:p w14:paraId="3CD9F698">
      <w:pPr>
        <w:widowControl/>
        <w:adjustRightInd w:val="0"/>
        <w:snapToGrid w:val="0"/>
        <w:spacing w:line="360" w:lineRule="exact"/>
        <w:ind w:left="1" w:firstLine="420"/>
        <w:jc w:val="left"/>
        <w:rPr>
          <w:rFonts w:ascii="宋体" w:hAnsi="宋体" w:eastAsia="宋体" w:cs="宋体"/>
          <w:color w:val="000000"/>
          <w:kern w:val="0"/>
          <w:szCs w:val="21"/>
        </w:rPr>
      </w:pPr>
      <w:r>
        <w:rPr>
          <w:rFonts w:hint="eastAsia" w:ascii="宋体" w:hAnsi="宋体" w:eastAsia="宋体" w:cs="宋体"/>
          <w:color w:val="000000"/>
          <w:kern w:val="0"/>
          <w:szCs w:val="21"/>
        </w:rPr>
        <w:t>乙方保证为甲方提供全面的售后服务（详见附件2），根据甲方的需要，产品技术人员必须随叫随到。</w:t>
      </w:r>
    </w:p>
    <w:p w14:paraId="11D743C8">
      <w:pPr>
        <w:widowControl/>
        <w:adjustRightInd w:val="0"/>
        <w:snapToGrid w:val="0"/>
        <w:spacing w:line="360" w:lineRule="exact"/>
        <w:ind w:firstLine="422" w:firstLineChars="200"/>
        <w:jc w:val="left"/>
        <w:rPr>
          <w:rFonts w:ascii="宋体" w:hAnsi="宋体" w:eastAsia="宋体" w:cs="宋体"/>
          <w:b/>
          <w:bCs/>
          <w:color w:val="000000"/>
          <w:kern w:val="0"/>
          <w:szCs w:val="21"/>
        </w:rPr>
      </w:pPr>
      <w:r>
        <w:rPr>
          <w:rFonts w:hint="eastAsia" w:ascii="宋体" w:hAnsi="宋体" w:eastAsia="宋体" w:cs="宋体"/>
          <w:b/>
          <w:bCs/>
          <w:color w:val="000000"/>
          <w:kern w:val="0"/>
          <w:szCs w:val="21"/>
        </w:rPr>
        <w:t>六、违约责任</w:t>
      </w:r>
    </w:p>
    <w:p w14:paraId="721AA83D">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（一）出现以下情况之一的，甲方有权解除协议，由乙方承担违约责任，按协议周期内供货总价款30%向甲方支付违约金，并承担因违约给甲方造成的一切经济损失及法律责任；</w:t>
      </w:r>
    </w:p>
    <w:p w14:paraId="4DD9F291">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1、乙方提供的产品不符合国家承认的相应标准，或者不符合本协议约定的产品要求及配送要求；</w:t>
      </w:r>
    </w:p>
    <w:p w14:paraId="55831C1A">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2、甲方发现乙方私自配送中标目录以外的产品或未经甲方同意向甲方科室配送的；</w:t>
      </w:r>
    </w:p>
    <w:p w14:paraId="2B32E970">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3、中标产品注册证名称、规格、型号、中标价、生产厂商等与中标通知书不一致；</w:t>
      </w:r>
    </w:p>
    <w:p w14:paraId="25AAE758">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4、乙方不能按照附件2为甲方提供全面的售后服务；</w:t>
      </w:r>
    </w:p>
    <w:p w14:paraId="3431689D">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5、乙方所供货存在质量问题或其他影响使用的瑕疵；</w:t>
      </w:r>
    </w:p>
    <w:p w14:paraId="0750DACA">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6、乙方未能按照协议的要求配送产品；</w:t>
      </w:r>
    </w:p>
    <w:p w14:paraId="145AE950">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7、因乙方原因在采购协议期内中断向甲方供货的。</w:t>
      </w:r>
    </w:p>
    <w:p w14:paraId="1BE3709F">
      <w:pPr>
        <w:widowControl/>
        <w:adjustRightInd w:val="0"/>
        <w:snapToGrid w:val="0"/>
        <w:spacing w:line="360" w:lineRule="exact"/>
        <w:ind w:firstLine="420" w:firstLineChars="200"/>
        <w:jc w:val="left"/>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（二）对于在择期手术中使用且需要在术前进行消毒、灭菌的产品及配套器械，如乙方不能按照第四条第二款的约定在术前日1</w:t>
      </w:r>
      <w:r>
        <w:rPr>
          <w:rFonts w:ascii="宋体" w:hAnsi="宋体" w:eastAsia="宋体" w:cs="宋体"/>
          <w:color w:val="000000" w:themeColor="text1"/>
          <w:kern w:val="0"/>
          <w:szCs w:val="21"/>
          <w14:textFill>
            <w14:solidFill>
              <w14:schemeClr w14:val="tx1"/>
            </w14:solidFill>
          </w14:textFill>
        </w:rPr>
        <w:t>5</w:t>
      </w:r>
      <w:r>
        <w:rPr>
          <w:rFonts w:hint="eastAsia" w:ascii="宋体" w:hAnsi="宋体" w:eastAsia="宋体" w:cs="宋体"/>
          <w:color w:val="000000" w:themeColor="text1"/>
          <w:kern w:val="0"/>
          <w:szCs w:val="21"/>
          <w14:textFill>
            <w14:solidFill>
              <w14:schemeClr w14:val="tx1"/>
            </w14:solidFill>
          </w14:textFill>
        </w:rPr>
        <w:t>时前配送至甲方消毒供应中心的，乙方需按延迟送达时间段向甲方支付违约金：</w:t>
      </w:r>
    </w:p>
    <w:p w14:paraId="1D4D9611">
      <w:pPr>
        <w:widowControl/>
        <w:adjustRightInd w:val="0"/>
        <w:snapToGrid w:val="0"/>
        <w:spacing w:line="360" w:lineRule="exact"/>
        <w:ind w:firstLine="420" w:firstLineChars="200"/>
        <w:jc w:val="left"/>
        <w:rPr>
          <w:rFonts w:eastAsia="宋体"/>
          <w:color w:val="000000" w:themeColor="text1"/>
          <w:kern w:val="0"/>
          <w:szCs w:val="21"/>
          <w14:textFill>
            <w14:solidFill>
              <w14:schemeClr w14:val="tx1"/>
            </w14:solidFill>
          </w14:textFill>
        </w:rPr>
      </w:pPr>
      <w:r>
        <w:rPr>
          <w:rFonts w:eastAsia="宋体"/>
          <w:color w:val="000000" w:themeColor="text1"/>
          <w:kern w:val="0"/>
          <w:szCs w:val="21"/>
          <w14:textFill>
            <w14:solidFill>
              <w14:schemeClr w14:val="tx1"/>
            </w14:solidFill>
          </w14:textFill>
        </w:rPr>
        <w:t>1、在送达当日15时至16时送达（15</w:t>
      </w:r>
      <w:r>
        <w:rPr>
          <w:rFonts w:hint="eastAsia" w:eastAsia="宋体"/>
          <w:color w:val="000000" w:themeColor="text1"/>
          <w:kern w:val="0"/>
          <w:szCs w:val="21"/>
          <w:lang w:eastAsia="zh-CN"/>
          <w14:textFill>
            <w14:solidFill>
              <w14:schemeClr w14:val="tx1"/>
            </w14:solidFill>
          </w14:textFill>
        </w:rPr>
        <w:t>：</w:t>
      </w:r>
      <w:r>
        <w:rPr>
          <w:rFonts w:eastAsia="宋体"/>
          <w:color w:val="000000" w:themeColor="text1"/>
          <w:kern w:val="0"/>
          <w:szCs w:val="21"/>
          <w14:textFill>
            <w14:solidFill>
              <w14:schemeClr w14:val="tx1"/>
            </w14:solidFill>
          </w14:textFill>
        </w:rPr>
        <w:t>01-16</w:t>
      </w:r>
      <w:r>
        <w:rPr>
          <w:rFonts w:hint="eastAsia" w:eastAsia="宋体"/>
          <w:color w:val="000000" w:themeColor="text1"/>
          <w:kern w:val="0"/>
          <w:szCs w:val="21"/>
          <w:lang w:eastAsia="zh-CN"/>
          <w14:textFill>
            <w14:solidFill>
              <w14:schemeClr w14:val="tx1"/>
            </w14:solidFill>
          </w14:textFill>
        </w:rPr>
        <w:t>：</w:t>
      </w:r>
      <w:r>
        <w:rPr>
          <w:rFonts w:eastAsia="宋体"/>
          <w:color w:val="000000" w:themeColor="text1"/>
          <w:kern w:val="0"/>
          <w:szCs w:val="21"/>
          <w14:textFill>
            <w14:solidFill>
              <w14:schemeClr w14:val="tx1"/>
            </w14:solidFill>
          </w14:textFill>
        </w:rPr>
        <w:t>00）的，每延迟一次向甲方支付违约金人民币</w:t>
      </w:r>
      <w:r>
        <w:rPr>
          <w:rFonts w:hint="eastAsia" w:eastAsia="宋体"/>
          <w:color w:val="000000" w:themeColor="text1"/>
          <w:kern w:val="0"/>
          <w:szCs w:val="21"/>
          <w14:textFill>
            <w14:solidFill>
              <w14:schemeClr w14:val="tx1"/>
            </w14:solidFill>
          </w14:textFill>
        </w:rPr>
        <w:t>贰</w:t>
      </w:r>
      <w:r>
        <w:rPr>
          <w:rFonts w:eastAsia="宋体"/>
          <w:color w:val="000000" w:themeColor="text1"/>
          <w:kern w:val="0"/>
          <w:szCs w:val="21"/>
          <w14:textFill>
            <w14:solidFill>
              <w14:schemeClr w14:val="tx1"/>
            </w14:solidFill>
          </w14:textFill>
        </w:rPr>
        <w:t>佰元整（¥200.00）；</w:t>
      </w:r>
    </w:p>
    <w:p w14:paraId="75BE1445">
      <w:pPr>
        <w:widowControl/>
        <w:adjustRightInd w:val="0"/>
        <w:snapToGrid w:val="0"/>
        <w:spacing w:line="360" w:lineRule="exact"/>
        <w:ind w:firstLine="420" w:firstLineChars="200"/>
        <w:jc w:val="left"/>
        <w:rPr>
          <w:rFonts w:eastAsia="宋体"/>
          <w:color w:val="000000" w:themeColor="text1"/>
          <w:kern w:val="0"/>
          <w:szCs w:val="21"/>
          <w14:textFill>
            <w14:solidFill>
              <w14:schemeClr w14:val="tx1"/>
            </w14:solidFill>
          </w14:textFill>
        </w:rPr>
      </w:pPr>
      <w:r>
        <w:rPr>
          <w:rFonts w:eastAsia="宋体"/>
          <w:color w:val="000000" w:themeColor="text1"/>
          <w:kern w:val="0"/>
          <w:szCs w:val="21"/>
          <w14:textFill>
            <w14:solidFill>
              <w14:schemeClr w14:val="tx1"/>
            </w14:solidFill>
          </w14:textFill>
        </w:rPr>
        <w:t>2、在送达当日16时至17时送达（16</w:t>
      </w:r>
      <w:r>
        <w:rPr>
          <w:rFonts w:hint="eastAsia" w:eastAsia="宋体"/>
          <w:color w:val="000000" w:themeColor="text1"/>
          <w:kern w:val="0"/>
          <w:szCs w:val="21"/>
          <w:lang w:eastAsia="zh-CN"/>
          <w14:textFill>
            <w14:solidFill>
              <w14:schemeClr w14:val="tx1"/>
            </w14:solidFill>
          </w14:textFill>
        </w:rPr>
        <w:t>：</w:t>
      </w:r>
      <w:r>
        <w:rPr>
          <w:rFonts w:eastAsia="宋体"/>
          <w:color w:val="000000" w:themeColor="text1"/>
          <w:kern w:val="0"/>
          <w:szCs w:val="21"/>
          <w14:textFill>
            <w14:solidFill>
              <w14:schemeClr w14:val="tx1"/>
            </w14:solidFill>
          </w14:textFill>
        </w:rPr>
        <w:t>01-17</w:t>
      </w:r>
      <w:r>
        <w:rPr>
          <w:rFonts w:hint="eastAsia" w:eastAsia="宋体"/>
          <w:color w:val="000000" w:themeColor="text1"/>
          <w:kern w:val="0"/>
          <w:szCs w:val="21"/>
          <w:lang w:eastAsia="zh-CN"/>
          <w14:textFill>
            <w14:solidFill>
              <w14:schemeClr w14:val="tx1"/>
            </w14:solidFill>
          </w14:textFill>
        </w:rPr>
        <w:t>：</w:t>
      </w:r>
      <w:r>
        <w:rPr>
          <w:rFonts w:eastAsia="宋体"/>
          <w:color w:val="000000" w:themeColor="text1"/>
          <w:kern w:val="0"/>
          <w:szCs w:val="21"/>
          <w14:textFill>
            <w14:solidFill>
              <w14:schemeClr w14:val="tx1"/>
            </w14:solidFill>
          </w14:textFill>
        </w:rPr>
        <w:t>00）的，每延迟一次向甲方支付违约金人民币</w:t>
      </w:r>
      <w:r>
        <w:rPr>
          <w:rFonts w:hint="eastAsia" w:eastAsia="宋体"/>
          <w:color w:val="000000" w:themeColor="text1"/>
          <w:kern w:val="0"/>
          <w:szCs w:val="21"/>
          <w14:textFill>
            <w14:solidFill>
              <w14:schemeClr w14:val="tx1"/>
            </w14:solidFill>
          </w14:textFill>
        </w:rPr>
        <w:t>肆</w:t>
      </w:r>
      <w:r>
        <w:rPr>
          <w:rFonts w:eastAsia="宋体"/>
          <w:color w:val="000000" w:themeColor="text1"/>
          <w:kern w:val="0"/>
          <w:szCs w:val="21"/>
          <w14:textFill>
            <w14:solidFill>
              <w14:schemeClr w14:val="tx1"/>
            </w14:solidFill>
          </w14:textFill>
        </w:rPr>
        <w:t>佰元整（¥400.00）；</w:t>
      </w:r>
    </w:p>
    <w:p w14:paraId="3C6C2A13">
      <w:pPr>
        <w:widowControl/>
        <w:adjustRightInd w:val="0"/>
        <w:snapToGrid w:val="0"/>
        <w:spacing w:line="360" w:lineRule="exact"/>
        <w:ind w:firstLine="420" w:firstLineChars="200"/>
        <w:jc w:val="left"/>
        <w:rPr>
          <w:rFonts w:eastAsia="宋体"/>
          <w:color w:val="000000" w:themeColor="text1"/>
          <w:kern w:val="0"/>
          <w:szCs w:val="21"/>
          <w14:textFill>
            <w14:solidFill>
              <w14:schemeClr w14:val="tx1"/>
            </w14:solidFill>
          </w14:textFill>
        </w:rPr>
      </w:pPr>
      <w:r>
        <w:rPr>
          <w:rFonts w:eastAsia="宋体"/>
          <w:color w:val="000000" w:themeColor="text1"/>
          <w:kern w:val="0"/>
          <w:szCs w:val="21"/>
          <w14:textFill>
            <w14:solidFill>
              <w14:schemeClr w14:val="tx1"/>
            </w14:solidFill>
          </w14:textFill>
        </w:rPr>
        <w:t>3、在送达当日17时至20时送达（17</w:t>
      </w:r>
      <w:r>
        <w:rPr>
          <w:rFonts w:hint="eastAsia" w:eastAsia="宋体"/>
          <w:color w:val="000000" w:themeColor="text1"/>
          <w:kern w:val="0"/>
          <w:szCs w:val="21"/>
          <w:lang w:eastAsia="zh-CN"/>
          <w14:textFill>
            <w14:solidFill>
              <w14:schemeClr w14:val="tx1"/>
            </w14:solidFill>
          </w14:textFill>
        </w:rPr>
        <w:t>：</w:t>
      </w:r>
      <w:r>
        <w:rPr>
          <w:rFonts w:eastAsia="宋体"/>
          <w:color w:val="000000" w:themeColor="text1"/>
          <w:kern w:val="0"/>
          <w:szCs w:val="21"/>
          <w14:textFill>
            <w14:solidFill>
              <w14:schemeClr w14:val="tx1"/>
            </w14:solidFill>
          </w14:textFill>
        </w:rPr>
        <w:t>01-20</w:t>
      </w:r>
      <w:r>
        <w:rPr>
          <w:rFonts w:hint="eastAsia" w:eastAsia="宋体"/>
          <w:color w:val="000000" w:themeColor="text1"/>
          <w:kern w:val="0"/>
          <w:szCs w:val="21"/>
          <w:lang w:eastAsia="zh-CN"/>
          <w14:textFill>
            <w14:solidFill>
              <w14:schemeClr w14:val="tx1"/>
            </w14:solidFill>
          </w14:textFill>
        </w:rPr>
        <w:t>：</w:t>
      </w:r>
      <w:r>
        <w:rPr>
          <w:rFonts w:eastAsia="宋体"/>
          <w:color w:val="000000" w:themeColor="text1"/>
          <w:kern w:val="0"/>
          <w:szCs w:val="21"/>
          <w14:textFill>
            <w14:solidFill>
              <w14:schemeClr w14:val="tx1"/>
            </w14:solidFill>
          </w14:textFill>
        </w:rPr>
        <w:t>00）的，每延迟一次向甲方支付违约金人民币捌佰元整（¥800.00）；</w:t>
      </w:r>
    </w:p>
    <w:p w14:paraId="69118358">
      <w:pPr>
        <w:widowControl/>
        <w:adjustRightInd w:val="0"/>
        <w:snapToGrid w:val="0"/>
        <w:spacing w:line="360" w:lineRule="exact"/>
        <w:ind w:firstLine="420" w:firstLineChars="200"/>
        <w:jc w:val="left"/>
        <w:rPr>
          <w:rFonts w:eastAsia="宋体"/>
          <w:color w:val="000000" w:themeColor="text1"/>
          <w:kern w:val="0"/>
          <w:szCs w:val="21"/>
          <w14:textFill>
            <w14:solidFill>
              <w14:schemeClr w14:val="tx1"/>
            </w14:solidFill>
          </w14:textFill>
        </w:rPr>
      </w:pPr>
      <w:r>
        <w:rPr>
          <w:rFonts w:eastAsia="宋体"/>
          <w:color w:val="000000" w:themeColor="text1"/>
          <w:kern w:val="0"/>
          <w:szCs w:val="21"/>
          <w14:textFill>
            <w14:solidFill>
              <w14:schemeClr w14:val="tx1"/>
            </w14:solidFill>
          </w14:textFill>
        </w:rPr>
        <w:t>4、在送达当日20时以后送达（20</w:t>
      </w:r>
      <w:r>
        <w:rPr>
          <w:rFonts w:hint="eastAsia" w:eastAsia="宋体"/>
          <w:color w:val="000000" w:themeColor="text1"/>
          <w:kern w:val="0"/>
          <w:szCs w:val="21"/>
          <w:lang w:eastAsia="zh-CN"/>
          <w14:textFill>
            <w14:solidFill>
              <w14:schemeClr w14:val="tx1"/>
            </w14:solidFill>
          </w14:textFill>
        </w:rPr>
        <w:t>：</w:t>
      </w:r>
      <w:r>
        <w:rPr>
          <w:rFonts w:eastAsia="宋体"/>
          <w:color w:val="000000" w:themeColor="text1"/>
          <w:kern w:val="0"/>
          <w:szCs w:val="21"/>
          <w14:textFill>
            <w14:solidFill>
              <w14:schemeClr w14:val="tx1"/>
            </w14:solidFill>
          </w14:textFill>
        </w:rPr>
        <w:t>01以后）的，每延迟一次向甲方支付违约金人民币壹仟元整（¥1</w:t>
      </w:r>
      <w:r>
        <w:rPr>
          <w:rFonts w:hint="eastAsia" w:eastAsia="宋体"/>
          <w:color w:val="000000" w:themeColor="text1"/>
          <w:kern w:val="0"/>
          <w:szCs w:val="21"/>
          <w:lang w:eastAsia="zh-CN"/>
          <w14:textFill>
            <w14:solidFill>
              <w14:schemeClr w14:val="tx1"/>
            </w14:solidFill>
          </w14:textFill>
        </w:rPr>
        <w:t>，</w:t>
      </w:r>
      <w:r>
        <w:rPr>
          <w:rFonts w:eastAsia="宋体"/>
          <w:color w:val="000000" w:themeColor="text1"/>
          <w:kern w:val="0"/>
          <w:szCs w:val="21"/>
          <w14:textFill>
            <w14:solidFill>
              <w14:schemeClr w14:val="tx1"/>
            </w14:solidFill>
          </w14:textFill>
        </w:rPr>
        <w:t>000.00）。</w:t>
      </w:r>
    </w:p>
    <w:p w14:paraId="338EB357">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特殊情况在手术通知单上注明延迟送达原因，经手术科室主任签字同意后，免收违约金。</w:t>
      </w:r>
    </w:p>
    <w:p w14:paraId="76E7E5DD">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（三）对于乙方所供的货物，甲方在使用后，若因产品质量造成甲方或任何第三方的人身损害或其他后果的，甲方有权解除采购协议，由乙方承担因上述事宜造成的一切损失及后果。</w:t>
      </w:r>
    </w:p>
    <w:p w14:paraId="13B1C131">
      <w:pPr>
        <w:widowControl/>
        <w:adjustRightInd w:val="0"/>
        <w:snapToGrid w:val="0"/>
        <w:spacing w:line="360" w:lineRule="exact"/>
        <w:ind w:firstLine="525" w:firstLineChars="250"/>
        <w:jc w:val="left"/>
        <w:rPr>
          <w:rFonts w:ascii="宋体" w:hAnsi="宋体" w:eastAsia="宋体" w:cs="宋体"/>
          <w:color w:val="000000"/>
          <w:kern w:val="0"/>
          <w:szCs w:val="21"/>
        </w:rPr>
      </w:pPr>
      <w:r>
        <w:rPr>
          <w:rFonts w:hint="eastAsia" w:ascii="宋体" w:hAnsi="宋体" w:eastAsia="宋体" w:cs="宋体"/>
          <w:color w:val="000000"/>
          <w:kern w:val="0"/>
          <w:szCs w:val="21"/>
        </w:rPr>
        <w:t>上述的损失包括但不限于由此产生的诉讼费、律师费、调查费、差旅费、财产保全和担保费、鉴定评估等费用。</w:t>
      </w:r>
    </w:p>
    <w:p w14:paraId="707D9025">
      <w:pPr>
        <w:widowControl/>
        <w:adjustRightInd w:val="0"/>
        <w:snapToGrid w:val="0"/>
        <w:spacing w:line="360" w:lineRule="exact"/>
        <w:ind w:left="1" w:firstLine="420"/>
        <w:jc w:val="left"/>
        <w:rPr>
          <w:rFonts w:ascii="宋体" w:hAnsi="宋体" w:eastAsia="宋体" w:cs="宋体"/>
          <w:b/>
          <w:bCs/>
          <w:color w:val="000000"/>
          <w:szCs w:val="21"/>
        </w:rPr>
      </w:pPr>
      <w:r>
        <w:rPr>
          <w:rFonts w:hint="eastAsia" w:ascii="宋体" w:hAnsi="宋体" w:eastAsia="宋体" w:cs="宋体"/>
          <w:b/>
          <w:bCs/>
          <w:color w:val="000000"/>
          <w:szCs w:val="21"/>
        </w:rPr>
        <w:t>七、不可抗力及免责条款</w:t>
      </w:r>
    </w:p>
    <w:p w14:paraId="12EB80A3">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1、因台风、地震、水灾以及其它非人为原因造成的，以及政府采取的防控措施或其他涉及群体性事件导致的，不能预见、不能避免、并不能克服的客观情况为不可抗力。遇有不可抗力的一方，应在不可抗力发生后 3天内将事件情况通知对方，并在15天内提供事件详情以及协议不能履行或部分不能履行或需要延期履行的理由的有效证明文件，按事件对履行协议的影响程度，由双方协商决定是否解除协议、部分免除履行协议的责任或延期履行。　　</w:t>
      </w:r>
    </w:p>
    <w:p w14:paraId="42B17B72">
      <w:pPr>
        <w:widowControl/>
        <w:adjustRightInd w:val="0"/>
        <w:snapToGrid w:val="0"/>
        <w:spacing w:line="360" w:lineRule="exact"/>
        <w:ind w:firstLine="420" w:firstLineChars="200"/>
        <w:jc w:val="left"/>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协议期内，若中标目录内的全部产品被纳入政府组织的集中采购，则按政府有关规定执行，甲方与政府集中采购的中标供应商签订采购协议之日本协议自动终止，甲方无需承担提前解除协议的违约责任；若中标目录内的部分产品被纳入政府组织的集中采购，则被纳入的产品按政府有关规定执行，其余产品仍按照本协议执行。</w:t>
      </w:r>
    </w:p>
    <w:p w14:paraId="2E4109B5">
      <w:pPr>
        <w:widowControl/>
        <w:adjustRightInd w:val="0"/>
        <w:snapToGrid w:val="0"/>
        <w:spacing w:line="360" w:lineRule="exact"/>
        <w:ind w:firstLine="422" w:firstLineChars="200"/>
        <w:jc w:val="left"/>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八、通知及送达</w:t>
      </w:r>
    </w:p>
    <w:p w14:paraId="0D2EE870">
      <w:pPr>
        <w:adjustRightInd w:val="0"/>
        <w:snapToGrid w:val="0"/>
        <w:spacing w:line="360" w:lineRule="exact"/>
        <w:ind w:firstLine="420" w:firstLineChars="200"/>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甲乙双方因履行本协议而相互发出或者提供的所有通知、文件、资料，均按本协议载明的地址、传真送达，该地址为双方确认适用于因本协议产生一切争议或诉讼仲裁的司法送达。一方如果迁址或者变更联系方式，应当书面通知对方，否则向原地址、传真发送均视为送达。</w:t>
      </w:r>
    </w:p>
    <w:p w14:paraId="12F51C76">
      <w:pPr>
        <w:widowControl/>
        <w:adjustRightInd w:val="0"/>
        <w:snapToGrid w:val="0"/>
        <w:spacing w:line="360" w:lineRule="exact"/>
        <w:ind w:firstLine="420" w:firstLineChars="200"/>
        <w:jc w:val="left"/>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2、当面交付文件的，在交付之时视为送达；通过传真方式的，在发出时视为送达；以邮寄方式的，挂号寄出或者投邮当日视为送达。</w:t>
      </w:r>
    </w:p>
    <w:p w14:paraId="4A53BAE1">
      <w:pPr>
        <w:widowControl/>
        <w:adjustRightInd w:val="0"/>
        <w:snapToGrid w:val="0"/>
        <w:spacing w:line="360" w:lineRule="exact"/>
        <w:ind w:firstLine="422" w:firstLineChars="200"/>
        <w:jc w:val="left"/>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九、争议的解决</w:t>
      </w:r>
    </w:p>
    <w:p w14:paraId="12411032">
      <w:pPr>
        <w:snapToGrid w:val="0"/>
        <w:spacing w:line="360" w:lineRule="exact"/>
        <w:ind w:firstLine="460" w:firstLineChars="200"/>
        <w:jc w:val="left"/>
        <w:rPr>
          <w:rFonts w:ascii="宋体" w:hAnsi="宋体" w:eastAsia="宋体" w:cs="宋体"/>
          <w:bCs/>
          <w:color w:val="000000" w:themeColor="text1"/>
          <w:spacing w:val="10"/>
          <w:kern w:val="0"/>
          <w:sz w:val="24"/>
          <w:szCs w:val="21"/>
          <w14:textFill>
            <w14:solidFill>
              <w14:schemeClr w14:val="tx1"/>
            </w14:solidFill>
          </w14:textFill>
        </w:rPr>
      </w:pPr>
      <w:r>
        <w:rPr>
          <w:rFonts w:eastAsia="宋体"/>
          <w:bCs/>
          <w:color w:val="000000" w:themeColor="text1"/>
          <w:spacing w:val="10"/>
          <w:kern w:val="0"/>
          <w:szCs w:val="21"/>
          <w14:textFill>
            <w14:solidFill>
              <w14:schemeClr w14:val="tx1"/>
            </w14:solidFill>
          </w14:textFill>
        </w:rPr>
        <w:t>1、因产品的质量问题发生争议的，应当由双方共同委托具备法定资质的质量检测机构对产品质量进行鉴定，费用由乙方先行垫付。如产品质量符合标准的，鉴定费由甲方承担；合同产品不符合质量标准的，鉴定费由乙方承担。</w:t>
      </w:r>
    </w:p>
    <w:p w14:paraId="33CE5113">
      <w:pPr>
        <w:widowControl/>
        <w:adjustRightInd w:val="0"/>
        <w:snapToGrid w:val="0"/>
        <w:spacing w:line="360" w:lineRule="exact"/>
        <w:ind w:firstLine="420" w:firstLineChars="200"/>
        <w:jc w:val="left"/>
        <w:rPr>
          <w:rFonts w:ascii="宋体" w:hAnsi="宋体" w:eastAsia="宋体" w:cs="宋体"/>
          <w:color w:val="000000"/>
          <w:kern w:val="0"/>
          <w:szCs w:val="21"/>
        </w:rPr>
      </w:pPr>
      <w:r>
        <w:rPr>
          <w:rFonts w:ascii="宋体" w:hAnsi="宋体" w:eastAsia="宋体" w:cs="宋体"/>
          <w:color w:val="000000" w:themeColor="text1"/>
          <w:kern w:val="0"/>
          <w:szCs w:val="21"/>
          <w14:textFill>
            <w14:solidFill>
              <w14:schemeClr w14:val="tx1"/>
            </w14:solidFill>
          </w14:textFill>
        </w:rPr>
        <w:t>2、</w:t>
      </w:r>
      <w:r>
        <w:rPr>
          <w:rFonts w:hint="eastAsia" w:ascii="宋体" w:hAnsi="宋体" w:eastAsia="宋体" w:cs="宋体"/>
          <w:color w:val="000000" w:themeColor="text1"/>
          <w:kern w:val="0"/>
          <w:szCs w:val="21"/>
          <w14:textFill>
            <w14:solidFill>
              <w14:schemeClr w14:val="tx1"/>
            </w14:solidFill>
          </w14:textFill>
        </w:rPr>
        <w:t>本协议在履行过程中产生纠纷或争议的，双方应友好协商解决</w:t>
      </w:r>
      <w:r>
        <w:rPr>
          <w:rFonts w:hint="eastAsia" w:ascii="宋体" w:hAnsi="宋体" w:eastAsia="宋体" w:cs="宋体"/>
          <w:color w:val="000000"/>
          <w:kern w:val="0"/>
          <w:szCs w:val="21"/>
        </w:rPr>
        <w:t>，协商不成的，任何一方应向甲方所在地人民法院提起诉讼。</w:t>
      </w:r>
    </w:p>
    <w:p w14:paraId="53765E83">
      <w:pPr>
        <w:widowControl/>
        <w:adjustRightInd w:val="0"/>
        <w:snapToGrid w:val="0"/>
        <w:spacing w:line="360" w:lineRule="exact"/>
        <w:ind w:firstLine="480"/>
        <w:jc w:val="left"/>
        <w:rPr>
          <w:rFonts w:ascii="宋体" w:hAnsi="宋体" w:eastAsia="宋体" w:cs="宋体"/>
          <w:b/>
          <w:bCs/>
          <w:color w:val="000000"/>
          <w:kern w:val="0"/>
          <w:szCs w:val="21"/>
        </w:rPr>
      </w:pPr>
      <w:r>
        <w:rPr>
          <w:rFonts w:hint="eastAsia" w:ascii="宋体" w:hAnsi="宋体" w:eastAsia="宋体" w:cs="宋体"/>
          <w:b/>
          <w:bCs/>
          <w:color w:val="000000"/>
          <w:kern w:val="0"/>
          <w:szCs w:val="21"/>
        </w:rPr>
        <w:t>十、其他</w:t>
      </w:r>
    </w:p>
    <w:p w14:paraId="76549518">
      <w:pPr>
        <w:widowControl/>
        <w:adjustRightInd w:val="0"/>
        <w:snapToGrid w:val="0"/>
        <w:spacing w:line="360" w:lineRule="exact"/>
        <w:ind w:left="1" w:firstLine="420"/>
        <w:jc w:val="left"/>
        <w:rPr>
          <w:rFonts w:ascii="宋体" w:hAnsi="宋体" w:eastAsia="宋体" w:cs="宋体"/>
          <w:kern w:val="0"/>
          <w:szCs w:val="21"/>
        </w:rPr>
      </w:pPr>
      <w:r>
        <w:rPr>
          <w:rFonts w:ascii="宋体" w:hAnsi="宋体" w:eastAsia="宋体" w:cs="宋体"/>
          <w:kern w:val="0"/>
          <w:szCs w:val="21"/>
        </w:rPr>
        <w:t>1</w:t>
      </w:r>
      <w:r>
        <w:rPr>
          <w:rFonts w:hint="eastAsia" w:ascii="宋体" w:hAnsi="宋体" w:eastAsia="宋体" w:cs="宋体"/>
          <w:kern w:val="0"/>
          <w:szCs w:val="21"/>
        </w:rPr>
        <w:t>、在协议期内，未经甲方书面许可，乙方不得将本协议项下的权利义务转让给任何第三方，否则本协议自乙方转让权利义务之日起终止，由此产生的所有责任由乙方自行承担。</w:t>
      </w:r>
    </w:p>
    <w:p w14:paraId="7DA609FF">
      <w:pPr>
        <w:widowControl/>
        <w:adjustRightInd w:val="0"/>
        <w:snapToGrid w:val="0"/>
        <w:spacing w:line="360" w:lineRule="exact"/>
        <w:ind w:firstLine="480"/>
        <w:jc w:val="left"/>
        <w:rPr>
          <w:rFonts w:ascii="宋体" w:hAnsi="宋体" w:eastAsia="宋体" w:cs="宋体"/>
          <w:color w:val="000000"/>
          <w:kern w:val="0"/>
          <w:szCs w:val="21"/>
        </w:rPr>
      </w:pPr>
      <w:r>
        <w:rPr>
          <w:rFonts w:ascii="宋体" w:hAnsi="宋体" w:eastAsia="宋体" w:cs="宋体"/>
          <w:color w:val="000000"/>
          <w:kern w:val="0"/>
          <w:szCs w:val="21"/>
        </w:rPr>
        <w:t>2</w:t>
      </w:r>
      <w:r>
        <w:rPr>
          <w:rFonts w:hint="eastAsia" w:ascii="宋体" w:hAnsi="宋体" w:eastAsia="宋体" w:cs="宋体"/>
          <w:color w:val="000000"/>
          <w:kern w:val="0"/>
          <w:szCs w:val="21"/>
        </w:rPr>
        <w:t>、本协议未尽事宜，双方可另行签订补充协议，补充协议与本协议不一致的，以补充协议为准。</w:t>
      </w:r>
    </w:p>
    <w:p w14:paraId="58DFC8AC">
      <w:pPr>
        <w:widowControl/>
        <w:adjustRightInd w:val="0"/>
        <w:snapToGrid w:val="0"/>
        <w:spacing w:line="360" w:lineRule="exact"/>
        <w:ind w:firstLine="480"/>
        <w:jc w:val="left"/>
        <w:rPr>
          <w:rFonts w:ascii="宋体" w:hAnsi="宋体" w:eastAsia="宋体" w:cs="宋体"/>
          <w:color w:val="000000"/>
          <w:kern w:val="0"/>
          <w:szCs w:val="21"/>
        </w:rPr>
      </w:pPr>
      <w:r>
        <w:rPr>
          <w:rFonts w:ascii="宋体" w:hAnsi="宋体" w:eastAsia="宋体" w:cs="宋体"/>
          <w:color w:val="000000"/>
          <w:kern w:val="0"/>
          <w:szCs w:val="21"/>
        </w:rPr>
        <w:t>3</w:t>
      </w:r>
      <w:r>
        <w:rPr>
          <w:rFonts w:hint="eastAsia" w:ascii="宋体" w:hAnsi="宋体" w:eastAsia="宋体" w:cs="宋体"/>
          <w:color w:val="000000"/>
          <w:kern w:val="0"/>
          <w:szCs w:val="21"/>
        </w:rPr>
        <w:t>、本协议一式叁份，自甲、乙双方签字并盖章之日起生效，甲方执贰份、乙方执壹份，均具有同等法律效力。</w:t>
      </w:r>
    </w:p>
    <w:p w14:paraId="1CA2B7A3">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（以下无正文）</w:t>
      </w:r>
    </w:p>
    <w:p w14:paraId="15A5ACFA">
      <w:pPr>
        <w:widowControl/>
        <w:adjustRightInd w:val="0"/>
        <w:snapToGrid w:val="0"/>
        <w:spacing w:line="360" w:lineRule="exact"/>
        <w:jc w:val="left"/>
        <w:rPr>
          <w:rFonts w:ascii="宋体" w:hAnsi="宋体" w:eastAsia="宋体" w:cs="宋体"/>
          <w:color w:val="000000"/>
          <w:kern w:val="0"/>
          <w:szCs w:val="21"/>
        </w:rPr>
      </w:pPr>
    </w:p>
    <w:p w14:paraId="7AE6A213">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附件：1. 中标通知书（含中标目录）</w:t>
      </w:r>
    </w:p>
    <w:p w14:paraId="793D75DB">
      <w:pPr>
        <w:widowControl/>
        <w:numPr>
          <w:ilvl w:val="0"/>
          <w:numId w:val="21"/>
        </w:numPr>
        <w:adjustRightInd w:val="0"/>
        <w:snapToGrid w:val="0"/>
        <w:spacing w:line="360" w:lineRule="exact"/>
        <w:ind w:firstLine="630" w:firstLineChars="300"/>
        <w:jc w:val="left"/>
        <w:rPr>
          <w:rFonts w:ascii="宋体" w:hAnsi="宋体" w:eastAsia="宋体" w:cs="宋体"/>
          <w:color w:val="000000"/>
          <w:kern w:val="0"/>
          <w:szCs w:val="21"/>
        </w:rPr>
      </w:pPr>
      <w:r>
        <w:rPr>
          <w:rFonts w:hint="eastAsia" w:ascii="宋体" w:hAnsi="宋体" w:eastAsia="宋体" w:cs="宋体"/>
          <w:color w:val="000000"/>
          <w:kern w:val="0"/>
          <w:szCs w:val="21"/>
        </w:rPr>
        <w:t>售后服务承诺</w:t>
      </w:r>
    </w:p>
    <w:p w14:paraId="02ADB9FF">
      <w:pPr>
        <w:widowControl/>
        <w:adjustRightInd w:val="0"/>
        <w:snapToGrid w:val="0"/>
        <w:spacing w:line="360" w:lineRule="exact"/>
        <w:ind w:firstLine="630" w:firstLineChars="300"/>
        <w:jc w:val="left"/>
        <w:rPr>
          <w:rFonts w:ascii="宋体" w:hAnsi="宋体" w:eastAsia="宋体" w:cs="宋体"/>
          <w:color w:val="000000"/>
          <w:kern w:val="0"/>
          <w:szCs w:val="21"/>
        </w:rPr>
      </w:pPr>
      <w:r>
        <w:rPr>
          <w:rFonts w:hint="eastAsia" w:ascii="宋体" w:hAnsi="宋体" w:eastAsia="宋体" w:cs="宋体"/>
          <w:color w:val="000000"/>
          <w:kern w:val="0"/>
          <w:szCs w:val="21"/>
        </w:rPr>
        <w:t>3.</w:t>
      </w:r>
      <w:r>
        <w:rPr>
          <w:rFonts w:hint="eastAsia" w:ascii="Calibri" w:hAnsi="Calibri" w:eastAsia="宋体"/>
        </w:rPr>
        <w:t xml:space="preserve"> </w:t>
      </w:r>
      <w:r>
        <w:rPr>
          <w:rFonts w:hint="eastAsia" w:ascii="宋体" w:hAnsi="宋体" w:eastAsia="宋体" w:cs="宋体"/>
          <w:color w:val="000000"/>
          <w:kern w:val="0"/>
          <w:szCs w:val="21"/>
        </w:rPr>
        <w:t>中山大学附属第八医院供应商廉洁协议书</w:t>
      </w:r>
    </w:p>
    <w:p w14:paraId="3A6DE1CE">
      <w:pPr>
        <w:widowControl/>
        <w:adjustRightInd w:val="0"/>
        <w:snapToGrid w:val="0"/>
        <w:spacing w:line="360" w:lineRule="exact"/>
        <w:ind w:firstLine="630" w:firstLineChars="300"/>
        <w:jc w:val="left"/>
        <w:rPr>
          <w:rFonts w:hint="eastAsia" w:ascii="宋体" w:hAnsi="宋体" w:eastAsia="宋体" w:cs="宋体"/>
          <w:b/>
          <w:bCs/>
          <w:color w:val="000000"/>
          <w:kern w:val="0"/>
          <w:szCs w:val="21"/>
          <w:lang w:eastAsia="zh-CN"/>
        </w:rPr>
      </w:pP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rPr>
        <w:t>协议装订成册并加盖骑缝章</w:t>
      </w:r>
      <w:r>
        <w:rPr>
          <w:rFonts w:hint="eastAsia" w:ascii="宋体" w:hAnsi="宋体" w:eastAsia="宋体" w:cs="宋体"/>
          <w:color w:val="000000"/>
          <w:kern w:val="0"/>
          <w:szCs w:val="21"/>
          <w:lang w:eastAsia="zh-CN"/>
        </w:rPr>
        <w:t>）</w:t>
      </w:r>
    </w:p>
    <w:p w14:paraId="7A13FD6C">
      <w:pPr>
        <w:widowControl/>
        <w:adjustRightInd w:val="0"/>
        <w:snapToGrid w:val="0"/>
        <w:spacing w:line="360" w:lineRule="exact"/>
        <w:jc w:val="left"/>
        <w:rPr>
          <w:rFonts w:ascii="宋体" w:hAnsi="宋体" w:eastAsia="宋体" w:cs="宋体"/>
          <w:color w:val="000000"/>
          <w:kern w:val="0"/>
          <w:szCs w:val="21"/>
        </w:rPr>
      </w:pPr>
    </w:p>
    <w:p w14:paraId="15144EF2">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甲方：中山大学附属第八医院（深圳福田）       乙方：</w:t>
      </w:r>
    </w:p>
    <w:p w14:paraId="48FB4A5F">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单位负责人：                                 法定代表人：</w:t>
      </w:r>
    </w:p>
    <w:p w14:paraId="54FD20AD">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委托代理人：                                 委托代理人：</w:t>
      </w:r>
    </w:p>
    <w:p w14:paraId="61DB5650">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联系电话：                                   联系电话：</w:t>
      </w:r>
    </w:p>
    <w:p w14:paraId="3C69B6E4">
      <w:pPr>
        <w:widowControl/>
        <w:adjustRightInd w:val="0"/>
        <w:snapToGrid w:val="0"/>
        <w:spacing w:line="360" w:lineRule="exact"/>
        <w:jc w:val="left"/>
        <w:rPr>
          <w:rFonts w:hint="eastAsia" w:ascii="宋体" w:hAnsi="宋体" w:eastAsia="宋体" w:cs="宋体"/>
          <w:color w:val="000000"/>
          <w:spacing w:val="-11"/>
          <w:kern w:val="0"/>
          <w:szCs w:val="21"/>
          <w:lang w:eastAsia="zh-CN"/>
        </w:rPr>
      </w:pPr>
      <w:r>
        <w:rPr>
          <w:rFonts w:hint="eastAsia" w:ascii="宋体" w:hAnsi="宋体" w:eastAsia="宋体" w:cs="宋体"/>
          <w:color w:val="000000"/>
          <w:kern w:val="0"/>
          <w:szCs w:val="21"/>
        </w:rPr>
        <w:t>开户银行：                                   开户银行</w:t>
      </w:r>
      <w:r>
        <w:rPr>
          <w:rFonts w:hint="eastAsia" w:ascii="宋体" w:hAnsi="宋体" w:eastAsia="宋体" w:cs="宋体"/>
          <w:color w:val="000000"/>
          <w:spacing w:val="-11"/>
          <w:kern w:val="0"/>
          <w:szCs w:val="21"/>
          <w:lang w:eastAsia="zh-CN"/>
        </w:rPr>
        <w:t>：</w:t>
      </w:r>
    </w:p>
    <w:p w14:paraId="29202D04">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帐号：                                       帐号：</w:t>
      </w:r>
    </w:p>
    <w:p w14:paraId="6CF780C1">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使用科室负责人签字：</w:t>
      </w:r>
    </w:p>
    <w:p w14:paraId="1483620D">
      <w:pPr>
        <w:widowControl/>
        <w:adjustRightInd w:val="0"/>
        <w:snapToGrid w:val="0"/>
        <w:spacing w:line="360" w:lineRule="exact"/>
        <w:jc w:val="left"/>
        <w:rPr>
          <w:rFonts w:ascii="宋体" w:hAnsi="宋体" w:eastAsia="宋体" w:cs="宋体"/>
          <w:color w:val="000000"/>
          <w:kern w:val="0"/>
          <w:szCs w:val="21"/>
        </w:rPr>
      </w:pPr>
    </w:p>
    <w:p w14:paraId="154890AF">
      <w:pPr>
        <w:widowControl/>
        <w:adjustRightInd w:val="0"/>
        <w:snapToGrid w:val="0"/>
        <w:spacing w:line="360" w:lineRule="exact"/>
        <w:jc w:val="left"/>
        <w:rPr>
          <w:rFonts w:ascii="宋体" w:hAnsi="宋体" w:eastAsia="宋体" w:cs="宋体"/>
          <w:color w:val="000000"/>
          <w:kern w:val="0"/>
          <w:szCs w:val="21"/>
        </w:rPr>
      </w:pPr>
    </w:p>
    <w:p w14:paraId="2F00CE7C">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签约时间：     年     月     日</w:t>
      </w:r>
    </w:p>
    <w:p w14:paraId="5D80E7A5">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签约地点：中山大学附属第八医院（深圳福田）</w:t>
      </w:r>
    </w:p>
    <w:p w14:paraId="6F1ABD70">
      <w:pPr>
        <w:widowControl/>
        <w:adjustRightInd w:val="0"/>
        <w:snapToGrid w:val="0"/>
        <w:spacing w:line="480" w:lineRule="exact"/>
        <w:jc w:val="left"/>
        <w:rPr>
          <w:rFonts w:ascii="宋体" w:hAnsi="宋体" w:eastAsia="宋体" w:cs="宋体"/>
          <w:color w:val="000000"/>
          <w:kern w:val="0"/>
          <w:szCs w:val="21"/>
        </w:rPr>
      </w:pPr>
    </w:p>
    <w:p w14:paraId="2C78C1BD">
      <w:pPr>
        <w:rPr>
          <w:rFonts w:ascii="宋体" w:hAnsi="宋体" w:eastAsia="宋体" w:cs="宋体"/>
          <w:color w:val="000000"/>
          <w:kern w:val="0"/>
          <w:szCs w:val="21"/>
        </w:rPr>
      </w:pPr>
      <w:r>
        <w:rPr>
          <w:rFonts w:ascii="宋体" w:hAnsi="宋体" w:eastAsia="宋体" w:cs="宋体"/>
          <w:color w:val="000000"/>
          <w:kern w:val="0"/>
          <w:szCs w:val="21"/>
        </w:rPr>
        <w:br w:type="page"/>
      </w:r>
      <w:r>
        <w:rPr>
          <w:rFonts w:hint="eastAsia" w:ascii="宋体" w:hAnsi="宋体" w:eastAsia="宋体" w:cs="宋体"/>
          <w:color w:val="000000"/>
          <w:kern w:val="0"/>
          <w:szCs w:val="21"/>
        </w:rPr>
        <w:t>附件2：</w:t>
      </w:r>
    </w:p>
    <w:p w14:paraId="1A6C8C40">
      <w:pPr>
        <w:jc w:val="center"/>
        <w:rPr>
          <w:rFonts w:ascii="宋体" w:hAnsi="宋体" w:eastAsia="宋体"/>
          <w:sz w:val="32"/>
          <w:szCs w:val="32"/>
        </w:rPr>
      </w:pPr>
      <w:r>
        <w:rPr>
          <w:rFonts w:hint="eastAsia" w:ascii="宋体" w:hAnsi="宋体" w:eastAsia="宋体" w:cs="方正小标宋简体"/>
          <w:bCs/>
          <w:color w:val="000000"/>
          <w:sz w:val="32"/>
          <w:szCs w:val="32"/>
        </w:rPr>
        <w:t>售后服务承诺</w:t>
      </w:r>
    </w:p>
    <w:p w14:paraId="383B45BC">
      <w:pPr>
        <w:ind w:firstLine="2100" w:firstLineChars="1000"/>
        <w:jc w:val="left"/>
        <w:rPr>
          <w:rFonts w:ascii="Calibri" w:hAnsi="Calibri" w:eastAsia="宋体"/>
        </w:rPr>
      </w:pPr>
    </w:p>
    <w:p w14:paraId="357F1638">
      <w:pPr>
        <w:spacing w:line="460" w:lineRule="exact"/>
        <w:rPr>
          <w:rFonts w:ascii="仿宋" w:hAnsi="仿宋" w:eastAsia="仿宋"/>
          <w:color w:val="000000"/>
          <w:sz w:val="24"/>
        </w:rPr>
      </w:pPr>
      <w:r>
        <w:rPr>
          <w:rFonts w:hint="eastAsia" w:ascii="仿宋" w:hAnsi="仿宋" w:eastAsia="仿宋" w:cs="宋体"/>
          <w:color w:val="000000"/>
          <w:sz w:val="24"/>
        </w:rPr>
        <w:t>采购编号：</w:t>
      </w:r>
      <w:r>
        <w:rPr>
          <w:rFonts w:ascii="仿宋" w:hAnsi="仿宋" w:eastAsia="仿宋"/>
          <w:color w:val="000000"/>
          <w:sz w:val="24"/>
          <w:u w:val="single"/>
        </w:rPr>
        <w:t xml:space="preserve">         </w:t>
      </w:r>
      <w:r>
        <w:rPr>
          <w:rFonts w:ascii="仿宋" w:hAnsi="仿宋" w:eastAsia="仿宋" w:cs="宋体"/>
          <w:color w:val="000000"/>
          <w:sz w:val="24"/>
          <w:u w:val="single"/>
        </w:rPr>
        <w:t xml:space="preserve"> </w:t>
      </w:r>
      <w:r>
        <w:rPr>
          <w:rFonts w:ascii="仿宋" w:hAnsi="仿宋" w:eastAsia="仿宋" w:cs="宋体"/>
          <w:color w:val="000000"/>
          <w:sz w:val="24"/>
        </w:rPr>
        <w:t xml:space="preserve">    </w:t>
      </w:r>
      <w:r>
        <w:rPr>
          <w:rFonts w:hint="eastAsia" w:ascii="仿宋" w:hAnsi="仿宋" w:eastAsia="仿宋" w:cs="宋体"/>
          <w:color w:val="000000"/>
          <w:sz w:val="24"/>
        </w:rPr>
        <w:t>供应商名称：</w:t>
      </w:r>
      <w:r>
        <w:rPr>
          <w:rFonts w:ascii="仿宋" w:hAnsi="仿宋" w:eastAsia="仿宋" w:cs="宋体"/>
          <w:color w:val="000000"/>
          <w:sz w:val="24"/>
          <w:u w:val="single"/>
        </w:rPr>
        <w:t xml:space="preserve">                         </w:t>
      </w:r>
    </w:p>
    <w:p w14:paraId="53CE1309">
      <w:pPr>
        <w:spacing w:line="460" w:lineRule="exact"/>
        <w:ind w:firstLine="480" w:firstLineChars="200"/>
        <w:rPr>
          <w:rFonts w:ascii="仿宋" w:hAnsi="仿宋" w:eastAsia="仿宋"/>
          <w:color w:val="000000"/>
          <w:sz w:val="24"/>
        </w:rPr>
      </w:pPr>
      <w:r>
        <w:rPr>
          <w:rFonts w:hint="eastAsia" w:ascii="仿宋" w:hAnsi="仿宋" w:eastAsia="仿宋" w:cs="宋体"/>
          <w:color w:val="000000"/>
          <w:sz w:val="24"/>
        </w:rPr>
        <w:t>我单位对中标产品的售后服务做出以下承诺：</w:t>
      </w:r>
    </w:p>
    <w:p w14:paraId="74C720FD">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一、</w:t>
      </w:r>
      <w:r>
        <w:rPr>
          <w:rFonts w:ascii="仿宋" w:hAnsi="仿宋" w:eastAsia="仿宋"/>
          <w:color w:val="000000"/>
          <w:sz w:val="24"/>
        </w:rPr>
        <w:t>我单位保证本次</w:t>
      </w:r>
      <w:r>
        <w:rPr>
          <w:rFonts w:hint="eastAsia" w:ascii="仿宋" w:hAnsi="仿宋" w:eastAsia="仿宋"/>
          <w:color w:val="000000"/>
          <w:sz w:val="24"/>
        </w:rPr>
        <w:t>中标产品</w:t>
      </w:r>
      <w:r>
        <w:rPr>
          <w:rFonts w:ascii="仿宋" w:hAnsi="仿宋" w:eastAsia="仿宋"/>
          <w:color w:val="000000"/>
          <w:sz w:val="24"/>
        </w:rPr>
        <w:t>价格为深圳市最低成交价，否则，贵院有权取消我单位中标资格并选择其他中标公司签订合同并供货。</w:t>
      </w:r>
    </w:p>
    <w:p w14:paraId="155632DE">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二、</w:t>
      </w:r>
      <w:r>
        <w:rPr>
          <w:rFonts w:ascii="仿宋" w:hAnsi="仿宋" w:eastAsia="仿宋"/>
          <w:color w:val="000000"/>
          <w:sz w:val="24"/>
        </w:rPr>
        <w:t>采购周期内</w:t>
      </w:r>
      <w:r>
        <w:rPr>
          <w:rFonts w:hint="eastAsia" w:ascii="仿宋" w:hAnsi="仿宋" w:eastAsia="仿宋"/>
          <w:color w:val="000000"/>
          <w:sz w:val="24"/>
        </w:rPr>
        <w:t>中标产品</w:t>
      </w:r>
      <w:r>
        <w:rPr>
          <w:rFonts w:ascii="仿宋" w:hAnsi="仿宋" w:eastAsia="仿宋"/>
          <w:color w:val="000000"/>
          <w:sz w:val="24"/>
        </w:rPr>
        <w:t>若</w:t>
      </w:r>
      <w:r>
        <w:rPr>
          <w:rFonts w:hint="eastAsia" w:ascii="仿宋" w:hAnsi="仿宋" w:eastAsia="仿宋"/>
          <w:color w:val="000000"/>
          <w:sz w:val="24"/>
        </w:rPr>
        <w:t>在深圳医用耗材阳光交易平台价格低于贵院中标价，或</w:t>
      </w:r>
      <w:r>
        <w:rPr>
          <w:rFonts w:ascii="仿宋" w:hAnsi="仿宋" w:eastAsia="仿宋"/>
          <w:color w:val="000000"/>
          <w:sz w:val="24"/>
        </w:rPr>
        <w:t>中标产品</w:t>
      </w:r>
      <w:r>
        <w:rPr>
          <w:rFonts w:hint="eastAsia" w:ascii="仿宋" w:hAnsi="仿宋" w:eastAsia="仿宋"/>
          <w:color w:val="000000"/>
          <w:sz w:val="24"/>
        </w:rPr>
        <w:t>因其它原因价格低于贵院中标价</w:t>
      </w:r>
      <w:r>
        <w:rPr>
          <w:rFonts w:ascii="仿宋" w:hAnsi="仿宋" w:eastAsia="仿宋"/>
          <w:color w:val="000000"/>
          <w:sz w:val="24"/>
        </w:rPr>
        <w:t>，我单位保证及时将</w:t>
      </w:r>
      <w:r>
        <w:rPr>
          <w:rFonts w:hint="eastAsia" w:ascii="仿宋" w:hAnsi="仿宋" w:eastAsia="仿宋"/>
          <w:color w:val="000000"/>
          <w:sz w:val="24"/>
        </w:rPr>
        <w:t>深圳医用耗材阳光交易平台或</w:t>
      </w:r>
      <w:r>
        <w:rPr>
          <w:rFonts w:ascii="仿宋" w:hAnsi="仿宋" w:eastAsia="仿宋"/>
          <w:color w:val="000000"/>
          <w:sz w:val="24"/>
        </w:rPr>
        <w:t>深圳地区最低成交价交由贵院备案，同时根据</w:t>
      </w:r>
      <w:r>
        <w:rPr>
          <w:rFonts w:hint="eastAsia" w:ascii="仿宋" w:hAnsi="仿宋" w:eastAsia="仿宋"/>
          <w:color w:val="000000"/>
          <w:sz w:val="24"/>
        </w:rPr>
        <w:t>最低价格</w:t>
      </w:r>
      <w:r>
        <w:rPr>
          <w:rFonts w:ascii="仿宋" w:hAnsi="仿宋" w:eastAsia="仿宋"/>
          <w:color w:val="000000"/>
          <w:sz w:val="24"/>
        </w:rPr>
        <w:t>执行。我单位若不如实或不及时报备，经贵院发现查实后则退回全部差额。</w:t>
      </w:r>
    </w:p>
    <w:p w14:paraId="0223CF69">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三、</w:t>
      </w:r>
      <w:r>
        <w:rPr>
          <w:rFonts w:ascii="仿宋" w:hAnsi="仿宋" w:eastAsia="仿宋"/>
          <w:color w:val="000000"/>
          <w:sz w:val="24"/>
        </w:rPr>
        <w:t>接到贵院</w:t>
      </w:r>
      <w:r>
        <w:rPr>
          <w:rFonts w:hint="eastAsia" w:ascii="仿宋" w:hAnsi="仿宋" w:eastAsia="仿宋"/>
          <w:color w:val="000000"/>
          <w:sz w:val="24"/>
        </w:rPr>
        <w:t>供货</w:t>
      </w:r>
      <w:r>
        <w:rPr>
          <w:rFonts w:ascii="仿宋" w:hAnsi="仿宋" w:eastAsia="仿宋"/>
          <w:color w:val="000000"/>
          <w:sz w:val="24"/>
        </w:rPr>
        <w:t>通知时，我单位保证第一时间安排送货，</w:t>
      </w:r>
      <w:r>
        <w:rPr>
          <w:rFonts w:hint="eastAsia" w:ascii="仿宋" w:hAnsi="仿宋" w:eastAsia="仿宋" w:cs="宋体"/>
          <w:color w:val="000000"/>
          <w:sz w:val="24"/>
        </w:rPr>
        <w:t>一般产品配送不超过</w:t>
      </w:r>
      <w:r>
        <w:rPr>
          <w:rFonts w:ascii="仿宋" w:hAnsi="仿宋" w:eastAsia="仿宋" w:cs="宋体"/>
          <w:color w:val="000000"/>
          <w:sz w:val="24"/>
        </w:rPr>
        <w:t>48</w:t>
      </w:r>
      <w:r>
        <w:rPr>
          <w:rFonts w:hint="eastAsia" w:ascii="仿宋" w:hAnsi="仿宋" w:eastAsia="仿宋" w:cs="宋体"/>
          <w:color w:val="000000"/>
          <w:sz w:val="24"/>
        </w:rPr>
        <w:t>小时送达，紧急配送，供应商应保证所有产品在4小时内送达。</w:t>
      </w:r>
      <w:r>
        <w:rPr>
          <w:rFonts w:ascii="仿宋" w:hAnsi="仿宋" w:eastAsia="仿宋"/>
          <w:color w:val="000000"/>
          <w:sz w:val="24"/>
        </w:rPr>
        <w:t>若因供货不及时而影响工作，贵院有权单方面取消我单位供货资格及以后投标资格。</w:t>
      </w:r>
    </w:p>
    <w:p w14:paraId="559893F7">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四、</w:t>
      </w:r>
      <w:r>
        <w:rPr>
          <w:rFonts w:ascii="仿宋" w:hAnsi="仿宋" w:eastAsia="仿宋"/>
          <w:color w:val="000000"/>
          <w:sz w:val="24"/>
        </w:rPr>
        <w:t>若中标产品有断货或停货等特殊情况时，我单位保证提前5个工作日通知贵院</w:t>
      </w:r>
      <w:r>
        <w:rPr>
          <w:rFonts w:hint="eastAsia" w:ascii="仿宋" w:hAnsi="仿宋" w:eastAsia="仿宋"/>
          <w:color w:val="000000"/>
          <w:sz w:val="24"/>
        </w:rPr>
        <w:t>设备科</w:t>
      </w:r>
      <w:r>
        <w:rPr>
          <w:rFonts w:ascii="仿宋" w:hAnsi="仿宋" w:eastAsia="仿宋"/>
          <w:color w:val="000000"/>
          <w:sz w:val="24"/>
        </w:rPr>
        <w:t>，并出示加盖公章的停货书面说明。</w:t>
      </w:r>
    </w:p>
    <w:p w14:paraId="310328BC">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五、企业经营资质，产品相关资质，授权书等文件上传至spd B2B平台</w:t>
      </w:r>
      <w:r>
        <w:rPr>
          <w:rFonts w:ascii="仿宋" w:hAnsi="仿宋" w:eastAsia="仿宋"/>
          <w:color w:val="000000"/>
          <w:sz w:val="24"/>
        </w:rPr>
        <w:t>。</w:t>
      </w:r>
      <w:r>
        <w:rPr>
          <w:rFonts w:hint="eastAsia" w:ascii="仿宋" w:hAnsi="仿宋" w:eastAsia="仿宋"/>
          <w:color w:val="000000"/>
          <w:sz w:val="24"/>
        </w:rPr>
        <w:t>采购周期内如有更新，应及时上传更新资料，</w:t>
      </w:r>
      <w:r>
        <w:rPr>
          <w:rFonts w:ascii="仿宋" w:hAnsi="仿宋" w:eastAsia="仿宋"/>
          <w:color w:val="000000"/>
          <w:sz w:val="24"/>
        </w:rPr>
        <w:t>超过有效期未</w:t>
      </w:r>
      <w:r>
        <w:rPr>
          <w:rFonts w:hint="eastAsia" w:ascii="仿宋" w:hAnsi="仿宋" w:eastAsia="仿宋"/>
          <w:color w:val="000000"/>
          <w:sz w:val="24"/>
        </w:rPr>
        <w:t>更新</w:t>
      </w:r>
      <w:r>
        <w:rPr>
          <w:rFonts w:ascii="仿宋" w:hAnsi="仿宋" w:eastAsia="仿宋"/>
          <w:color w:val="000000"/>
          <w:sz w:val="24"/>
        </w:rPr>
        <w:t>，贵院有权停止中标医用品、耗材的供货资格。</w:t>
      </w:r>
    </w:p>
    <w:p w14:paraId="6B269829">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六</w:t>
      </w:r>
      <w:r>
        <w:rPr>
          <w:rFonts w:ascii="仿宋" w:hAnsi="仿宋" w:eastAsia="仿宋"/>
          <w:color w:val="000000"/>
          <w:sz w:val="24"/>
        </w:rPr>
        <w:t>、在实际使用过程中如因产品原因出现异常情况，我单位保证及时请厂家或专家到贵院协助解决异常情况，一切费用由我单位负责。</w:t>
      </w:r>
    </w:p>
    <w:p w14:paraId="75925E37">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七</w:t>
      </w:r>
      <w:r>
        <w:rPr>
          <w:rFonts w:ascii="仿宋" w:hAnsi="仿宋" w:eastAsia="仿宋"/>
          <w:color w:val="000000"/>
          <w:sz w:val="24"/>
        </w:rPr>
        <w:t>、对于一些需要指导的新产品，我单位保证做好相关培训工作，培训产生的费用由我单位负责。</w:t>
      </w:r>
    </w:p>
    <w:p w14:paraId="687F83D6">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八</w:t>
      </w:r>
      <w:r>
        <w:rPr>
          <w:rFonts w:ascii="仿宋" w:hAnsi="仿宋" w:eastAsia="仿宋"/>
          <w:color w:val="000000"/>
          <w:sz w:val="24"/>
        </w:rPr>
        <w:t>、我单位保证在供货中对因运输破损等原因无法使用的产品无条件退换。</w:t>
      </w:r>
    </w:p>
    <w:p w14:paraId="3B9437AD">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如有违约，自愿接受贵院处罚，并支付货款</w:t>
      </w:r>
      <w:r>
        <w:rPr>
          <w:rFonts w:ascii="仿宋" w:hAnsi="仿宋" w:eastAsia="仿宋"/>
          <w:color w:val="000000"/>
          <w:sz w:val="24"/>
        </w:rPr>
        <w:t>10倍的违约金。</w:t>
      </w:r>
    </w:p>
    <w:p w14:paraId="6B3317B2">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本承诺期限为：自本承诺函签订日起至本次采购周期结束，产品质量问题不受此承诺期限限制。</w:t>
      </w:r>
    </w:p>
    <w:p w14:paraId="10327BD2">
      <w:pPr>
        <w:spacing w:line="460" w:lineRule="exact"/>
        <w:jc w:val="left"/>
        <w:rPr>
          <w:rFonts w:ascii="仿宋" w:hAnsi="仿宋" w:eastAsia="仿宋"/>
          <w:color w:val="000000"/>
          <w:sz w:val="24"/>
        </w:rPr>
      </w:pPr>
    </w:p>
    <w:p w14:paraId="006466A8">
      <w:pPr>
        <w:spacing w:line="460" w:lineRule="exact"/>
        <w:rPr>
          <w:rFonts w:ascii="宋体" w:hAnsi="宋体" w:eastAsia="宋体" w:cs="宋体"/>
          <w:b/>
          <w:bCs/>
          <w:color w:val="000000"/>
          <w:kern w:val="0"/>
          <w:szCs w:val="21"/>
        </w:rPr>
      </w:pPr>
      <w:r>
        <w:rPr>
          <w:rFonts w:hint="eastAsia" w:ascii="仿宋" w:hAnsi="仿宋" w:eastAsia="仿宋" w:cs="宋体"/>
          <w:color w:val="000000"/>
          <w:sz w:val="24"/>
        </w:rPr>
        <w:t>供应商名称</w:t>
      </w:r>
      <w:r>
        <w:rPr>
          <w:rFonts w:ascii="仿宋" w:hAnsi="仿宋" w:eastAsia="仿宋"/>
          <w:b/>
          <w:bCs/>
          <w:sz w:val="24"/>
        </w:rPr>
        <w:t>：</w:t>
      </w:r>
      <w:r>
        <w:rPr>
          <w:rFonts w:ascii="仿宋" w:hAnsi="仿宋" w:eastAsia="仿宋"/>
          <w:b/>
          <w:sz w:val="24"/>
        </w:rPr>
        <w:t>（此处加盖</w:t>
      </w:r>
      <w:r>
        <w:rPr>
          <w:rFonts w:hint="eastAsia" w:ascii="仿宋" w:hAnsi="仿宋" w:eastAsia="仿宋" w:cs="宋体"/>
          <w:b/>
          <w:color w:val="000000"/>
          <w:sz w:val="24"/>
        </w:rPr>
        <w:t>供应商</w:t>
      </w:r>
      <w:r>
        <w:rPr>
          <w:rFonts w:ascii="仿宋" w:hAnsi="仿宋" w:eastAsia="仿宋"/>
          <w:b/>
          <w:sz w:val="24"/>
        </w:rPr>
        <w:t>单位公章）</w:t>
      </w:r>
    </w:p>
    <w:p w14:paraId="32BA9A3E">
      <w:pPr>
        <w:spacing w:line="460" w:lineRule="exact"/>
        <w:rPr>
          <w:rFonts w:ascii="仿宋" w:hAnsi="仿宋" w:eastAsia="仿宋"/>
          <w:bCs/>
          <w:sz w:val="24"/>
        </w:rPr>
      </w:pPr>
      <w:r>
        <w:rPr>
          <w:rFonts w:ascii="仿宋" w:hAnsi="仿宋" w:eastAsia="仿宋"/>
          <w:bCs/>
          <w:sz w:val="24"/>
        </w:rPr>
        <w:t>日期：</w:t>
      </w:r>
      <w:r>
        <w:rPr>
          <w:rFonts w:hint="eastAsia" w:ascii="仿宋" w:hAnsi="仿宋" w:eastAsia="仿宋"/>
          <w:bCs/>
          <w:sz w:val="24"/>
        </w:rPr>
        <w:t xml:space="preserve">    </w:t>
      </w:r>
      <w:r>
        <w:rPr>
          <w:rFonts w:ascii="仿宋" w:hAnsi="仿宋" w:eastAsia="仿宋"/>
          <w:bCs/>
          <w:sz w:val="24"/>
        </w:rPr>
        <w:t>年</w:t>
      </w:r>
      <w:r>
        <w:rPr>
          <w:rFonts w:hint="eastAsia" w:ascii="仿宋" w:hAnsi="仿宋" w:eastAsia="仿宋"/>
          <w:bCs/>
          <w:sz w:val="24"/>
        </w:rPr>
        <w:t xml:space="preserve">  </w:t>
      </w:r>
      <w:r>
        <w:rPr>
          <w:rFonts w:ascii="仿宋" w:hAnsi="仿宋" w:eastAsia="仿宋"/>
          <w:bCs/>
          <w:sz w:val="24"/>
        </w:rPr>
        <w:t>月</w:t>
      </w:r>
      <w:r>
        <w:rPr>
          <w:rFonts w:hint="eastAsia" w:ascii="仿宋" w:hAnsi="仿宋" w:eastAsia="仿宋"/>
          <w:bCs/>
          <w:sz w:val="24"/>
        </w:rPr>
        <w:t xml:space="preserve">  </w:t>
      </w:r>
      <w:r>
        <w:rPr>
          <w:rFonts w:ascii="仿宋" w:hAnsi="仿宋" w:eastAsia="仿宋"/>
          <w:bCs/>
          <w:sz w:val="24"/>
        </w:rPr>
        <w:t>日</w:t>
      </w:r>
    </w:p>
    <w:p w14:paraId="6B4467DB">
      <w:pPr>
        <w:widowControl/>
        <w:spacing w:line="360" w:lineRule="auto"/>
        <w:jc w:val="left"/>
        <w:rPr>
          <w:rFonts w:ascii="仿宋" w:hAnsi="仿宋" w:eastAsia="仿宋"/>
          <w:bCs/>
          <w:sz w:val="24"/>
        </w:rPr>
      </w:pPr>
      <w:r>
        <w:rPr>
          <w:rFonts w:ascii="仿宋" w:hAnsi="仿宋" w:eastAsia="仿宋"/>
          <w:bCs/>
          <w:sz w:val="24"/>
        </w:rPr>
        <w:br w:type="page"/>
      </w:r>
      <w:r>
        <w:rPr>
          <w:rFonts w:hint="eastAsia" w:ascii="仿宋" w:hAnsi="仿宋" w:eastAsia="仿宋"/>
          <w:bCs/>
          <w:sz w:val="24"/>
        </w:rPr>
        <w:t>附件3：</w:t>
      </w:r>
    </w:p>
    <w:p w14:paraId="13EB61C3">
      <w:pPr>
        <w:jc w:val="center"/>
        <w:rPr>
          <w:rFonts w:ascii="宋体" w:hAnsi="宋体" w:eastAsia="宋体"/>
          <w:kern w:val="36"/>
          <w:sz w:val="32"/>
          <w:szCs w:val="32"/>
        </w:rPr>
      </w:pPr>
      <w:r>
        <w:rPr>
          <w:rFonts w:hint="eastAsia" w:ascii="宋体" w:hAnsi="宋体" w:eastAsia="宋体" w:cs="宋体"/>
          <w:kern w:val="0"/>
          <w:sz w:val="32"/>
          <w:szCs w:val="32"/>
        </w:rPr>
        <w:t>中山大学附属第八医院</w:t>
      </w:r>
      <w:r>
        <w:rPr>
          <w:rFonts w:hint="eastAsia" w:ascii="宋体" w:hAnsi="宋体" w:eastAsia="宋体"/>
          <w:kern w:val="36"/>
          <w:sz w:val="32"/>
          <w:szCs w:val="32"/>
        </w:rPr>
        <w:t>供应商廉洁协议书</w:t>
      </w:r>
    </w:p>
    <w:p w14:paraId="3EFC6590">
      <w:pPr>
        <w:widowControl/>
        <w:spacing w:line="580" w:lineRule="exact"/>
        <w:jc w:val="left"/>
        <w:rPr>
          <w:rFonts w:ascii="仿宋_GB2312" w:hAnsi="宋体" w:eastAsia="仿宋_GB2312" w:cs="宋体"/>
          <w:bCs/>
          <w:color w:val="3C3C3C"/>
          <w:kern w:val="0"/>
          <w:sz w:val="32"/>
          <w:szCs w:val="32"/>
        </w:rPr>
      </w:pPr>
    </w:p>
    <w:p w14:paraId="14C6D037">
      <w:pPr>
        <w:widowControl/>
        <w:spacing w:line="400" w:lineRule="exact"/>
        <w:jc w:val="left"/>
        <w:rPr>
          <w:rFonts w:ascii="仿宋_GB2312" w:hAnsi="宋体" w:eastAsia="仿宋_GB2312" w:cs="宋体"/>
          <w:bCs/>
          <w:color w:val="3C3C3C"/>
          <w:kern w:val="0"/>
          <w:sz w:val="24"/>
        </w:rPr>
      </w:pPr>
      <w:r>
        <w:rPr>
          <w:rFonts w:hint="eastAsia" w:ascii="仿宋_GB2312" w:hAnsi="宋体" w:eastAsia="仿宋_GB2312" w:cs="宋体"/>
          <w:bCs/>
          <w:color w:val="3C3C3C"/>
          <w:kern w:val="0"/>
          <w:sz w:val="24"/>
        </w:rPr>
        <w:t>甲方：中山大学附属第八医院（深圳福田）</w:t>
      </w:r>
    </w:p>
    <w:p w14:paraId="183E2C84">
      <w:pPr>
        <w:widowControl/>
        <w:spacing w:line="400" w:lineRule="exact"/>
        <w:jc w:val="left"/>
        <w:rPr>
          <w:rFonts w:ascii="仿宋_GB2312" w:hAnsi="宋体" w:eastAsia="仿宋_GB2312" w:cs="宋体"/>
          <w:bCs/>
          <w:color w:val="3C3C3C"/>
          <w:kern w:val="0"/>
          <w:sz w:val="24"/>
        </w:rPr>
      </w:pPr>
      <w:r>
        <w:rPr>
          <w:rFonts w:hint="eastAsia" w:ascii="仿宋_GB2312" w:hAnsi="宋体" w:eastAsia="仿宋_GB2312" w:cs="宋体"/>
          <w:bCs/>
          <w:color w:val="3C3C3C"/>
          <w:kern w:val="0"/>
          <w:sz w:val="24"/>
        </w:rPr>
        <w:t>乙方：</w:t>
      </w:r>
    </w:p>
    <w:p w14:paraId="77AB2CBD">
      <w:pPr>
        <w:spacing w:line="400" w:lineRule="exact"/>
        <w:ind w:firstLine="480" w:firstLineChars="200"/>
        <w:rPr>
          <w:rFonts w:ascii="仿宋_GB2312" w:hAnsi="宋体" w:eastAsia="仿宋_GB2312" w:cs="宋体"/>
          <w:color w:val="3C3C3C"/>
          <w:kern w:val="0"/>
          <w:sz w:val="24"/>
        </w:rPr>
      </w:pPr>
      <w:r>
        <w:rPr>
          <w:rFonts w:hint="eastAsia" w:ascii="仿宋_GB2312" w:hAnsi="宋体" w:eastAsia="仿宋_GB2312" w:cs="宋体"/>
          <w:color w:val="3C3C3C"/>
          <w:kern w:val="0"/>
          <w:sz w:val="24"/>
        </w:rPr>
        <w:t>为加强医院管理，规范我院购销行为，有效防范商业贿赂，营造公平交易、诚实守信的购销环境，经甲、乙双方协商，同意签订本</w:t>
      </w:r>
      <w:r>
        <w:rPr>
          <w:rFonts w:hint="eastAsia" w:ascii="仿宋_GB2312" w:hAnsi="Calibri" w:eastAsia="仿宋_GB2312"/>
          <w:kern w:val="36"/>
          <w:sz w:val="24"/>
        </w:rPr>
        <w:t>协议书</w:t>
      </w:r>
      <w:r>
        <w:rPr>
          <w:rFonts w:hint="eastAsia" w:ascii="仿宋_GB2312" w:hAnsi="宋体" w:eastAsia="仿宋_GB2312" w:cs="宋体"/>
          <w:color w:val="3C3C3C"/>
          <w:kern w:val="0"/>
          <w:sz w:val="24"/>
        </w:rPr>
        <w:t>，并共同遵守：</w:t>
      </w:r>
    </w:p>
    <w:p w14:paraId="7242D878">
      <w:pPr>
        <w:widowControl/>
        <w:spacing w:line="400" w:lineRule="exact"/>
        <w:ind w:firstLine="630"/>
        <w:rPr>
          <w:rFonts w:ascii="仿宋_GB2312" w:hAnsi="宋体" w:eastAsia="仿宋_GB2312" w:cs="宋体"/>
          <w:color w:val="3C3C3C"/>
          <w:kern w:val="0"/>
          <w:sz w:val="24"/>
        </w:rPr>
      </w:pPr>
      <w:r>
        <w:rPr>
          <w:rFonts w:hint="eastAsia" w:ascii="仿宋_GB2312" w:hAnsi="宋体" w:eastAsia="仿宋_GB2312" w:cs="宋体"/>
          <w:color w:val="3C3C3C"/>
          <w:kern w:val="0"/>
          <w:sz w:val="24"/>
        </w:rPr>
        <w:t>一、甲乙双方</w:t>
      </w:r>
      <w:r>
        <w:rPr>
          <w:rFonts w:hint="eastAsia" w:ascii="仿宋_GB2312" w:hAnsi="Calibri" w:eastAsia="仿宋_GB2312"/>
          <w:color w:val="000000"/>
          <w:sz w:val="24"/>
        </w:rPr>
        <w:t>严格遵守国家有关工程建设、物资采购、招标投标等市场经济活动的法律法规、政策以及廉政建设规定。</w:t>
      </w:r>
    </w:p>
    <w:p w14:paraId="7E34EE2A">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二、甲乙双方按照《中华人民共和国民法典》及物资产品购销合同的约定购销物资、服务类产品，</w:t>
      </w:r>
      <w:r>
        <w:rPr>
          <w:rFonts w:hint="eastAsia" w:ascii="仿宋_GB2312" w:hAnsi="Calibri" w:eastAsia="仿宋_GB2312"/>
          <w:color w:val="000000"/>
          <w:sz w:val="24"/>
        </w:rPr>
        <w:t>自觉承担合同义务</w:t>
      </w:r>
      <w:r>
        <w:rPr>
          <w:rFonts w:hint="eastAsia" w:ascii="仿宋_GB2312" w:hAnsi="宋体" w:eastAsia="仿宋_GB2312" w:cs="宋体"/>
          <w:color w:val="3C3C3C"/>
          <w:kern w:val="0"/>
          <w:sz w:val="24"/>
        </w:rPr>
        <w:t>。</w:t>
      </w:r>
    </w:p>
    <w:p w14:paraId="2D0282A3">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三、甲方应当严格执行物资产品购销合同验收、入库制度，对采购的物资、服务类产品及发票进行查验，不得违反有关规定合同外采购、违价采购或从非规定渠道采购。</w:t>
      </w:r>
    </w:p>
    <w:p w14:paraId="64CCB3F3">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四、甲方严禁接受乙方以任何名义、形式给予的回扣，不得将接受捐赠资助与采购挂钩。甲方工作人员不得参加乙方安排并支付费用的营业性娱乐场所的娱乐活动，不得以任何形式向乙方索要现金、</w:t>
      </w:r>
      <w:r>
        <w:rPr>
          <w:rFonts w:hint="eastAsia" w:ascii="仿宋_GB2312" w:hAnsi="Calibri" w:eastAsia="仿宋_GB2312"/>
          <w:color w:val="000000"/>
          <w:sz w:val="24"/>
        </w:rPr>
        <w:t>购物卡、</w:t>
      </w:r>
      <w:r>
        <w:rPr>
          <w:rFonts w:hint="eastAsia" w:ascii="仿宋_GB2312" w:hAnsi="宋体" w:eastAsia="仿宋_GB2312" w:cs="宋体"/>
          <w:color w:val="3C3C3C"/>
          <w:kern w:val="0"/>
          <w:sz w:val="24"/>
        </w:rPr>
        <w:t>有价证券、贵重礼品等。被迫接受乙方给予的钱物，应予退还，无法退还的，有责任如实向有关纪检监察部门反映情况。</w:t>
      </w:r>
    </w:p>
    <w:p w14:paraId="2194ED0E">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五、</w:t>
      </w:r>
      <w:r>
        <w:rPr>
          <w:rFonts w:hint="eastAsia" w:ascii="仿宋_GB2312" w:hAnsi="Calibri" w:eastAsia="仿宋_GB2312"/>
          <w:color w:val="000000"/>
          <w:sz w:val="24"/>
        </w:rPr>
        <w:t>发现乙方在业务活动中有违规、违纪、违法行为的，应及时提醒对方，情节严重的，应向有关纪检监察部门举报。</w:t>
      </w:r>
    </w:p>
    <w:p w14:paraId="406A4B93">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六、乙方不得以回扣、宴请等方式影响甲方工作人员采购或使用物资、服务类产品的选择权。</w:t>
      </w:r>
    </w:p>
    <w:p w14:paraId="675B648B">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七、乙方指定</w:t>
      </w:r>
      <w:r>
        <w:rPr>
          <w:rFonts w:hint="eastAsia" w:ascii="仿宋_GB2312" w:hAnsi="宋体" w:eastAsia="仿宋_GB2312" w:cs="宋体"/>
          <w:color w:val="3C3C3C"/>
          <w:kern w:val="0"/>
          <w:sz w:val="24"/>
          <w:u w:val="single"/>
        </w:rPr>
        <w:t xml:space="preserve">               </w:t>
      </w:r>
      <w:r>
        <w:rPr>
          <w:rFonts w:hint="eastAsia" w:ascii="仿宋_GB2312" w:hAnsi="宋体" w:eastAsia="仿宋_GB2312" w:cs="宋体"/>
          <w:color w:val="3C3C3C"/>
          <w:kern w:val="0"/>
          <w:sz w:val="24"/>
        </w:rPr>
        <w:t>作为代表洽谈业务。乙方不得借故到甲方相关领导、部门负责人及相关工作人员家中访谈并提供任何好处费。</w:t>
      </w:r>
    </w:p>
    <w:p w14:paraId="469B6B3B">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八、乙方如违反本协议，一经发现，甲方有权终止购销合同，并向有关卫生计生行政部门报告。如乙方被列入商业贿赂不良记录，则严格按照相关规定处理。</w:t>
      </w:r>
    </w:p>
    <w:p w14:paraId="1777598B">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九、本合同作为物资产品购销合同的重要组成部分，与购销合同一并执行，具有同等的法律效力。</w:t>
      </w:r>
    </w:p>
    <w:p w14:paraId="4A5C8B6C">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十、本合同一式叁份，甲、乙双方各执一份，甲方纪检监察部门执一份，并从签订之日起生效。</w:t>
      </w:r>
    </w:p>
    <w:p w14:paraId="5D50AB45">
      <w:pPr>
        <w:widowControl/>
        <w:spacing w:line="400" w:lineRule="exact"/>
        <w:jc w:val="left"/>
        <w:rPr>
          <w:rFonts w:ascii="仿宋_GB2312" w:hAnsi="宋体" w:eastAsia="仿宋_GB2312" w:cs="宋体"/>
          <w:color w:val="3C3C3C"/>
          <w:kern w:val="0"/>
          <w:sz w:val="24"/>
        </w:rPr>
      </w:pPr>
    </w:p>
    <w:p w14:paraId="21376392">
      <w:pPr>
        <w:widowControl/>
        <w:spacing w:line="400" w:lineRule="exact"/>
        <w:ind w:firstLine="120" w:firstLineChars="5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甲方（盖章）：                      乙方（盖章）：</w:t>
      </w:r>
    </w:p>
    <w:p w14:paraId="6582E50C">
      <w:pPr>
        <w:spacing w:line="400" w:lineRule="exact"/>
        <w:rPr>
          <w:rFonts w:ascii="Calibri" w:hAnsi="Calibri" w:eastAsia="宋体"/>
          <w:sz w:val="24"/>
        </w:rPr>
      </w:pPr>
      <w:r>
        <w:rPr>
          <w:rFonts w:hint="eastAsia" w:ascii="仿宋_GB2312" w:hAnsi="Calibri" w:eastAsia="仿宋_GB2312"/>
          <w:sz w:val="24"/>
        </w:rPr>
        <w:t xml:space="preserve">                                     年   月   日</w:t>
      </w:r>
    </w:p>
    <w:p w14:paraId="116FF1C4">
      <w:pPr>
        <w:spacing w:line="400" w:lineRule="exact"/>
        <w:ind w:firstLine="4080" w:firstLineChars="1700"/>
        <w:rPr>
          <w:rFonts w:ascii="宋体" w:hAnsi="宋体" w:eastAsia="宋体" w:cs="宋体"/>
          <w:color w:val="3C3C3C"/>
          <w:kern w:val="0"/>
          <w:sz w:val="32"/>
          <w:szCs w:val="32"/>
        </w:rPr>
      </w:pPr>
      <w:r>
        <w:rPr>
          <w:rFonts w:hint="eastAsia" w:ascii="仿宋_GB2312" w:hAnsi="Calibri" w:eastAsia="仿宋_GB2312"/>
          <w:sz w:val="24"/>
        </w:rPr>
        <w:t xml:space="preserve">         </w:t>
      </w:r>
    </w:p>
    <w:p w14:paraId="6436B9D2">
      <w:pPr>
        <w:spacing w:line="400" w:lineRule="exact"/>
        <w:jc w:val="center"/>
        <w:rPr>
          <w:rFonts w:ascii="方正小标宋简体" w:hAnsi="方正小标宋简体" w:eastAsia="方正小标宋简体" w:cs="方正小标宋简体"/>
          <w:bCs/>
          <w:sz w:val="32"/>
          <w:szCs w:val="32"/>
        </w:rPr>
      </w:pPr>
      <w:r>
        <w:rPr>
          <w:rFonts w:hint="eastAsia" w:ascii="方正小标宋简体" w:hAnsi="方正小标宋简体" w:eastAsia="方正小标宋简体" w:cs="方正小标宋简体"/>
          <w:bCs/>
          <w:sz w:val="32"/>
          <w:szCs w:val="32"/>
        </w:rPr>
        <w:t>第五章 投标文件格式</w:t>
      </w:r>
    </w:p>
    <w:p w14:paraId="401E9F1C">
      <w:pPr>
        <w:jc w:val="center"/>
        <w:rPr>
          <w:b/>
          <w:sz w:val="32"/>
          <w:szCs w:val="32"/>
        </w:rPr>
      </w:pPr>
    </w:p>
    <w:p w14:paraId="4F208D46">
      <w:pPr>
        <w:pStyle w:val="36"/>
        <w:ind w:firstLine="643"/>
        <w:rPr>
          <w:rFonts w:ascii="宋体"/>
          <w:b/>
          <w:sz w:val="32"/>
          <w:szCs w:val="32"/>
          <w:u w:val="single"/>
        </w:rPr>
      </w:pPr>
    </w:p>
    <w:tbl>
      <w:tblPr>
        <w:tblStyle w:val="29"/>
        <w:tblW w:w="99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60"/>
      </w:tblGrid>
      <w:tr w14:paraId="13357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73" w:hRule="atLeast"/>
        </w:trPr>
        <w:tc>
          <w:tcPr>
            <w:tcW w:w="9960" w:type="dxa"/>
          </w:tcPr>
          <w:p w14:paraId="098A41B4">
            <w:pPr>
              <w:spacing w:after="120" w:line="360" w:lineRule="auto"/>
              <w:jc w:val="center"/>
              <w:rPr>
                <w:rFonts w:eastAsia="黑体"/>
                <w:b/>
                <w:sz w:val="72"/>
                <w:szCs w:val="72"/>
              </w:rPr>
            </w:pPr>
            <w:r>
              <w:rPr>
                <w:rFonts w:hint="eastAsia" w:eastAsia="黑体"/>
                <w:b/>
                <w:sz w:val="72"/>
                <w:szCs w:val="72"/>
              </w:rPr>
              <w:t>投</w:t>
            </w:r>
            <w:r>
              <w:rPr>
                <w:rFonts w:eastAsia="黑体"/>
                <w:b/>
                <w:sz w:val="72"/>
                <w:szCs w:val="72"/>
              </w:rPr>
              <w:t xml:space="preserve"> </w:t>
            </w:r>
            <w:r>
              <w:rPr>
                <w:rFonts w:hint="eastAsia" w:eastAsia="黑体"/>
                <w:b/>
                <w:sz w:val="72"/>
                <w:szCs w:val="72"/>
              </w:rPr>
              <w:t>标</w:t>
            </w:r>
            <w:r>
              <w:rPr>
                <w:rFonts w:eastAsia="黑体"/>
                <w:b/>
                <w:sz w:val="72"/>
                <w:szCs w:val="72"/>
              </w:rPr>
              <w:t xml:space="preserve"> </w:t>
            </w:r>
            <w:r>
              <w:rPr>
                <w:rFonts w:hint="eastAsia" w:eastAsia="黑体"/>
                <w:b/>
                <w:sz w:val="72"/>
                <w:szCs w:val="72"/>
              </w:rPr>
              <w:t>文</w:t>
            </w:r>
            <w:r>
              <w:rPr>
                <w:rFonts w:eastAsia="黑体"/>
                <w:b/>
                <w:sz w:val="72"/>
                <w:szCs w:val="72"/>
              </w:rPr>
              <w:t xml:space="preserve"> </w:t>
            </w:r>
            <w:r>
              <w:rPr>
                <w:rFonts w:hint="eastAsia" w:eastAsia="黑体"/>
                <w:b/>
                <w:sz w:val="72"/>
                <w:szCs w:val="72"/>
              </w:rPr>
              <w:t>件</w:t>
            </w:r>
          </w:p>
          <w:p w14:paraId="3FED45F5">
            <w:pPr>
              <w:spacing w:after="120" w:line="360" w:lineRule="auto"/>
              <w:jc w:val="center"/>
              <w:rPr>
                <w:rFonts w:eastAsia="黑体"/>
                <w:b/>
                <w:sz w:val="44"/>
                <w:szCs w:val="44"/>
              </w:rPr>
            </w:pPr>
            <w:r>
              <w:rPr>
                <w:rFonts w:hint="eastAsia" w:eastAsia="黑体"/>
                <w:b/>
                <w:sz w:val="44"/>
                <w:szCs w:val="44"/>
              </w:rPr>
              <w:t>（双面打印）</w:t>
            </w:r>
          </w:p>
          <w:p w14:paraId="21681316">
            <w:pPr>
              <w:pStyle w:val="28"/>
              <w:ind w:firstLine="440"/>
              <w:rPr>
                <w:sz w:val="22"/>
                <w:szCs w:val="28"/>
              </w:rPr>
            </w:pPr>
          </w:p>
          <w:p w14:paraId="18441689">
            <w:pPr>
              <w:rPr>
                <w:sz w:val="22"/>
                <w:szCs w:val="28"/>
              </w:rPr>
            </w:pPr>
          </w:p>
          <w:p w14:paraId="5468910F">
            <w:pPr>
              <w:spacing w:after="120" w:line="360" w:lineRule="auto"/>
              <w:ind w:firstLine="3398" w:firstLineChars="651"/>
              <w:rPr>
                <w:rFonts w:eastAsia="黑体"/>
                <w:b/>
                <w:sz w:val="32"/>
              </w:rPr>
            </w:pPr>
            <w:r>
              <w:rPr>
                <w:rFonts w:hint="eastAsia" w:eastAsia="黑体"/>
                <w:b/>
                <w:sz w:val="52"/>
                <w:szCs w:val="52"/>
              </w:rPr>
              <w:t xml:space="preserve">口 </w:t>
            </w:r>
            <w:r>
              <w:rPr>
                <w:rFonts w:hint="eastAsia" w:eastAsia="黑体"/>
                <w:b/>
                <w:sz w:val="32"/>
              </w:rPr>
              <w:t>正本</w:t>
            </w:r>
          </w:p>
          <w:p w14:paraId="6596EA15">
            <w:pPr>
              <w:spacing w:after="120" w:line="360" w:lineRule="auto"/>
              <w:ind w:firstLine="3398" w:firstLineChars="651"/>
              <w:rPr>
                <w:rFonts w:eastAsia="黑体"/>
                <w:b/>
                <w:sz w:val="32"/>
              </w:rPr>
            </w:pPr>
            <w:r>
              <w:rPr>
                <w:rFonts w:hint="eastAsia" w:eastAsia="黑体"/>
                <w:b/>
                <w:sz w:val="52"/>
                <w:szCs w:val="52"/>
              </w:rPr>
              <w:t xml:space="preserve">口 </w:t>
            </w:r>
            <w:r>
              <w:rPr>
                <w:rFonts w:hint="eastAsia" w:eastAsia="黑体"/>
                <w:b/>
                <w:sz w:val="32"/>
              </w:rPr>
              <w:t>副本</w:t>
            </w:r>
          </w:p>
          <w:p w14:paraId="1A473040">
            <w:pPr>
              <w:pStyle w:val="11"/>
              <w:spacing w:line="360" w:lineRule="auto"/>
              <w:ind w:firstLine="482" w:firstLineChars="150"/>
              <w:rPr>
                <w:rFonts w:eastAsia="仿宋_GB2312"/>
                <w:b/>
                <w:sz w:val="32"/>
              </w:rPr>
            </w:pPr>
            <w:r>
              <w:rPr>
                <w:rFonts w:hint="eastAsia" w:eastAsia="仿宋_GB2312"/>
                <w:b/>
                <w:sz w:val="32"/>
              </w:rPr>
              <w:t xml:space="preserve">项目编号： </w:t>
            </w:r>
          </w:p>
          <w:p w14:paraId="4119405D">
            <w:pPr>
              <w:pStyle w:val="11"/>
              <w:spacing w:line="360" w:lineRule="auto"/>
              <w:ind w:firstLine="482" w:firstLineChars="150"/>
              <w:rPr>
                <w:rFonts w:eastAsia="仿宋_GB2312"/>
                <w:b/>
                <w:sz w:val="32"/>
              </w:rPr>
            </w:pPr>
            <w:r>
              <w:rPr>
                <w:rFonts w:hint="eastAsia" w:eastAsia="仿宋_GB2312"/>
                <w:b/>
                <w:sz w:val="32"/>
              </w:rPr>
              <w:t xml:space="preserve">项目名称： </w:t>
            </w:r>
          </w:p>
          <w:p w14:paraId="1D2990BC">
            <w:pPr>
              <w:pStyle w:val="11"/>
              <w:spacing w:line="360" w:lineRule="auto"/>
              <w:ind w:firstLine="482" w:firstLineChars="150"/>
              <w:rPr>
                <w:rFonts w:eastAsia="仿宋_GB2312"/>
                <w:b/>
                <w:sz w:val="32"/>
              </w:rPr>
            </w:pPr>
            <w:r>
              <w:rPr>
                <w:rFonts w:hint="eastAsia" w:eastAsia="仿宋_GB2312"/>
                <w:b/>
                <w:sz w:val="32"/>
              </w:rPr>
              <w:t>投标供应商：</w:t>
            </w:r>
          </w:p>
          <w:p w14:paraId="23FDD969">
            <w:pPr>
              <w:pStyle w:val="11"/>
              <w:spacing w:line="360" w:lineRule="auto"/>
              <w:ind w:firstLine="482" w:firstLineChars="150"/>
              <w:rPr>
                <w:rFonts w:eastAsia="仿宋_GB2312"/>
                <w:b/>
                <w:sz w:val="32"/>
              </w:rPr>
            </w:pPr>
            <w:r>
              <w:rPr>
                <w:rFonts w:hint="eastAsia" w:eastAsia="仿宋_GB2312"/>
                <w:b/>
                <w:sz w:val="32"/>
              </w:rPr>
              <w:t>法人代表</w:t>
            </w:r>
            <w:r>
              <w:rPr>
                <w:rFonts w:hint="eastAsia" w:eastAsia="仿宋_GB2312"/>
                <w:b/>
                <w:sz w:val="32"/>
                <w:lang w:eastAsia="zh-CN"/>
              </w:rPr>
              <w:t>：</w:t>
            </w:r>
            <w:r>
              <w:rPr>
                <w:rFonts w:eastAsia="仿宋_GB2312"/>
                <w:b/>
                <w:sz w:val="32"/>
              </w:rPr>
              <w:t xml:space="preserve">                                    </w:t>
            </w:r>
          </w:p>
          <w:p w14:paraId="43F023B1">
            <w:pPr>
              <w:pStyle w:val="11"/>
              <w:spacing w:line="360" w:lineRule="auto"/>
              <w:ind w:firstLine="482" w:firstLineChars="150"/>
              <w:rPr>
                <w:rFonts w:eastAsia="仿宋_GB2312"/>
                <w:b/>
                <w:sz w:val="32"/>
              </w:rPr>
            </w:pPr>
            <w:r>
              <w:rPr>
                <w:rFonts w:hint="eastAsia" w:eastAsia="仿宋_GB2312"/>
                <w:b/>
                <w:sz w:val="32"/>
              </w:rPr>
              <w:t xml:space="preserve">投标联系人：                                     </w:t>
            </w:r>
          </w:p>
          <w:p w14:paraId="13938E09">
            <w:pPr>
              <w:pStyle w:val="11"/>
              <w:spacing w:line="360" w:lineRule="auto"/>
              <w:ind w:firstLine="482" w:firstLineChars="150"/>
              <w:rPr>
                <w:rFonts w:eastAsia="仿宋_GB2312"/>
                <w:b/>
                <w:sz w:val="32"/>
              </w:rPr>
            </w:pPr>
            <w:r>
              <w:rPr>
                <w:rFonts w:hint="eastAsia" w:eastAsia="仿宋_GB2312"/>
                <w:b/>
                <w:sz w:val="32"/>
              </w:rPr>
              <w:t xml:space="preserve">手机：                   公司电话：     </w:t>
            </w:r>
          </w:p>
          <w:p w14:paraId="2B76D840">
            <w:pPr>
              <w:pStyle w:val="11"/>
              <w:spacing w:line="360" w:lineRule="auto"/>
              <w:ind w:firstLine="482" w:firstLineChars="150"/>
              <w:rPr>
                <w:rFonts w:eastAsia="仿宋_GB2312"/>
                <w:b/>
                <w:sz w:val="32"/>
              </w:rPr>
            </w:pPr>
            <w:r>
              <w:rPr>
                <w:rFonts w:hint="eastAsia" w:eastAsia="仿宋_GB2312"/>
                <w:b/>
                <w:sz w:val="32"/>
              </w:rPr>
              <w:t>日期：</w:t>
            </w:r>
            <w:r>
              <w:rPr>
                <w:rFonts w:hint="eastAsia" w:eastAsia="仿宋_GB2312"/>
                <w:b/>
                <w:sz w:val="32"/>
                <w:lang w:eastAsia="zh-CN"/>
              </w:rPr>
              <w:t>202</w:t>
            </w:r>
            <w:r>
              <w:rPr>
                <w:rFonts w:hint="eastAsia" w:eastAsia="仿宋_GB2312"/>
                <w:b/>
                <w:sz w:val="32"/>
                <w:lang w:val="en-US" w:eastAsia="zh-CN"/>
              </w:rPr>
              <w:t>6</w:t>
            </w:r>
            <w:r>
              <w:rPr>
                <w:rFonts w:hint="eastAsia" w:eastAsia="仿宋_GB2312"/>
                <w:b/>
                <w:sz w:val="32"/>
              </w:rPr>
              <w:t xml:space="preserve">年X月X日  </w:t>
            </w:r>
          </w:p>
          <w:p w14:paraId="32C720E7">
            <w:pPr>
              <w:pStyle w:val="11"/>
              <w:spacing w:line="360" w:lineRule="auto"/>
              <w:ind w:firstLine="482" w:firstLineChars="150"/>
              <w:rPr>
                <w:rFonts w:eastAsia="仿宋_GB2312"/>
                <w:b/>
                <w:sz w:val="28"/>
                <w:szCs w:val="22"/>
              </w:rPr>
            </w:pPr>
            <w:r>
              <w:rPr>
                <w:rFonts w:eastAsia="仿宋_GB2312"/>
                <w:b/>
                <w:sz w:val="32"/>
              </w:rPr>
              <w:t>开标之前不得启封</w:t>
            </w:r>
          </w:p>
        </w:tc>
      </w:tr>
    </w:tbl>
    <w:p w14:paraId="45F7450D">
      <w:pPr>
        <w:pStyle w:val="3"/>
        <w:tabs>
          <w:tab w:val="left" w:pos="2053"/>
          <w:tab w:val="center" w:pos="4800"/>
        </w:tabs>
        <w:adjustRightInd w:val="0"/>
        <w:snapToGrid w:val="0"/>
        <w:spacing w:line="480" w:lineRule="exact"/>
        <w:ind w:left="420"/>
        <w:rPr>
          <w:rFonts w:hint="eastAsia" w:ascii="方正小标宋_GBK" w:hAnsi="Times New Roman" w:eastAsia="方正小标宋_GBK"/>
          <w:sz w:val="44"/>
          <w:szCs w:val="44"/>
        </w:rPr>
      </w:pPr>
      <w:r>
        <w:rPr>
          <w:rFonts w:ascii="方正小标宋_GBK" w:hAnsi="Times New Roman" w:eastAsia="方正小标宋_GBK"/>
          <w:sz w:val="44"/>
          <w:szCs w:val="44"/>
        </w:rPr>
        <w:t>目录</w:t>
      </w:r>
      <w:r>
        <w:rPr>
          <w:rFonts w:hint="eastAsia" w:ascii="方正小标宋_GBK" w:hAnsi="Times New Roman" w:eastAsia="方正小标宋_GBK"/>
          <w:sz w:val="44"/>
          <w:szCs w:val="44"/>
        </w:rPr>
        <w:t xml:space="preserve">            </w:t>
      </w:r>
      <w:r>
        <w:rPr>
          <w:rFonts w:hint="eastAsia" w:ascii="黑体" w:hAnsi="黑体" w:eastAsia="黑体" w:cs="宋体"/>
          <w:sz w:val="44"/>
          <w:szCs w:val="44"/>
        </w:rPr>
        <w:t>目 录</w:t>
      </w:r>
    </w:p>
    <w:p w14:paraId="035231BF">
      <w:pPr>
        <w:pStyle w:val="43"/>
        <w:numPr>
          <w:ilvl w:val="0"/>
          <w:numId w:val="22"/>
        </w:numPr>
        <w:adjustRightInd w:val="0"/>
        <w:snapToGrid w:val="0"/>
        <w:spacing w:line="480" w:lineRule="exact"/>
        <w:ind w:firstLineChars="0"/>
        <w:rPr>
          <w:rFonts w:ascii="黑体" w:hAnsi="黑体" w:eastAsia="黑体" w:cs="宋体"/>
          <w:bCs/>
          <w:sz w:val="28"/>
          <w:szCs w:val="28"/>
        </w:rPr>
      </w:pPr>
      <w:r>
        <w:rPr>
          <w:rFonts w:hint="eastAsia" w:ascii="黑体" w:hAnsi="黑体" w:eastAsia="黑体" w:cs="宋体"/>
          <w:bCs/>
          <w:sz w:val="28"/>
          <w:szCs w:val="28"/>
        </w:rPr>
        <w:t>产品投标一览表</w:t>
      </w:r>
    </w:p>
    <w:p w14:paraId="2058120C">
      <w:pPr>
        <w:pStyle w:val="43"/>
        <w:numPr>
          <w:ilvl w:val="0"/>
          <w:numId w:val="0"/>
        </w:numPr>
        <w:adjustRightInd w:val="0"/>
        <w:snapToGrid w:val="0"/>
        <w:spacing w:line="480" w:lineRule="exact"/>
        <w:ind w:left="562" w:leftChars="0" w:hanging="420" w:firstLineChars="0"/>
        <w:rPr>
          <w:rFonts w:ascii="黑体" w:hAnsi="黑体" w:eastAsia="黑体" w:cs="宋体"/>
          <w:bCs/>
          <w:sz w:val="28"/>
          <w:szCs w:val="28"/>
        </w:rPr>
      </w:pPr>
      <w:r>
        <w:rPr>
          <w:rFonts w:hint="eastAsia" w:ascii="黑体" w:hAnsi="黑体" w:eastAsia="黑体" w:cs="宋体"/>
          <w:bCs/>
          <w:kern w:val="2"/>
          <w:sz w:val="28"/>
          <w:szCs w:val="28"/>
          <w:lang w:val="en-US" w:eastAsia="zh-CN" w:bidi="ar-SA"/>
        </w:rPr>
        <w:t>二、</w:t>
      </w:r>
      <w:r>
        <w:rPr>
          <w:rFonts w:ascii="黑体" w:hAnsi="黑体" w:eastAsia="黑体" w:cs="宋体"/>
          <w:bCs/>
          <w:sz w:val="28"/>
          <w:szCs w:val="28"/>
        </w:rPr>
        <w:t>自查表</w:t>
      </w:r>
    </w:p>
    <w:p w14:paraId="780ED759">
      <w:pPr>
        <w:pStyle w:val="11"/>
        <w:numPr>
          <w:ilvl w:val="0"/>
          <w:numId w:val="0"/>
        </w:numPr>
        <w:adjustRightInd w:val="0"/>
        <w:snapToGrid w:val="0"/>
        <w:spacing w:line="480" w:lineRule="exact"/>
        <w:ind w:left="562" w:leftChars="0" w:hanging="420" w:firstLineChars="0"/>
        <w:rPr>
          <w:rFonts w:ascii="黑体" w:hAnsi="黑体" w:eastAsia="黑体"/>
          <w:snapToGrid w:val="0"/>
          <w:kern w:val="0"/>
          <w:sz w:val="28"/>
          <w:szCs w:val="28"/>
        </w:rPr>
      </w:pPr>
      <w:r>
        <w:rPr>
          <w:rFonts w:hint="eastAsia" w:ascii="黑体" w:hAnsi="黑体" w:eastAsia="黑体" w:cs="Times New Roman"/>
          <w:snapToGrid w:val="0"/>
          <w:kern w:val="0"/>
          <w:sz w:val="28"/>
          <w:szCs w:val="28"/>
          <w:lang w:val="en-US" w:eastAsia="zh-CN" w:bidi="ar-SA"/>
        </w:rPr>
        <w:t>三、</w:t>
      </w:r>
      <w:r>
        <w:rPr>
          <w:rFonts w:hint="eastAsia" w:ascii="黑体" w:hAnsi="黑体" w:eastAsia="黑体"/>
          <w:snapToGrid w:val="0"/>
          <w:kern w:val="0"/>
          <w:sz w:val="28"/>
          <w:szCs w:val="28"/>
        </w:rPr>
        <w:t>符合性资料</w:t>
      </w:r>
    </w:p>
    <w:p w14:paraId="7061FF01">
      <w:pPr>
        <w:numPr>
          <w:ilvl w:val="0"/>
          <w:numId w:val="23"/>
        </w:numPr>
        <w:adjustRightInd w:val="0"/>
        <w:snapToGrid w:val="0"/>
        <w:spacing w:line="480" w:lineRule="exact"/>
        <w:rPr>
          <w:rFonts w:asciiTheme="minorEastAsia" w:hAnsiTheme="minorEastAsia" w:cstheme="minorEastAsia"/>
          <w:sz w:val="28"/>
          <w:szCs w:val="28"/>
        </w:rPr>
      </w:pPr>
      <w:r>
        <w:rPr>
          <w:rFonts w:hint="eastAsia" w:asciiTheme="minorEastAsia" w:hAnsiTheme="minorEastAsia" w:cstheme="minorEastAsia"/>
          <w:sz w:val="28"/>
          <w:szCs w:val="28"/>
        </w:rPr>
        <w:t>投标承诺函</w:t>
      </w:r>
    </w:p>
    <w:p w14:paraId="31322C11">
      <w:pPr>
        <w:numPr>
          <w:ilvl w:val="0"/>
          <w:numId w:val="23"/>
        </w:numPr>
        <w:adjustRightInd w:val="0"/>
        <w:snapToGrid w:val="0"/>
        <w:spacing w:line="480" w:lineRule="exact"/>
        <w:rPr>
          <w:rFonts w:asciiTheme="minorEastAsia" w:hAnsiTheme="minorEastAsia" w:cstheme="minorEastAsia"/>
          <w:sz w:val="28"/>
          <w:szCs w:val="28"/>
        </w:rPr>
      </w:pPr>
      <w:r>
        <w:rPr>
          <w:rFonts w:hint="eastAsia" w:asciiTheme="minorEastAsia" w:hAnsiTheme="minorEastAsia" w:cstheme="minorEastAsia"/>
          <w:sz w:val="28"/>
          <w:szCs w:val="28"/>
        </w:rPr>
        <w:t>签约承诺函</w:t>
      </w:r>
    </w:p>
    <w:p w14:paraId="30BF8DCA">
      <w:pPr>
        <w:pStyle w:val="7"/>
        <w:numPr>
          <w:ilvl w:val="0"/>
          <w:numId w:val="23"/>
        </w:numPr>
        <w:adjustRightInd w:val="0"/>
        <w:snapToGrid w:val="0"/>
        <w:spacing w:line="480" w:lineRule="exact"/>
        <w:ind w:firstLine="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履约承诺函</w:t>
      </w:r>
    </w:p>
    <w:p w14:paraId="175F4C0F">
      <w:pPr>
        <w:pStyle w:val="7"/>
        <w:numPr>
          <w:ilvl w:val="0"/>
          <w:numId w:val="23"/>
        </w:numPr>
        <w:adjustRightInd w:val="0"/>
        <w:snapToGrid w:val="0"/>
        <w:spacing w:line="480" w:lineRule="exact"/>
        <w:ind w:firstLine="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售后服务承诺</w:t>
      </w:r>
    </w:p>
    <w:p w14:paraId="4329379C">
      <w:pPr>
        <w:numPr>
          <w:ilvl w:val="0"/>
          <w:numId w:val="23"/>
        </w:numPr>
        <w:adjustRightInd w:val="0"/>
        <w:snapToGrid w:val="0"/>
        <w:spacing w:line="480" w:lineRule="exact"/>
        <w:rPr>
          <w:rFonts w:asciiTheme="minorEastAsia" w:hAnsiTheme="minorEastAsia" w:cstheme="minorEastAsia"/>
          <w:sz w:val="28"/>
          <w:szCs w:val="28"/>
        </w:rPr>
      </w:pPr>
      <w:r>
        <w:rPr>
          <w:rFonts w:hint="eastAsia" w:asciiTheme="minorEastAsia" w:hAnsiTheme="minorEastAsia" w:cstheme="minorEastAsia"/>
          <w:sz w:val="28"/>
          <w:szCs w:val="28"/>
        </w:rPr>
        <w:t>杜绝商业贿赂承诺书</w:t>
      </w:r>
    </w:p>
    <w:p w14:paraId="22BFF03B">
      <w:pPr>
        <w:pStyle w:val="7"/>
        <w:numPr>
          <w:ilvl w:val="0"/>
          <w:numId w:val="23"/>
        </w:numPr>
        <w:adjustRightInd w:val="0"/>
        <w:snapToGrid w:val="0"/>
        <w:spacing w:line="480" w:lineRule="exact"/>
        <w:ind w:firstLine="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诚信情况</w:t>
      </w:r>
    </w:p>
    <w:p w14:paraId="234ECB02">
      <w:pPr>
        <w:numPr>
          <w:ilvl w:val="0"/>
          <w:numId w:val="23"/>
        </w:numPr>
        <w:adjustRightInd w:val="0"/>
        <w:snapToGrid w:val="0"/>
        <w:spacing w:line="480" w:lineRule="exact"/>
        <w:rPr>
          <w:rFonts w:asciiTheme="minorEastAsia" w:hAnsiTheme="minorEastAsia" w:cstheme="minorEastAsia"/>
          <w:sz w:val="28"/>
          <w:szCs w:val="28"/>
        </w:rPr>
      </w:pPr>
      <w:r>
        <w:rPr>
          <w:rFonts w:hint="eastAsia" w:asciiTheme="minorEastAsia" w:hAnsiTheme="minorEastAsia" w:cstheme="minorEastAsia"/>
          <w:sz w:val="28"/>
          <w:szCs w:val="28"/>
        </w:rPr>
        <w:t>中山大学附属第八医院医用耗材产品质量及货源保证书</w:t>
      </w:r>
    </w:p>
    <w:p w14:paraId="0F707229">
      <w:pPr>
        <w:pStyle w:val="7"/>
        <w:numPr>
          <w:ilvl w:val="0"/>
          <w:numId w:val="23"/>
        </w:numPr>
        <w:adjustRightInd w:val="0"/>
        <w:snapToGrid w:val="0"/>
        <w:spacing w:line="480" w:lineRule="exact"/>
        <w:ind w:firstLine="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法定代表人授权委托书</w:t>
      </w:r>
    </w:p>
    <w:p w14:paraId="72EAC2A2">
      <w:pPr>
        <w:numPr>
          <w:ilvl w:val="0"/>
          <w:numId w:val="23"/>
        </w:numPr>
        <w:adjustRightInd w:val="0"/>
        <w:snapToGrid w:val="0"/>
        <w:spacing w:line="480" w:lineRule="exact"/>
        <w:rPr>
          <w:rFonts w:asciiTheme="minorEastAsia" w:hAnsiTheme="minorEastAsia" w:cstheme="minorEastAsia"/>
          <w:sz w:val="28"/>
          <w:szCs w:val="28"/>
        </w:rPr>
      </w:pPr>
      <w:r>
        <w:rPr>
          <w:rFonts w:hint="eastAsia" w:asciiTheme="minorEastAsia" w:hAnsiTheme="minorEastAsia" w:cstheme="minorEastAsia"/>
          <w:sz w:val="28"/>
          <w:szCs w:val="28"/>
        </w:rPr>
        <w:t>法定代表人证明书</w:t>
      </w:r>
    </w:p>
    <w:p w14:paraId="36923BAF">
      <w:pPr>
        <w:pStyle w:val="43"/>
        <w:numPr>
          <w:ilvl w:val="0"/>
          <w:numId w:val="0"/>
        </w:numPr>
        <w:adjustRightInd w:val="0"/>
        <w:snapToGrid w:val="0"/>
        <w:spacing w:line="480" w:lineRule="exact"/>
        <w:ind w:left="562" w:leftChars="0" w:hanging="420" w:firstLineChars="0"/>
        <w:rPr>
          <w:rFonts w:ascii="黑体" w:hAnsi="黑体" w:eastAsia="黑体"/>
          <w:snapToGrid w:val="0"/>
          <w:kern w:val="0"/>
          <w:sz w:val="28"/>
          <w:szCs w:val="28"/>
        </w:rPr>
      </w:pPr>
      <w:r>
        <w:rPr>
          <w:rFonts w:hint="eastAsia" w:ascii="黑体" w:hAnsi="黑体" w:eastAsia="黑体" w:cs="Times New Roman"/>
          <w:snapToGrid w:val="0"/>
          <w:kern w:val="0"/>
          <w:sz w:val="28"/>
          <w:szCs w:val="28"/>
          <w:lang w:val="en-US" w:eastAsia="zh-CN" w:bidi="ar-SA"/>
        </w:rPr>
        <w:t>四、</w:t>
      </w:r>
      <w:r>
        <w:rPr>
          <w:rFonts w:hint="eastAsia" w:ascii="黑体" w:hAnsi="黑体" w:eastAsia="黑体"/>
          <w:snapToGrid w:val="0"/>
          <w:kern w:val="0"/>
          <w:sz w:val="28"/>
          <w:szCs w:val="28"/>
        </w:rPr>
        <w:t>商务资料</w:t>
      </w:r>
    </w:p>
    <w:p w14:paraId="3A5EBFAD">
      <w:pPr>
        <w:numPr>
          <w:ilvl w:val="0"/>
          <w:numId w:val="24"/>
        </w:numPr>
        <w:tabs>
          <w:tab w:val="left" w:pos="180"/>
        </w:tabs>
        <w:adjustRightInd w:val="0"/>
        <w:snapToGrid w:val="0"/>
        <w:spacing w:line="480" w:lineRule="exact"/>
        <w:rPr>
          <w:rFonts w:asciiTheme="minorEastAsia" w:hAnsiTheme="minorEastAsia" w:cstheme="minorEastAsia"/>
          <w:sz w:val="28"/>
          <w:szCs w:val="28"/>
        </w:rPr>
      </w:pPr>
      <w:r>
        <w:rPr>
          <w:rFonts w:hint="eastAsia" w:asciiTheme="minorEastAsia" w:hAnsiTheme="minorEastAsia" w:cstheme="minorEastAsia"/>
          <w:sz w:val="28"/>
          <w:szCs w:val="28"/>
        </w:rPr>
        <w:t>投标人情况介绍表</w:t>
      </w:r>
    </w:p>
    <w:p w14:paraId="7C74228A">
      <w:pPr>
        <w:numPr>
          <w:ilvl w:val="0"/>
          <w:numId w:val="24"/>
        </w:numPr>
        <w:tabs>
          <w:tab w:val="left" w:pos="180"/>
        </w:tabs>
        <w:adjustRightInd w:val="0"/>
        <w:snapToGrid w:val="0"/>
        <w:spacing w:line="480" w:lineRule="exact"/>
        <w:rPr>
          <w:rFonts w:asciiTheme="minorEastAsia" w:hAnsiTheme="minorEastAsia" w:cstheme="minorEastAsia"/>
          <w:sz w:val="28"/>
          <w:szCs w:val="28"/>
        </w:rPr>
      </w:pPr>
      <w:r>
        <w:rPr>
          <w:rFonts w:hint="eastAsia" w:asciiTheme="minorEastAsia" w:hAnsiTheme="minorEastAsia" w:cstheme="minorEastAsia"/>
          <w:sz w:val="28"/>
          <w:szCs w:val="28"/>
        </w:rPr>
        <w:t>有效业绩</w:t>
      </w:r>
    </w:p>
    <w:p w14:paraId="7D1D0782">
      <w:pPr>
        <w:numPr>
          <w:ilvl w:val="0"/>
          <w:numId w:val="24"/>
        </w:numPr>
        <w:tabs>
          <w:tab w:val="left" w:pos="180"/>
        </w:tabs>
        <w:adjustRightInd w:val="0"/>
        <w:snapToGrid w:val="0"/>
        <w:spacing w:line="480" w:lineRule="exact"/>
        <w:rPr>
          <w:rFonts w:asciiTheme="minorEastAsia" w:hAnsiTheme="minorEastAsia" w:cstheme="minorEastAsia"/>
          <w:sz w:val="28"/>
          <w:szCs w:val="28"/>
        </w:rPr>
      </w:pPr>
      <w:r>
        <w:rPr>
          <w:rFonts w:hint="eastAsia" w:asciiTheme="minorEastAsia" w:hAnsiTheme="minorEastAsia" w:cstheme="minorEastAsia"/>
          <w:sz w:val="28"/>
          <w:szCs w:val="28"/>
        </w:rPr>
        <w:t>商务要求响应情况表</w:t>
      </w:r>
    </w:p>
    <w:p w14:paraId="4E46BC80">
      <w:pPr>
        <w:pStyle w:val="43"/>
        <w:numPr>
          <w:ilvl w:val="0"/>
          <w:numId w:val="0"/>
        </w:numPr>
        <w:adjustRightInd w:val="0"/>
        <w:snapToGrid w:val="0"/>
        <w:spacing w:line="480" w:lineRule="exact"/>
        <w:ind w:left="562" w:leftChars="0" w:hanging="420" w:firstLineChars="0"/>
        <w:rPr>
          <w:rFonts w:ascii="黑体" w:hAnsi="黑体" w:eastAsia="黑体"/>
          <w:snapToGrid w:val="0"/>
          <w:kern w:val="0"/>
          <w:sz w:val="28"/>
          <w:szCs w:val="28"/>
        </w:rPr>
      </w:pPr>
      <w:r>
        <w:rPr>
          <w:rFonts w:hint="eastAsia" w:ascii="黑体" w:hAnsi="黑体" w:eastAsia="黑体" w:cs="Times New Roman"/>
          <w:snapToGrid w:val="0"/>
          <w:kern w:val="0"/>
          <w:sz w:val="28"/>
          <w:szCs w:val="28"/>
          <w:lang w:val="en-US" w:eastAsia="zh-CN" w:bidi="ar-SA"/>
        </w:rPr>
        <w:t>五、</w:t>
      </w:r>
      <w:r>
        <w:rPr>
          <w:rFonts w:hint="eastAsia" w:ascii="黑体" w:hAnsi="黑体" w:eastAsia="黑体"/>
          <w:snapToGrid w:val="0"/>
          <w:kern w:val="0"/>
          <w:sz w:val="28"/>
          <w:szCs w:val="28"/>
        </w:rPr>
        <w:t>产品技术规格（含彩页）</w:t>
      </w:r>
    </w:p>
    <w:p w14:paraId="679F1B02">
      <w:pPr>
        <w:pStyle w:val="11"/>
        <w:adjustRightInd w:val="0"/>
        <w:snapToGrid w:val="0"/>
        <w:spacing w:line="480" w:lineRule="exact"/>
        <w:ind w:left="142"/>
        <w:rPr>
          <w:b/>
          <w:sz w:val="32"/>
          <w:szCs w:val="32"/>
        </w:rPr>
      </w:pPr>
      <w:r>
        <w:rPr>
          <w:b/>
          <w:bCs/>
          <w:sz w:val="28"/>
          <w:szCs w:val="28"/>
        </w:rPr>
        <w:t>注：请投标人按照以下文件的要求格式、内容，顺序制作投标文件，并请编制目录及页码，否则可能将影响对投标文件的评价。</w:t>
      </w:r>
    </w:p>
    <w:p w14:paraId="58BEA34F">
      <w:pPr>
        <w:pStyle w:val="36"/>
        <w:ind w:firstLine="420"/>
        <w:sectPr>
          <w:pgSz w:w="11906" w:h="16838"/>
          <w:pgMar w:top="1701" w:right="1440" w:bottom="1701" w:left="1440" w:header="851" w:footer="992" w:gutter="0"/>
          <w:cols w:space="0" w:num="1"/>
          <w:docGrid w:linePitch="322" w:charSpace="0"/>
        </w:sectPr>
      </w:pPr>
    </w:p>
    <w:p w14:paraId="7730319A">
      <w:pPr>
        <w:pStyle w:val="43"/>
        <w:adjustRightInd w:val="0"/>
        <w:snapToGrid w:val="0"/>
        <w:spacing w:line="480" w:lineRule="exact"/>
        <w:ind w:left="142" w:firstLine="0" w:firstLineChars="0"/>
        <w:rPr>
          <w:rFonts w:ascii="宋体" w:hAnsi="宋体" w:eastAsia="宋体" w:cs="宋体"/>
          <w:b/>
          <w:sz w:val="24"/>
        </w:rPr>
      </w:pPr>
      <w:r>
        <w:rPr>
          <w:rFonts w:hint="eastAsia" w:ascii="黑体" w:hAnsi="黑体" w:eastAsia="黑体" w:cs="宋体"/>
          <w:bCs/>
          <w:sz w:val="28"/>
          <w:szCs w:val="28"/>
          <w:lang w:val="en-US" w:eastAsia="zh-CN"/>
        </w:rPr>
        <w:t>一</w:t>
      </w:r>
      <w:r>
        <w:rPr>
          <w:rFonts w:hint="eastAsia" w:ascii="黑体" w:hAnsi="黑体" w:eastAsia="黑体" w:cs="宋体"/>
          <w:bCs/>
          <w:sz w:val="28"/>
          <w:szCs w:val="28"/>
        </w:rPr>
        <w:t>、产品投标一览表</w:t>
      </w:r>
    </w:p>
    <w:tbl>
      <w:tblPr>
        <w:tblStyle w:val="29"/>
        <w:tblpPr w:leftFromText="180" w:rightFromText="180" w:vertAnchor="text" w:horzAnchor="page" w:tblpX="547" w:tblpY="309"/>
        <w:tblOverlap w:val="never"/>
        <w:tblW w:w="5752" w:type="pct"/>
        <w:tblInd w:w="0" w:type="dxa"/>
        <w:tblLayout w:type="fixed"/>
        <w:tblCellMar>
          <w:top w:w="0" w:type="dxa"/>
          <w:left w:w="108" w:type="dxa"/>
          <w:bottom w:w="0" w:type="dxa"/>
          <w:right w:w="108" w:type="dxa"/>
        </w:tblCellMar>
      </w:tblPr>
      <w:tblGrid>
        <w:gridCol w:w="533"/>
        <w:gridCol w:w="1740"/>
        <w:gridCol w:w="694"/>
        <w:gridCol w:w="710"/>
        <w:gridCol w:w="861"/>
        <w:gridCol w:w="741"/>
        <w:gridCol w:w="848"/>
        <w:gridCol w:w="861"/>
        <w:gridCol w:w="710"/>
        <w:gridCol w:w="716"/>
        <w:gridCol w:w="861"/>
        <w:gridCol w:w="999"/>
        <w:gridCol w:w="716"/>
        <w:gridCol w:w="864"/>
        <w:gridCol w:w="820"/>
        <w:gridCol w:w="656"/>
        <w:gridCol w:w="1065"/>
        <w:gridCol w:w="1310"/>
      </w:tblGrid>
      <w:tr w14:paraId="06D1DCD8">
        <w:tblPrEx>
          <w:tblCellMar>
            <w:top w:w="0" w:type="dxa"/>
            <w:left w:w="108" w:type="dxa"/>
            <w:bottom w:w="0" w:type="dxa"/>
            <w:right w:w="108" w:type="dxa"/>
          </w:tblCellMar>
        </w:tblPrEx>
        <w:trPr>
          <w:trHeight w:val="933" w:hRule="atLeast"/>
        </w:trPr>
        <w:tc>
          <w:tcPr>
            <w:tcW w:w="5000" w:type="pct"/>
            <w:gridSpan w:val="18"/>
            <w:tcBorders>
              <w:top w:val="single" w:color="auto" w:sz="4" w:space="0"/>
              <w:left w:val="single" w:color="auto" w:sz="4" w:space="0"/>
              <w:bottom w:val="single" w:color="auto" w:sz="4" w:space="0"/>
              <w:right w:val="single" w:color="auto" w:sz="4" w:space="0"/>
            </w:tcBorders>
            <w:shd w:val="clear" w:color="auto" w:fill="auto"/>
            <w:noWrap/>
            <w:vAlign w:val="center"/>
          </w:tcPr>
          <w:p w14:paraId="7AB36041">
            <w:pPr>
              <w:widowControl/>
              <w:jc w:val="center"/>
              <w:rPr>
                <w:b/>
                <w:sz w:val="28"/>
                <w:szCs w:val="28"/>
              </w:rPr>
            </w:pPr>
            <w:r>
              <w:rPr>
                <w:rFonts w:hint="eastAsia" w:ascii="宋体" w:hAnsi="宋体" w:eastAsia="宋体" w:cs="宋体"/>
                <w:b/>
                <w:bCs/>
                <w:kern w:val="0"/>
                <w:sz w:val="28"/>
                <w:szCs w:val="28"/>
              </w:rPr>
              <w:t>项目名称</w:t>
            </w:r>
            <w:r>
              <w:rPr>
                <w:rFonts w:hint="eastAsia"/>
                <w:b/>
                <w:sz w:val="28"/>
                <w:szCs w:val="28"/>
              </w:rPr>
              <w:t>及采购编号：</w:t>
            </w:r>
          </w:p>
          <w:p w14:paraId="5A2D71D3">
            <w:pPr>
              <w:widowControl/>
              <w:jc w:val="center"/>
              <w:rPr>
                <w:rFonts w:ascii="宋体" w:hAnsi="宋体" w:eastAsia="宋体" w:cs="宋体"/>
                <w:b/>
                <w:sz w:val="24"/>
              </w:rPr>
            </w:pPr>
            <w:r>
              <w:rPr>
                <w:rFonts w:ascii="宋体" w:hAnsi="宋体" w:eastAsia="宋体" w:cs="宋体"/>
                <w:b/>
                <w:sz w:val="24"/>
              </w:rPr>
              <w:t>产品投标一览表【</w:t>
            </w:r>
            <w:r>
              <w:rPr>
                <w:rFonts w:ascii="宋体" w:hAnsi="宋体" w:eastAsia="宋体" w:cs="宋体"/>
                <w:b/>
                <w:sz w:val="24"/>
                <w:highlight w:val="yellow"/>
              </w:rPr>
              <w:t>必须与</w:t>
            </w:r>
            <w:r>
              <w:rPr>
                <w:rFonts w:hint="eastAsia" w:ascii="宋体" w:hAnsi="宋体" w:eastAsia="宋体" w:cs="宋体"/>
                <w:b/>
                <w:sz w:val="24"/>
                <w:highlight w:val="yellow"/>
              </w:rPr>
              <w:t>资格审查表</w:t>
            </w:r>
            <w:r>
              <w:rPr>
                <w:rFonts w:ascii="宋体" w:hAnsi="宋体" w:eastAsia="宋体" w:cs="宋体"/>
                <w:b/>
                <w:sz w:val="24"/>
                <w:highlight w:val="yellow"/>
              </w:rPr>
              <w:t>一致</w:t>
            </w:r>
            <w:r>
              <w:rPr>
                <w:rFonts w:ascii="宋体" w:hAnsi="宋体" w:eastAsia="宋体" w:cs="宋体"/>
                <w:b/>
                <w:sz w:val="24"/>
              </w:rPr>
              <w:t>，否则视为没有通过资格预审，</w:t>
            </w:r>
            <w:r>
              <w:rPr>
                <w:rFonts w:hint="eastAsia" w:ascii="宋体" w:hAnsi="宋体" w:eastAsia="宋体" w:cs="宋体"/>
                <w:b/>
                <w:sz w:val="24"/>
              </w:rPr>
              <w:t>无权对该品规进行最终报价</w:t>
            </w:r>
            <w:r>
              <w:rPr>
                <w:rFonts w:ascii="宋体" w:hAnsi="宋体" w:eastAsia="宋体" w:cs="宋体"/>
                <w:b/>
                <w:sz w:val="24"/>
              </w:rPr>
              <w:t>】</w:t>
            </w:r>
          </w:p>
        </w:tc>
      </w:tr>
      <w:tr w14:paraId="3AE6590D">
        <w:tblPrEx>
          <w:tblCellMar>
            <w:top w:w="0" w:type="dxa"/>
            <w:left w:w="108" w:type="dxa"/>
            <w:bottom w:w="0" w:type="dxa"/>
            <w:right w:w="108" w:type="dxa"/>
          </w:tblCellMar>
        </w:tblPrEx>
        <w:trPr>
          <w:trHeight w:val="933" w:hRule="atLeast"/>
        </w:trPr>
        <w:tc>
          <w:tcPr>
            <w:tcW w:w="170" w:type="pct"/>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15541249">
            <w:pPr>
              <w:widowControl/>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序号</w:t>
            </w:r>
          </w:p>
        </w:tc>
        <w:tc>
          <w:tcPr>
            <w:tcW w:w="1511" w:type="pct"/>
            <w:gridSpan w:val="5"/>
            <w:tcBorders>
              <w:top w:val="single" w:color="auto" w:sz="4" w:space="0"/>
              <w:left w:val="single" w:color="auto" w:sz="4" w:space="0"/>
              <w:bottom w:val="single" w:color="auto" w:sz="4" w:space="0"/>
              <w:right w:val="single" w:color="auto" w:sz="4" w:space="0"/>
            </w:tcBorders>
            <w:shd w:val="clear" w:color="auto" w:fill="auto"/>
            <w:vAlign w:val="center"/>
          </w:tcPr>
          <w:p w14:paraId="224A8016">
            <w:pPr>
              <w:widowControl/>
              <w:jc w:val="center"/>
              <w:rPr>
                <w:rFonts w:ascii="宋体" w:hAnsi="宋体" w:eastAsia="宋体" w:cs="宋体"/>
                <w:b/>
                <w:bCs/>
                <w:kern w:val="0"/>
                <w:sz w:val="20"/>
                <w:szCs w:val="20"/>
              </w:rPr>
            </w:pPr>
            <w:r>
              <w:rPr>
                <w:rFonts w:ascii="宋体" w:hAnsi="宋体" w:eastAsia="宋体" w:cs="宋体"/>
                <w:b/>
                <w:bCs/>
                <w:kern w:val="0"/>
                <w:sz w:val="20"/>
                <w:szCs w:val="20"/>
              </w:rPr>
              <w:t>药监局注册证信息</w:t>
            </w:r>
          </w:p>
          <w:p w14:paraId="7B1717C5">
            <w:pPr>
              <w:widowControl/>
              <w:jc w:val="center"/>
              <w:rPr>
                <w:rFonts w:ascii="宋体" w:hAnsi="宋体" w:eastAsia="宋体" w:cs="宋体"/>
                <w:b/>
                <w:bCs/>
                <w:kern w:val="0"/>
                <w:sz w:val="20"/>
                <w:szCs w:val="20"/>
              </w:rPr>
            </w:pPr>
            <w:r>
              <w:rPr>
                <w:rFonts w:ascii="宋体" w:hAnsi="宋体" w:eastAsia="宋体" w:cs="宋体"/>
                <w:b/>
                <w:bCs/>
                <w:kern w:val="0"/>
                <w:sz w:val="20"/>
                <w:szCs w:val="20"/>
              </w:rPr>
              <w:t>【填报内容必须与药品监督管理局印发的注册证上所有内容一模一样】</w:t>
            </w:r>
          </w:p>
        </w:tc>
        <w:tc>
          <w:tcPr>
            <w:tcW w:w="270" w:type="pct"/>
            <w:vMerge w:val="restart"/>
            <w:tcBorders>
              <w:top w:val="single" w:color="auto" w:sz="4" w:space="0"/>
              <w:left w:val="single" w:color="auto" w:sz="4" w:space="0"/>
              <w:right w:val="single" w:color="auto" w:sz="4" w:space="0"/>
            </w:tcBorders>
            <w:shd w:val="clear" w:color="auto" w:fill="auto"/>
            <w:vAlign w:val="center"/>
          </w:tcPr>
          <w:p w14:paraId="232F9389">
            <w:pPr>
              <w:widowControl/>
              <w:jc w:val="center"/>
              <w:rPr>
                <w:rFonts w:ascii="宋体" w:hAnsi="宋体" w:eastAsia="宋体" w:cs="宋体"/>
                <w:b/>
                <w:bCs/>
                <w:kern w:val="0"/>
                <w:sz w:val="20"/>
                <w:szCs w:val="20"/>
              </w:rPr>
            </w:pPr>
            <w:r>
              <w:rPr>
                <w:rFonts w:hint="eastAsia" w:ascii="宋体" w:hAnsi="宋体" w:eastAsia="宋体" w:cs="宋体"/>
                <w:b/>
                <w:bCs/>
                <w:kern w:val="0"/>
                <w:sz w:val="20"/>
                <w:szCs w:val="20"/>
              </w:rPr>
              <w:t>深圳阳光平台参考限价</w:t>
            </w:r>
          </w:p>
        </w:tc>
        <w:tc>
          <w:tcPr>
            <w:tcW w:w="274" w:type="pct"/>
            <w:vMerge w:val="restart"/>
            <w:tcBorders>
              <w:top w:val="single" w:color="auto" w:sz="4" w:space="0"/>
              <w:left w:val="single" w:color="auto" w:sz="4" w:space="0"/>
              <w:right w:val="single" w:color="auto" w:sz="4" w:space="0"/>
            </w:tcBorders>
            <w:shd w:val="clear" w:color="auto" w:fill="auto"/>
            <w:vAlign w:val="center"/>
          </w:tcPr>
          <w:p w14:paraId="09D4D1E9">
            <w:pPr>
              <w:widowControl/>
              <w:jc w:val="center"/>
              <w:rPr>
                <w:rFonts w:ascii="宋体" w:hAnsi="宋体" w:eastAsia="宋体" w:cs="宋体"/>
                <w:b/>
                <w:bCs/>
                <w:kern w:val="0"/>
                <w:sz w:val="20"/>
                <w:szCs w:val="20"/>
              </w:rPr>
            </w:pPr>
            <w:r>
              <w:rPr>
                <w:rFonts w:hint="eastAsia" w:ascii="宋体" w:hAnsi="宋体" w:eastAsia="宋体" w:cs="宋体"/>
                <w:b/>
                <w:bCs/>
                <w:kern w:val="0"/>
                <w:sz w:val="20"/>
                <w:szCs w:val="20"/>
              </w:rPr>
              <w:t>深圳阳光平台产品代码</w:t>
            </w:r>
          </w:p>
        </w:tc>
        <w:tc>
          <w:tcPr>
            <w:tcW w:w="226" w:type="pct"/>
            <w:vMerge w:val="restart"/>
            <w:tcBorders>
              <w:top w:val="single" w:color="auto" w:sz="4" w:space="0"/>
              <w:left w:val="single" w:color="auto" w:sz="4" w:space="0"/>
              <w:right w:val="single" w:color="auto" w:sz="4" w:space="0"/>
            </w:tcBorders>
            <w:shd w:val="clear" w:color="auto" w:fill="auto"/>
            <w:vAlign w:val="center"/>
          </w:tcPr>
          <w:p w14:paraId="07F91460">
            <w:pPr>
              <w:widowControl/>
              <w:jc w:val="center"/>
              <w:rPr>
                <w:rFonts w:ascii="宋体" w:hAnsi="宋体" w:eastAsia="宋体" w:cs="宋体"/>
                <w:b/>
                <w:bCs/>
                <w:kern w:val="0"/>
                <w:sz w:val="20"/>
                <w:szCs w:val="20"/>
              </w:rPr>
            </w:pPr>
            <w:r>
              <w:rPr>
                <w:rFonts w:ascii="宋体" w:hAnsi="宋体" w:eastAsia="宋体" w:cs="宋体"/>
                <w:b/>
                <w:bCs/>
                <w:kern w:val="0"/>
                <w:sz w:val="20"/>
                <w:szCs w:val="20"/>
              </w:rPr>
              <w:t>包装规格</w:t>
            </w:r>
          </w:p>
        </w:tc>
        <w:tc>
          <w:tcPr>
            <w:tcW w:w="1584" w:type="pct"/>
            <w:gridSpan w:val="6"/>
            <w:tcBorders>
              <w:top w:val="single" w:color="auto" w:sz="4" w:space="0"/>
              <w:left w:val="nil"/>
              <w:bottom w:val="single" w:color="auto" w:sz="4" w:space="0"/>
              <w:right w:val="single" w:color="auto" w:sz="4" w:space="0"/>
            </w:tcBorders>
            <w:shd w:val="clear" w:color="auto" w:fill="auto"/>
            <w:noWrap/>
            <w:vAlign w:val="center"/>
          </w:tcPr>
          <w:p w14:paraId="33EAE71A">
            <w:pPr>
              <w:widowControl/>
              <w:jc w:val="center"/>
              <w:rPr>
                <w:rFonts w:ascii="宋体" w:hAnsi="宋体" w:eastAsia="宋体" w:cs="宋体"/>
                <w:bCs/>
                <w:kern w:val="0"/>
                <w:sz w:val="20"/>
                <w:szCs w:val="20"/>
              </w:rPr>
            </w:pPr>
            <w:r>
              <w:rPr>
                <w:rFonts w:hint="eastAsia" w:ascii="宋体" w:hAnsi="宋体" w:eastAsia="宋体" w:cs="宋体"/>
                <w:bCs/>
                <w:kern w:val="0"/>
                <w:sz w:val="20"/>
                <w:szCs w:val="20"/>
              </w:rPr>
              <w:t>三级医院近一年内使用价格（元）</w:t>
            </w:r>
          </w:p>
        </w:tc>
        <w:tc>
          <w:tcPr>
            <w:tcW w:w="209" w:type="pct"/>
            <w:vMerge w:val="restart"/>
            <w:tcBorders>
              <w:top w:val="single" w:color="auto" w:sz="4" w:space="0"/>
              <w:left w:val="single" w:color="auto" w:sz="4" w:space="0"/>
              <w:right w:val="single" w:color="auto" w:sz="4" w:space="0"/>
            </w:tcBorders>
            <w:shd w:val="clear" w:color="auto" w:fill="auto"/>
            <w:noWrap/>
            <w:vAlign w:val="center"/>
          </w:tcPr>
          <w:p w14:paraId="6FDFDB6F">
            <w:pPr>
              <w:widowControl/>
              <w:jc w:val="center"/>
              <w:rPr>
                <w:rFonts w:ascii="宋体" w:hAnsi="宋体" w:eastAsia="宋体" w:cs="宋体"/>
                <w:b/>
                <w:bCs/>
                <w:color w:val="000000"/>
                <w:kern w:val="0"/>
                <w:sz w:val="22"/>
                <w:szCs w:val="22"/>
              </w:rPr>
            </w:pPr>
            <w:r>
              <w:rPr>
                <w:rFonts w:hint="eastAsia" w:ascii="宋体" w:hAnsi="宋体" w:eastAsia="宋体" w:cs="宋体"/>
                <w:b/>
                <w:bCs/>
                <w:kern w:val="0"/>
                <w:sz w:val="20"/>
                <w:szCs w:val="20"/>
              </w:rPr>
              <w:t>最小计量单位</w:t>
            </w:r>
          </w:p>
        </w:tc>
        <w:tc>
          <w:tcPr>
            <w:tcW w:w="339" w:type="pct"/>
            <w:vMerge w:val="restart"/>
            <w:tcBorders>
              <w:top w:val="single" w:color="auto" w:sz="4" w:space="0"/>
              <w:left w:val="single" w:color="auto" w:sz="4" w:space="0"/>
              <w:right w:val="single" w:color="auto" w:sz="4" w:space="0"/>
            </w:tcBorders>
            <w:shd w:val="clear" w:color="auto" w:fill="auto"/>
            <w:vAlign w:val="center"/>
          </w:tcPr>
          <w:p w14:paraId="3BF33BF7">
            <w:pPr>
              <w:widowControl/>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最小计量单位初次报价</w:t>
            </w:r>
          </w:p>
        </w:tc>
        <w:tc>
          <w:tcPr>
            <w:tcW w:w="413" w:type="pct"/>
            <w:vMerge w:val="restart"/>
            <w:tcBorders>
              <w:top w:val="single" w:color="auto" w:sz="4" w:space="0"/>
              <w:left w:val="single" w:color="auto" w:sz="4" w:space="0"/>
              <w:right w:val="single" w:color="auto" w:sz="4" w:space="0"/>
            </w:tcBorders>
            <w:shd w:val="clear" w:color="auto" w:fill="auto"/>
            <w:noWrap/>
            <w:vAlign w:val="center"/>
          </w:tcPr>
          <w:p w14:paraId="55422936">
            <w:pPr>
              <w:widowControl/>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原在院价格</w:t>
            </w:r>
          </w:p>
          <w:p w14:paraId="613C35BB">
            <w:pPr>
              <w:widowControl/>
              <w:jc w:val="center"/>
              <w:rPr>
                <w:rFonts w:ascii="宋体" w:hAnsi="宋体" w:eastAsia="宋体" w:cs="宋体"/>
                <w:b/>
                <w:bCs/>
                <w:color w:val="000000"/>
                <w:kern w:val="0"/>
                <w:sz w:val="22"/>
                <w:szCs w:val="22"/>
              </w:rPr>
            </w:pPr>
            <w:r>
              <w:rPr>
                <w:rFonts w:ascii="宋体" w:hAnsi="宋体" w:eastAsia="宋体" w:cs="宋体"/>
                <w:b/>
                <w:bCs/>
                <w:color w:val="000000"/>
                <w:kern w:val="0"/>
                <w:sz w:val="22"/>
                <w:szCs w:val="22"/>
              </w:rPr>
              <w:t>（如有）</w:t>
            </w:r>
          </w:p>
        </w:tc>
      </w:tr>
      <w:tr w14:paraId="5D910697">
        <w:tblPrEx>
          <w:tblCellMar>
            <w:top w:w="0" w:type="dxa"/>
            <w:left w:w="108" w:type="dxa"/>
            <w:bottom w:w="0" w:type="dxa"/>
            <w:right w:w="108" w:type="dxa"/>
          </w:tblCellMar>
        </w:tblPrEx>
        <w:trPr>
          <w:trHeight w:val="2361" w:hRule="atLeast"/>
        </w:trPr>
        <w:tc>
          <w:tcPr>
            <w:tcW w:w="170" w:type="pct"/>
            <w:vMerge w:val="continue"/>
            <w:tcBorders>
              <w:top w:val="single" w:color="auto" w:sz="4" w:space="0"/>
              <w:left w:val="single" w:color="auto" w:sz="4" w:space="0"/>
              <w:bottom w:val="single" w:color="auto" w:sz="4" w:space="0"/>
              <w:right w:val="single" w:color="auto" w:sz="4" w:space="0"/>
            </w:tcBorders>
            <w:vAlign w:val="center"/>
          </w:tcPr>
          <w:p w14:paraId="6C682F1F">
            <w:pPr>
              <w:widowControl/>
              <w:jc w:val="left"/>
              <w:rPr>
                <w:rFonts w:ascii="宋体" w:hAnsi="宋体" w:eastAsia="宋体" w:cs="宋体"/>
                <w:color w:val="000000"/>
                <w:kern w:val="0"/>
                <w:sz w:val="22"/>
                <w:szCs w:val="22"/>
              </w:rPr>
            </w:pPr>
          </w:p>
        </w:tc>
        <w:tc>
          <w:tcPr>
            <w:tcW w:w="554" w:type="pct"/>
            <w:tcBorders>
              <w:top w:val="single" w:color="auto" w:sz="4" w:space="0"/>
              <w:left w:val="single" w:color="auto" w:sz="4" w:space="0"/>
              <w:bottom w:val="single" w:color="auto" w:sz="4" w:space="0"/>
              <w:right w:val="single" w:color="auto" w:sz="4" w:space="0"/>
            </w:tcBorders>
            <w:shd w:val="clear" w:color="auto" w:fill="auto"/>
            <w:vAlign w:val="center"/>
          </w:tcPr>
          <w:p w14:paraId="057D0B86">
            <w:pPr>
              <w:widowControl/>
              <w:jc w:val="center"/>
              <w:rPr>
                <w:rFonts w:ascii="宋体" w:hAnsi="宋体" w:eastAsia="宋体" w:cs="宋体"/>
                <w:b/>
                <w:bCs/>
                <w:kern w:val="0"/>
                <w:sz w:val="20"/>
                <w:szCs w:val="20"/>
              </w:rPr>
            </w:pPr>
            <w:r>
              <w:rPr>
                <w:rFonts w:hint="eastAsia" w:ascii="宋体" w:hAnsi="宋体" w:eastAsia="宋体" w:cs="宋体"/>
                <w:b/>
                <w:bCs/>
                <w:kern w:val="0"/>
                <w:sz w:val="20"/>
                <w:szCs w:val="20"/>
              </w:rPr>
              <w:t>注册证名称</w:t>
            </w:r>
          </w:p>
          <w:p w14:paraId="5F5FB36E">
            <w:pPr>
              <w:widowControl/>
              <w:jc w:val="left"/>
              <w:rPr>
                <w:rFonts w:ascii="宋体" w:hAnsi="宋体" w:eastAsia="宋体" w:cs="宋体"/>
                <w:b/>
                <w:bCs/>
                <w:kern w:val="0"/>
                <w:sz w:val="20"/>
                <w:szCs w:val="20"/>
              </w:rPr>
            </w:pPr>
            <w:r>
              <w:rPr>
                <w:rFonts w:hint="eastAsia" w:ascii="宋体" w:hAnsi="宋体" w:eastAsia="宋体" w:cs="宋体"/>
                <w:b/>
                <w:bCs/>
                <w:kern w:val="0"/>
                <w:sz w:val="20"/>
                <w:szCs w:val="20"/>
              </w:rPr>
              <w:t>（非医疗器械填彩页或说明书名称）</w:t>
            </w:r>
          </w:p>
        </w:tc>
        <w:tc>
          <w:tcPr>
            <w:tcW w:w="221" w:type="pct"/>
            <w:tcBorders>
              <w:top w:val="single" w:color="auto" w:sz="4" w:space="0"/>
              <w:left w:val="single" w:color="auto" w:sz="4" w:space="0"/>
              <w:bottom w:val="single" w:color="000000" w:sz="4" w:space="0"/>
              <w:right w:val="single" w:color="auto" w:sz="4" w:space="0"/>
            </w:tcBorders>
            <w:shd w:val="clear" w:color="auto" w:fill="auto"/>
            <w:vAlign w:val="center"/>
          </w:tcPr>
          <w:p w14:paraId="346F193A">
            <w:pPr>
              <w:widowControl/>
              <w:jc w:val="left"/>
              <w:rPr>
                <w:rFonts w:ascii="宋体" w:hAnsi="宋体" w:eastAsia="宋体" w:cs="宋体"/>
                <w:b/>
                <w:bCs/>
                <w:kern w:val="0"/>
                <w:sz w:val="20"/>
                <w:szCs w:val="20"/>
              </w:rPr>
            </w:pPr>
            <w:r>
              <w:rPr>
                <w:rFonts w:hint="eastAsia" w:ascii="宋体" w:hAnsi="宋体" w:eastAsia="宋体" w:cs="宋体"/>
                <w:b/>
                <w:bCs/>
                <w:kern w:val="0"/>
                <w:sz w:val="20"/>
                <w:szCs w:val="20"/>
              </w:rPr>
              <w:t>注册证上的型号</w:t>
            </w:r>
          </w:p>
        </w:tc>
        <w:tc>
          <w:tcPr>
            <w:tcW w:w="226" w:type="pct"/>
            <w:tcBorders>
              <w:top w:val="single" w:color="auto" w:sz="4" w:space="0"/>
              <w:left w:val="single" w:color="auto" w:sz="4" w:space="0"/>
              <w:bottom w:val="single" w:color="auto" w:sz="4" w:space="0"/>
              <w:right w:val="single" w:color="auto" w:sz="4" w:space="0"/>
            </w:tcBorders>
            <w:shd w:val="clear" w:color="auto" w:fill="auto"/>
            <w:vAlign w:val="center"/>
          </w:tcPr>
          <w:p w14:paraId="6DBE99FA">
            <w:pPr>
              <w:widowControl/>
              <w:jc w:val="left"/>
              <w:rPr>
                <w:rFonts w:ascii="宋体" w:hAnsi="宋体" w:eastAsia="宋体" w:cs="宋体"/>
                <w:b/>
                <w:bCs/>
                <w:kern w:val="0"/>
                <w:sz w:val="20"/>
                <w:szCs w:val="20"/>
              </w:rPr>
            </w:pPr>
            <w:r>
              <w:rPr>
                <w:rFonts w:hint="eastAsia" w:ascii="宋体" w:hAnsi="宋体" w:eastAsia="宋体" w:cs="宋体"/>
                <w:b/>
                <w:bCs/>
                <w:kern w:val="0"/>
                <w:sz w:val="20"/>
                <w:szCs w:val="20"/>
              </w:rPr>
              <w:t>注册证上的规格</w:t>
            </w:r>
          </w:p>
        </w:tc>
        <w:tc>
          <w:tcPr>
            <w:tcW w:w="274" w:type="pct"/>
            <w:tcBorders>
              <w:top w:val="single" w:color="auto" w:sz="4" w:space="0"/>
              <w:left w:val="single" w:color="auto" w:sz="4" w:space="0"/>
              <w:bottom w:val="single" w:color="000000" w:sz="4" w:space="0"/>
              <w:right w:val="single" w:color="auto" w:sz="4" w:space="0"/>
            </w:tcBorders>
            <w:shd w:val="clear" w:color="auto" w:fill="auto"/>
            <w:vAlign w:val="center"/>
          </w:tcPr>
          <w:p w14:paraId="2027E8CD">
            <w:pPr>
              <w:widowControl/>
              <w:jc w:val="left"/>
              <w:rPr>
                <w:rFonts w:ascii="宋体" w:hAnsi="宋体" w:eastAsia="宋体" w:cs="宋体"/>
                <w:b/>
                <w:bCs/>
                <w:kern w:val="0"/>
                <w:sz w:val="20"/>
                <w:szCs w:val="20"/>
              </w:rPr>
            </w:pPr>
            <w:r>
              <w:rPr>
                <w:rFonts w:hint="eastAsia" w:ascii="宋体" w:hAnsi="宋体" w:eastAsia="宋体" w:cs="宋体"/>
                <w:b/>
                <w:bCs/>
                <w:kern w:val="0"/>
                <w:sz w:val="20"/>
                <w:szCs w:val="20"/>
              </w:rPr>
              <w:t>注册人名称（生产厂家）</w:t>
            </w:r>
          </w:p>
        </w:tc>
        <w:tc>
          <w:tcPr>
            <w:tcW w:w="233" w:type="pct"/>
            <w:tcBorders>
              <w:top w:val="single" w:color="auto" w:sz="4" w:space="0"/>
              <w:left w:val="single" w:color="auto" w:sz="4" w:space="0"/>
              <w:bottom w:val="single" w:color="000000" w:sz="4" w:space="0"/>
              <w:right w:val="single" w:color="auto" w:sz="4" w:space="0"/>
            </w:tcBorders>
            <w:shd w:val="clear" w:color="auto" w:fill="auto"/>
            <w:vAlign w:val="center"/>
          </w:tcPr>
          <w:p w14:paraId="045898DD">
            <w:pPr>
              <w:widowControl/>
              <w:jc w:val="left"/>
              <w:rPr>
                <w:rFonts w:ascii="宋体" w:hAnsi="宋体" w:eastAsia="宋体" w:cs="宋体"/>
                <w:b/>
                <w:bCs/>
                <w:kern w:val="0"/>
                <w:sz w:val="20"/>
                <w:szCs w:val="20"/>
              </w:rPr>
            </w:pPr>
            <w:r>
              <w:rPr>
                <w:rFonts w:hint="eastAsia" w:ascii="宋体" w:hAnsi="宋体" w:eastAsia="宋体" w:cs="宋体"/>
                <w:b/>
                <w:bCs/>
                <w:kern w:val="0"/>
                <w:sz w:val="20"/>
                <w:szCs w:val="20"/>
              </w:rPr>
              <w:t>注册证号</w:t>
            </w:r>
          </w:p>
        </w:tc>
        <w:tc>
          <w:tcPr>
            <w:tcW w:w="270" w:type="pct"/>
            <w:vMerge w:val="continue"/>
            <w:tcBorders>
              <w:left w:val="single" w:color="auto" w:sz="4" w:space="0"/>
              <w:bottom w:val="single" w:color="000000" w:sz="4" w:space="0"/>
              <w:right w:val="single" w:color="auto" w:sz="4" w:space="0"/>
            </w:tcBorders>
            <w:vAlign w:val="center"/>
          </w:tcPr>
          <w:p w14:paraId="41798F95">
            <w:pPr>
              <w:widowControl/>
              <w:jc w:val="left"/>
              <w:rPr>
                <w:rFonts w:ascii="宋体" w:hAnsi="宋体" w:eastAsia="宋体" w:cs="宋体"/>
                <w:b/>
                <w:bCs/>
                <w:kern w:val="0"/>
                <w:sz w:val="20"/>
                <w:szCs w:val="20"/>
              </w:rPr>
            </w:pPr>
          </w:p>
        </w:tc>
        <w:tc>
          <w:tcPr>
            <w:tcW w:w="274" w:type="pct"/>
            <w:vMerge w:val="continue"/>
            <w:tcBorders>
              <w:left w:val="single" w:color="auto" w:sz="4" w:space="0"/>
              <w:bottom w:val="single" w:color="000000" w:sz="4" w:space="0"/>
              <w:right w:val="single" w:color="auto" w:sz="4" w:space="0"/>
            </w:tcBorders>
            <w:vAlign w:val="center"/>
          </w:tcPr>
          <w:p w14:paraId="0A999278">
            <w:pPr>
              <w:widowControl/>
              <w:jc w:val="left"/>
              <w:rPr>
                <w:rFonts w:ascii="宋体" w:hAnsi="宋体" w:eastAsia="宋体" w:cs="宋体"/>
                <w:b/>
                <w:bCs/>
                <w:kern w:val="0"/>
                <w:sz w:val="20"/>
                <w:szCs w:val="20"/>
              </w:rPr>
            </w:pPr>
          </w:p>
        </w:tc>
        <w:tc>
          <w:tcPr>
            <w:tcW w:w="226" w:type="pct"/>
            <w:vMerge w:val="continue"/>
            <w:tcBorders>
              <w:left w:val="single" w:color="auto" w:sz="4" w:space="0"/>
              <w:bottom w:val="single" w:color="000000" w:sz="4" w:space="0"/>
              <w:right w:val="single" w:color="auto" w:sz="4" w:space="0"/>
            </w:tcBorders>
            <w:vAlign w:val="center"/>
          </w:tcPr>
          <w:p w14:paraId="0CC7F02F">
            <w:pPr>
              <w:widowControl/>
              <w:jc w:val="left"/>
              <w:rPr>
                <w:rFonts w:ascii="宋体" w:hAnsi="宋体" w:eastAsia="宋体" w:cs="宋体"/>
                <w:b/>
                <w:bCs/>
                <w:kern w:val="0"/>
                <w:sz w:val="20"/>
                <w:szCs w:val="20"/>
              </w:rPr>
            </w:pPr>
          </w:p>
        </w:tc>
        <w:tc>
          <w:tcPr>
            <w:tcW w:w="228" w:type="pct"/>
            <w:tcBorders>
              <w:top w:val="nil"/>
              <w:left w:val="nil"/>
              <w:bottom w:val="single" w:color="auto" w:sz="4" w:space="0"/>
              <w:right w:val="single" w:color="auto" w:sz="4" w:space="0"/>
            </w:tcBorders>
            <w:shd w:val="clear" w:color="auto" w:fill="auto"/>
            <w:vAlign w:val="center"/>
          </w:tcPr>
          <w:p w14:paraId="7203D29B">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1医院名称</w:t>
            </w:r>
          </w:p>
        </w:tc>
        <w:tc>
          <w:tcPr>
            <w:tcW w:w="274" w:type="pct"/>
            <w:tcBorders>
              <w:top w:val="nil"/>
              <w:left w:val="nil"/>
              <w:bottom w:val="single" w:color="auto" w:sz="4" w:space="0"/>
              <w:right w:val="single" w:color="auto" w:sz="4" w:space="0"/>
            </w:tcBorders>
            <w:shd w:val="clear" w:color="auto" w:fill="auto"/>
            <w:vAlign w:val="center"/>
          </w:tcPr>
          <w:p w14:paraId="32C66744">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单价</w:t>
            </w:r>
          </w:p>
        </w:tc>
        <w:tc>
          <w:tcPr>
            <w:tcW w:w="318" w:type="pct"/>
            <w:tcBorders>
              <w:top w:val="nil"/>
              <w:left w:val="nil"/>
              <w:bottom w:val="single" w:color="auto" w:sz="4" w:space="0"/>
              <w:right w:val="single" w:color="auto" w:sz="4" w:space="0"/>
            </w:tcBorders>
            <w:shd w:val="clear" w:color="auto" w:fill="auto"/>
            <w:vAlign w:val="center"/>
          </w:tcPr>
          <w:p w14:paraId="3DCAF7F4">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2医院名称</w:t>
            </w:r>
          </w:p>
        </w:tc>
        <w:tc>
          <w:tcPr>
            <w:tcW w:w="228" w:type="pct"/>
            <w:tcBorders>
              <w:top w:val="nil"/>
              <w:left w:val="nil"/>
              <w:bottom w:val="single" w:color="auto" w:sz="4" w:space="0"/>
              <w:right w:val="single" w:color="auto" w:sz="4" w:space="0"/>
            </w:tcBorders>
            <w:shd w:val="clear" w:color="auto" w:fill="auto"/>
            <w:vAlign w:val="center"/>
          </w:tcPr>
          <w:p w14:paraId="68138CAC">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单价</w:t>
            </w:r>
          </w:p>
        </w:tc>
        <w:tc>
          <w:tcPr>
            <w:tcW w:w="275" w:type="pct"/>
            <w:tcBorders>
              <w:top w:val="nil"/>
              <w:left w:val="nil"/>
              <w:bottom w:val="single" w:color="auto" w:sz="4" w:space="0"/>
              <w:right w:val="single" w:color="auto" w:sz="4" w:space="0"/>
            </w:tcBorders>
            <w:shd w:val="clear" w:color="auto" w:fill="auto"/>
            <w:vAlign w:val="center"/>
          </w:tcPr>
          <w:p w14:paraId="6C715383">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3医院名称</w:t>
            </w:r>
          </w:p>
        </w:tc>
        <w:tc>
          <w:tcPr>
            <w:tcW w:w="259" w:type="pct"/>
            <w:tcBorders>
              <w:top w:val="nil"/>
              <w:left w:val="nil"/>
              <w:bottom w:val="single" w:color="auto" w:sz="4" w:space="0"/>
              <w:right w:val="single" w:color="auto" w:sz="4" w:space="0"/>
            </w:tcBorders>
            <w:shd w:val="clear" w:color="auto" w:fill="auto"/>
            <w:vAlign w:val="center"/>
          </w:tcPr>
          <w:p w14:paraId="5629A6BA">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单价</w:t>
            </w:r>
          </w:p>
        </w:tc>
        <w:tc>
          <w:tcPr>
            <w:tcW w:w="209" w:type="pct"/>
            <w:vMerge w:val="continue"/>
            <w:tcBorders>
              <w:left w:val="single" w:color="auto" w:sz="4" w:space="0"/>
              <w:bottom w:val="single" w:color="000000" w:sz="4" w:space="0"/>
              <w:right w:val="single" w:color="auto" w:sz="4" w:space="0"/>
            </w:tcBorders>
            <w:vAlign w:val="center"/>
          </w:tcPr>
          <w:p w14:paraId="2FD3F59A">
            <w:pPr>
              <w:widowControl/>
              <w:jc w:val="left"/>
              <w:rPr>
                <w:rFonts w:ascii="宋体" w:hAnsi="宋体" w:eastAsia="宋体" w:cs="宋体"/>
                <w:color w:val="000000"/>
                <w:kern w:val="0"/>
                <w:sz w:val="22"/>
                <w:szCs w:val="22"/>
              </w:rPr>
            </w:pPr>
          </w:p>
        </w:tc>
        <w:tc>
          <w:tcPr>
            <w:tcW w:w="339" w:type="pct"/>
            <w:vMerge w:val="continue"/>
            <w:tcBorders>
              <w:left w:val="single" w:color="auto" w:sz="4" w:space="0"/>
              <w:bottom w:val="single" w:color="000000" w:sz="4" w:space="0"/>
              <w:right w:val="single" w:color="auto" w:sz="4" w:space="0"/>
            </w:tcBorders>
            <w:vAlign w:val="center"/>
          </w:tcPr>
          <w:p w14:paraId="2D76A77B">
            <w:pPr>
              <w:widowControl/>
              <w:jc w:val="left"/>
              <w:rPr>
                <w:rFonts w:ascii="宋体" w:hAnsi="宋体" w:eastAsia="宋体" w:cs="宋体"/>
                <w:color w:val="000000"/>
                <w:kern w:val="0"/>
                <w:sz w:val="22"/>
                <w:szCs w:val="22"/>
              </w:rPr>
            </w:pPr>
          </w:p>
        </w:tc>
        <w:tc>
          <w:tcPr>
            <w:tcW w:w="413" w:type="pct"/>
            <w:vMerge w:val="continue"/>
            <w:tcBorders>
              <w:left w:val="single" w:color="auto" w:sz="4" w:space="0"/>
              <w:bottom w:val="single" w:color="000000" w:sz="4" w:space="0"/>
              <w:right w:val="single" w:color="auto" w:sz="4" w:space="0"/>
            </w:tcBorders>
            <w:vAlign w:val="center"/>
          </w:tcPr>
          <w:p w14:paraId="6F395CA3">
            <w:pPr>
              <w:widowControl/>
              <w:jc w:val="left"/>
              <w:rPr>
                <w:rFonts w:ascii="宋体" w:hAnsi="宋体" w:eastAsia="宋体" w:cs="宋体"/>
                <w:color w:val="000000"/>
                <w:kern w:val="0"/>
                <w:sz w:val="22"/>
                <w:szCs w:val="22"/>
              </w:rPr>
            </w:pPr>
          </w:p>
        </w:tc>
      </w:tr>
      <w:tr w14:paraId="6C4D3209">
        <w:tblPrEx>
          <w:tblCellMar>
            <w:top w:w="0" w:type="dxa"/>
            <w:left w:w="108" w:type="dxa"/>
            <w:bottom w:w="0" w:type="dxa"/>
            <w:right w:w="108" w:type="dxa"/>
          </w:tblCellMar>
        </w:tblPrEx>
        <w:trPr>
          <w:trHeight w:val="602" w:hRule="atLeast"/>
        </w:trPr>
        <w:tc>
          <w:tcPr>
            <w:tcW w:w="170" w:type="pct"/>
            <w:tcBorders>
              <w:top w:val="nil"/>
              <w:left w:val="single" w:color="auto" w:sz="4" w:space="0"/>
              <w:bottom w:val="single" w:color="auto" w:sz="4" w:space="0"/>
              <w:right w:val="single" w:color="auto" w:sz="4" w:space="0"/>
            </w:tcBorders>
            <w:shd w:val="clear" w:color="auto" w:fill="auto"/>
            <w:vAlign w:val="center"/>
          </w:tcPr>
          <w:p w14:paraId="3820CE90">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w:t>
            </w:r>
          </w:p>
        </w:tc>
        <w:tc>
          <w:tcPr>
            <w:tcW w:w="554" w:type="pct"/>
            <w:tcBorders>
              <w:top w:val="single" w:color="auto" w:sz="4" w:space="0"/>
              <w:left w:val="nil"/>
              <w:bottom w:val="single" w:color="auto" w:sz="4" w:space="0"/>
              <w:right w:val="single" w:color="auto" w:sz="4" w:space="0"/>
            </w:tcBorders>
            <w:shd w:val="clear" w:color="000000" w:fill="FFFFFF"/>
            <w:vAlign w:val="center"/>
          </w:tcPr>
          <w:p w14:paraId="54FD9222">
            <w:pPr>
              <w:widowControl/>
              <w:rPr>
                <w:rFonts w:ascii="宋体" w:hAnsi="宋体" w:eastAsia="宋体" w:cs="宋体"/>
                <w:color w:val="FF0000"/>
                <w:kern w:val="0"/>
                <w:sz w:val="20"/>
                <w:szCs w:val="20"/>
              </w:rPr>
            </w:pPr>
          </w:p>
        </w:tc>
        <w:tc>
          <w:tcPr>
            <w:tcW w:w="221" w:type="pct"/>
            <w:tcBorders>
              <w:top w:val="nil"/>
              <w:left w:val="nil"/>
              <w:bottom w:val="single" w:color="auto" w:sz="4" w:space="0"/>
              <w:right w:val="single" w:color="auto" w:sz="4" w:space="0"/>
            </w:tcBorders>
            <w:shd w:val="clear" w:color="000000" w:fill="FFFFFF"/>
            <w:vAlign w:val="center"/>
          </w:tcPr>
          <w:p w14:paraId="204B3314">
            <w:pPr>
              <w:widowControl/>
              <w:rPr>
                <w:rFonts w:ascii="宋体" w:hAnsi="宋体" w:eastAsia="宋体" w:cs="宋体"/>
                <w:color w:val="FF0000"/>
                <w:kern w:val="0"/>
                <w:sz w:val="20"/>
                <w:szCs w:val="20"/>
              </w:rPr>
            </w:pPr>
          </w:p>
        </w:tc>
        <w:tc>
          <w:tcPr>
            <w:tcW w:w="226" w:type="pct"/>
            <w:tcBorders>
              <w:top w:val="nil"/>
              <w:left w:val="nil"/>
              <w:bottom w:val="single" w:color="auto" w:sz="4" w:space="0"/>
              <w:right w:val="single" w:color="auto" w:sz="4" w:space="0"/>
            </w:tcBorders>
            <w:shd w:val="clear" w:color="auto" w:fill="auto"/>
            <w:vAlign w:val="center"/>
          </w:tcPr>
          <w:p w14:paraId="6FD119C0">
            <w:pPr>
              <w:widowControl/>
              <w:rPr>
                <w:rFonts w:ascii="宋体" w:hAnsi="宋体" w:eastAsia="宋体" w:cs="宋体"/>
                <w:color w:val="FF0000"/>
                <w:kern w:val="0"/>
                <w:sz w:val="20"/>
                <w:szCs w:val="20"/>
              </w:rPr>
            </w:pPr>
          </w:p>
        </w:tc>
        <w:tc>
          <w:tcPr>
            <w:tcW w:w="274" w:type="pct"/>
            <w:tcBorders>
              <w:top w:val="nil"/>
              <w:left w:val="nil"/>
              <w:bottom w:val="single" w:color="auto" w:sz="4" w:space="0"/>
              <w:right w:val="single" w:color="auto" w:sz="4" w:space="0"/>
            </w:tcBorders>
            <w:shd w:val="clear" w:color="auto" w:fill="auto"/>
            <w:vAlign w:val="center"/>
          </w:tcPr>
          <w:p w14:paraId="45A721E9">
            <w:pPr>
              <w:widowControl/>
              <w:rPr>
                <w:rFonts w:ascii="宋体" w:hAnsi="宋体" w:eastAsia="宋体" w:cs="宋体"/>
                <w:color w:val="FF0000"/>
                <w:kern w:val="0"/>
                <w:sz w:val="20"/>
                <w:szCs w:val="20"/>
              </w:rPr>
            </w:pPr>
          </w:p>
        </w:tc>
        <w:tc>
          <w:tcPr>
            <w:tcW w:w="233" w:type="pct"/>
            <w:tcBorders>
              <w:top w:val="nil"/>
              <w:left w:val="nil"/>
              <w:bottom w:val="single" w:color="auto" w:sz="4" w:space="0"/>
              <w:right w:val="single" w:color="auto" w:sz="4" w:space="0"/>
            </w:tcBorders>
            <w:shd w:val="clear" w:color="000000" w:fill="FFFFFF"/>
            <w:vAlign w:val="center"/>
          </w:tcPr>
          <w:p w14:paraId="617D8764">
            <w:pPr>
              <w:widowControl/>
              <w:rPr>
                <w:rFonts w:ascii="宋体" w:hAnsi="宋体" w:eastAsia="宋体" w:cs="宋体"/>
                <w:color w:val="FF0000"/>
                <w:kern w:val="0"/>
                <w:sz w:val="20"/>
                <w:szCs w:val="20"/>
              </w:rPr>
            </w:pPr>
          </w:p>
        </w:tc>
        <w:tc>
          <w:tcPr>
            <w:tcW w:w="270" w:type="pct"/>
            <w:tcBorders>
              <w:top w:val="nil"/>
              <w:left w:val="nil"/>
              <w:bottom w:val="single" w:color="auto" w:sz="4" w:space="0"/>
              <w:right w:val="single" w:color="auto" w:sz="4" w:space="0"/>
            </w:tcBorders>
            <w:shd w:val="clear" w:color="000000" w:fill="FFFFFF"/>
            <w:vAlign w:val="center"/>
          </w:tcPr>
          <w:p w14:paraId="43BDA7A1">
            <w:pPr>
              <w:rPr>
                <w:rFonts w:ascii="宋体" w:hAnsi="宋体" w:eastAsia="宋体" w:cs="宋体"/>
                <w:color w:val="FF0000"/>
                <w:kern w:val="0"/>
                <w:sz w:val="20"/>
                <w:szCs w:val="20"/>
              </w:rPr>
            </w:pPr>
          </w:p>
        </w:tc>
        <w:tc>
          <w:tcPr>
            <w:tcW w:w="274" w:type="pct"/>
            <w:tcBorders>
              <w:top w:val="nil"/>
              <w:left w:val="nil"/>
              <w:bottom w:val="single" w:color="auto" w:sz="4" w:space="0"/>
              <w:right w:val="single" w:color="auto" w:sz="4" w:space="0"/>
            </w:tcBorders>
            <w:shd w:val="clear" w:color="000000" w:fill="FFFFFF"/>
            <w:vAlign w:val="center"/>
          </w:tcPr>
          <w:p w14:paraId="69326E37">
            <w:pPr>
              <w:widowControl/>
              <w:rPr>
                <w:rFonts w:ascii="宋体" w:hAnsi="宋体" w:eastAsia="宋体" w:cs="宋体"/>
                <w:color w:val="FF0000"/>
                <w:kern w:val="0"/>
                <w:sz w:val="20"/>
                <w:szCs w:val="20"/>
              </w:rPr>
            </w:pPr>
          </w:p>
        </w:tc>
        <w:tc>
          <w:tcPr>
            <w:tcW w:w="226" w:type="pct"/>
            <w:tcBorders>
              <w:top w:val="nil"/>
              <w:left w:val="nil"/>
              <w:bottom w:val="single" w:color="auto" w:sz="4" w:space="0"/>
              <w:right w:val="single" w:color="auto" w:sz="4" w:space="0"/>
            </w:tcBorders>
            <w:shd w:val="clear" w:color="auto" w:fill="auto"/>
            <w:noWrap/>
            <w:vAlign w:val="center"/>
          </w:tcPr>
          <w:p w14:paraId="759B4337">
            <w:pPr>
              <w:widowControl/>
              <w:rPr>
                <w:rFonts w:ascii="宋体" w:hAnsi="宋体" w:eastAsia="宋体" w:cs="宋体"/>
                <w:color w:val="FF0000"/>
                <w:kern w:val="0"/>
                <w:sz w:val="22"/>
                <w:szCs w:val="22"/>
              </w:rPr>
            </w:pPr>
          </w:p>
        </w:tc>
        <w:tc>
          <w:tcPr>
            <w:tcW w:w="228" w:type="pct"/>
            <w:tcBorders>
              <w:top w:val="nil"/>
              <w:left w:val="nil"/>
              <w:bottom w:val="single" w:color="auto" w:sz="4" w:space="0"/>
              <w:right w:val="single" w:color="auto" w:sz="4" w:space="0"/>
            </w:tcBorders>
            <w:shd w:val="clear" w:color="auto" w:fill="auto"/>
            <w:vAlign w:val="center"/>
          </w:tcPr>
          <w:p w14:paraId="45ECA616">
            <w:pPr>
              <w:widowControl/>
              <w:jc w:val="center"/>
              <w:rPr>
                <w:rFonts w:ascii="宋体" w:hAnsi="宋体" w:eastAsia="宋体" w:cs="宋体"/>
                <w:b/>
                <w:bCs/>
                <w:color w:val="FF0000"/>
                <w:kern w:val="0"/>
                <w:sz w:val="20"/>
                <w:szCs w:val="20"/>
              </w:rPr>
            </w:pPr>
            <w:r>
              <w:rPr>
                <w:rFonts w:hint="eastAsia" w:ascii="宋体" w:hAnsi="宋体" w:eastAsia="宋体" w:cs="宋体"/>
                <w:b/>
                <w:bCs/>
                <w:color w:val="FF0000"/>
                <w:kern w:val="0"/>
                <w:sz w:val="20"/>
                <w:szCs w:val="20"/>
              </w:rPr>
              <w:t>　</w:t>
            </w:r>
          </w:p>
        </w:tc>
        <w:tc>
          <w:tcPr>
            <w:tcW w:w="274" w:type="pct"/>
            <w:tcBorders>
              <w:top w:val="nil"/>
              <w:left w:val="nil"/>
              <w:bottom w:val="single" w:color="auto" w:sz="4" w:space="0"/>
              <w:right w:val="single" w:color="auto" w:sz="4" w:space="0"/>
            </w:tcBorders>
            <w:shd w:val="clear" w:color="auto" w:fill="auto"/>
            <w:vAlign w:val="center"/>
          </w:tcPr>
          <w:p w14:paraId="540C0138">
            <w:pPr>
              <w:widowControl/>
              <w:jc w:val="center"/>
              <w:rPr>
                <w:rFonts w:ascii="宋体" w:hAnsi="宋体" w:eastAsia="宋体" w:cs="宋体"/>
                <w:color w:val="FF0000"/>
                <w:kern w:val="0"/>
                <w:sz w:val="20"/>
                <w:szCs w:val="20"/>
              </w:rPr>
            </w:pPr>
            <w:r>
              <w:rPr>
                <w:rFonts w:hint="eastAsia" w:ascii="宋体" w:hAnsi="宋体" w:eastAsia="宋体" w:cs="宋体"/>
                <w:color w:val="FF0000"/>
                <w:kern w:val="0"/>
                <w:sz w:val="20"/>
                <w:szCs w:val="20"/>
              </w:rPr>
              <w:t>　</w:t>
            </w:r>
          </w:p>
        </w:tc>
        <w:tc>
          <w:tcPr>
            <w:tcW w:w="318" w:type="pct"/>
            <w:tcBorders>
              <w:top w:val="nil"/>
              <w:left w:val="nil"/>
              <w:bottom w:val="single" w:color="auto" w:sz="4" w:space="0"/>
              <w:right w:val="single" w:color="auto" w:sz="4" w:space="0"/>
            </w:tcBorders>
            <w:shd w:val="clear" w:color="auto" w:fill="auto"/>
            <w:vAlign w:val="center"/>
          </w:tcPr>
          <w:p w14:paraId="2E473425">
            <w:pPr>
              <w:widowControl/>
              <w:jc w:val="center"/>
              <w:rPr>
                <w:rFonts w:ascii="宋体" w:hAnsi="宋体" w:eastAsia="宋体" w:cs="宋体"/>
                <w:color w:val="FF0000"/>
                <w:kern w:val="0"/>
                <w:sz w:val="20"/>
                <w:szCs w:val="20"/>
              </w:rPr>
            </w:pPr>
            <w:r>
              <w:rPr>
                <w:rFonts w:hint="eastAsia" w:ascii="宋体" w:hAnsi="宋体" w:eastAsia="宋体" w:cs="宋体"/>
                <w:color w:val="FF0000"/>
                <w:kern w:val="0"/>
                <w:sz w:val="20"/>
                <w:szCs w:val="20"/>
              </w:rPr>
              <w:t>　</w:t>
            </w:r>
          </w:p>
        </w:tc>
        <w:tc>
          <w:tcPr>
            <w:tcW w:w="228" w:type="pct"/>
            <w:tcBorders>
              <w:top w:val="nil"/>
              <w:left w:val="nil"/>
              <w:bottom w:val="single" w:color="auto" w:sz="4" w:space="0"/>
              <w:right w:val="single" w:color="auto" w:sz="4" w:space="0"/>
            </w:tcBorders>
            <w:shd w:val="clear" w:color="auto" w:fill="auto"/>
            <w:vAlign w:val="center"/>
          </w:tcPr>
          <w:p w14:paraId="64708055">
            <w:pPr>
              <w:widowControl/>
              <w:jc w:val="center"/>
              <w:rPr>
                <w:rFonts w:ascii="宋体" w:hAnsi="宋体" w:eastAsia="宋体" w:cs="宋体"/>
                <w:color w:val="FF0000"/>
                <w:kern w:val="0"/>
                <w:sz w:val="20"/>
                <w:szCs w:val="20"/>
              </w:rPr>
            </w:pPr>
            <w:r>
              <w:rPr>
                <w:rFonts w:hint="eastAsia" w:ascii="宋体" w:hAnsi="宋体" w:eastAsia="宋体" w:cs="宋体"/>
                <w:color w:val="FF0000"/>
                <w:kern w:val="0"/>
                <w:sz w:val="20"/>
                <w:szCs w:val="20"/>
              </w:rPr>
              <w:t>　</w:t>
            </w:r>
          </w:p>
        </w:tc>
        <w:tc>
          <w:tcPr>
            <w:tcW w:w="275" w:type="pct"/>
            <w:tcBorders>
              <w:top w:val="nil"/>
              <w:left w:val="nil"/>
              <w:bottom w:val="single" w:color="auto" w:sz="4" w:space="0"/>
              <w:right w:val="single" w:color="auto" w:sz="4" w:space="0"/>
            </w:tcBorders>
            <w:shd w:val="clear" w:color="auto" w:fill="auto"/>
            <w:vAlign w:val="center"/>
          </w:tcPr>
          <w:p w14:paraId="3A4C50C6">
            <w:pPr>
              <w:widowControl/>
              <w:jc w:val="center"/>
              <w:rPr>
                <w:rFonts w:ascii="宋体" w:hAnsi="宋体" w:eastAsia="宋体" w:cs="宋体"/>
                <w:color w:val="FF0000"/>
                <w:kern w:val="0"/>
                <w:sz w:val="20"/>
                <w:szCs w:val="20"/>
              </w:rPr>
            </w:pPr>
          </w:p>
        </w:tc>
        <w:tc>
          <w:tcPr>
            <w:tcW w:w="259" w:type="pct"/>
            <w:tcBorders>
              <w:top w:val="nil"/>
              <w:left w:val="nil"/>
              <w:bottom w:val="single" w:color="auto" w:sz="4" w:space="0"/>
              <w:right w:val="single" w:color="auto" w:sz="4" w:space="0"/>
            </w:tcBorders>
            <w:shd w:val="clear" w:color="auto" w:fill="auto"/>
            <w:vAlign w:val="center"/>
          </w:tcPr>
          <w:p w14:paraId="42FCFC10">
            <w:pPr>
              <w:widowControl/>
              <w:jc w:val="center"/>
              <w:rPr>
                <w:rFonts w:ascii="宋体" w:hAnsi="宋体" w:eastAsia="宋体" w:cs="宋体"/>
                <w:color w:val="FF0000"/>
                <w:kern w:val="0"/>
                <w:sz w:val="20"/>
                <w:szCs w:val="20"/>
              </w:rPr>
            </w:pPr>
          </w:p>
        </w:tc>
        <w:tc>
          <w:tcPr>
            <w:tcW w:w="209" w:type="pct"/>
            <w:tcBorders>
              <w:top w:val="nil"/>
              <w:left w:val="nil"/>
              <w:bottom w:val="single" w:color="auto" w:sz="4" w:space="0"/>
              <w:right w:val="single" w:color="auto" w:sz="4" w:space="0"/>
            </w:tcBorders>
            <w:shd w:val="clear" w:color="auto" w:fill="auto"/>
            <w:noWrap/>
            <w:vAlign w:val="center"/>
          </w:tcPr>
          <w:p w14:paraId="55A74AC0">
            <w:pPr>
              <w:widowControl/>
              <w:jc w:val="left"/>
              <w:rPr>
                <w:rFonts w:ascii="宋体" w:hAnsi="宋体" w:eastAsia="宋体" w:cs="宋体"/>
                <w:color w:val="000000"/>
                <w:kern w:val="0"/>
                <w:sz w:val="22"/>
                <w:szCs w:val="22"/>
              </w:rPr>
            </w:pPr>
          </w:p>
        </w:tc>
        <w:tc>
          <w:tcPr>
            <w:tcW w:w="339" w:type="pct"/>
            <w:tcBorders>
              <w:top w:val="nil"/>
              <w:left w:val="nil"/>
              <w:bottom w:val="single" w:color="auto" w:sz="4" w:space="0"/>
              <w:right w:val="single" w:color="auto" w:sz="4" w:space="0"/>
            </w:tcBorders>
            <w:shd w:val="clear" w:color="auto" w:fill="auto"/>
            <w:vAlign w:val="center"/>
          </w:tcPr>
          <w:p w14:paraId="44AC067D">
            <w:pPr>
              <w:widowControl/>
              <w:jc w:val="left"/>
              <w:rPr>
                <w:rFonts w:ascii="宋体" w:hAnsi="宋体" w:eastAsia="宋体" w:cs="宋体"/>
                <w:color w:val="000000"/>
                <w:kern w:val="0"/>
                <w:sz w:val="22"/>
                <w:szCs w:val="22"/>
              </w:rPr>
            </w:pPr>
          </w:p>
        </w:tc>
        <w:tc>
          <w:tcPr>
            <w:tcW w:w="413" w:type="pct"/>
            <w:tcBorders>
              <w:top w:val="nil"/>
              <w:left w:val="nil"/>
              <w:bottom w:val="single" w:color="auto" w:sz="4" w:space="0"/>
              <w:right w:val="single" w:color="auto" w:sz="4" w:space="0"/>
            </w:tcBorders>
            <w:shd w:val="clear" w:color="auto" w:fill="auto"/>
            <w:noWrap/>
            <w:vAlign w:val="center"/>
          </w:tcPr>
          <w:p w14:paraId="24CECC22">
            <w:pPr>
              <w:widowControl/>
              <w:jc w:val="left"/>
              <w:rPr>
                <w:rFonts w:ascii="宋体" w:hAnsi="宋体" w:eastAsia="宋体" w:cs="宋体"/>
                <w:color w:val="000000"/>
                <w:kern w:val="0"/>
                <w:sz w:val="22"/>
                <w:szCs w:val="22"/>
              </w:rPr>
            </w:pPr>
          </w:p>
        </w:tc>
      </w:tr>
      <w:tr w14:paraId="4200FFEF">
        <w:tblPrEx>
          <w:tblCellMar>
            <w:top w:w="0" w:type="dxa"/>
            <w:left w:w="108" w:type="dxa"/>
            <w:bottom w:w="0" w:type="dxa"/>
            <w:right w:w="108" w:type="dxa"/>
          </w:tblCellMar>
        </w:tblPrEx>
        <w:trPr>
          <w:trHeight w:val="636" w:hRule="atLeast"/>
        </w:trPr>
        <w:tc>
          <w:tcPr>
            <w:tcW w:w="170" w:type="pct"/>
            <w:tcBorders>
              <w:top w:val="nil"/>
              <w:left w:val="single" w:color="auto" w:sz="4" w:space="0"/>
              <w:bottom w:val="single" w:color="auto" w:sz="4" w:space="0"/>
              <w:right w:val="single" w:color="auto" w:sz="4" w:space="0"/>
            </w:tcBorders>
            <w:shd w:val="clear" w:color="auto" w:fill="auto"/>
            <w:vAlign w:val="center"/>
          </w:tcPr>
          <w:p w14:paraId="38FA07AB">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w:t>
            </w:r>
          </w:p>
        </w:tc>
        <w:tc>
          <w:tcPr>
            <w:tcW w:w="554" w:type="pct"/>
            <w:tcBorders>
              <w:top w:val="nil"/>
              <w:left w:val="nil"/>
              <w:bottom w:val="single" w:color="auto" w:sz="4" w:space="0"/>
              <w:right w:val="single" w:color="auto" w:sz="4" w:space="0"/>
            </w:tcBorders>
            <w:shd w:val="clear" w:color="000000" w:fill="FFFFFF"/>
            <w:vAlign w:val="center"/>
          </w:tcPr>
          <w:p w14:paraId="3AA7152D">
            <w:pPr>
              <w:widowControl/>
              <w:jc w:val="left"/>
              <w:rPr>
                <w:rFonts w:ascii="宋体" w:hAnsi="宋体" w:eastAsia="宋体" w:cs="宋体"/>
                <w:kern w:val="0"/>
                <w:sz w:val="20"/>
                <w:szCs w:val="20"/>
              </w:rPr>
            </w:pPr>
          </w:p>
        </w:tc>
        <w:tc>
          <w:tcPr>
            <w:tcW w:w="221" w:type="pct"/>
            <w:tcBorders>
              <w:top w:val="nil"/>
              <w:left w:val="nil"/>
              <w:bottom w:val="single" w:color="auto" w:sz="4" w:space="0"/>
              <w:right w:val="single" w:color="auto" w:sz="4" w:space="0"/>
            </w:tcBorders>
            <w:shd w:val="clear" w:color="000000" w:fill="FFFFFF"/>
            <w:vAlign w:val="center"/>
          </w:tcPr>
          <w:p w14:paraId="25B3BD4A">
            <w:pPr>
              <w:widowControl/>
              <w:jc w:val="left"/>
              <w:rPr>
                <w:rFonts w:ascii="宋体" w:hAnsi="宋体" w:eastAsia="宋体" w:cs="宋体"/>
                <w:kern w:val="0"/>
                <w:sz w:val="20"/>
                <w:szCs w:val="20"/>
              </w:rPr>
            </w:pPr>
          </w:p>
        </w:tc>
        <w:tc>
          <w:tcPr>
            <w:tcW w:w="226" w:type="pct"/>
            <w:tcBorders>
              <w:top w:val="nil"/>
              <w:left w:val="nil"/>
              <w:bottom w:val="single" w:color="auto" w:sz="4" w:space="0"/>
              <w:right w:val="single" w:color="auto" w:sz="4" w:space="0"/>
            </w:tcBorders>
            <w:shd w:val="clear" w:color="000000" w:fill="FFFFFF"/>
            <w:vAlign w:val="center"/>
          </w:tcPr>
          <w:p w14:paraId="07ACC00F">
            <w:pPr>
              <w:widowControl/>
              <w:rPr>
                <w:rFonts w:ascii="宋体" w:hAnsi="宋体" w:eastAsia="宋体" w:cs="宋体"/>
                <w:kern w:val="0"/>
                <w:sz w:val="20"/>
                <w:szCs w:val="20"/>
              </w:rPr>
            </w:pPr>
          </w:p>
        </w:tc>
        <w:tc>
          <w:tcPr>
            <w:tcW w:w="274" w:type="pct"/>
            <w:tcBorders>
              <w:top w:val="nil"/>
              <w:left w:val="nil"/>
              <w:bottom w:val="single" w:color="auto" w:sz="4" w:space="0"/>
              <w:right w:val="single" w:color="auto" w:sz="4" w:space="0"/>
            </w:tcBorders>
            <w:shd w:val="clear" w:color="auto" w:fill="auto"/>
            <w:vAlign w:val="center"/>
          </w:tcPr>
          <w:p w14:paraId="1D8820AB">
            <w:pPr>
              <w:widowControl/>
              <w:rPr>
                <w:rFonts w:ascii="宋体" w:hAnsi="宋体" w:eastAsia="宋体" w:cs="宋体"/>
                <w:kern w:val="0"/>
                <w:sz w:val="20"/>
                <w:szCs w:val="20"/>
              </w:rPr>
            </w:pPr>
          </w:p>
        </w:tc>
        <w:tc>
          <w:tcPr>
            <w:tcW w:w="233" w:type="pct"/>
            <w:tcBorders>
              <w:top w:val="nil"/>
              <w:left w:val="nil"/>
              <w:bottom w:val="single" w:color="auto" w:sz="4" w:space="0"/>
              <w:right w:val="single" w:color="auto" w:sz="4" w:space="0"/>
            </w:tcBorders>
            <w:shd w:val="clear" w:color="auto" w:fill="auto"/>
            <w:noWrap/>
            <w:vAlign w:val="center"/>
          </w:tcPr>
          <w:p w14:paraId="34083644">
            <w:pPr>
              <w:widowControl/>
              <w:jc w:val="left"/>
              <w:rPr>
                <w:rFonts w:ascii="宋体" w:hAnsi="宋体" w:eastAsia="宋体" w:cs="宋体"/>
                <w:color w:val="000000"/>
                <w:kern w:val="0"/>
                <w:sz w:val="22"/>
                <w:szCs w:val="22"/>
              </w:rPr>
            </w:pPr>
          </w:p>
        </w:tc>
        <w:tc>
          <w:tcPr>
            <w:tcW w:w="270" w:type="pct"/>
            <w:tcBorders>
              <w:top w:val="nil"/>
              <w:left w:val="nil"/>
              <w:bottom w:val="single" w:color="auto" w:sz="4" w:space="0"/>
              <w:right w:val="single" w:color="auto" w:sz="4" w:space="0"/>
            </w:tcBorders>
            <w:shd w:val="clear" w:color="auto" w:fill="auto"/>
            <w:vAlign w:val="center"/>
          </w:tcPr>
          <w:p w14:paraId="76A6D20F">
            <w:pPr>
              <w:ind w:left="27"/>
              <w:jc w:val="left"/>
              <w:rPr>
                <w:rFonts w:ascii="宋体" w:hAnsi="宋体" w:eastAsia="宋体" w:cs="宋体"/>
                <w:color w:val="000000"/>
                <w:kern w:val="0"/>
                <w:sz w:val="22"/>
                <w:szCs w:val="22"/>
              </w:rPr>
            </w:pPr>
          </w:p>
        </w:tc>
        <w:tc>
          <w:tcPr>
            <w:tcW w:w="274" w:type="pct"/>
            <w:tcBorders>
              <w:top w:val="nil"/>
              <w:left w:val="nil"/>
              <w:bottom w:val="single" w:color="auto" w:sz="4" w:space="0"/>
              <w:right w:val="single" w:color="auto" w:sz="4" w:space="0"/>
            </w:tcBorders>
            <w:shd w:val="clear" w:color="auto" w:fill="auto"/>
            <w:noWrap/>
            <w:vAlign w:val="center"/>
          </w:tcPr>
          <w:p w14:paraId="68CC8DFC">
            <w:pPr>
              <w:widowControl/>
              <w:jc w:val="left"/>
              <w:rPr>
                <w:rFonts w:ascii="宋体" w:hAnsi="宋体" w:eastAsia="宋体" w:cs="宋体"/>
                <w:color w:val="000000"/>
                <w:kern w:val="0"/>
                <w:sz w:val="22"/>
                <w:szCs w:val="22"/>
              </w:rPr>
            </w:pPr>
          </w:p>
        </w:tc>
        <w:tc>
          <w:tcPr>
            <w:tcW w:w="226" w:type="pct"/>
            <w:tcBorders>
              <w:top w:val="nil"/>
              <w:left w:val="nil"/>
              <w:bottom w:val="single" w:color="auto" w:sz="4" w:space="0"/>
              <w:right w:val="single" w:color="auto" w:sz="4" w:space="0"/>
            </w:tcBorders>
            <w:shd w:val="clear" w:color="000000" w:fill="FFFFFF"/>
            <w:vAlign w:val="center"/>
          </w:tcPr>
          <w:p w14:paraId="3B5BDDF7">
            <w:pPr>
              <w:widowControl/>
              <w:rPr>
                <w:rFonts w:ascii="宋体" w:hAnsi="宋体" w:eastAsia="宋体" w:cs="宋体"/>
                <w:kern w:val="0"/>
                <w:sz w:val="20"/>
                <w:szCs w:val="20"/>
              </w:rPr>
            </w:pPr>
          </w:p>
        </w:tc>
        <w:tc>
          <w:tcPr>
            <w:tcW w:w="228" w:type="pct"/>
            <w:tcBorders>
              <w:top w:val="nil"/>
              <w:left w:val="nil"/>
              <w:bottom w:val="single" w:color="auto" w:sz="4" w:space="0"/>
              <w:right w:val="single" w:color="auto" w:sz="4" w:space="0"/>
            </w:tcBorders>
            <w:shd w:val="clear" w:color="auto" w:fill="auto"/>
            <w:vAlign w:val="center"/>
          </w:tcPr>
          <w:p w14:paraId="0A624EC7">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274" w:type="pct"/>
            <w:tcBorders>
              <w:top w:val="nil"/>
              <w:left w:val="nil"/>
              <w:bottom w:val="single" w:color="auto" w:sz="4" w:space="0"/>
              <w:right w:val="single" w:color="auto" w:sz="4" w:space="0"/>
            </w:tcBorders>
            <w:shd w:val="clear" w:color="auto" w:fill="auto"/>
            <w:vAlign w:val="center"/>
          </w:tcPr>
          <w:p w14:paraId="02ABBF7D">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318" w:type="pct"/>
            <w:tcBorders>
              <w:top w:val="nil"/>
              <w:left w:val="nil"/>
              <w:bottom w:val="single" w:color="auto" w:sz="4" w:space="0"/>
              <w:right w:val="single" w:color="auto" w:sz="4" w:space="0"/>
            </w:tcBorders>
            <w:shd w:val="clear" w:color="auto" w:fill="auto"/>
            <w:vAlign w:val="center"/>
          </w:tcPr>
          <w:p w14:paraId="14BD5D28">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228" w:type="pct"/>
            <w:tcBorders>
              <w:top w:val="nil"/>
              <w:left w:val="nil"/>
              <w:bottom w:val="single" w:color="auto" w:sz="4" w:space="0"/>
              <w:right w:val="single" w:color="auto" w:sz="4" w:space="0"/>
            </w:tcBorders>
            <w:shd w:val="clear" w:color="auto" w:fill="auto"/>
            <w:vAlign w:val="center"/>
          </w:tcPr>
          <w:p w14:paraId="1ADE4521">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275" w:type="pct"/>
            <w:tcBorders>
              <w:top w:val="nil"/>
              <w:left w:val="nil"/>
              <w:bottom w:val="single" w:color="auto" w:sz="4" w:space="0"/>
              <w:right w:val="single" w:color="auto" w:sz="4" w:space="0"/>
            </w:tcBorders>
            <w:shd w:val="clear" w:color="auto" w:fill="auto"/>
            <w:vAlign w:val="center"/>
          </w:tcPr>
          <w:p w14:paraId="5D8DFDFE">
            <w:pPr>
              <w:widowControl/>
              <w:jc w:val="center"/>
              <w:rPr>
                <w:rFonts w:ascii="宋体" w:hAnsi="宋体" w:eastAsia="宋体" w:cs="宋体"/>
                <w:color w:val="000000"/>
                <w:kern w:val="0"/>
                <w:sz w:val="20"/>
                <w:szCs w:val="20"/>
              </w:rPr>
            </w:pPr>
          </w:p>
        </w:tc>
        <w:tc>
          <w:tcPr>
            <w:tcW w:w="259" w:type="pct"/>
            <w:tcBorders>
              <w:top w:val="nil"/>
              <w:left w:val="nil"/>
              <w:bottom w:val="single" w:color="auto" w:sz="4" w:space="0"/>
              <w:right w:val="single" w:color="auto" w:sz="4" w:space="0"/>
            </w:tcBorders>
            <w:shd w:val="clear" w:color="auto" w:fill="auto"/>
            <w:vAlign w:val="center"/>
          </w:tcPr>
          <w:p w14:paraId="685CC15C">
            <w:pPr>
              <w:widowControl/>
              <w:jc w:val="center"/>
              <w:rPr>
                <w:rFonts w:ascii="宋体" w:hAnsi="宋体" w:eastAsia="宋体" w:cs="宋体"/>
                <w:color w:val="000000"/>
                <w:kern w:val="0"/>
                <w:sz w:val="20"/>
                <w:szCs w:val="20"/>
              </w:rPr>
            </w:pPr>
          </w:p>
        </w:tc>
        <w:tc>
          <w:tcPr>
            <w:tcW w:w="209" w:type="pct"/>
            <w:tcBorders>
              <w:top w:val="nil"/>
              <w:left w:val="nil"/>
              <w:bottom w:val="single" w:color="auto" w:sz="4" w:space="0"/>
              <w:right w:val="single" w:color="auto" w:sz="4" w:space="0"/>
            </w:tcBorders>
            <w:shd w:val="clear" w:color="auto" w:fill="auto"/>
            <w:noWrap/>
            <w:vAlign w:val="center"/>
          </w:tcPr>
          <w:p w14:paraId="7AA0D030">
            <w:pPr>
              <w:widowControl/>
              <w:jc w:val="left"/>
              <w:rPr>
                <w:rFonts w:ascii="宋体" w:hAnsi="宋体" w:eastAsia="宋体" w:cs="宋体"/>
                <w:color w:val="000000"/>
                <w:kern w:val="0"/>
                <w:sz w:val="22"/>
                <w:szCs w:val="22"/>
              </w:rPr>
            </w:pPr>
          </w:p>
        </w:tc>
        <w:tc>
          <w:tcPr>
            <w:tcW w:w="339" w:type="pct"/>
            <w:tcBorders>
              <w:top w:val="nil"/>
              <w:left w:val="nil"/>
              <w:bottom w:val="single" w:color="auto" w:sz="4" w:space="0"/>
              <w:right w:val="single" w:color="auto" w:sz="4" w:space="0"/>
            </w:tcBorders>
            <w:shd w:val="clear" w:color="auto" w:fill="auto"/>
            <w:vAlign w:val="center"/>
          </w:tcPr>
          <w:p w14:paraId="42DC6208">
            <w:pPr>
              <w:widowControl/>
              <w:jc w:val="left"/>
              <w:rPr>
                <w:rFonts w:ascii="宋体" w:hAnsi="宋体" w:eastAsia="宋体" w:cs="宋体"/>
                <w:color w:val="000000"/>
                <w:kern w:val="0"/>
                <w:sz w:val="22"/>
                <w:szCs w:val="22"/>
              </w:rPr>
            </w:pPr>
          </w:p>
        </w:tc>
        <w:tc>
          <w:tcPr>
            <w:tcW w:w="413" w:type="pct"/>
            <w:tcBorders>
              <w:top w:val="nil"/>
              <w:left w:val="nil"/>
              <w:bottom w:val="single" w:color="auto" w:sz="4" w:space="0"/>
              <w:right w:val="single" w:color="auto" w:sz="4" w:space="0"/>
            </w:tcBorders>
            <w:shd w:val="clear" w:color="auto" w:fill="auto"/>
            <w:noWrap/>
            <w:vAlign w:val="center"/>
          </w:tcPr>
          <w:p w14:paraId="6A191746">
            <w:pPr>
              <w:widowControl/>
              <w:jc w:val="left"/>
              <w:rPr>
                <w:rFonts w:ascii="宋体" w:hAnsi="宋体" w:eastAsia="宋体" w:cs="宋体"/>
                <w:color w:val="000000"/>
                <w:kern w:val="0"/>
                <w:sz w:val="22"/>
                <w:szCs w:val="22"/>
              </w:rPr>
            </w:pPr>
          </w:p>
        </w:tc>
      </w:tr>
      <w:tr w14:paraId="4A328C72">
        <w:tblPrEx>
          <w:tblCellMar>
            <w:top w:w="0" w:type="dxa"/>
            <w:left w:w="108" w:type="dxa"/>
            <w:bottom w:w="0" w:type="dxa"/>
            <w:right w:w="108" w:type="dxa"/>
          </w:tblCellMar>
        </w:tblPrEx>
        <w:trPr>
          <w:trHeight w:val="636" w:hRule="atLeast"/>
        </w:trPr>
        <w:tc>
          <w:tcPr>
            <w:tcW w:w="5000" w:type="pct"/>
            <w:gridSpan w:val="18"/>
            <w:tcBorders>
              <w:top w:val="single" w:color="auto" w:sz="4" w:space="0"/>
              <w:left w:val="single" w:color="auto" w:sz="4" w:space="0"/>
              <w:bottom w:val="single" w:color="auto" w:sz="4" w:space="0"/>
              <w:right w:val="single" w:color="auto" w:sz="4" w:space="0"/>
            </w:tcBorders>
            <w:shd w:val="clear" w:color="auto" w:fill="auto"/>
            <w:vAlign w:val="center"/>
          </w:tcPr>
          <w:p w14:paraId="733469F9">
            <w:pPr>
              <w:spacing w:line="360" w:lineRule="auto"/>
              <w:ind w:firstLine="241" w:firstLineChars="100"/>
              <w:rPr>
                <w:rFonts w:ascii="宋体" w:hAnsi="宋体" w:eastAsia="宋体" w:cs="宋体"/>
                <w:b/>
                <w:bCs/>
                <w:color w:val="000000" w:themeColor="text1"/>
                <w:sz w:val="24"/>
                <w14:textFill>
                  <w14:solidFill>
                    <w14:schemeClr w14:val="tx1"/>
                  </w14:solidFill>
                </w14:textFill>
              </w:rPr>
            </w:pPr>
          </w:p>
          <w:p w14:paraId="2202DB68">
            <w:pPr>
              <w:spacing w:line="360" w:lineRule="auto"/>
              <w:ind w:firstLine="420"/>
              <w:rPr>
                <w:rFonts w:ascii="宋体" w:hAnsi="宋体" w:eastAsia="宋体" w:cs="宋体"/>
                <w:b/>
                <w:bCs/>
                <w:color w:val="000000" w:themeColor="text1"/>
                <w:sz w:val="24"/>
                <w14:textFill>
                  <w14:solidFill>
                    <w14:schemeClr w14:val="tx1"/>
                  </w14:solidFill>
                </w14:textFill>
              </w:rPr>
            </w:pPr>
            <w:r>
              <w:rPr>
                <w:rFonts w:ascii="宋体" w:hAnsi="宋体" w:eastAsia="宋体" w:cs="宋体"/>
                <w:b/>
                <w:bCs/>
                <w:color w:val="000000" w:themeColor="text1"/>
                <w:sz w:val="24"/>
                <w14:textFill>
                  <w14:solidFill>
                    <w14:schemeClr w14:val="tx1"/>
                  </w14:solidFill>
                </w14:textFill>
              </w:rPr>
              <w:t>投标人代表</w:t>
            </w:r>
            <w:r>
              <w:rPr>
                <w:rFonts w:hint="eastAsia" w:ascii="宋体" w:hAnsi="宋体" w:eastAsia="宋体" w:cs="宋体"/>
                <w:b/>
                <w:bCs/>
                <w:color w:val="000000" w:themeColor="text1"/>
                <w:sz w:val="24"/>
                <w:u w:val="single"/>
                <w14:textFill>
                  <w14:solidFill>
                    <w14:schemeClr w14:val="tx1"/>
                  </w14:solidFill>
                </w14:textFill>
              </w:rPr>
              <w:t>（签名）</w:t>
            </w:r>
            <w:r>
              <w:rPr>
                <w:rFonts w:ascii="宋体" w:hAnsi="宋体" w:eastAsia="宋体" w:cs="宋体"/>
                <w:b/>
                <w:bCs/>
                <w:color w:val="000000" w:themeColor="text1"/>
                <w:sz w:val="24"/>
                <w14:textFill>
                  <w14:solidFill>
                    <w14:schemeClr w14:val="tx1"/>
                  </w14:solidFill>
                </w14:textFill>
              </w:rPr>
              <w:t>：</w:t>
            </w:r>
            <w:r>
              <w:rPr>
                <w:rFonts w:hint="eastAsia" w:ascii="宋体" w:hAnsi="宋体" w:eastAsia="宋体" w:cs="宋体"/>
                <w:b/>
                <w:bCs/>
                <w:color w:val="000000" w:themeColor="text1"/>
                <w:sz w:val="24"/>
                <w:u w:val="single"/>
                <w14:textFill>
                  <w14:solidFill>
                    <w14:schemeClr w14:val="tx1"/>
                  </w14:solidFill>
                </w14:textFill>
              </w:rPr>
              <w:t xml:space="preserve">              </w:t>
            </w:r>
          </w:p>
          <w:p w14:paraId="75647657">
            <w:pPr>
              <w:spacing w:line="360" w:lineRule="auto"/>
              <w:ind w:firstLine="420"/>
              <w:rPr>
                <w:rFonts w:ascii="宋体" w:hAnsi="宋体" w:eastAsia="宋体" w:cs="宋体"/>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投标人单位名称</w:t>
            </w:r>
            <w:r>
              <w:rPr>
                <w:rFonts w:hint="eastAsia" w:ascii="宋体" w:hAnsi="宋体" w:eastAsia="宋体" w:cs="宋体"/>
                <w:b/>
                <w:sz w:val="24"/>
              </w:rPr>
              <w:t>（此处加盖投标人单位公章）</w:t>
            </w:r>
            <w:r>
              <w:rPr>
                <w:rFonts w:hint="eastAsia" w:ascii="宋体" w:hAnsi="宋体" w:eastAsia="宋体" w:cs="宋体"/>
                <w:b/>
                <w:bCs/>
                <w:color w:val="000000" w:themeColor="text1"/>
                <w:sz w:val="24"/>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　</w:t>
            </w:r>
            <w:r>
              <w:rPr>
                <w:rFonts w:hint="eastAsia" w:ascii="宋体" w:hAnsi="宋体" w:eastAsia="宋体" w:cs="宋体"/>
                <w:b/>
                <w:bCs/>
                <w:color w:val="000000" w:themeColor="text1"/>
                <w:sz w:val="24"/>
                <w14:textFill>
                  <w14:solidFill>
                    <w14:schemeClr w14:val="tx1"/>
                  </w14:solidFill>
                </w14:textFill>
              </w:rPr>
              <w:t>　</w:t>
            </w:r>
            <w:r>
              <w:rPr>
                <w:rFonts w:hint="eastAsia" w:ascii="宋体" w:hAnsi="宋体" w:eastAsia="宋体" w:cs="宋体"/>
                <w:color w:val="000000" w:themeColor="text1"/>
                <w:sz w:val="24"/>
                <w14:textFill>
                  <w14:solidFill>
                    <w14:schemeClr w14:val="tx1"/>
                  </w14:solidFill>
                </w14:textFill>
              </w:rPr>
              <w:t>　　　　　</w:t>
            </w:r>
          </w:p>
          <w:p w14:paraId="21D9F27E">
            <w:pPr>
              <w:spacing w:line="360" w:lineRule="auto"/>
              <w:ind w:firstLine="420"/>
              <w:rPr>
                <w:rFonts w:ascii="宋体" w:hAnsi="宋体" w:eastAsia="宋体" w:cs="宋体"/>
                <w:b/>
                <w:bCs/>
                <w:sz w:val="24"/>
              </w:rPr>
            </w:pPr>
            <w:r>
              <w:rPr>
                <w:rFonts w:hint="eastAsia" w:ascii="宋体" w:hAnsi="宋体" w:eastAsia="宋体" w:cs="宋体"/>
                <w:b/>
                <w:bCs/>
                <w:color w:val="000000" w:themeColor="text1"/>
                <w:sz w:val="24"/>
                <w14:textFill>
                  <w14:solidFill>
                    <w14:schemeClr w14:val="tx1"/>
                  </w14:solidFill>
                </w14:textFill>
              </w:rPr>
              <w:t xml:space="preserve">日期：     </w:t>
            </w:r>
            <w:r>
              <w:rPr>
                <w:rFonts w:hint="eastAsia" w:ascii="宋体" w:hAnsi="宋体" w:eastAsia="宋体" w:cs="宋体"/>
                <w:b/>
                <w:bCs/>
                <w:sz w:val="24"/>
              </w:rPr>
              <w:t>年  月  日</w:t>
            </w:r>
          </w:p>
        </w:tc>
      </w:tr>
    </w:tbl>
    <w:p w14:paraId="704C2079">
      <w:pPr>
        <w:pStyle w:val="36"/>
        <w:ind w:firstLine="420"/>
        <w:sectPr>
          <w:pgSz w:w="16838" w:h="11906" w:orient="landscape"/>
          <w:pgMar w:top="1440" w:right="1701" w:bottom="1440" w:left="1701" w:header="851" w:footer="992" w:gutter="0"/>
          <w:cols w:space="0" w:num="1"/>
          <w:docGrid w:linePitch="322" w:charSpace="0"/>
        </w:sectPr>
      </w:pPr>
    </w:p>
    <w:p w14:paraId="667321B7">
      <w:pPr>
        <w:ind w:firstLine="3855" w:firstLineChars="1200"/>
        <w:outlineLvl w:val="0"/>
        <w:rPr>
          <w:rFonts w:ascii="宋体" w:hAnsi="宋体" w:eastAsia="宋体" w:cs="宋体"/>
          <w:b/>
          <w:sz w:val="32"/>
          <w:szCs w:val="32"/>
        </w:rPr>
      </w:pPr>
      <w:r>
        <w:rPr>
          <w:rFonts w:hint="eastAsia" w:ascii="宋体" w:hAnsi="宋体" w:eastAsia="宋体" w:cs="宋体"/>
          <w:b/>
          <w:sz w:val="32"/>
          <w:szCs w:val="32"/>
          <w:lang w:val="en-US" w:eastAsia="zh-CN"/>
        </w:rPr>
        <w:t>二</w:t>
      </w:r>
      <w:r>
        <w:rPr>
          <w:rFonts w:hint="eastAsia" w:ascii="宋体" w:hAnsi="宋体" w:eastAsia="宋体" w:cs="宋体"/>
          <w:b/>
          <w:sz w:val="32"/>
          <w:szCs w:val="32"/>
        </w:rPr>
        <w:t>、自查表</w:t>
      </w:r>
    </w:p>
    <w:p w14:paraId="0F3B92FA">
      <w:pPr>
        <w:pStyle w:val="36"/>
        <w:ind w:firstLine="0" w:firstLineChars="0"/>
        <w:rPr>
          <w:rFonts w:eastAsia="宋体"/>
        </w:rPr>
      </w:pPr>
    </w:p>
    <w:p w14:paraId="73D82ACC">
      <w:pPr>
        <w:autoSpaceDE w:val="0"/>
        <w:autoSpaceDN w:val="0"/>
        <w:adjustRightInd w:val="0"/>
        <w:snapToGrid w:val="0"/>
        <w:rPr>
          <w:rFonts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（一）符合性自查表</w:t>
      </w:r>
    </w:p>
    <w:tbl>
      <w:tblPr>
        <w:tblStyle w:val="29"/>
        <w:tblW w:w="97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9"/>
        <w:gridCol w:w="5431"/>
        <w:gridCol w:w="1285"/>
        <w:gridCol w:w="2294"/>
      </w:tblGrid>
      <w:tr w14:paraId="4D91B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9" w:type="dxa"/>
            <w:vAlign w:val="center"/>
          </w:tcPr>
          <w:p w14:paraId="39BDE09C">
            <w:pPr>
              <w:jc w:val="center"/>
              <w:rPr>
                <w:rFonts w:ascii="宋体" w:hAnsi="宋体" w:cs="宋体"/>
                <w:b/>
                <w:bCs/>
                <w:sz w:val="24"/>
              </w:rPr>
            </w:pPr>
            <w:r>
              <w:rPr>
                <w:rFonts w:hint="eastAsia" w:ascii="宋体" w:hAnsi="宋体" w:cs="宋体"/>
                <w:b/>
                <w:bCs/>
                <w:sz w:val="24"/>
              </w:rPr>
              <w:t>序号</w:t>
            </w:r>
          </w:p>
        </w:tc>
        <w:tc>
          <w:tcPr>
            <w:tcW w:w="5431" w:type="dxa"/>
            <w:vAlign w:val="center"/>
          </w:tcPr>
          <w:p w14:paraId="3DDECD38">
            <w:pPr>
              <w:ind w:firstLine="22" w:firstLineChars="9"/>
              <w:jc w:val="center"/>
              <w:rPr>
                <w:rFonts w:ascii="宋体" w:hAnsi="宋体" w:cs="宋体"/>
                <w:b/>
                <w:bCs/>
                <w:sz w:val="24"/>
              </w:rPr>
            </w:pPr>
            <w:r>
              <w:rPr>
                <w:rFonts w:hint="eastAsia" w:ascii="宋体" w:hAnsi="宋体" w:cs="宋体"/>
                <w:b/>
                <w:bCs/>
                <w:sz w:val="24"/>
              </w:rPr>
              <w:t>采购文件要求</w:t>
            </w:r>
          </w:p>
        </w:tc>
        <w:tc>
          <w:tcPr>
            <w:tcW w:w="1285" w:type="dxa"/>
            <w:vAlign w:val="center"/>
          </w:tcPr>
          <w:p w14:paraId="2471BC13">
            <w:pPr>
              <w:jc w:val="center"/>
              <w:rPr>
                <w:rFonts w:ascii="宋体" w:hAnsi="宋体" w:cs="宋体"/>
                <w:b/>
                <w:bCs/>
                <w:sz w:val="24"/>
              </w:rPr>
            </w:pPr>
            <w:r>
              <w:rPr>
                <w:rFonts w:hint="eastAsia" w:ascii="宋体" w:hAnsi="宋体" w:cs="宋体"/>
                <w:b/>
                <w:bCs/>
                <w:sz w:val="24"/>
              </w:rPr>
              <w:t>自查结论</w:t>
            </w:r>
          </w:p>
        </w:tc>
        <w:tc>
          <w:tcPr>
            <w:tcW w:w="2294" w:type="dxa"/>
            <w:vAlign w:val="center"/>
          </w:tcPr>
          <w:p w14:paraId="3623E292">
            <w:pPr>
              <w:ind w:right="-178" w:rightChars="-85"/>
              <w:jc w:val="center"/>
              <w:rPr>
                <w:rFonts w:ascii="宋体" w:hAnsi="宋体" w:cs="宋体"/>
                <w:b/>
                <w:bCs/>
                <w:sz w:val="24"/>
              </w:rPr>
            </w:pPr>
            <w:r>
              <w:rPr>
                <w:rFonts w:hint="eastAsia" w:ascii="宋体" w:hAnsi="宋体" w:cs="宋体"/>
                <w:b/>
                <w:bCs/>
                <w:sz w:val="24"/>
              </w:rPr>
              <w:t>证明资料</w:t>
            </w:r>
          </w:p>
        </w:tc>
      </w:tr>
      <w:tr w14:paraId="5EA07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789" w:type="dxa"/>
            <w:vAlign w:val="center"/>
          </w:tcPr>
          <w:p w14:paraId="5FBD5749">
            <w:pPr>
              <w:jc w:val="center"/>
              <w:rPr>
                <w:rFonts w:ascii="宋体" w:hAnsi="宋体" w:cs="宋体"/>
                <w:szCs w:val="21"/>
              </w:rPr>
            </w:pPr>
            <w:r>
              <w:rPr>
                <w:rFonts w:hint="eastAsia" w:ascii="宋体" w:hAnsi="宋体" w:cs="宋体"/>
                <w:szCs w:val="21"/>
              </w:rPr>
              <w:t>1</w:t>
            </w:r>
          </w:p>
        </w:tc>
        <w:tc>
          <w:tcPr>
            <w:tcW w:w="5431" w:type="dxa"/>
            <w:vAlign w:val="center"/>
          </w:tcPr>
          <w:p w14:paraId="2BA17F28">
            <w:pPr>
              <w:tabs>
                <w:tab w:val="left" w:pos="612"/>
              </w:tabs>
              <w:rPr>
                <w:rFonts w:ascii="宋体" w:hAnsi="宋体" w:cs="宋体"/>
                <w:szCs w:val="21"/>
              </w:rPr>
            </w:pPr>
            <w:r>
              <w:t>按照</w:t>
            </w:r>
            <w:r>
              <w:rPr>
                <w:rFonts w:hint="eastAsia"/>
              </w:rPr>
              <w:t>采购</w:t>
            </w:r>
            <w:r>
              <w:t>文件规定要求签署、盖章且投标文件有法定代表</w:t>
            </w:r>
            <w:r>
              <w:rPr>
                <w:color w:val="000000"/>
              </w:rPr>
              <w:t>人签字或盖章（或签字人有法定代表人有效授权书）的；</w:t>
            </w:r>
          </w:p>
        </w:tc>
        <w:tc>
          <w:tcPr>
            <w:tcW w:w="1285" w:type="dxa"/>
            <w:vAlign w:val="center"/>
          </w:tcPr>
          <w:p w14:paraId="1D8450F9">
            <w:pPr>
              <w:ind w:left="40" w:leftChars="19"/>
              <w:rPr>
                <w:rFonts w:ascii="宋体" w:hAnsi="宋体" w:cs="宋体"/>
                <w:szCs w:val="21"/>
              </w:rPr>
            </w:pPr>
            <w:r>
              <w:rPr>
                <w:rFonts w:hint="eastAsia" w:ascii="宋体" w:hAnsi="宋体" w:cs="宋体"/>
                <w:szCs w:val="21"/>
              </w:rPr>
              <w:t>□通过</w:t>
            </w:r>
          </w:p>
          <w:p w14:paraId="1CCB2628">
            <w:pPr>
              <w:pStyle w:val="10"/>
              <w:ind w:left="36" w:leftChars="17"/>
              <w:rPr>
                <w:rFonts w:ascii="宋体" w:hAnsi="宋体" w:cs="宋体"/>
                <w:sz w:val="21"/>
                <w:szCs w:val="21"/>
              </w:rPr>
            </w:pPr>
            <w:r>
              <w:rPr>
                <w:rFonts w:hint="eastAsia" w:ascii="宋体" w:hAnsi="宋体" w:cs="宋体"/>
                <w:sz w:val="21"/>
                <w:szCs w:val="21"/>
              </w:rPr>
              <w:t>□不通过</w:t>
            </w:r>
          </w:p>
        </w:tc>
        <w:tc>
          <w:tcPr>
            <w:tcW w:w="2294" w:type="dxa"/>
            <w:vAlign w:val="center"/>
          </w:tcPr>
          <w:p w14:paraId="7D838B5E">
            <w:pPr>
              <w:pStyle w:val="10"/>
              <w:rPr>
                <w:rFonts w:ascii="宋体" w:hAnsi="宋体" w:cs="宋体"/>
                <w:sz w:val="21"/>
                <w:szCs w:val="21"/>
              </w:rPr>
            </w:pPr>
            <w:r>
              <w:rPr>
                <w:rFonts w:hint="eastAsia" w:ascii="宋体" w:hAnsi="宋体" w:cs="宋体"/>
                <w:sz w:val="21"/>
                <w:szCs w:val="21"/>
              </w:rPr>
              <w:t>见投标文件第</w:t>
            </w:r>
            <w:r>
              <w:rPr>
                <w:rFonts w:hint="eastAsia" w:ascii="宋体" w:hAnsi="宋体" w:cs="宋体"/>
                <w:sz w:val="21"/>
                <w:szCs w:val="21"/>
                <w:lang w:eastAsia="zh-CN"/>
              </w:rPr>
              <w:t>（</w:t>
            </w:r>
            <w:r>
              <w:rPr>
                <w:rFonts w:hint="eastAsia" w:ascii="宋体" w:hAnsi="宋体" w:cs="宋体"/>
                <w:sz w:val="21"/>
                <w:szCs w:val="21"/>
              </w:rPr>
              <w:t xml:space="preserve"> </w:t>
            </w:r>
            <w:r>
              <w:rPr>
                <w:rFonts w:hint="eastAsia" w:ascii="宋体" w:hAnsi="宋体" w:cs="宋体"/>
                <w:sz w:val="21"/>
                <w:szCs w:val="21"/>
                <w:lang w:eastAsia="zh-CN"/>
              </w:rPr>
              <w:t>）</w:t>
            </w:r>
            <w:r>
              <w:rPr>
                <w:rFonts w:hint="eastAsia" w:ascii="宋体" w:hAnsi="宋体" w:cs="宋体"/>
                <w:sz w:val="21"/>
                <w:szCs w:val="21"/>
              </w:rPr>
              <w:t>页</w:t>
            </w:r>
          </w:p>
        </w:tc>
      </w:tr>
      <w:tr w14:paraId="174AB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789" w:type="dxa"/>
            <w:vAlign w:val="center"/>
          </w:tcPr>
          <w:p w14:paraId="2CB5C16F">
            <w:pPr>
              <w:jc w:val="center"/>
              <w:rPr>
                <w:rFonts w:ascii="宋体" w:hAnsi="宋体" w:cs="宋体"/>
                <w:szCs w:val="21"/>
              </w:rPr>
            </w:pPr>
            <w:r>
              <w:rPr>
                <w:rFonts w:hint="eastAsia" w:ascii="宋体" w:hAnsi="宋体" w:cs="宋体"/>
                <w:szCs w:val="21"/>
              </w:rPr>
              <w:t>2</w:t>
            </w:r>
          </w:p>
        </w:tc>
        <w:tc>
          <w:tcPr>
            <w:tcW w:w="5431" w:type="dxa"/>
            <w:vAlign w:val="center"/>
          </w:tcPr>
          <w:p w14:paraId="0E7A1870">
            <w:pPr>
              <w:tabs>
                <w:tab w:val="left" w:pos="612"/>
              </w:tabs>
              <w:rPr>
                <w:rFonts w:ascii="宋体" w:hAnsi="宋体" w:cs="宋体"/>
                <w:szCs w:val="21"/>
              </w:rPr>
            </w:pPr>
            <w:r>
              <w:rPr>
                <w:szCs w:val="21"/>
              </w:rPr>
              <w:t>投标</w:t>
            </w:r>
            <w:r>
              <w:rPr>
                <w:rFonts w:hint="eastAsia"/>
                <w:szCs w:val="21"/>
              </w:rPr>
              <w:t>承诺</w:t>
            </w:r>
            <w:r>
              <w:rPr>
                <w:szCs w:val="21"/>
              </w:rPr>
              <w:t>函已提交并符合</w:t>
            </w:r>
            <w:r>
              <w:rPr>
                <w:rFonts w:hint="eastAsia"/>
                <w:szCs w:val="21"/>
              </w:rPr>
              <w:t>采购</w:t>
            </w:r>
            <w:r>
              <w:rPr>
                <w:szCs w:val="21"/>
              </w:rPr>
              <w:t>文件要求的</w:t>
            </w:r>
            <w:r>
              <w:rPr>
                <w:rFonts w:hint="eastAsia"/>
                <w:szCs w:val="21"/>
              </w:rPr>
              <w:t>；</w:t>
            </w:r>
          </w:p>
        </w:tc>
        <w:tc>
          <w:tcPr>
            <w:tcW w:w="1285" w:type="dxa"/>
            <w:vAlign w:val="center"/>
          </w:tcPr>
          <w:p w14:paraId="1837A821">
            <w:pPr>
              <w:ind w:left="36" w:leftChars="17"/>
              <w:rPr>
                <w:rFonts w:ascii="宋体" w:hAnsi="宋体" w:cs="宋体"/>
                <w:szCs w:val="21"/>
              </w:rPr>
            </w:pPr>
            <w:r>
              <w:rPr>
                <w:rFonts w:hint="eastAsia" w:ascii="宋体" w:hAnsi="宋体" w:cs="宋体"/>
                <w:szCs w:val="21"/>
              </w:rPr>
              <w:t>□通过</w:t>
            </w:r>
          </w:p>
          <w:p w14:paraId="7E9B2D81">
            <w:pPr>
              <w:ind w:left="36" w:leftChars="17"/>
              <w:rPr>
                <w:rFonts w:ascii="宋体" w:hAnsi="宋体" w:cs="宋体"/>
                <w:szCs w:val="21"/>
              </w:rPr>
            </w:pPr>
            <w:r>
              <w:rPr>
                <w:rFonts w:hint="eastAsia" w:ascii="宋体" w:hAnsi="宋体" w:cs="宋体"/>
                <w:szCs w:val="21"/>
              </w:rPr>
              <w:t>□不通过</w:t>
            </w:r>
          </w:p>
        </w:tc>
        <w:tc>
          <w:tcPr>
            <w:tcW w:w="2294" w:type="dxa"/>
            <w:vAlign w:val="center"/>
          </w:tcPr>
          <w:p w14:paraId="36E4E993">
            <w:pPr>
              <w:ind w:right="-178" w:rightChars="-85"/>
              <w:rPr>
                <w:rFonts w:ascii="宋体" w:hAnsi="宋体" w:cs="宋体"/>
                <w:szCs w:val="21"/>
              </w:rPr>
            </w:pPr>
            <w:r>
              <w:rPr>
                <w:rFonts w:hint="eastAsia" w:ascii="宋体" w:hAnsi="宋体" w:cs="宋体"/>
                <w:szCs w:val="21"/>
              </w:rPr>
              <w:t>见投标文件第</w:t>
            </w:r>
            <w:r>
              <w:rPr>
                <w:rFonts w:hint="eastAsia" w:ascii="宋体" w:hAnsi="宋体" w:cs="宋体"/>
                <w:szCs w:val="21"/>
                <w:lang w:eastAsia="zh-CN"/>
              </w:rPr>
              <w:t>（</w:t>
            </w:r>
            <w:r>
              <w:rPr>
                <w:rFonts w:hint="eastAsia" w:ascii="宋体" w:hAnsi="宋体" w:cs="宋体"/>
                <w:szCs w:val="21"/>
              </w:rPr>
              <w:t xml:space="preserve"> </w:t>
            </w:r>
            <w:r>
              <w:rPr>
                <w:rFonts w:hint="eastAsia" w:ascii="宋体" w:hAnsi="宋体" w:cs="宋体"/>
                <w:szCs w:val="21"/>
                <w:lang w:eastAsia="zh-CN"/>
              </w:rPr>
              <w:t>）</w:t>
            </w:r>
            <w:r>
              <w:rPr>
                <w:rFonts w:hint="eastAsia" w:ascii="宋体" w:hAnsi="宋体" w:cs="宋体"/>
                <w:szCs w:val="21"/>
              </w:rPr>
              <w:t>页</w:t>
            </w:r>
          </w:p>
        </w:tc>
      </w:tr>
      <w:tr w14:paraId="5BCD7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9" w:type="dxa"/>
            <w:vAlign w:val="center"/>
          </w:tcPr>
          <w:p w14:paraId="36130A62">
            <w:pPr>
              <w:jc w:val="center"/>
              <w:rPr>
                <w:rFonts w:ascii="宋体" w:hAnsi="宋体" w:cs="宋体"/>
                <w:szCs w:val="21"/>
              </w:rPr>
            </w:pPr>
            <w:r>
              <w:rPr>
                <w:rFonts w:hint="eastAsia" w:ascii="宋体" w:hAnsi="宋体" w:cs="宋体"/>
                <w:szCs w:val="21"/>
              </w:rPr>
              <w:t>3</w:t>
            </w:r>
          </w:p>
        </w:tc>
        <w:tc>
          <w:tcPr>
            <w:tcW w:w="5431" w:type="dxa"/>
            <w:vAlign w:val="center"/>
          </w:tcPr>
          <w:p w14:paraId="5BEB5ECC">
            <w:pPr>
              <w:autoSpaceDE w:val="0"/>
              <w:autoSpaceDN w:val="0"/>
              <w:adjustRightInd w:val="0"/>
              <w:snapToGrid w:val="0"/>
              <w:rPr>
                <w:rFonts w:eastAsia="宋体"/>
                <w:szCs w:val="21"/>
              </w:rPr>
            </w:pPr>
            <w:r>
              <w:rPr>
                <w:rFonts w:hint="eastAsia"/>
              </w:rPr>
              <w:t>投标报价按照采购文件要求进行报价；</w:t>
            </w:r>
            <w:r>
              <w:rPr>
                <w:rFonts w:hint="eastAsia" w:eastAsia="宋体"/>
                <w:szCs w:val="21"/>
              </w:rPr>
              <w:t>投标报价不存在以下情况：</w:t>
            </w:r>
          </w:p>
          <w:p w14:paraId="2F7824B9">
            <w:pPr>
              <w:autoSpaceDE w:val="0"/>
              <w:autoSpaceDN w:val="0"/>
              <w:adjustRightInd w:val="0"/>
              <w:snapToGrid w:val="0"/>
              <w:rPr>
                <w:rFonts w:eastAsia="宋体"/>
                <w:szCs w:val="21"/>
              </w:rPr>
            </w:pPr>
            <w:r>
              <w:rPr>
                <w:rFonts w:hint="eastAsia" w:eastAsia="宋体"/>
                <w:szCs w:val="21"/>
              </w:rPr>
              <w:t>（1）</w:t>
            </w:r>
            <w:r>
              <w:rPr>
                <w:rFonts w:hint="eastAsia" w:eastAsia="宋体"/>
                <w:szCs w:val="21"/>
                <w:lang w:val="en-US" w:eastAsia="zh-CN"/>
              </w:rPr>
              <w:t>最终</w:t>
            </w:r>
            <w:r>
              <w:rPr>
                <w:rFonts w:hint="eastAsia" w:eastAsia="宋体"/>
                <w:szCs w:val="21"/>
              </w:rPr>
              <w:t>报价超过</w:t>
            </w:r>
            <w:r>
              <w:rPr>
                <w:rFonts w:hint="eastAsia" w:ascii="宋体" w:hAnsi="宋体" w:eastAsia="宋体" w:cs="宋体"/>
                <w:b/>
                <w:bCs/>
                <w:sz w:val="24"/>
                <w:highlight w:val="yellow"/>
                <w:lang w:val="en-US" w:eastAsia="zh-CN"/>
              </w:rPr>
              <w:t>深圳市</w:t>
            </w:r>
            <w:r>
              <w:rPr>
                <w:rFonts w:hint="eastAsia" w:ascii="宋体" w:hAnsi="宋体" w:eastAsia="宋体" w:cs="宋体"/>
                <w:b/>
                <w:bCs/>
                <w:sz w:val="24"/>
                <w:highlight w:val="yellow"/>
              </w:rPr>
              <w:t>阳光平台三色九段加权平均值价格</w:t>
            </w:r>
            <w:r>
              <w:rPr>
                <w:rFonts w:hint="eastAsia" w:eastAsia="宋体"/>
                <w:szCs w:val="21"/>
              </w:rPr>
              <w:t>。</w:t>
            </w:r>
          </w:p>
          <w:p w14:paraId="3149137C">
            <w:pPr>
              <w:autoSpaceDE w:val="0"/>
              <w:autoSpaceDN w:val="0"/>
              <w:adjustRightInd w:val="0"/>
              <w:snapToGrid w:val="0"/>
              <w:rPr>
                <w:rFonts w:eastAsia="宋体"/>
                <w:szCs w:val="21"/>
              </w:rPr>
            </w:pPr>
            <w:r>
              <w:rPr>
                <w:rFonts w:hint="eastAsia" w:eastAsia="宋体"/>
                <w:szCs w:val="21"/>
              </w:rPr>
              <w:t>（2）同一项目出现两个及以上报价，且按规定无法确定哪个是有效报价。</w:t>
            </w:r>
          </w:p>
          <w:p w14:paraId="5500BF77">
            <w:pPr>
              <w:autoSpaceDE w:val="0"/>
              <w:autoSpaceDN w:val="0"/>
              <w:adjustRightInd w:val="0"/>
              <w:snapToGrid w:val="0"/>
              <w:rPr>
                <w:rFonts w:eastAsia="宋体"/>
                <w:szCs w:val="21"/>
              </w:rPr>
            </w:pPr>
            <w:r>
              <w:rPr>
                <w:rFonts w:hint="eastAsia" w:eastAsia="宋体"/>
                <w:szCs w:val="21"/>
              </w:rPr>
              <w:t>（3）投标报价低于成本价（采购小组认为投标人的报价明显低于其他通过符合性审查投标人的报价，有可能影响产品质量或者不能诚信履约的，投标人不能在合理的时间内提供书面说明，或无法提交相关证明材料，投标人不能证明其报价合理性的（若采购小组对是否须由投标人作出报价合理性说明，以及书面说明是否采纳等判断不一致的，按照“少数服从多数”的原则确定采购小组的意见）。</w:t>
            </w:r>
          </w:p>
          <w:p w14:paraId="1D280D23">
            <w:pPr>
              <w:rPr>
                <w:rFonts w:ascii="宋体" w:hAnsi="宋体" w:cs="宋体"/>
                <w:szCs w:val="21"/>
              </w:rPr>
            </w:pPr>
            <w:r>
              <w:rPr>
                <w:rFonts w:hint="eastAsia" w:eastAsia="宋体"/>
                <w:szCs w:val="21"/>
              </w:rPr>
              <w:t>（4）投标报价有严重缺漏项目。</w:t>
            </w:r>
          </w:p>
        </w:tc>
        <w:tc>
          <w:tcPr>
            <w:tcW w:w="1285" w:type="dxa"/>
            <w:vAlign w:val="center"/>
          </w:tcPr>
          <w:p w14:paraId="209E0975">
            <w:pPr>
              <w:ind w:left="36" w:leftChars="17"/>
              <w:rPr>
                <w:rFonts w:ascii="宋体" w:hAnsi="宋体" w:cs="宋体"/>
                <w:szCs w:val="21"/>
              </w:rPr>
            </w:pPr>
            <w:r>
              <w:rPr>
                <w:rFonts w:hint="eastAsia" w:ascii="宋体" w:hAnsi="宋体" w:cs="宋体"/>
                <w:szCs w:val="21"/>
              </w:rPr>
              <w:t>□通过</w:t>
            </w:r>
          </w:p>
          <w:p w14:paraId="0F9E1136">
            <w:pPr>
              <w:ind w:left="36" w:leftChars="17"/>
              <w:rPr>
                <w:rFonts w:ascii="宋体" w:hAnsi="宋体" w:cs="宋体"/>
                <w:szCs w:val="21"/>
              </w:rPr>
            </w:pPr>
            <w:r>
              <w:rPr>
                <w:rFonts w:hint="eastAsia" w:ascii="宋体" w:hAnsi="宋体" w:cs="宋体"/>
                <w:szCs w:val="21"/>
              </w:rPr>
              <w:t>□不通过</w:t>
            </w:r>
          </w:p>
        </w:tc>
        <w:tc>
          <w:tcPr>
            <w:tcW w:w="2294" w:type="dxa"/>
            <w:vAlign w:val="center"/>
          </w:tcPr>
          <w:p w14:paraId="6C3982A8">
            <w:pPr>
              <w:ind w:right="-178" w:rightChars="-85"/>
              <w:rPr>
                <w:rFonts w:ascii="宋体" w:hAnsi="宋体" w:cs="宋体"/>
                <w:szCs w:val="21"/>
              </w:rPr>
            </w:pPr>
            <w:r>
              <w:rPr>
                <w:rFonts w:hint="eastAsia" w:ascii="宋体" w:hAnsi="宋体" w:cs="宋体"/>
                <w:szCs w:val="21"/>
              </w:rPr>
              <w:t>见投标文件第</w:t>
            </w:r>
            <w:r>
              <w:rPr>
                <w:rFonts w:hint="eastAsia" w:ascii="宋体" w:hAnsi="宋体" w:cs="宋体"/>
                <w:szCs w:val="21"/>
                <w:lang w:eastAsia="zh-CN"/>
              </w:rPr>
              <w:t>（</w:t>
            </w:r>
            <w:r>
              <w:rPr>
                <w:rFonts w:hint="eastAsia" w:ascii="宋体" w:hAnsi="宋体" w:cs="宋体"/>
                <w:szCs w:val="21"/>
              </w:rPr>
              <w:t xml:space="preserve"> </w:t>
            </w:r>
            <w:r>
              <w:rPr>
                <w:rFonts w:hint="eastAsia" w:ascii="宋体" w:hAnsi="宋体" w:cs="宋体"/>
                <w:szCs w:val="21"/>
                <w:lang w:eastAsia="zh-CN"/>
              </w:rPr>
              <w:t>）</w:t>
            </w:r>
            <w:r>
              <w:rPr>
                <w:rFonts w:hint="eastAsia" w:ascii="宋体" w:hAnsi="宋体" w:cs="宋体"/>
                <w:szCs w:val="21"/>
              </w:rPr>
              <w:t>页</w:t>
            </w:r>
          </w:p>
        </w:tc>
      </w:tr>
      <w:tr w14:paraId="5C0C6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89" w:type="dxa"/>
            <w:vAlign w:val="center"/>
          </w:tcPr>
          <w:p w14:paraId="7B4778F3">
            <w:pPr>
              <w:jc w:val="center"/>
              <w:rPr>
                <w:rFonts w:ascii="宋体" w:hAnsi="宋体" w:cs="宋体"/>
                <w:szCs w:val="21"/>
              </w:rPr>
            </w:pPr>
            <w:r>
              <w:rPr>
                <w:rFonts w:hint="eastAsia" w:ascii="宋体" w:hAnsi="宋体" w:cs="宋体"/>
                <w:szCs w:val="21"/>
              </w:rPr>
              <w:t>4</w:t>
            </w:r>
          </w:p>
        </w:tc>
        <w:tc>
          <w:tcPr>
            <w:tcW w:w="5431" w:type="dxa"/>
            <w:vAlign w:val="center"/>
          </w:tcPr>
          <w:p w14:paraId="0F22D341">
            <w:pPr>
              <w:rPr>
                <w:rFonts w:ascii="宋体" w:hAnsi="宋体" w:cs="宋体"/>
                <w:szCs w:val="21"/>
              </w:rPr>
            </w:pPr>
            <w:r>
              <w:rPr>
                <w:rFonts w:hint="eastAsia" w:ascii="宋体" w:hAnsi="宋体" w:cs="宋体"/>
                <w:szCs w:val="21"/>
              </w:rPr>
              <w:t>实质性响应采购文件中“★”号条款的技术、商务要求：投标方案不得对实质性技术与商务的（即标注★号条款）条款产生偏离。</w:t>
            </w:r>
          </w:p>
        </w:tc>
        <w:tc>
          <w:tcPr>
            <w:tcW w:w="1285" w:type="dxa"/>
            <w:vAlign w:val="center"/>
          </w:tcPr>
          <w:p w14:paraId="7F3B80EF">
            <w:pPr>
              <w:ind w:left="40" w:leftChars="19"/>
              <w:rPr>
                <w:rFonts w:ascii="宋体" w:hAnsi="宋体" w:cs="宋体"/>
                <w:szCs w:val="21"/>
              </w:rPr>
            </w:pPr>
            <w:r>
              <w:rPr>
                <w:rFonts w:hint="eastAsia" w:ascii="宋体" w:hAnsi="宋体" w:cs="宋体"/>
                <w:szCs w:val="21"/>
              </w:rPr>
              <w:t>□通过</w:t>
            </w:r>
          </w:p>
          <w:p w14:paraId="53EBB255">
            <w:pPr>
              <w:pStyle w:val="10"/>
              <w:ind w:left="36" w:leftChars="17"/>
              <w:rPr>
                <w:rFonts w:ascii="宋体" w:hAnsi="宋体" w:cs="宋体"/>
                <w:sz w:val="21"/>
                <w:szCs w:val="21"/>
              </w:rPr>
            </w:pPr>
            <w:r>
              <w:rPr>
                <w:rFonts w:hint="eastAsia" w:ascii="宋体" w:hAnsi="宋体" w:cs="宋体"/>
                <w:sz w:val="21"/>
                <w:szCs w:val="21"/>
              </w:rPr>
              <w:t>□不通过</w:t>
            </w:r>
          </w:p>
        </w:tc>
        <w:tc>
          <w:tcPr>
            <w:tcW w:w="2294" w:type="dxa"/>
            <w:vAlign w:val="center"/>
          </w:tcPr>
          <w:p w14:paraId="7521780B">
            <w:pPr>
              <w:pStyle w:val="10"/>
              <w:rPr>
                <w:rFonts w:ascii="宋体" w:hAnsi="宋体" w:cs="宋体"/>
                <w:sz w:val="21"/>
                <w:szCs w:val="21"/>
              </w:rPr>
            </w:pPr>
            <w:r>
              <w:rPr>
                <w:rFonts w:hint="eastAsia" w:ascii="宋体" w:hAnsi="宋体" w:cs="宋体"/>
                <w:sz w:val="21"/>
                <w:szCs w:val="21"/>
              </w:rPr>
              <w:t>见投标文件第</w:t>
            </w:r>
            <w:r>
              <w:rPr>
                <w:rFonts w:hint="eastAsia" w:ascii="宋体" w:hAnsi="宋体" w:cs="宋体"/>
                <w:sz w:val="21"/>
                <w:szCs w:val="21"/>
                <w:lang w:eastAsia="zh-CN"/>
              </w:rPr>
              <w:t>（</w:t>
            </w:r>
            <w:r>
              <w:rPr>
                <w:rFonts w:hint="eastAsia" w:ascii="宋体" w:hAnsi="宋体" w:cs="宋体"/>
                <w:sz w:val="21"/>
                <w:szCs w:val="21"/>
              </w:rPr>
              <w:t xml:space="preserve"> </w:t>
            </w:r>
            <w:r>
              <w:rPr>
                <w:rFonts w:hint="eastAsia" w:ascii="宋体" w:hAnsi="宋体" w:cs="宋体"/>
                <w:sz w:val="21"/>
                <w:szCs w:val="21"/>
                <w:lang w:eastAsia="zh-CN"/>
              </w:rPr>
              <w:t>）</w:t>
            </w:r>
            <w:r>
              <w:rPr>
                <w:rFonts w:hint="eastAsia" w:ascii="宋体" w:hAnsi="宋体" w:cs="宋体"/>
                <w:sz w:val="21"/>
                <w:szCs w:val="21"/>
              </w:rPr>
              <w:t>页</w:t>
            </w:r>
          </w:p>
        </w:tc>
      </w:tr>
      <w:tr w14:paraId="7AE68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789" w:type="dxa"/>
            <w:vAlign w:val="center"/>
          </w:tcPr>
          <w:p w14:paraId="334CA371">
            <w:pPr>
              <w:jc w:val="center"/>
              <w:rPr>
                <w:rFonts w:ascii="宋体" w:hAnsi="宋体" w:cs="宋体"/>
                <w:szCs w:val="21"/>
              </w:rPr>
            </w:pPr>
            <w:r>
              <w:rPr>
                <w:rFonts w:hint="eastAsia" w:ascii="宋体" w:hAnsi="宋体" w:cs="宋体"/>
                <w:szCs w:val="21"/>
              </w:rPr>
              <w:t>5</w:t>
            </w:r>
          </w:p>
        </w:tc>
        <w:tc>
          <w:tcPr>
            <w:tcW w:w="5431" w:type="dxa"/>
            <w:vAlign w:val="center"/>
          </w:tcPr>
          <w:p w14:paraId="1AB4CE87">
            <w:pPr>
              <w:rPr>
                <w:rFonts w:ascii="宋体" w:hAnsi="宋体" w:cs="宋体"/>
                <w:color w:val="000000" w:themeColor="text1"/>
                <w:szCs w:val="21"/>
                <w14:textFill>
                  <w14:solidFill>
                    <w14:schemeClr w14:val="tx1"/>
                  </w14:solidFill>
                </w14:textFill>
              </w:rPr>
            </w:pPr>
            <w:r>
              <w:rPr>
                <w:color w:val="000000" w:themeColor="text1"/>
                <w14:textFill>
                  <w14:solidFill>
                    <w14:schemeClr w14:val="tx1"/>
                  </w14:solidFill>
                </w14:textFill>
              </w:rPr>
              <w:t>按有关法律、法规、规章不属于投标无效的。</w:t>
            </w:r>
          </w:p>
        </w:tc>
        <w:tc>
          <w:tcPr>
            <w:tcW w:w="1285" w:type="dxa"/>
            <w:vAlign w:val="center"/>
          </w:tcPr>
          <w:p w14:paraId="41E5EEF7">
            <w:pPr>
              <w:ind w:left="40" w:leftChars="19"/>
              <w:rPr>
                <w:rFonts w:ascii="宋体" w:hAnsi="宋体" w:cs="宋体"/>
                <w:szCs w:val="21"/>
              </w:rPr>
            </w:pPr>
            <w:r>
              <w:rPr>
                <w:rFonts w:hint="eastAsia" w:ascii="宋体" w:hAnsi="宋体" w:cs="宋体"/>
                <w:szCs w:val="21"/>
              </w:rPr>
              <w:t>□通过</w:t>
            </w:r>
          </w:p>
          <w:p w14:paraId="1E5E9F67">
            <w:pPr>
              <w:pStyle w:val="10"/>
              <w:ind w:left="36" w:leftChars="17"/>
              <w:rPr>
                <w:rFonts w:ascii="宋体" w:hAnsi="宋体" w:cs="宋体"/>
                <w:sz w:val="21"/>
                <w:szCs w:val="21"/>
              </w:rPr>
            </w:pPr>
            <w:r>
              <w:rPr>
                <w:rFonts w:hint="eastAsia" w:ascii="宋体" w:hAnsi="宋体" w:cs="宋体"/>
                <w:sz w:val="21"/>
                <w:szCs w:val="21"/>
              </w:rPr>
              <w:t>□不通过</w:t>
            </w:r>
          </w:p>
        </w:tc>
        <w:tc>
          <w:tcPr>
            <w:tcW w:w="2294" w:type="dxa"/>
            <w:vAlign w:val="center"/>
          </w:tcPr>
          <w:p w14:paraId="44A04968">
            <w:pPr>
              <w:pStyle w:val="10"/>
              <w:rPr>
                <w:rFonts w:ascii="宋体" w:hAnsi="宋体" w:cs="宋体"/>
                <w:sz w:val="21"/>
                <w:szCs w:val="21"/>
              </w:rPr>
            </w:pPr>
            <w:r>
              <w:rPr>
                <w:rFonts w:hint="eastAsia" w:ascii="宋体" w:hAnsi="宋体" w:cs="宋体"/>
                <w:sz w:val="21"/>
                <w:szCs w:val="21"/>
              </w:rPr>
              <w:t>见投标文件第</w:t>
            </w:r>
            <w:r>
              <w:rPr>
                <w:rFonts w:hint="eastAsia" w:ascii="宋体" w:hAnsi="宋体" w:cs="宋体"/>
                <w:sz w:val="21"/>
                <w:szCs w:val="21"/>
                <w:lang w:eastAsia="zh-CN"/>
              </w:rPr>
              <w:t>（</w:t>
            </w:r>
            <w:r>
              <w:rPr>
                <w:rFonts w:hint="eastAsia" w:ascii="宋体" w:hAnsi="宋体" w:cs="宋体"/>
                <w:sz w:val="21"/>
                <w:szCs w:val="21"/>
              </w:rPr>
              <w:t xml:space="preserve"> </w:t>
            </w:r>
            <w:r>
              <w:rPr>
                <w:rFonts w:hint="eastAsia" w:ascii="宋体" w:hAnsi="宋体" w:cs="宋体"/>
                <w:sz w:val="21"/>
                <w:szCs w:val="21"/>
                <w:lang w:eastAsia="zh-CN"/>
              </w:rPr>
              <w:t>）</w:t>
            </w:r>
            <w:r>
              <w:rPr>
                <w:rFonts w:hint="eastAsia" w:ascii="宋体" w:hAnsi="宋体" w:cs="宋体"/>
                <w:sz w:val="21"/>
                <w:szCs w:val="21"/>
              </w:rPr>
              <w:t>页</w:t>
            </w:r>
          </w:p>
        </w:tc>
      </w:tr>
      <w:tr w14:paraId="4D9DD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789" w:type="dxa"/>
            <w:vAlign w:val="center"/>
          </w:tcPr>
          <w:p w14:paraId="0F07E964">
            <w:pPr>
              <w:jc w:val="center"/>
              <w:rPr>
                <w:rFonts w:ascii="宋体" w:hAnsi="宋体" w:cs="宋体"/>
                <w:szCs w:val="21"/>
              </w:rPr>
            </w:pPr>
            <w:r>
              <w:rPr>
                <w:rFonts w:hint="eastAsia" w:ascii="宋体" w:hAnsi="宋体" w:cs="宋体"/>
                <w:szCs w:val="21"/>
              </w:rPr>
              <w:t>6</w:t>
            </w:r>
          </w:p>
        </w:tc>
        <w:tc>
          <w:tcPr>
            <w:tcW w:w="5431" w:type="dxa"/>
            <w:vAlign w:val="center"/>
          </w:tcPr>
          <w:p w14:paraId="229F3580">
            <w:pPr>
              <w:rPr>
                <w:color w:val="000000" w:themeColor="text1"/>
                <w14:textFill>
                  <w14:solidFill>
                    <w14:schemeClr w14:val="tx1"/>
                  </w14:solidFill>
                </w14:textFill>
              </w:rPr>
            </w:pPr>
            <w:r>
              <w:rPr>
                <w:rFonts w:hint="eastAsia"/>
                <w:color w:val="000000" w:themeColor="text1"/>
                <w14:textFill>
                  <w14:solidFill>
                    <w14:schemeClr w14:val="tx1"/>
                  </w14:solidFill>
                </w14:textFill>
              </w:rPr>
              <w:t>所投产品如为医疗器械，医疗器械或注册证所载适用范围符合临床实际需求。</w:t>
            </w:r>
          </w:p>
        </w:tc>
        <w:tc>
          <w:tcPr>
            <w:tcW w:w="1285" w:type="dxa"/>
            <w:vAlign w:val="center"/>
          </w:tcPr>
          <w:p w14:paraId="76C93B2B">
            <w:pPr>
              <w:ind w:left="40" w:leftChars="19"/>
              <w:rPr>
                <w:rFonts w:ascii="宋体" w:hAnsi="宋体" w:cs="宋体"/>
                <w:szCs w:val="21"/>
              </w:rPr>
            </w:pPr>
            <w:r>
              <w:rPr>
                <w:rFonts w:hint="eastAsia" w:ascii="宋体" w:hAnsi="宋体" w:cs="宋体"/>
                <w:szCs w:val="21"/>
              </w:rPr>
              <w:t>□通过</w:t>
            </w:r>
          </w:p>
          <w:p w14:paraId="672D9E46">
            <w:pPr>
              <w:pStyle w:val="10"/>
              <w:ind w:left="36" w:leftChars="17"/>
              <w:rPr>
                <w:rFonts w:ascii="宋体" w:hAnsi="宋体" w:cs="宋体"/>
                <w:sz w:val="21"/>
                <w:szCs w:val="21"/>
              </w:rPr>
            </w:pPr>
            <w:r>
              <w:rPr>
                <w:rFonts w:hint="eastAsia" w:ascii="宋体" w:hAnsi="宋体" w:cs="宋体"/>
                <w:sz w:val="21"/>
                <w:szCs w:val="21"/>
              </w:rPr>
              <w:t>□不通过</w:t>
            </w:r>
          </w:p>
        </w:tc>
        <w:tc>
          <w:tcPr>
            <w:tcW w:w="2294" w:type="dxa"/>
            <w:vAlign w:val="center"/>
          </w:tcPr>
          <w:p w14:paraId="3C67EDAA">
            <w:pPr>
              <w:pStyle w:val="10"/>
              <w:rPr>
                <w:rFonts w:ascii="宋体" w:hAnsi="宋体" w:cs="宋体"/>
                <w:sz w:val="21"/>
                <w:szCs w:val="21"/>
              </w:rPr>
            </w:pPr>
            <w:r>
              <w:rPr>
                <w:rFonts w:hint="eastAsia" w:ascii="宋体" w:hAnsi="宋体" w:cs="宋体"/>
                <w:sz w:val="21"/>
                <w:szCs w:val="21"/>
              </w:rPr>
              <w:t>见投标文件第</w:t>
            </w:r>
            <w:r>
              <w:rPr>
                <w:rFonts w:hint="eastAsia" w:ascii="宋体" w:hAnsi="宋体" w:cs="宋体"/>
                <w:sz w:val="21"/>
                <w:szCs w:val="21"/>
                <w:lang w:eastAsia="zh-CN"/>
              </w:rPr>
              <w:t>（</w:t>
            </w:r>
            <w:r>
              <w:rPr>
                <w:rFonts w:hint="eastAsia" w:ascii="宋体" w:hAnsi="宋体" w:cs="宋体"/>
                <w:sz w:val="21"/>
                <w:szCs w:val="21"/>
              </w:rPr>
              <w:t xml:space="preserve"> </w:t>
            </w:r>
            <w:r>
              <w:rPr>
                <w:rFonts w:hint="eastAsia" w:ascii="宋体" w:hAnsi="宋体" w:cs="宋体"/>
                <w:sz w:val="21"/>
                <w:szCs w:val="21"/>
                <w:lang w:eastAsia="zh-CN"/>
              </w:rPr>
              <w:t>）</w:t>
            </w:r>
            <w:r>
              <w:rPr>
                <w:rFonts w:hint="eastAsia" w:ascii="宋体" w:hAnsi="宋体" w:cs="宋体"/>
                <w:sz w:val="21"/>
                <w:szCs w:val="21"/>
              </w:rPr>
              <w:t>页</w:t>
            </w:r>
          </w:p>
        </w:tc>
      </w:tr>
    </w:tbl>
    <w:p w14:paraId="4EBE4F1E">
      <w:pPr>
        <w:spacing w:after="120"/>
        <w:rPr>
          <w:rFonts w:ascii="宋体" w:hAnsi="宋体" w:eastAsia="宋体" w:cs="宋体"/>
          <w:sz w:val="24"/>
        </w:rPr>
      </w:pPr>
      <w:r>
        <w:rPr>
          <w:rFonts w:hint="eastAsia" w:ascii="宋体" w:hAnsi="宋体" w:eastAsia="宋体" w:cs="宋体"/>
          <w:sz w:val="24"/>
        </w:rPr>
        <w:t>注：以上材料将作为投标人符合性审核的重要内容之一，投标人必须严格按照其内容及序列要求在投标文件中对应如实提供，</w:t>
      </w:r>
      <w:r>
        <w:rPr>
          <w:rFonts w:hint="eastAsia" w:ascii="宋体" w:hAnsi="宋体" w:eastAsia="宋体" w:cs="宋体"/>
          <w:color w:val="000000" w:themeColor="text1"/>
          <w:sz w:val="24"/>
          <w14:textFill>
            <w14:solidFill>
              <w14:schemeClr w14:val="tx1"/>
            </w14:solidFill>
          </w14:textFill>
        </w:rPr>
        <w:t>对缺漏和不符合项将会直接导致无效投标</w:t>
      </w:r>
      <w:r>
        <w:rPr>
          <w:rFonts w:hint="eastAsia" w:ascii="宋体" w:hAnsi="宋体" w:eastAsia="宋体" w:cs="宋体"/>
          <w:sz w:val="24"/>
        </w:rPr>
        <w:t>！在对应的□打“√”。</w:t>
      </w:r>
    </w:p>
    <w:p w14:paraId="04F6D23A">
      <w:pPr>
        <w:pStyle w:val="28"/>
        <w:ind w:firstLine="480"/>
        <w:rPr>
          <w:rFonts w:ascii="宋体" w:hAnsi="宋体" w:eastAsia="宋体" w:cs="宋体"/>
          <w:sz w:val="24"/>
        </w:rPr>
      </w:pPr>
    </w:p>
    <w:p w14:paraId="38B431DA"/>
    <w:p w14:paraId="4B3B55A9">
      <w:pPr>
        <w:spacing w:line="360" w:lineRule="auto"/>
        <w:rPr>
          <w:rFonts w:eastAsia="宋体"/>
          <w:sz w:val="24"/>
        </w:rPr>
      </w:pPr>
      <w:r>
        <w:rPr>
          <w:rFonts w:eastAsia="宋体"/>
          <w:b/>
          <w:bCs/>
          <w:sz w:val="24"/>
        </w:rPr>
        <w:t>投标人单位名称：</w:t>
      </w:r>
    </w:p>
    <w:p w14:paraId="128A3180">
      <w:pPr>
        <w:spacing w:line="360" w:lineRule="auto"/>
        <w:rPr>
          <w:rFonts w:eastAsia="宋体"/>
          <w:b/>
          <w:bCs/>
          <w:sz w:val="24"/>
        </w:rPr>
      </w:pPr>
      <w:r>
        <w:rPr>
          <w:rFonts w:eastAsia="宋体"/>
          <w:b/>
          <w:bCs/>
          <w:sz w:val="24"/>
        </w:rPr>
        <w:t>签发日期：年月日</w:t>
      </w:r>
    </w:p>
    <w:p w14:paraId="6453EFC1">
      <w:pPr>
        <w:spacing w:line="360" w:lineRule="auto"/>
        <w:rPr>
          <w:rFonts w:eastAsia="宋体"/>
          <w:sz w:val="24"/>
        </w:rPr>
      </w:pPr>
      <w:r>
        <w:rPr>
          <w:rFonts w:eastAsia="宋体"/>
          <w:b/>
          <w:sz w:val="24"/>
        </w:rPr>
        <w:t>（此处加盖投标人单位公章）</w:t>
      </w:r>
    </w:p>
    <w:p w14:paraId="07CD9E43">
      <w:pPr>
        <w:spacing w:line="400" w:lineRule="exact"/>
        <w:rPr>
          <w:rFonts w:ascii="宋体"/>
          <w:b/>
          <w:sz w:val="24"/>
        </w:rPr>
      </w:pPr>
    </w:p>
    <w:p w14:paraId="5108E6E8">
      <w:pPr>
        <w:pStyle w:val="28"/>
        <w:ind w:left="0" w:firstLine="0" w:firstLineChars="0"/>
      </w:pPr>
    </w:p>
    <w:p w14:paraId="31F4A4C5"/>
    <w:p w14:paraId="01D2D3C6">
      <w:pPr>
        <w:pStyle w:val="36"/>
        <w:ind w:firstLine="0" w:firstLineChars="0"/>
      </w:pPr>
    </w:p>
    <w:p w14:paraId="3D7D0297">
      <w:pPr>
        <w:spacing w:line="400" w:lineRule="exact"/>
        <w:rPr>
          <w:rFonts w:ascii="宋体" w:eastAsia="宋体"/>
          <w:b/>
          <w:sz w:val="32"/>
          <w:szCs w:val="32"/>
        </w:rPr>
      </w:pPr>
      <w:r>
        <w:rPr>
          <w:rFonts w:hint="eastAsia" w:ascii="宋体" w:hAnsi="宋体" w:eastAsia="宋体" w:cs="宋体"/>
          <w:b/>
          <w:bCs/>
          <w:sz w:val="32"/>
          <w:szCs w:val="32"/>
        </w:rPr>
        <w:t>（二）技术及商务评审打分内容资料自查表</w:t>
      </w:r>
    </w:p>
    <w:tbl>
      <w:tblPr>
        <w:tblStyle w:val="29"/>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8"/>
        <w:gridCol w:w="5580"/>
        <w:gridCol w:w="1978"/>
      </w:tblGrid>
      <w:tr w14:paraId="150BF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28" w:type="dxa"/>
            <w:vAlign w:val="center"/>
          </w:tcPr>
          <w:p w14:paraId="33FF50DD">
            <w:pPr>
              <w:pStyle w:val="67"/>
              <w:keepNext w:val="0"/>
              <w:adjustRightInd/>
              <w:spacing w:before="0" w:after="0" w:line="240" w:lineRule="auto"/>
              <w:rPr>
                <w:rFonts w:ascii="宋体" w:hAnsi="宋体" w:cs="宋体"/>
                <w:b/>
                <w:bCs/>
                <w:spacing w:val="0"/>
                <w:kern w:val="2"/>
                <w:szCs w:val="24"/>
              </w:rPr>
            </w:pPr>
            <w:r>
              <w:rPr>
                <w:rFonts w:hint="eastAsia" w:ascii="宋体" w:hAnsi="宋体" w:cs="宋体"/>
                <w:b/>
                <w:bCs/>
                <w:spacing w:val="0"/>
                <w:kern w:val="2"/>
                <w:szCs w:val="24"/>
              </w:rPr>
              <w:t>评审项</w:t>
            </w:r>
          </w:p>
        </w:tc>
        <w:tc>
          <w:tcPr>
            <w:tcW w:w="5580" w:type="dxa"/>
            <w:vAlign w:val="center"/>
          </w:tcPr>
          <w:p w14:paraId="44D102B7">
            <w:pPr>
              <w:pStyle w:val="67"/>
              <w:keepNext w:val="0"/>
              <w:adjustRightInd/>
              <w:spacing w:before="0" w:after="0" w:line="240" w:lineRule="auto"/>
              <w:rPr>
                <w:rFonts w:ascii="宋体" w:hAnsi="宋体" w:cs="宋体"/>
                <w:b/>
                <w:bCs/>
                <w:spacing w:val="0"/>
                <w:kern w:val="2"/>
                <w:szCs w:val="24"/>
              </w:rPr>
            </w:pPr>
            <w:r>
              <w:rPr>
                <w:rFonts w:hint="eastAsia" w:ascii="宋体" w:hAnsi="宋体" w:cs="宋体"/>
                <w:b/>
                <w:bCs/>
                <w:spacing w:val="0"/>
                <w:kern w:val="2"/>
                <w:szCs w:val="24"/>
              </w:rPr>
              <w:t>评审细则</w:t>
            </w:r>
          </w:p>
        </w:tc>
        <w:tc>
          <w:tcPr>
            <w:tcW w:w="1978" w:type="dxa"/>
            <w:vAlign w:val="center"/>
          </w:tcPr>
          <w:p w14:paraId="242CD3D7">
            <w:pPr>
              <w:pStyle w:val="67"/>
              <w:keepNext w:val="0"/>
              <w:adjustRightInd/>
              <w:spacing w:before="0" w:after="0" w:line="240" w:lineRule="auto"/>
              <w:rPr>
                <w:rFonts w:ascii="宋体" w:hAnsi="宋体" w:cs="宋体"/>
                <w:b/>
                <w:bCs/>
                <w:spacing w:val="0"/>
                <w:kern w:val="2"/>
                <w:szCs w:val="24"/>
              </w:rPr>
            </w:pPr>
            <w:r>
              <w:rPr>
                <w:rFonts w:hint="eastAsia" w:ascii="宋体" w:hAnsi="宋体" w:cs="宋体"/>
                <w:b/>
                <w:bCs/>
                <w:spacing w:val="0"/>
                <w:kern w:val="2"/>
                <w:szCs w:val="24"/>
              </w:rPr>
              <w:t>证明文件</w:t>
            </w:r>
          </w:p>
        </w:tc>
      </w:tr>
      <w:tr w14:paraId="5B79A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10DE0F31">
            <w:pPr>
              <w:rPr>
                <w:rFonts w:ascii="宋体" w:hAnsi="宋体" w:cs="宋体"/>
              </w:rPr>
            </w:pPr>
          </w:p>
        </w:tc>
        <w:tc>
          <w:tcPr>
            <w:tcW w:w="5580" w:type="dxa"/>
          </w:tcPr>
          <w:p w14:paraId="3E56E763">
            <w:pPr>
              <w:rPr>
                <w:rFonts w:ascii="宋体" w:hAnsi="宋体" w:cs="宋体"/>
              </w:rPr>
            </w:pPr>
          </w:p>
        </w:tc>
        <w:tc>
          <w:tcPr>
            <w:tcW w:w="1978" w:type="dxa"/>
            <w:vAlign w:val="center"/>
          </w:tcPr>
          <w:p w14:paraId="699A71D5">
            <w:pPr>
              <w:pStyle w:val="22"/>
              <w:rPr>
                <w:rFonts w:ascii="宋体" w:hAnsi="宋体" w:cs="宋体"/>
                <w:szCs w:val="21"/>
              </w:rPr>
            </w:pPr>
            <w:r>
              <w:rPr>
                <w:rFonts w:hint="eastAsia" w:ascii="宋体" w:hAnsi="宋体" w:cs="宋体"/>
                <w:szCs w:val="21"/>
              </w:rPr>
              <w:t>见投标文件第</w:t>
            </w:r>
            <w:r>
              <w:rPr>
                <w:rFonts w:hint="eastAsia" w:ascii="宋体" w:hAnsi="宋体" w:cs="宋体"/>
                <w:szCs w:val="21"/>
                <w:lang w:eastAsia="zh-CN"/>
              </w:rPr>
              <w:t>（</w:t>
            </w:r>
            <w:r>
              <w:rPr>
                <w:rFonts w:hint="eastAsia" w:ascii="宋体" w:hAnsi="宋体" w:cs="宋体"/>
                <w:szCs w:val="21"/>
              </w:rPr>
              <w:t xml:space="preserve"> </w:t>
            </w:r>
            <w:r>
              <w:rPr>
                <w:rFonts w:hint="eastAsia" w:ascii="宋体" w:hAnsi="宋体" w:cs="宋体"/>
                <w:szCs w:val="21"/>
                <w:lang w:eastAsia="zh-CN"/>
              </w:rPr>
              <w:t>）</w:t>
            </w:r>
            <w:r>
              <w:rPr>
                <w:rFonts w:hint="eastAsia" w:ascii="宋体" w:hAnsi="宋体" w:cs="宋体"/>
                <w:szCs w:val="21"/>
              </w:rPr>
              <w:t>页</w:t>
            </w:r>
          </w:p>
        </w:tc>
      </w:tr>
      <w:tr w14:paraId="78635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086AF93F">
            <w:pPr>
              <w:rPr>
                <w:rFonts w:ascii="宋体" w:hAnsi="宋体" w:cs="宋体"/>
              </w:rPr>
            </w:pPr>
          </w:p>
        </w:tc>
        <w:tc>
          <w:tcPr>
            <w:tcW w:w="5580" w:type="dxa"/>
          </w:tcPr>
          <w:p w14:paraId="1B6D814A">
            <w:pPr>
              <w:rPr>
                <w:rFonts w:ascii="宋体" w:hAnsi="宋体" w:cs="宋体"/>
              </w:rPr>
            </w:pPr>
          </w:p>
        </w:tc>
        <w:tc>
          <w:tcPr>
            <w:tcW w:w="1978" w:type="dxa"/>
            <w:vAlign w:val="center"/>
          </w:tcPr>
          <w:p w14:paraId="46E39E59">
            <w:pPr>
              <w:pStyle w:val="22"/>
              <w:rPr>
                <w:rFonts w:ascii="宋体" w:hAnsi="宋体" w:cs="宋体"/>
                <w:szCs w:val="21"/>
              </w:rPr>
            </w:pPr>
            <w:r>
              <w:rPr>
                <w:rFonts w:hint="eastAsia" w:ascii="宋体" w:hAnsi="宋体" w:cs="宋体"/>
                <w:szCs w:val="21"/>
              </w:rPr>
              <w:t>见投标文件第</w:t>
            </w:r>
            <w:r>
              <w:rPr>
                <w:rFonts w:hint="eastAsia" w:ascii="宋体" w:hAnsi="宋体" w:cs="宋体"/>
                <w:szCs w:val="21"/>
                <w:lang w:eastAsia="zh-CN"/>
              </w:rPr>
              <w:t>（</w:t>
            </w:r>
            <w:r>
              <w:rPr>
                <w:rFonts w:hint="eastAsia" w:ascii="宋体" w:hAnsi="宋体" w:cs="宋体"/>
                <w:szCs w:val="21"/>
              </w:rPr>
              <w:t xml:space="preserve"> </w:t>
            </w:r>
            <w:r>
              <w:rPr>
                <w:rFonts w:hint="eastAsia" w:ascii="宋体" w:hAnsi="宋体" w:cs="宋体"/>
                <w:szCs w:val="21"/>
                <w:lang w:eastAsia="zh-CN"/>
              </w:rPr>
              <w:t>）</w:t>
            </w:r>
            <w:r>
              <w:rPr>
                <w:rFonts w:hint="eastAsia" w:ascii="宋体" w:hAnsi="宋体" w:cs="宋体"/>
                <w:szCs w:val="21"/>
              </w:rPr>
              <w:t>页</w:t>
            </w:r>
          </w:p>
        </w:tc>
      </w:tr>
      <w:tr w14:paraId="034F7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4C47627E">
            <w:pPr>
              <w:rPr>
                <w:rFonts w:ascii="宋体" w:hAnsi="宋体" w:cs="宋体"/>
              </w:rPr>
            </w:pPr>
          </w:p>
        </w:tc>
        <w:tc>
          <w:tcPr>
            <w:tcW w:w="5580" w:type="dxa"/>
          </w:tcPr>
          <w:p w14:paraId="0AA875BD">
            <w:pPr>
              <w:rPr>
                <w:rFonts w:ascii="宋体" w:hAnsi="宋体" w:cs="宋体"/>
              </w:rPr>
            </w:pPr>
          </w:p>
        </w:tc>
        <w:tc>
          <w:tcPr>
            <w:tcW w:w="1978" w:type="dxa"/>
            <w:vAlign w:val="center"/>
          </w:tcPr>
          <w:p w14:paraId="780EBC52">
            <w:pPr>
              <w:pStyle w:val="22"/>
              <w:rPr>
                <w:rFonts w:ascii="宋体" w:hAnsi="宋体" w:cs="宋体"/>
                <w:szCs w:val="21"/>
              </w:rPr>
            </w:pPr>
            <w:r>
              <w:rPr>
                <w:rFonts w:hint="eastAsia" w:ascii="宋体" w:hAnsi="宋体" w:cs="宋体"/>
                <w:szCs w:val="21"/>
              </w:rPr>
              <w:t>见投标文件第</w:t>
            </w:r>
            <w:r>
              <w:rPr>
                <w:rFonts w:hint="eastAsia" w:ascii="宋体" w:hAnsi="宋体" w:cs="宋体"/>
                <w:szCs w:val="21"/>
                <w:lang w:eastAsia="zh-CN"/>
              </w:rPr>
              <w:t>（</w:t>
            </w:r>
            <w:r>
              <w:rPr>
                <w:rFonts w:hint="eastAsia" w:ascii="宋体" w:hAnsi="宋体" w:cs="宋体"/>
                <w:szCs w:val="21"/>
              </w:rPr>
              <w:t xml:space="preserve"> </w:t>
            </w:r>
            <w:r>
              <w:rPr>
                <w:rFonts w:hint="eastAsia" w:ascii="宋体" w:hAnsi="宋体" w:cs="宋体"/>
                <w:szCs w:val="21"/>
                <w:lang w:eastAsia="zh-CN"/>
              </w:rPr>
              <w:t>）</w:t>
            </w:r>
            <w:r>
              <w:rPr>
                <w:rFonts w:hint="eastAsia" w:ascii="宋体" w:hAnsi="宋体" w:cs="宋体"/>
                <w:szCs w:val="21"/>
              </w:rPr>
              <w:t>页</w:t>
            </w:r>
          </w:p>
        </w:tc>
      </w:tr>
      <w:tr w14:paraId="59013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3790376D">
            <w:pPr>
              <w:rPr>
                <w:rFonts w:ascii="宋体" w:hAnsi="宋体" w:cs="宋体"/>
              </w:rPr>
            </w:pPr>
          </w:p>
        </w:tc>
        <w:tc>
          <w:tcPr>
            <w:tcW w:w="5580" w:type="dxa"/>
          </w:tcPr>
          <w:p w14:paraId="2E24CEF7">
            <w:pPr>
              <w:rPr>
                <w:rFonts w:ascii="宋体" w:hAnsi="宋体" w:cs="宋体"/>
              </w:rPr>
            </w:pPr>
          </w:p>
        </w:tc>
        <w:tc>
          <w:tcPr>
            <w:tcW w:w="1978" w:type="dxa"/>
            <w:vAlign w:val="center"/>
          </w:tcPr>
          <w:p w14:paraId="0E0A867C">
            <w:pPr>
              <w:pStyle w:val="22"/>
              <w:rPr>
                <w:rFonts w:ascii="宋体" w:hAnsi="宋体" w:cs="宋体"/>
                <w:szCs w:val="21"/>
              </w:rPr>
            </w:pPr>
            <w:r>
              <w:rPr>
                <w:rFonts w:hint="eastAsia" w:ascii="宋体" w:hAnsi="宋体" w:cs="宋体"/>
                <w:szCs w:val="21"/>
              </w:rPr>
              <w:t>见投标文件第</w:t>
            </w:r>
            <w:r>
              <w:rPr>
                <w:rFonts w:hint="eastAsia" w:ascii="宋体" w:hAnsi="宋体" w:cs="宋体"/>
                <w:szCs w:val="21"/>
                <w:lang w:eastAsia="zh-CN"/>
              </w:rPr>
              <w:t>（</w:t>
            </w:r>
            <w:r>
              <w:rPr>
                <w:rFonts w:hint="eastAsia" w:ascii="宋体" w:hAnsi="宋体" w:cs="宋体"/>
                <w:szCs w:val="21"/>
              </w:rPr>
              <w:t xml:space="preserve"> </w:t>
            </w:r>
            <w:r>
              <w:rPr>
                <w:rFonts w:hint="eastAsia" w:ascii="宋体" w:hAnsi="宋体" w:cs="宋体"/>
                <w:szCs w:val="21"/>
                <w:lang w:eastAsia="zh-CN"/>
              </w:rPr>
              <w:t>）</w:t>
            </w:r>
            <w:r>
              <w:rPr>
                <w:rFonts w:hint="eastAsia" w:ascii="宋体" w:hAnsi="宋体" w:cs="宋体"/>
                <w:szCs w:val="21"/>
              </w:rPr>
              <w:t>页</w:t>
            </w:r>
          </w:p>
        </w:tc>
      </w:tr>
      <w:tr w14:paraId="3CA61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067DF48F">
            <w:pPr>
              <w:rPr>
                <w:rFonts w:ascii="宋体" w:hAnsi="宋体" w:cs="宋体"/>
              </w:rPr>
            </w:pPr>
          </w:p>
        </w:tc>
        <w:tc>
          <w:tcPr>
            <w:tcW w:w="5580" w:type="dxa"/>
          </w:tcPr>
          <w:p w14:paraId="6CAD6AD4">
            <w:pPr>
              <w:rPr>
                <w:rFonts w:ascii="宋体" w:hAnsi="宋体" w:cs="宋体"/>
              </w:rPr>
            </w:pPr>
          </w:p>
        </w:tc>
        <w:tc>
          <w:tcPr>
            <w:tcW w:w="1978" w:type="dxa"/>
            <w:vAlign w:val="center"/>
          </w:tcPr>
          <w:p w14:paraId="3346D363">
            <w:pPr>
              <w:pStyle w:val="22"/>
              <w:rPr>
                <w:rFonts w:ascii="宋体" w:hAnsi="宋体" w:cs="宋体"/>
                <w:szCs w:val="21"/>
              </w:rPr>
            </w:pPr>
            <w:r>
              <w:rPr>
                <w:rFonts w:hint="eastAsia" w:ascii="宋体" w:hAnsi="宋体" w:cs="宋体"/>
                <w:szCs w:val="21"/>
              </w:rPr>
              <w:t>见投标文件第</w:t>
            </w:r>
            <w:r>
              <w:rPr>
                <w:rFonts w:hint="eastAsia" w:ascii="宋体" w:hAnsi="宋体" w:cs="宋体"/>
                <w:szCs w:val="21"/>
                <w:lang w:eastAsia="zh-CN"/>
              </w:rPr>
              <w:t>（</w:t>
            </w:r>
            <w:r>
              <w:rPr>
                <w:rFonts w:hint="eastAsia" w:ascii="宋体" w:hAnsi="宋体" w:cs="宋体"/>
                <w:szCs w:val="21"/>
              </w:rPr>
              <w:t xml:space="preserve"> </w:t>
            </w:r>
            <w:r>
              <w:rPr>
                <w:rFonts w:hint="eastAsia" w:ascii="宋体" w:hAnsi="宋体" w:cs="宋体"/>
                <w:szCs w:val="21"/>
                <w:lang w:eastAsia="zh-CN"/>
              </w:rPr>
              <w:t>）</w:t>
            </w:r>
            <w:r>
              <w:rPr>
                <w:rFonts w:hint="eastAsia" w:ascii="宋体" w:hAnsi="宋体" w:cs="宋体"/>
                <w:szCs w:val="21"/>
              </w:rPr>
              <w:t>页</w:t>
            </w:r>
          </w:p>
        </w:tc>
      </w:tr>
      <w:tr w14:paraId="361FF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286AD175">
            <w:pPr>
              <w:rPr>
                <w:rFonts w:ascii="宋体" w:hAnsi="宋体" w:cs="宋体"/>
              </w:rPr>
            </w:pPr>
          </w:p>
        </w:tc>
        <w:tc>
          <w:tcPr>
            <w:tcW w:w="5580" w:type="dxa"/>
          </w:tcPr>
          <w:p w14:paraId="24BDA47E">
            <w:pPr>
              <w:rPr>
                <w:rFonts w:ascii="宋体" w:hAnsi="宋体" w:cs="宋体"/>
              </w:rPr>
            </w:pPr>
          </w:p>
        </w:tc>
        <w:tc>
          <w:tcPr>
            <w:tcW w:w="1978" w:type="dxa"/>
            <w:vAlign w:val="center"/>
          </w:tcPr>
          <w:p w14:paraId="5561D61D">
            <w:pPr>
              <w:pStyle w:val="22"/>
              <w:rPr>
                <w:rFonts w:ascii="宋体" w:hAnsi="宋体" w:cs="宋体"/>
                <w:szCs w:val="21"/>
              </w:rPr>
            </w:pPr>
            <w:r>
              <w:rPr>
                <w:rFonts w:hint="eastAsia" w:ascii="宋体" w:hAnsi="宋体" w:cs="宋体"/>
                <w:szCs w:val="21"/>
              </w:rPr>
              <w:t>见投标文件第</w:t>
            </w:r>
            <w:r>
              <w:rPr>
                <w:rFonts w:hint="eastAsia" w:ascii="宋体" w:hAnsi="宋体" w:cs="宋体"/>
                <w:szCs w:val="21"/>
                <w:lang w:eastAsia="zh-CN"/>
              </w:rPr>
              <w:t>（</w:t>
            </w:r>
            <w:r>
              <w:rPr>
                <w:rFonts w:hint="eastAsia" w:ascii="宋体" w:hAnsi="宋体" w:cs="宋体"/>
                <w:szCs w:val="21"/>
              </w:rPr>
              <w:t xml:space="preserve"> </w:t>
            </w:r>
            <w:r>
              <w:rPr>
                <w:rFonts w:hint="eastAsia" w:ascii="宋体" w:hAnsi="宋体" w:cs="宋体"/>
                <w:szCs w:val="21"/>
                <w:lang w:eastAsia="zh-CN"/>
              </w:rPr>
              <w:t>）</w:t>
            </w:r>
            <w:r>
              <w:rPr>
                <w:rFonts w:hint="eastAsia" w:ascii="宋体" w:hAnsi="宋体" w:cs="宋体"/>
                <w:szCs w:val="21"/>
              </w:rPr>
              <w:t>页</w:t>
            </w:r>
          </w:p>
        </w:tc>
      </w:tr>
      <w:tr w14:paraId="07568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08023187">
            <w:pPr>
              <w:rPr>
                <w:rFonts w:ascii="宋体" w:hAnsi="宋体" w:cs="宋体"/>
              </w:rPr>
            </w:pPr>
          </w:p>
        </w:tc>
        <w:tc>
          <w:tcPr>
            <w:tcW w:w="5580" w:type="dxa"/>
          </w:tcPr>
          <w:p w14:paraId="31338E89">
            <w:pPr>
              <w:rPr>
                <w:rFonts w:ascii="宋体" w:hAnsi="宋体" w:cs="宋体"/>
              </w:rPr>
            </w:pPr>
          </w:p>
        </w:tc>
        <w:tc>
          <w:tcPr>
            <w:tcW w:w="1978" w:type="dxa"/>
            <w:vAlign w:val="center"/>
          </w:tcPr>
          <w:p w14:paraId="0314583F">
            <w:pPr>
              <w:pStyle w:val="22"/>
              <w:rPr>
                <w:rFonts w:ascii="宋体" w:hAnsi="宋体" w:cs="宋体"/>
                <w:szCs w:val="21"/>
              </w:rPr>
            </w:pPr>
            <w:r>
              <w:rPr>
                <w:rFonts w:hint="eastAsia" w:ascii="宋体" w:hAnsi="宋体" w:cs="宋体"/>
                <w:szCs w:val="21"/>
              </w:rPr>
              <w:t>见投标文件第</w:t>
            </w:r>
            <w:r>
              <w:rPr>
                <w:rFonts w:hint="eastAsia" w:ascii="宋体" w:hAnsi="宋体" w:cs="宋体"/>
                <w:szCs w:val="21"/>
                <w:lang w:eastAsia="zh-CN"/>
              </w:rPr>
              <w:t>（</w:t>
            </w:r>
            <w:r>
              <w:rPr>
                <w:rFonts w:hint="eastAsia" w:ascii="宋体" w:hAnsi="宋体" w:cs="宋体"/>
                <w:szCs w:val="21"/>
              </w:rPr>
              <w:t xml:space="preserve"> </w:t>
            </w:r>
            <w:r>
              <w:rPr>
                <w:rFonts w:hint="eastAsia" w:ascii="宋体" w:hAnsi="宋体" w:cs="宋体"/>
                <w:szCs w:val="21"/>
                <w:lang w:eastAsia="zh-CN"/>
              </w:rPr>
              <w:t>）</w:t>
            </w:r>
            <w:r>
              <w:rPr>
                <w:rFonts w:hint="eastAsia" w:ascii="宋体" w:hAnsi="宋体" w:cs="宋体"/>
                <w:szCs w:val="21"/>
              </w:rPr>
              <w:t>页</w:t>
            </w:r>
          </w:p>
        </w:tc>
      </w:tr>
      <w:tr w14:paraId="7B171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4763A4A5">
            <w:pPr>
              <w:rPr>
                <w:rFonts w:ascii="宋体" w:hAnsi="宋体" w:cs="宋体"/>
              </w:rPr>
            </w:pPr>
          </w:p>
        </w:tc>
        <w:tc>
          <w:tcPr>
            <w:tcW w:w="5580" w:type="dxa"/>
          </w:tcPr>
          <w:p w14:paraId="120DDE2F">
            <w:pPr>
              <w:rPr>
                <w:rFonts w:ascii="宋体" w:hAnsi="宋体" w:cs="宋体"/>
              </w:rPr>
            </w:pPr>
          </w:p>
        </w:tc>
        <w:tc>
          <w:tcPr>
            <w:tcW w:w="1978" w:type="dxa"/>
            <w:vAlign w:val="center"/>
          </w:tcPr>
          <w:p w14:paraId="433219E7">
            <w:pPr>
              <w:pStyle w:val="22"/>
              <w:rPr>
                <w:rFonts w:ascii="宋体" w:hAnsi="宋体" w:cs="宋体"/>
                <w:szCs w:val="21"/>
              </w:rPr>
            </w:pPr>
            <w:r>
              <w:rPr>
                <w:rFonts w:hint="eastAsia" w:ascii="宋体" w:hAnsi="宋体" w:cs="宋体"/>
                <w:szCs w:val="21"/>
              </w:rPr>
              <w:t>见投标文件第</w:t>
            </w:r>
            <w:r>
              <w:rPr>
                <w:rFonts w:hint="eastAsia" w:ascii="宋体" w:hAnsi="宋体" w:cs="宋体"/>
                <w:szCs w:val="21"/>
                <w:lang w:eastAsia="zh-CN"/>
              </w:rPr>
              <w:t>（</w:t>
            </w:r>
            <w:r>
              <w:rPr>
                <w:rFonts w:hint="eastAsia" w:ascii="宋体" w:hAnsi="宋体" w:cs="宋体"/>
                <w:szCs w:val="21"/>
              </w:rPr>
              <w:t xml:space="preserve"> </w:t>
            </w:r>
            <w:r>
              <w:rPr>
                <w:rFonts w:hint="eastAsia" w:ascii="宋体" w:hAnsi="宋体" w:cs="宋体"/>
                <w:szCs w:val="21"/>
                <w:lang w:eastAsia="zh-CN"/>
              </w:rPr>
              <w:t>）</w:t>
            </w:r>
            <w:r>
              <w:rPr>
                <w:rFonts w:hint="eastAsia" w:ascii="宋体" w:hAnsi="宋体" w:cs="宋体"/>
                <w:szCs w:val="21"/>
              </w:rPr>
              <w:t>页</w:t>
            </w:r>
          </w:p>
        </w:tc>
      </w:tr>
      <w:tr w14:paraId="04D54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36F637A6">
            <w:pPr>
              <w:rPr>
                <w:rFonts w:ascii="宋体" w:hAnsi="宋体" w:cs="宋体"/>
              </w:rPr>
            </w:pPr>
          </w:p>
        </w:tc>
        <w:tc>
          <w:tcPr>
            <w:tcW w:w="5580" w:type="dxa"/>
          </w:tcPr>
          <w:p w14:paraId="4A11F90D">
            <w:pPr>
              <w:rPr>
                <w:rFonts w:ascii="宋体" w:hAnsi="宋体" w:cs="宋体"/>
              </w:rPr>
            </w:pPr>
          </w:p>
        </w:tc>
        <w:tc>
          <w:tcPr>
            <w:tcW w:w="1978" w:type="dxa"/>
            <w:vAlign w:val="center"/>
          </w:tcPr>
          <w:p w14:paraId="36B4D71A">
            <w:pPr>
              <w:rPr>
                <w:rFonts w:ascii="宋体" w:hAnsi="宋体" w:cs="宋体"/>
                <w:szCs w:val="21"/>
              </w:rPr>
            </w:pPr>
            <w:r>
              <w:rPr>
                <w:rFonts w:hint="eastAsia" w:ascii="宋体" w:hAnsi="宋体" w:cs="宋体"/>
                <w:szCs w:val="21"/>
              </w:rPr>
              <w:t>见投标文件第</w:t>
            </w:r>
            <w:r>
              <w:rPr>
                <w:rFonts w:hint="eastAsia" w:ascii="宋体" w:hAnsi="宋体" w:cs="宋体"/>
                <w:szCs w:val="21"/>
                <w:lang w:eastAsia="zh-CN"/>
              </w:rPr>
              <w:t>（</w:t>
            </w:r>
            <w:r>
              <w:rPr>
                <w:rFonts w:hint="eastAsia" w:ascii="宋体" w:hAnsi="宋体" w:cs="宋体"/>
                <w:szCs w:val="21"/>
              </w:rPr>
              <w:t xml:space="preserve"> </w:t>
            </w:r>
            <w:r>
              <w:rPr>
                <w:rFonts w:hint="eastAsia" w:ascii="宋体" w:hAnsi="宋体" w:cs="宋体"/>
                <w:szCs w:val="21"/>
                <w:lang w:eastAsia="zh-CN"/>
              </w:rPr>
              <w:t>）</w:t>
            </w:r>
            <w:r>
              <w:rPr>
                <w:rFonts w:hint="eastAsia" w:ascii="宋体" w:hAnsi="宋体" w:cs="宋体"/>
                <w:szCs w:val="21"/>
              </w:rPr>
              <w:t>页</w:t>
            </w:r>
          </w:p>
        </w:tc>
      </w:tr>
      <w:tr w14:paraId="61281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3593B02D">
            <w:pPr>
              <w:rPr>
                <w:rFonts w:ascii="宋体" w:hAnsi="宋体" w:cs="宋体"/>
              </w:rPr>
            </w:pPr>
          </w:p>
        </w:tc>
        <w:tc>
          <w:tcPr>
            <w:tcW w:w="5580" w:type="dxa"/>
          </w:tcPr>
          <w:p w14:paraId="2C7804B1">
            <w:pPr>
              <w:rPr>
                <w:rFonts w:ascii="宋体" w:hAnsi="宋体" w:cs="宋体"/>
              </w:rPr>
            </w:pPr>
          </w:p>
        </w:tc>
        <w:tc>
          <w:tcPr>
            <w:tcW w:w="1978" w:type="dxa"/>
            <w:vAlign w:val="center"/>
          </w:tcPr>
          <w:p w14:paraId="57129487">
            <w:pPr>
              <w:rPr>
                <w:rFonts w:ascii="宋体" w:hAnsi="宋体" w:cs="宋体"/>
                <w:szCs w:val="21"/>
              </w:rPr>
            </w:pPr>
            <w:r>
              <w:rPr>
                <w:rFonts w:hint="eastAsia" w:ascii="宋体" w:hAnsi="宋体" w:cs="宋体"/>
                <w:szCs w:val="21"/>
              </w:rPr>
              <w:t>见投标文件第</w:t>
            </w:r>
            <w:r>
              <w:rPr>
                <w:rFonts w:hint="eastAsia" w:ascii="宋体" w:hAnsi="宋体" w:cs="宋体"/>
                <w:szCs w:val="21"/>
                <w:lang w:eastAsia="zh-CN"/>
              </w:rPr>
              <w:t>（</w:t>
            </w:r>
            <w:r>
              <w:rPr>
                <w:rFonts w:hint="eastAsia" w:ascii="宋体" w:hAnsi="宋体" w:cs="宋体"/>
                <w:szCs w:val="21"/>
              </w:rPr>
              <w:t xml:space="preserve"> </w:t>
            </w:r>
            <w:r>
              <w:rPr>
                <w:rFonts w:hint="eastAsia" w:ascii="宋体" w:hAnsi="宋体" w:cs="宋体"/>
                <w:szCs w:val="21"/>
                <w:lang w:eastAsia="zh-CN"/>
              </w:rPr>
              <w:t>）</w:t>
            </w:r>
            <w:r>
              <w:rPr>
                <w:rFonts w:hint="eastAsia" w:ascii="宋体" w:hAnsi="宋体" w:cs="宋体"/>
                <w:szCs w:val="21"/>
              </w:rPr>
              <w:t>页</w:t>
            </w:r>
          </w:p>
        </w:tc>
      </w:tr>
      <w:tr w14:paraId="2408D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41083784">
            <w:pPr>
              <w:rPr>
                <w:rFonts w:ascii="宋体" w:hAnsi="宋体" w:cs="宋体"/>
              </w:rPr>
            </w:pPr>
          </w:p>
        </w:tc>
        <w:tc>
          <w:tcPr>
            <w:tcW w:w="5580" w:type="dxa"/>
          </w:tcPr>
          <w:p w14:paraId="43807870">
            <w:pPr>
              <w:rPr>
                <w:rFonts w:ascii="宋体" w:hAnsi="宋体" w:cs="宋体"/>
              </w:rPr>
            </w:pPr>
          </w:p>
        </w:tc>
        <w:tc>
          <w:tcPr>
            <w:tcW w:w="1978" w:type="dxa"/>
            <w:vAlign w:val="center"/>
          </w:tcPr>
          <w:p w14:paraId="7875BC19">
            <w:pPr>
              <w:pStyle w:val="22"/>
              <w:rPr>
                <w:rFonts w:ascii="宋体" w:hAnsi="宋体" w:cs="宋体"/>
                <w:szCs w:val="21"/>
              </w:rPr>
            </w:pPr>
            <w:r>
              <w:rPr>
                <w:rFonts w:hint="eastAsia" w:ascii="宋体" w:hAnsi="宋体" w:cs="宋体"/>
                <w:szCs w:val="21"/>
              </w:rPr>
              <w:t>见投标文件第</w:t>
            </w:r>
            <w:r>
              <w:rPr>
                <w:rFonts w:hint="eastAsia" w:ascii="宋体" w:hAnsi="宋体" w:cs="宋体"/>
                <w:szCs w:val="21"/>
                <w:lang w:eastAsia="zh-CN"/>
              </w:rPr>
              <w:t>（</w:t>
            </w:r>
            <w:r>
              <w:rPr>
                <w:rFonts w:hint="eastAsia" w:ascii="宋体" w:hAnsi="宋体" w:cs="宋体"/>
                <w:szCs w:val="21"/>
              </w:rPr>
              <w:t xml:space="preserve"> </w:t>
            </w:r>
            <w:r>
              <w:rPr>
                <w:rFonts w:hint="eastAsia" w:ascii="宋体" w:hAnsi="宋体" w:cs="宋体"/>
                <w:szCs w:val="21"/>
                <w:lang w:eastAsia="zh-CN"/>
              </w:rPr>
              <w:t>）</w:t>
            </w:r>
            <w:r>
              <w:rPr>
                <w:rFonts w:hint="eastAsia" w:ascii="宋体" w:hAnsi="宋体" w:cs="宋体"/>
                <w:szCs w:val="21"/>
              </w:rPr>
              <w:t>页</w:t>
            </w:r>
          </w:p>
        </w:tc>
      </w:tr>
      <w:tr w14:paraId="45511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00107C9B">
            <w:pPr>
              <w:rPr>
                <w:rFonts w:ascii="宋体" w:hAnsi="宋体" w:cs="宋体"/>
              </w:rPr>
            </w:pPr>
          </w:p>
        </w:tc>
        <w:tc>
          <w:tcPr>
            <w:tcW w:w="5580" w:type="dxa"/>
          </w:tcPr>
          <w:p w14:paraId="04B8D500">
            <w:pPr>
              <w:rPr>
                <w:rFonts w:ascii="宋体" w:hAnsi="宋体" w:cs="宋体"/>
              </w:rPr>
            </w:pPr>
          </w:p>
        </w:tc>
        <w:tc>
          <w:tcPr>
            <w:tcW w:w="1978" w:type="dxa"/>
            <w:vAlign w:val="center"/>
          </w:tcPr>
          <w:p w14:paraId="79100E34">
            <w:pPr>
              <w:pStyle w:val="22"/>
              <w:rPr>
                <w:rFonts w:ascii="宋体" w:hAnsi="宋体" w:cs="宋体"/>
                <w:szCs w:val="21"/>
              </w:rPr>
            </w:pPr>
            <w:r>
              <w:rPr>
                <w:rFonts w:hint="eastAsia" w:ascii="宋体" w:hAnsi="宋体" w:cs="宋体"/>
                <w:szCs w:val="21"/>
              </w:rPr>
              <w:t>见投标文件第</w:t>
            </w:r>
            <w:r>
              <w:rPr>
                <w:rFonts w:hint="eastAsia" w:ascii="宋体" w:hAnsi="宋体" w:cs="宋体"/>
                <w:szCs w:val="21"/>
                <w:lang w:eastAsia="zh-CN"/>
              </w:rPr>
              <w:t>（</w:t>
            </w:r>
            <w:r>
              <w:rPr>
                <w:rFonts w:hint="eastAsia" w:ascii="宋体" w:hAnsi="宋体" w:cs="宋体"/>
                <w:szCs w:val="21"/>
              </w:rPr>
              <w:t xml:space="preserve"> </w:t>
            </w:r>
            <w:r>
              <w:rPr>
                <w:rFonts w:hint="eastAsia" w:ascii="宋体" w:hAnsi="宋体" w:cs="宋体"/>
                <w:szCs w:val="21"/>
                <w:lang w:eastAsia="zh-CN"/>
              </w:rPr>
              <w:t>）</w:t>
            </w:r>
            <w:r>
              <w:rPr>
                <w:rFonts w:hint="eastAsia" w:ascii="宋体" w:hAnsi="宋体" w:cs="宋体"/>
                <w:szCs w:val="21"/>
              </w:rPr>
              <w:t>页</w:t>
            </w:r>
          </w:p>
        </w:tc>
      </w:tr>
      <w:tr w14:paraId="72F24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6E043900">
            <w:pPr>
              <w:rPr>
                <w:rFonts w:ascii="宋体" w:hAnsi="宋体" w:cs="宋体"/>
              </w:rPr>
            </w:pPr>
          </w:p>
        </w:tc>
        <w:tc>
          <w:tcPr>
            <w:tcW w:w="5580" w:type="dxa"/>
          </w:tcPr>
          <w:p w14:paraId="1087D655">
            <w:pPr>
              <w:rPr>
                <w:rFonts w:ascii="宋体" w:hAnsi="宋体" w:cs="宋体"/>
              </w:rPr>
            </w:pPr>
          </w:p>
        </w:tc>
        <w:tc>
          <w:tcPr>
            <w:tcW w:w="1978" w:type="dxa"/>
            <w:vAlign w:val="center"/>
          </w:tcPr>
          <w:p w14:paraId="063C8517">
            <w:pPr>
              <w:rPr>
                <w:rFonts w:ascii="宋体" w:hAnsi="宋体" w:cs="宋体"/>
                <w:szCs w:val="21"/>
              </w:rPr>
            </w:pPr>
            <w:r>
              <w:rPr>
                <w:rFonts w:hint="eastAsia" w:ascii="宋体" w:hAnsi="宋体" w:cs="宋体"/>
                <w:szCs w:val="21"/>
              </w:rPr>
              <w:t>见投标文件第</w:t>
            </w:r>
            <w:r>
              <w:rPr>
                <w:rFonts w:hint="eastAsia" w:ascii="宋体" w:hAnsi="宋体" w:cs="宋体"/>
                <w:szCs w:val="21"/>
                <w:lang w:eastAsia="zh-CN"/>
              </w:rPr>
              <w:t>（</w:t>
            </w:r>
            <w:r>
              <w:rPr>
                <w:rFonts w:hint="eastAsia" w:ascii="宋体" w:hAnsi="宋体" w:cs="宋体"/>
                <w:szCs w:val="21"/>
              </w:rPr>
              <w:t xml:space="preserve"> </w:t>
            </w:r>
            <w:r>
              <w:rPr>
                <w:rFonts w:hint="eastAsia" w:ascii="宋体" w:hAnsi="宋体" w:cs="宋体"/>
                <w:szCs w:val="21"/>
                <w:lang w:eastAsia="zh-CN"/>
              </w:rPr>
              <w:t>）</w:t>
            </w:r>
            <w:r>
              <w:rPr>
                <w:rFonts w:hint="eastAsia" w:ascii="宋体" w:hAnsi="宋体" w:cs="宋体"/>
                <w:szCs w:val="21"/>
              </w:rPr>
              <w:t>页</w:t>
            </w:r>
          </w:p>
        </w:tc>
      </w:tr>
      <w:tr w14:paraId="749A9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2D5DD8D8">
            <w:pPr>
              <w:rPr>
                <w:rFonts w:ascii="宋体" w:hAnsi="宋体" w:cs="宋体"/>
              </w:rPr>
            </w:pPr>
          </w:p>
        </w:tc>
        <w:tc>
          <w:tcPr>
            <w:tcW w:w="5580" w:type="dxa"/>
          </w:tcPr>
          <w:p w14:paraId="62374EE2">
            <w:pPr>
              <w:rPr>
                <w:rFonts w:ascii="宋体" w:hAnsi="宋体" w:cs="宋体"/>
              </w:rPr>
            </w:pPr>
          </w:p>
        </w:tc>
        <w:tc>
          <w:tcPr>
            <w:tcW w:w="1978" w:type="dxa"/>
            <w:vAlign w:val="center"/>
          </w:tcPr>
          <w:p w14:paraId="338E93C5">
            <w:pPr>
              <w:rPr>
                <w:rFonts w:ascii="宋体" w:hAnsi="宋体" w:cs="宋体"/>
                <w:szCs w:val="21"/>
              </w:rPr>
            </w:pPr>
            <w:r>
              <w:rPr>
                <w:rFonts w:hint="eastAsia" w:ascii="宋体" w:hAnsi="宋体" w:cs="宋体"/>
                <w:szCs w:val="21"/>
              </w:rPr>
              <w:t>见投标文件第</w:t>
            </w:r>
            <w:r>
              <w:rPr>
                <w:rFonts w:hint="eastAsia" w:ascii="宋体" w:hAnsi="宋体" w:cs="宋体"/>
                <w:szCs w:val="21"/>
                <w:lang w:eastAsia="zh-CN"/>
              </w:rPr>
              <w:t>（</w:t>
            </w:r>
            <w:r>
              <w:rPr>
                <w:rFonts w:hint="eastAsia" w:ascii="宋体" w:hAnsi="宋体" w:cs="宋体"/>
                <w:szCs w:val="21"/>
              </w:rPr>
              <w:t xml:space="preserve"> </w:t>
            </w:r>
            <w:r>
              <w:rPr>
                <w:rFonts w:hint="eastAsia" w:ascii="宋体" w:hAnsi="宋体" w:cs="宋体"/>
                <w:szCs w:val="21"/>
                <w:lang w:eastAsia="zh-CN"/>
              </w:rPr>
              <w:t>）</w:t>
            </w:r>
            <w:r>
              <w:rPr>
                <w:rFonts w:hint="eastAsia" w:ascii="宋体" w:hAnsi="宋体" w:cs="宋体"/>
                <w:szCs w:val="21"/>
              </w:rPr>
              <w:t>页</w:t>
            </w:r>
          </w:p>
        </w:tc>
      </w:tr>
    </w:tbl>
    <w:p w14:paraId="5E3AD6B8">
      <w:pPr>
        <w:spacing w:line="400" w:lineRule="exact"/>
        <w:rPr>
          <w:rFonts w:ascii="宋体" w:hAnsi="宋体"/>
          <w:b/>
          <w:sz w:val="24"/>
        </w:rPr>
      </w:pPr>
    </w:p>
    <w:p w14:paraId="78684C87">
      <w:pPr>
        <w:rPr>
          <w:rFonts w:ascii="宋体" w:hAnsi="宋体" w:eastAsia="宋体" w:cs="宋体"/>
          <w:sz w:val="24"/>
        </w:rPr>
      </w:pPr>
      <w:r>
        <w:rPr>
          <w:rFonts w:hint="eastAsia" w:ascii="宋体" w:hAnsi="宋体" w:eastAsia="宋体" w:cs="宋体"/>
          <w:sz w:val="24"/>
        </w:rPr>
        <w:t>注：投标人应当根据技术及商务评审打分内容提供相应的证明材料，如未提供，评委有权认为不具备或不符合，并影响投标人的得分。</w:t>
      </w:r>
    </w:p>
    <w:p w14:paraId="2CAF64EF">
      <w:pPr>
        <w:adjustRightInd w:val="0"/>
        <w:snapToGrid w:val="0"/>
        <w:spacing w:line="360" w:lineRule="auto"/>
        <w:rPr>
          <w:rFonts w:ascii="宋体" w:hAnsi="宋体" w:eastAsia="宋体" w:cs="宋体"/>
          <w:sz w:val="24"/>
        </w:rPr>
      </w:pPr>
    </w:p>
    <w:p w14:paraId="29250E09">
      <w:pPr>
        <w:pStyle w:val="28"/>
      </w:pPr>
    </w:p>
    <w:p w14:paraId="7BAAF65D">
      <w:pPr>
        <w:spacing w:line="360" w:lineRule="auto"/>
        <w:rPr>
          <w:rFonts w:eastAsia="宋体"/>
          <w:sz w:val="24"/>
        </w:rPr>
      </w:pPr>
      <w:r>
        <w:rPr>
          <w:rFonts w:eastAsia="宋体"/>
          <w:b/>
          <w:bCs/>
          <w:sz w:val="24"/>
        </w:rPr>
        <w:t>投标人单位名称：</w:t>
      </w:r>
    </w:p>
    <w:p w14:paraId="0AF08BA2">
      <w:pPr>
        <w:spacing w:line="360" w:lineRule="auto"/>
        <w:rPr>
          <w:rFonts w:eastAsia="宋体"/>
          <w:b/>
          <w:bCs/>
          <w:sz w:val="24"/>
        </w:rPr>
      </w:pPr>
      <w:r>
        <w:rPr>
          <w:rFonts w:eastAsia="宋体"/>
          <w:b/>
          <w:bCs/>
          <w:sz w:val="24"/>
        </w:rPr>
        <w:t>签发日期：年月日</w:t>
      </w:r>
    </w:p>
    <w:p w14:paraId="5C393151">
      <w:pPr>
        <w:spacing w:line="360" w:lineRule="auto"/>
        <w:rPr>
          <w:rFonts w:eastAsia="宋体"/>
          <w:sz w:val="24"/>
        </w:rPr>
      </w:pPr>
      <w:r>
        <w:rPr>
          <w:rFonts w:eastAsia="宋体"/>
          <w:b/>
          <w:sz w:val="24"/>
        </w:rPr>
        <w:t>（此处加盖投标人单位公章）</w:t>
      </w:r>
    </w:p>
    <w:p w14:paraId="45A8D4C1">
      <w:pPr>
        <w:outlineLvl w:val="0"/>
        <w:rPr>
          <w:rFonts w:ascii="宋体" w:hAnsi="宋体" w:eastAsia="宋体" w:cs="宋体"/>
          <w:b/>
          <w:sz w:val="32"/>
          <w:szCs w:val="32"/>
        </w:rPr>
      </w:pPr>
    </w:p>
    <w:p w14:paraId="7DECBE89">
      <w:pPr>
        <w:jc w:val="center"/>
        <w:outlineLvl w:val="0"/>
        <w:rPr>
          <w:rFonts w:ascii="宋体" w:hAnsi="宋体" w:eastAsia="宋体" w:cs="宋体"/>
          <w:b/>
          <w:sz w:val="32"/>
          <w:szCs w:val="32"/>
        </w:rPr>
      </w:pPr>
    </w:p>
    <w:p w14:paraId="1679AF14">
      <w:pPr>
        <w:jc w:val="center"/>
        <w:outlineLvl w:val="0"/>
        <w:rPr>
          <w:rFonts w:ascii="宋体" w:hAnsi="宋体" w:eastAsia="宋体" w:cs="宋体"/>
          <w:b/>
          <w:sz w:val="32"/>
          <w:szCs w:val="32"/>
        </w:rPr>
      </w:pPr>
    </w:p>
    <w:p w14:paraId="3210E15D">
      <w:pPr>
        <w:jc w:val="center"/>
        <w:outlineLvl w:val="0"/>
        <w:rPr>
          <w:rFonts w:ascii="宋体" w:hAnsi="宋体" w:eastAsia="宋体" w:cs="宋体"/>
          <w:b/>
          <w:sz w:val="32"/>
          <w:szCs w:val="32"/>
        </w:rPr>
      </w:pPr>
    </w:p>
    <w:p w14:paraId="619FC329">
      <w:pPr>
        <w:jc w:val="center"/>
        <w:outlineLvl w:val="0"/>
        <w:rPr>
          <w:rFonts w:ascii="宋体" w:hAnsi="宋体" w:eastAsia="宋体" w:cs="宋体"/>
          <w:b/>
          <w:sz w:val="32"/>
          <w:szCs w:val="32"/>
        </w:rPr>
      </w:pPr>
    </w:p>
    <w:p w14:paraId="4DC85B55">
      <w:pPr>
        <w:jc w:val="center"/>
        <w:outlineLvl w:val="0"/>
        <w:rPr>
          <w:rFonts w:ascii="宋体" w:hAnsi="宋体" w:eastAsia="宋体" w:cs="宋体"/>
          <w:b/>
          <w:sz w:val="32"/>
          <w:szCs w:val="32"/>
        </w:rPr>
      </w:pPr>
    </w:p>
    <w:p w14:paraId="7E6FDCAD">
      <w:pPr>
        <w:jc w:val="center"/>
        <w:outlineLvl w:val="0"/>
        <w:rPr>
          <w:rFonts w:ascii="宋体" w:hAnsi="宋体" w:eastAsia="宋体" w:cs="宋体"/>
          <w:b/>
          <w:sz w:val="32"/>
          <w:szCs w:val="32"/>
        </w:rPr>
      </w:pPr>
    </w:p>
    <w:p w14:paraId="757C9E33">
      <w:pPr>
        <w:ind w:firstLine="3080" w:firstLineChars="1100"/>
        <w:outlineLvl w:val="2"/>
        <w:rPr>
          <w:rFonts w:ascii="方正小标宋简体" w:hAnsi="方正小标宋简体" w:eastAsia="方正小标宋简体" w:cs="方正小标宋简体"/>
          <w:bCs/>
          <w:color w:val="000000"/>
          <w:sz w:val="28"/>
          <w:szCs w:val="28"/>
        </w:rPr>
      </w:pPr>
    </w:p>
    <w:p w14:paraId="00656DA5">
      <w:pPr>
        <w:ind w:firstLine="3080" w:firstLineChars="1100"/>
        <w:outlineLvl w:val="2"/>
        <w:rPr>
          <w:rFonts w:ascii="方正小标宋简体" w:hAnsi="方正小标宋简体" w:eastAsia="方正小标宋简体" w:cs="方正小标宋简体"/>
          <w:bCs/>
          <w:color w:val="000000"/>
          <w:sz w:val="28"/>
          <w:szCs w:val="28"/>
        </w:rPr>
      </w:pPr>
    </w:p>
    <w:p w14:paraId="6C8B2CE9">
      <w:pPr>
        <w:ind w:firstLine="3080" w:firstLineChars="1100"/>
        <w:outlineLvl w:val="2"/>
        <w:rPr>
          <w:rFonts w:ascii="方正小标宋简体" w:hAnsi="方正小标宋简体" w:eastAsia="方正小标宋简体" w:cs="方正小标宋简体"/>
          <w:bCs/>
          <w:color w:val="000000"/>
          <w:sz w:val="28"/>
          <w:szCs w:val="28"/>
        </w:rPr>
      </w:pPr>
    </w:p>
    <w:p w14:paraId="1E9EABE2">
      <w:pPr>
        <w:spacing w:line="360" w:lineRule="auto"/>
        <w:outlineLvl w:val="2"/>
      </w:pPr>
    </w:p>
    <w:p w14:paraId="587C0B35"/>
    <w:p w14:paraId="0ECB90E5">
      <w:pPr>
        <w:keepNext/>
        <w:keepLines/>
        <w:widowControl/>
        <w:spacing w:before="260" w:after="260"/>
        <w:jc w:val="center"/>
        <w:outlineLvl w:val="1"/>
        <w:rPr>
          <w:rFonts w:ascii="宋体" w:hAnsi="宋体" w:eastAsia="黑体" w:cs="宋体"/>
          <w:b/>
          <w:bCs/>
          <w:kern w:val="0"/>
          <w:sz w:val="32"/>
          <w:szCs w:val="32"/>
        </w:rPr>
      </w:pPr>
      <w:r>
        <w:rPr>
          <w:rFonts w:hint="eastAsia" w:ascii="宋体" w:hAnsi="宋体" w:eastAsia="黑体" w:cs="宋体"/>
          <w:b/>
          <w:bCs/>
          <w:kern w:val="0"/>
          <w:sz w:val="32"/>
          <w:szCs w:val="32"/>
          <w:lang w:val="en-US" w:eastAsia="zh-CN"/>
        </w:rPr>
        <w:t>三</w:t>
      </w:r>
      <w:r>
        <w:rPr>
          <w:rFonts w:hint="eastAsia" w:ascii="宋体" w:hAnsi="宋体" w:eastAsia="黑体" w:cs="宋体"/>
          <w:b/>
          <w:bCs/>
          <w:kern w:val="0"/>
          <w:sz w:val="32"/>
          <w:szCs w:val="32"/>
        </w:rPr>
        <w:t>、符合性资料</w:t>
      </w:r>
    </w:p>
    <w:p w14:paraId="5E476357">
      <w:pPr>
        <w:pStyle w:val="3"/>
        <w:numPr>
          <w:ilvl w:val="255"/>
          <w:numId w:val="0"/>
        </w:numPr>
        <w:spacing w:line="240" w:lineRule="auto"/>
        <w:jc w:val="center"/>
        <w:rPr>
          <w:rFonts w:ascii="Times New Roman" w:hAnsi="Times New Roman"/>
          <w:b w:val="0"/>
          <w:sz w:val="28"/>
          <w:szCs w:val="28"/>
        </w:rPr>
      </w:pPr>
      <w:r>
        <w:rPr>
          <w:rFonts w:hint="eastAsia" w:ascii="Times New Roman" w:hAnsi="Times New Roman" w:eastAsia="宋体"/>
          <w:sz w:val="28"/>
          <w:szCs w:val="28"/>
        </w:rPr>
        <w:t>（一）</w:t>
      </w:r>
      <w:r>
        <w:rPr>
          <w:rFonts w:ascii="Times New Roman" w:hAnsi="Times New Roman" w:eastAsia="宋体"/>
          <w:sz w:val="28"/>
          <w:szCs w:val="28"/>
        </w:rPr>
        <w:t>投标承诺函</w:t>
      </w:r>
    </w:p>
    <w:p w14:paraId="42E73751">
      <w:pPr>
        <w:spacing w:line="360" w:lineRule="auto"/>
        <w:ind w:left="105" w:leftChars="50" w:firstLine="2"/>
        <w:rPr>
          <w:bCs/>
        </w:rPr>
      </w:pPr>
      <w:r>
        <w:rPr>
          <w:bCs/>
        </w:rPr>
        <w:t>致：中山大学附属第八医院（深圳福田）</w:t>
      </w:r>
    </w:p>
    <w:p w14:paraId="6285F1B8">
      <w:pPr>
        <w:spacing w:line="360" w:lineRule="auto"/>
        <w:ind w:firstLine="480" w:firstLineChars="200"/>
        <w:rPr>
          <w:rFonts w:ascii="宋体" w:hAnsi="宋体"/>
          <w:bCs/>
          <w:sz w:val="24"/>
        </w:rPr>
      </w:pPr>
      <w:r>
        <w:rPr>
          <w:rFonts w:hint="eastAsia" w:ascii="宋体" w:hAnsi="宋体"/>
          <w:bCs/>
          <w:sz w:val="24"/>
        </w:rPr>
        <w:t>在审阅了</w:t>
      </w:r>
      <w:r>
        <w:rPr>
          <w:rFonts w:hint="eastAsia" w:ascii="宋体" w:hAnsi="宋体" w:cs="宋体"/>
          <w:sz w:val="24"/>
        </w:rPr>
        <w:t>中山大学附属第八医院（深圳福田）（项目名称）</w:t>
      </w:r>
      <w:r>
        <w:rPr>
          <w:rFonts w:hint="eastAsia" w:ascii="宋体" w:hAnsi="宋体"/>
          <w:bCs/>
          <w:sz w:val="24"/>
        </w:rPr>
        <w:t>_________________</w:t>
      </w:r>
    </w:p>
    <w:p w14:paraId="5089F019">
      <w:pPr>
        <w:spacing w:line="360" w:lineRule="auto"/>
        <w:rPr>
          <w:rFonts w:ascii="宋体" w:hAnsi="宋体"/>
          <w:bCs/>
          <w:sz w:val="24"/>
        </w:rPr>
      </w:pPr>
      <w:r>
        <w:rPr>
          <w:rFonts w:hint="eastAsia" w:ascii="宋体" w:hAnsi="宋体"/>
          <w:bCs/>
          <w:sz w:val="24"/>
        </w:rPr>
        <w:t>招标公告、采购文件和其他所有挂网文件后，我单位决定按照招标公告、采购文件和挂网文件的规定要求参与报名和投标，并承诺如下：</w:t>
      </w:r>
    </w:p>
    <w:p w14:paraId="32F0CEE8">
      <w:pPr>
        <w:numPr>
          <w:ilvl w:val="0"/>
          <w:numId w:val="25"/>
        </w:numPr>
        <w:spacing w:line="360" w:lineRule="auto"/>
        <w:rPr>
          <w:rFonts w:ascii="宋体" w:hAnsi="宋体"/>
          <w:bCs/>
          <w:sz w:val="24"/>
        </w:rPr>
      </w:pPr>
      <w:r>
        <w:rPr>
          <w:rFonts w:hint="eastAsia" w:ascii="宋体" w:hAnsi="宋体"/>
          <w:bCs/>
          <w:sz w:val="24"/>
        </w:rPr>
        <w:t>我单位保证所提供的资质证明文件有效、真实、合法，如有违反，将承担相应的法律责任，并接受相关规定处罚。</w:t>
      </w:r>
    </w:p>
    <w:p w14:paraId="56A325D0">
      <w:pPr>
        <w:numPr>
          <w:ilvl w:val="0"/>
          <w:numId w:val="25"/>
        </w:numPr>
        <w:spacing w:line="360" w:lineRule="auto"/>
        <w:rPr>
          <w:rFonts w:ascii="宋体" w:hAnsi="宋体"/>
          <w:bCs/>
          <w:sz w:val="24"/>
        </w:rPr>
      </w:pPr>
      <w:r>
        <w:rPr>
          <w:rFonts w:hint="eastAsia" w:ascii="宋体" w:hAnsi="宋体"/>
          <w:bCs/>
          <w:sz w:val="24"/>
        </w:rPr>
        <w:t>我单位保证报名开始的近两年内，在生产和经营活动中无严重违法违纪记录。</w:t>
      </w:r>
    </w:p>
    <w:p w14:paraId="58CB432E">
      <w:pPr>
        <w:numPr>
          <w:ilvl w:val="0"/>
          <w:numId w:val="25"/>
        </w:numPr>
        <w:spacing w:line="360" w:lineRule="auto"/>
        <w:rPr>
          <w:rFonts w:ascii="宋体" w:hAnsi="宋体"/>
          <w:bCs/>
          <w:sz w:val="24"/>
        </w:rPr>
      </w:pPr>
      <w:r>
        <w:rPr>
          <w:rFonts w:hint="eastAsia" w:ascii="宋体" w:hAnsi="宋体"/>
          <w:bCs/>
          <w:sz w:val="24"/>
        </w:rPr>
        <w:t>我单位承诺，不会在过程中有任何违法违规行为，并严格按照有关要求进行报名、投标和报价等程序。</w:t>
      </w:r>
    </w:p>
    <w:p w14:paraId="17E5E00C">
      <w:pPr>
        <w:numPr>
          <w:ilvl w:val="0"/>
          <w:numId w:val="25"/>
        </w:numPr>
        <w:spacing w:line="360" w:lineRule="auto"/>
        <w:rPr>
          <w:rFonts w:ascii="宋体" w:hAnsi="宋体"/>
          <w:bCs/>
          <w:sz w:val="24"/>
        </w:rPr>
      </w:pPr>
      <w:r>
        <w:rPr>
          <w:rFonts w:hint="eastAsia" w:ascii="宋体" w:hAnsi="宋体"/>
          <w:bCs/>
          <w:sz w:val="24"/>
        </w:rPr>
        <w:t>如果我单位所投产品最终中标，我单位保证按照招标公告和贵院的要求供应中标产品。</w:t>
      </w:r>
    </w:p>
    <w:p w14:paraId="3F8E0DB8">
      <w:pPr>
        <w:numPr>
          <w:ilvl w:val="0"/>
          <w:numId w:val="25"/>
        </w:numPr>
        <w:spacing w:line="360" w:lineRule="auto"/>
        <w:rPr>
          <w:rFonts w:ascii="宋体" w:hAnsi="宋体"/>
          <w:bCs/>
          <w:sz w:val="24"/>
        </w:rPr>
      </w:pPr>
      <w:r>
        <w:rPr>
          <w:rFonts w:hint="eastAsia" w:ascii="宋体" w:hAnsi="宋体"/>
          <w:bCs/>
          <w:sz w:val="24"/>
        </w:rPr>
        <w:t>我单位保证在本次招标中所提供投标价格为深圳市最低成交价，否则，贵院有权取消我单位中标资格并选择其他中标公司签订合同并供货。</w:t>
      </w:r>
    </w:p>
    <w:p w14:paraId="7F249090">
      <w:pPr>
        <w:numPr>
          <w:ilvl w:val="0"/>
          <w:numId w:val="25"/>
        </w:numPr>
        <w:spacing w:line="360" w:lineRule="auto"/>
        <w:rPr>
          <w:rFonts w:ascii="宋体" w:hAnsi="宋体"/>
          <w:bCs/>
          <w:sz w:val="24"/>
        </w:rPr>
      </w:pPr>
      <w:r>
        <w:rPr>
          <w:rFonts w:hint="eastAsia" w:ascii="宋体" w:hAnsi="宋体"/>
          <w:bCs/>
          <w:sz w:val="24"/>
        </w:rPr>
        <w:t>在招标采购周期内若中标产品有价格变动，我单位保证应及时将深圳地区最低成交价交由贵院备案，同时根据贵院要求执行。我单位若不如实或不及时报备，经贵院发现查实后则退回全部差额，并支付差额10倍的违约金。</w:t>
      </w:r>
    </w:p>
    <w:p w14:paraId="0BEEE3F2">
      <w:pPr>
        <w:numPr>
          <w:ilvl w:val="0"/>
          <w:numId w:val="25"/>
        </w:numPr>
        <w:spacing w:line="360" w:lineRule="auto"/>
        <w:rPr>
          <w:rFonts w:ascii="宋体" w:hAnsi="宋体"/>
          <w:bCs/>
          <w:sz w:val="24"/>
        </w:rPr>
      </w:pPr>
      <w:r>
        <w:rPr>
          <w:rFonts w:hint="eastAsia" w:ascii="宋体" w:hAnsi="宋体"/>
          <w:bCs/>
          <w:sz w:val="24"/>
        </w:rPr>
        <w:t>如果我单位所投产品最终中标，在广东省药品交易中心的广东省第三方药品电子交易平台（以下简称“交易平台”）采购目录制定完成之前，我单位保证所投产品严格按照贵院本次招标的中标价格执行，并按此中标价格在交易平台签订电子交易合同。同一品规产品，在招标采购周期内，若交易平台进行了招标，则按交易平台中标结果执行，本次中标结果自然失效。</w:t>
      </w:r>
    </w:p>
    <w:p w14:paraId="445DEE87">
      <w:pPr>
        <w:rPr>
          <w:rFonts w:ascii="宋体" w:hAnsi="宋体"/>
          <w:bCs/>
          <w:sz w:val="24"/>
        </w:rPr>
      </w:pPr>
    </w:p>
    <w:p w14:paraId="011A6F2B">
      <w:pPr>
        <w:adjustRightInd w:val="0"/>
        <w:snapToGrid w:val="0"/>
        <w:spacing w:line="360" w:lineRule="auto"/>
        <w:rPr>
          <w:rFonts w:ascii="宋体" w:hAnsi="宋体" w:eastAsia="宋体" w:cs="宋体"/>
          <w:sz w:val="24"/>
        </w:rPr>
      </w:pPr>
    </w:p>
    <w:p w14:paraId="415063D3">
      <w:pPr>
        <w:spacing w:line="360" w:lineRule="auto"/>
        <w:rPr>
          <w:rFonts w:eastAsia="宋体"/>
          <w:sz w:val="24"/>
        </w:rPr>
      </w:pPr>
      <w:r>
        <w:rPr>
          <w:rFonts w:eastAsia="宋体"/>
          <w:b/>
          <w:bCs/>
          <w:sz w:val="24"/>
        </w:rPr>
        <w:t>投标人单位名称：</w:t>
      </w:r>
    </w:p>
    <w:p w14:paraId="02A1FFDD">
      <w:pPr>
        <w:spacing w:line="360" w:lineRule="auto"/>
        <w:rPr>
          <w:rFonts w:eastAsia="宋体"/>
          <w:b/>
          <w:bCs/>
          <w:sz w:val="24"/>
        </w:rPr>
      </w:pPr>
      <w:r>
        <w:rPr>
          <w:rFonts w:eastAsia="宋体"/>
          <w:b/>
          <w:bCs/>
          <w:sz w:val="24"/>
        </w:rPr>
        <w:t>签发日期：年月日</w:t>
      </w:r>
    </w:p>
    <w:p w14:paraId="0535CF23">
      <w:pPr>
        <w:spacing w:line="360" w:lineRule="auto"/>
        <w:rPr>
          <w:rFonts w:eastAsia="宋体"/>
          <w:sz w:val="24"/>
        </w:rPr>
      </w:pPr>
      <w:r>
        <w:rPr>
          <w:rFonts w:eastAsia="宋体"/>
          <w:b/>
          <w:sz w:val="24"/>
        </w:rPr>
        <w:t>（此处加盖投标人单位公章）</w:t>
      </w:r>
    </w:p>
    <w:p w14:paraId="2CC60073">
      <w:pPr>
        <w:pStyle w:val="3"/>
        <w:widowControl/>
        <w:spacing w:line="240" w:lineRule="auto"/>
        <w:ind w:firstLine="3600" w:firstLineChars="1200"/>
        <w:rPr>
          <w:rFonts w:ascii="Times New Roman" w:hAnsi="Times New Roman" w:eastAsia="宋体"/>
          <w:sz w:val="30"/>
          <w:szCs w:val="30"/>
        </w:rPr>
      </w:pPr>
      <w:bookmarkStart w:id="25" w:name="_Toc57128634"/>
      <w:r>
        <w:rPr>
          <w:rFonts w:hint="eastAsia" w:ascii="Times New Roman" w:hAnsi="Times New Roman" w:eastAsia="宋体"/>
          <w:sz w:val="30"/>
          <w:szCs w:val="30"/>
        </w:rPr>
        <w:t>（二）</w:t>
      </w:r>
      <w:r>
        <w:rPr>
          <w:rFonts w:ascii="Times New Roman" w:hAnsi="Times New Roman" w:eastAsia="宋体"/>
          <w:sz w:val="30"/>
          <w:szCs w:val="30"/>
        </w:rPr>
        <w:t>签约承诺函</w:t>
      </w:r>
      <w:bookmarkEnd w:id="25"/>
    </w:p>
    <w:p w14:paraId="3491FDEB">
      <w:pPr>
        <w:spacing w:line="360" w:lineRule="auto"/>
        <w:rPr>
          <w:szCs w:val="21"/>
        </w:rPr>
      </w:pPr>
      <w:r>
        <w:rPr>
          <w:szCs w:val="21"/>
        </w:rPr>
        <w:t>致：中山大学附属第八医院（深圳福田）</w:t>
      </w:r>
    </w:p>
    <w:p w14:paraId="2641F8E8">
      <w:pPr>
        <w:spacing w:line="360" w:lineRule="auto"/>
        <w:ind w:firstLine="435"/>
        <w:rPr>
          <w:rFonts w:ascii="宋体" w:hAnsi="宋体"/>
          <w:bCs/>
          <w:sz w:val="24"/>
        </w:rPr>
      </w:pPr>
      <w:r>
        <w:rPr>
          <w:rFonts w:ascii="宋体" w:hAnsi="宋体"/>
          <w:bCs/>
          <w:sz w:val="24"/>
        </w:rPr>
        <w:t>投标人已明确知悉：按照</w:t>
      </w:r>
      <w:r>
        <w:rPr>
          <w:rFonts w:hint="eastAsia" w:ascii="宋体" w:hAnsi="宋体"/>
          <w:bCs/>
          <w:sz w:val="24"/>
          <w:lang w:eastAsia="zh-CN"/>
        </w:rPr>
        <w:t>《深圳经济特区政府采购条例》</w:t>
      </w:r>
      <w:r>
        <w:rPr>
          <w:rFonts w:ascii="宋体" w:hAnsi="宋体"/>
          <w:bCs/>
          <w:sz w:val="24"/>
        </w:rPr>
        <w:t>和</w:t>
      </w:r>
      <w:r>
        <w:rPr>
          <w:rFonts w:hint="eastAsia" w:ascii="宋体" w:hAnsi="宋体"/>
          <w:bCs/>
          <w:sz w:val="24"/>
          <w:lang w:eastAsia="zh-CN"/>
        </w:rPr>
        <w:t>《深圳经济特区政府采购条例实施细则》</w:t>
      </w:r>
      <w:r>
        <w:rPr>
          <w:rFonts w:ascii="宋体" w:hAnsi="宋体"/>
          <w:bCs/>
          <w:sz w:val="24"/>
        </w:rPr>
        <w:t>规定，贵院、中标人应当自中标通知书发出之日起十个工作日内签订书面合同。本投标人承诺：提交本承诺函前已了解对签订合同所必需的要求，对如若中标后十个工作日内签订书面合同不执异议，如因投标人原因导致未能按上述时间要求签订合同的，投标人同意按中标项目金额1‰/天的标准向贵院支付违约金，如超过法定期限不能签订合同的，我院可依法报财政监管部门进行处理。</w:t>
      </w:r>
    </w:p>
    <w:p w14:paraId="6EFDFF93">
      <w:pPr>
        <w:spacing w:line="360" w:lineRule="auto"/>
        <w:ind w:firstLine="435"/>
        <w:rPr>
          <w:rFonts w:ascii="宋体" w:hAnsi="宋体"/>
          <w:bCs/>
          <w:sz w:val="24"/>
        </w:rPr>
      </w:pPr>
      <w:r>
        <w:rPr>
          <w:rFonts w:ascii="宋体" w:hAnsi="宋体"/>
          <w:bCs/>
          <w:sz w:val="24"/>
        </w:rPr>
        <w:t>特此承诺</w:t>
      </w:r>
    </w:p>
    <w:p w14:paraId="44CEFAAE">
      <w:pPr>
        <w:pStyle w:val="28"/>
        <w:ind w:firstLine="480"/>
        <w:rPr>
          <w:rFonts w:ascii="宋体" w:hAnsi="宋体"/>
          <w:bCs/>
          <w:sz w:val="24"/>
        </w:rPr>
      </w:pPr>
    </w:p>
    <w:p w14:paraId="3A4AB189">
      <w:pPr>
        <w:rPr>
          <w:rFonts w:ascii="宋体" w:hAnsi="宋体"/>
          <w:bCs/>
          <w:sz w:val="24"/>
        </w:rPr>
      </w:pPr>
    </w:p>
    <w:p w14:paraId="1851273B">
      <w:pPr>
        <w:pStyle w:val="28"/>
      </w:pPr>
    </w:p>
    <w:p w14:paraId="0BA21558">
      <w:pPr>
        <w:spacing w:line="360" w:lineRule="auto"/>
        <w:rPr>
          <w:rFonts w:eastAsia="宋体"/>
          <w:sz w:val="24"/>
        </w:rPr>
      </w:pPr>
      <w:r>
        <w:rPr>
          <w:rFonts w:eastAsia="宋体"/>
          <w:b/>
          <w:bCs/>
          <w:sz w:val="24"/>
        </w:rPr>
        <w:t>投标人单位名称：</w:t>
      </w:r>
    </w:p>
    <w:p w14:paraId="28AD44A0">
      <w:pPr>
        <w:spacing w:line="360" w:lineRule="auto"/>
        <w:rPr>
          <w:rFonts w:eastAsia="宋体"/>
          <w:b/>
          <w:bCs/>
          <w:sz w:val="24"/>
        </w:rPr>
      </w:pPr>
      <w:r>
        <w:rPr>
          <w:rFonts w:eastAsia="宋体"/>
          <w:b/>
          <w:bCs/>
          <w:sz w:val="24"/>
        </w:rPr>
        <w:t>签发日期：年月日</w:t>
      </w:r>
    </w:p>
    <w:p w14:paraId="31E18B71">
      <w:pPr>
        <w:ind w:left="-270" w:right="-517" w:rightChars="-246" w:hanging="270"/>
        <w:rPr>
          <w:rFonts w:eastAsia="宋体" w:cstheme="majorBidi"/>
          <w:b/>
          <w:bCs/>
          <w:sz w:val="28"/>
          <w:szCs w:val="28"/>
        </w:rPr>
      </w:pPr>
      <w:r>
        <w:rPr>
          <w:rFonts w:eastAsia="宋体"/>
          <w:b/>
          <w:sz w:val="24"/>
        </w:rPr>
        <w:t>（此处加盖投标人单位公章）</w:t>
      </w:r>
    </w:p>
    <w:p w14:paraId="517BC0D5">
      <w:pPr>
        <w:ind w:firstLine="3080" w:firstLineChars="1100"/>
        <w:rPr>
          <w:rFonts w:ascii="方正小标宋简体" w:hAnsi="方正小标宋简体" w:eastAsia="方正小标宋简体" w:cs="方正小标宋简体"/>
          <w:bCs/>
          <w:color w:val="000000"/>
          <w:sz w:val="28"/>
          <w:szCs w:val="28"/>
        </w:rPr>
      </w:pPr>
    </w:p>
    <w:p w14:paraId="510AF2AF">
      <w:pPr>
        <w:pStyle w:val="3"/>
        <w:numPr>
          <w:ilvl w:val="255"/>
          <w:numId w:val="0"/>
        </w:numPr>
        <w:spacing w:line="240" w:lineRule="auto"/>
        <w:jc w:val="center"/>
        <w:rPr>
          <w:rFonts w:ascii="Times New Roman" w:hAnsi="Times New Roman" w:eastAsia="宋体" w:cs="Times New Roman"/>
        </w:rPr>
      </w:pPr>
    </w:p>
    <w:p w14:paraId="2486BF6E">
      <w:pPr>
        <w:pStyle w:val="5"/>
        <w:rPr>
          <w:rFonts w:ascii="Times New Roman" w:hAnsi="Times New Roman" w:eastAsia="宋体"/>
        </w:rPr>
      </w:pPr>
    </w:p>
    <w:p w14:paraId="432DD7CA">
      <w:pPr>
        <w:rPr>
          <w:rFonts w:eastAsia="宋体"/>
        </w:rPr>
      </w:pPr>
    </w:p>
    <w:p w14:paraId="72E7C924">
      <w:pPr>
        <w:pStyle w:val="28"/>
        <w:rPr>
          <w:rFonts w:eastAsia="宋体"/>
        </w:rPr>
      </w:pPr>
    </w:p>
    <w:p w14:paraId="59949296">
      <w:pPr>
        <w:rPr>
          <w:rFonts w:eastAsia="宋体"/>
        </w:rPr>
      </w:pPr>
    </w:p>
    <w:p w14:paraId="1268C6A9">
      <w:pPr>
        <w:pStyle w:val="28"/>
        <w:rPr>
          <w:rFonts w:eastAsia="宋体"/>
        </w:rPr>
      </w:pPr>
    </w:p>
    <w:p w14:paraId="59457F4E">
      <w:pPr>
        <w:rPr>
          <w:rFonts w:eastAsia="宋体"/>
        </w:rPr>
      </w:pPr>
    </w:p>
    <w:p w14:paraId="35CB962A">
      <w:pPr>
        <w:pStyle w:val="28"/>
        <w:rPr>
          <w:rFonts w:eastAsia="宋体"/>
        </w:rPr>
      </w:pPr>
    </w:p>
    <w:p w14:paraId="36B255B7">
      <w:pPr>
        <w:rPr>
          <w:rFonts w:eastAsia="宋体"/>
        </w:rPr>
      </w:pPr>
    </w:p>
    <w:p w14:paraId="55B7139D">
      <w:pPr>
        <w:pStyle w:val="28"/>
      </w:pPr>
    </w:p>
    <w:p w14:paraId="58C848AC">
      <w:pPr>
        <w:pStyle w:val="3"/>
        <w:numPr>
          <w:ilvl w:val="255"/>
          <w:numId w:val="0"/>
        </w:numPr>
        <w:spacing w:line="240" w:lineRule="auto"/>
        <w:jc w:val="center"/>
        <w:rPr>
          <w:rFonts w:hint="eastAsia" w:ascii="Times New Roman" w:hAnsi="Times New Roman" w:eastAsia="宋体" w:cs="Times New Roman"/>
        </w:rPr>
      </w:pPr>
    </w:p>
    <w:p w14:paraId="58CC0646">
      <w:pPr>
        <w:pStyle w:val="3"/>
        <w:numPr>
          <w:ilvl w:val="255"/>
          <w:numId w:val="0"/>
        </w:numPr>
        <w:spacing w:line="240" w:lineRule="auto"/>
        <w:jc w:val="center"/>
        <w:rPr>
          <w:rFonts w:hint="eastAsia" w:ascii="Times New Roman" w:hAnsi="Times New Roman" w:eastAsia="宋体" w:cs="Times New Roman"/>
        </w:rPr>
      </w:pPr>
    </w:p>
    <w:p w14:paraId="02271D8B">
      <w:pPr>
        <w:pStyle w:val="3"/>
        <w:numPr>
          <w:ilvl w:val="255"/>
          <w:numId w:val="0"/>
        </w:numPr>
        <w:spacing w:line="240" w:lineRule="auto"/>
        <w:jc w:val="center"/>
        <w:rPr>
          <w:rFonts w:hint="eastAsia" w:ascii="Times New Roman" w:hAnsi="Times New Roman" w:eastAsia="宋体" w:cs="Times New Roman"/>
        </w:rPr>
      </w:pPr>
    </w:p>
    <w:p w14:paraId="06BDC956">
      <w:pPr>
        <w:pStyle w:val="3"/>
        <w:numPr>
          <w:ilvl w:val="255"/>
          <w:numId w:val="0"/>
        </w:numPr>
        <w:spacing w:line="240" w:lineRule="auto"/>
        <w:jc w:val="center"/>
        <w:rPr>
          <w:rFonts w:hint="eastAsia" w:ascii="Times New Roman" w:hAnsi="Times New Roman" w:eastAsia="宋体" w:cs="Times New Roman"/>
        </w:rPr>
      </w:pPr>
    </w:p>
    <w:p w14:paraId="02945F7D">
      <w:pPr>
        <w:pStyle w:val="3"/>
        <w:numPr>
          <w:ilvl w:val="255"/>
          <w:numId w:val="0"/>
        </w:numPr>
        <w:spacing w:line="240" w:lineRule="auto"/>
        <w:jc w:val="center"/>
        <w:rPr>
          <w:rFonts w:hint="eastAsia" w:ascii="Times New Roman" w:hAnsi="Times New Roman" w:eastAsia="宋体" w:cs="Times New Roman"/>
        </w:rPr>
      </w:pPr>
    </w:p>
    <w:p w14:paraId="267F32E7">
      <w:pPr>
        <w:pStyle w:val="3"/>
        <w:numPr>
          <w:ilvl w:val="255"/>
          <w:numId w:val="0"/>
        </w:numPr>
        <w:spacing w:line="240" w:lineRule="auto"/>
        <w:jc w:val="center"/>
        <w:rPr>
          <w:rFonts w:hint="eastAsia" w:ascii="Times New Roman" w:hAnsi="Times New Roman" w:eastAsia="宋体" w:cs="Times New Roman"/>
        </w:rPr>
      </w:pPr>
    </w:p>
    <w:p w14:paraId="660F1FDF">
      <w:pPr>
        <w:pStyle w:val="3"/>
        <w:numPr>
          <w:ilvl w:val="255"/>
          <w:numId w:val="0"/>
        </w:numPr>
        <w:spacing w:line="240" w:lineRule="auto"/>
        <w:jc w:val="center"/>
        <w:rPr>
          <w:rFonts w:hint="eastAsia" w:ascii="Times New Roman" w:hAnsi="Times New Roman" w:eastAsia="宋体" w:cs="Times New Roman"/>
        </w:rPr>
      </w:pPr>
    </w:p>
    <w:p w14:paraId="07C8C59F">
      <w:pPr>
        <w:pStyle w:val="3"/>
        <w:numPr>
          <w:ilvl w:val="255"/>
          <w:numId w:val="0"/>
        </w:numPr>
        <w:spacing w:line="240" w:lineRule="auto"/>
        <w:jc w:val="center"/>
        <w:rPr>
          <w:rFonts w:hint="eastAsia" w:ascii="Times New Roman" w:hAnsi="Times New Roman" w:eastAsia="宋体" w:cs="Times New Roman"/>
        </w:rPr>
      </w:pPr>
    </w:p>
    <w:p w14:paraId="1232CA53">
      <w:pPr>
        <w:pStyle w:val="3"/>
        <w:numPr>
          <w:ilvl w:val="255"/>
          <w:numId w:val="0"/>
        </w:numPr>
        <w:spacing w:line="240" w:lineRule="auto"/>
        <w:jc w:val="center"/>
        <w:rPr>
          <w:rFonts w:ascii="Times New Roman" w:hAnsi="Times New Roman" w:eastAsia="宋体" w:cs="Times New Roman"/>
        </w:rPr>
      </w:pPr>
      <w:r>
        <w:rPr>
          <w:rFonts w:hint="eastAsia" w:ascii="Times New Roman" w:hAnsi="Times New Roman" w:eastAsia="宋体" w:cs="Times New Roman"/>
        </w:rPr>
        <w:t>（三）</w:t>
      </w:r>
      <w:r>
        <w:rPr>
          <w:rFonts w:ascii="Times New Roman" w:hAnsi="Times New Roman" w:eastAsia="宋体" w:cs="Times New Roman"/>
        </w:rPr>
        <w:t>履约承诺函</w:t>
      </w:r>
    </w:p>
    <w:p w14:paraId="0646310B">
      <w:pPr>
        <w:adjustRightInd w:val="0"/>
        <w:snapToGrid w:val="0"/>
        <w:spacing w:line="360" w:lineRule="auto"/>
        <w:rPr>
          <w:b/>
          <w:szCs w:val="21"/>
        </w:rPr>
      </w:pPr>
      <w:r>
        <w:rPr>
          <w:b/>
          <w:szCs w:val="21"/>
        </w:rPr>
        <w:t>中山大学附属第八医院（深圳福田）：</w:t>
      </w:r>
    </w:p>
    <w:p w14:paraId="55808C44">
      <w:pPr>
        <w:spacing w:line="360" w:lineRule="auto"/>
        <w:ind w:right="-815" w:firstLine="420" w:firstLineChars="200"/>
        <w:rPr>
          <w:szCs w:val="21"/>
        </w:rPr>
      </w:pPr>
      <w:r>
        <w:rPr>
          <w:szCs w:val="21"/>
        </w:rPr>
        <w:t>我公司承诺：</w:t>
      </w:r>
    </w:p>
    <w:p w14:paraId="4CFAD836">
      <w:pPr>
        <w:pStyle w:val="43"/>
        <w:numPr>
          <w:ilvl w:val="3"/>
          <w:numId w:val="26"/>
        </w:numPr>
        <w:spacing w:line="360" w:lineRule="auto"/>
        <w:ind w:left="709" w:hanging="283" w:firstLineChars="0"/>
        <w:rPr>
          <w:rFonts w:ascii="Times New Roman" w:hAnsi="Times New Roman"/>
          <w:szCs w:val="21"/>
        </w:rPr>
      </w:pPr>
      <w:r>
        <w:rPr>
          <w:rFonts w:ascii="Times New Roman" w:hAnsi="Times New Roman"/>
          <w:szCs w:val="21"/>
        </w:rPr>
        <w:t>我公司本招标项目所提供的货物或服务未侵犯知识产权。</w:t>
      </w:r>
    </w:p>
    <w:p w14:paraId="69EB0DE6">
      <w:pPr>
        <w:pStyle w:val="43"/>
        <w:numPr>
          <w:ilvl w:val="3"/>
          <w:numId w:val="26"/>
        </w:numPr>
        <w:spacing w:line="360" w:lineRule="auto"/>
        <w:ind w:left="709" w:hanging="283" w:firstLineChars="0"/>
        <w:rPr>
          <w:rFonts w:ascii="Times New Roman" w:hAnsi="Times New Roman"/>
          <w:szCs w:val="21"/>
        </w:rPr>
      </w:pPr>
      <w:r>
        <w:rPr>
          <w:rFonts w:ascii="Times New Roman" w:hAnsi="Times New Roman"/>
          <w:kern w:val="0"/>
          <w:szCs w:val="21"/>
        </w:rPr>
        <w:t>具有履行合同所必需的设备和专业技术能力；</w:t>
      </w:r>
    </w:p>
    <w:p w14:paraId="332B2BA4">
      <w:pPr>
        <w:pStyle w:val="43"/>
        <w:numPr>
          <w:ilvl w:val="3"/>
          <w:numId w:val="26"/>
        </w:numPr>
        <w:spacing w:line="360" w:lineRule="auto"/>
        <w:ind w:left="709" w:hanging="283" w:firstLineChars="0"/>
        <w:rPr>
          <w:rFonts w:ascii="Times New Roman" w:hAnsi="Times New Roman"/>
          <w:szCs w:val="21"/>
        </w:rPr>
      </w:pPr>
      <w:r>
        <w:rPr>
          <w:rFonts w:ascii="Times New Roman" w:hAnsi="Times New Roman"/>
          <w:szCs w:val="21"/>
        </w:rPr>
        <w:t>我公司参与本项目投标前三年内，在经营活动中没有重大违法记录。</w:t>
      </w:r>
    </w:p>
    <w:p w14:paraId="573AB836">
      <w:pPr>
        <w:pStyle w:val="43"/>
        <w:numPr>
          <w:ilvl w:val="3"/>
          <w:numId w:val="26"/>
        </w:numPr>
        <w:spacing w:line="360" w:lineRule="auto"/>
        <w:ind w:left="709" w:hanging="283" w:firstLineChars="0"/>
        <w:rPr>
          <w:rFonts w:ascii="Times New Roman" w:hAnsi="Times New Roman"/>
          <w:szCs w:val="21"/>
        </w:rPr>
      </w:pPr>
      <w:r>
        <w:rPr>
          <w:rFonts w:ascii="Times New Roman" w:hAnsi="Times New Roman"/>
          <w:szCs w:val="21"/>
        </w:rPr>
        <w:t>我公司参与本项目政府采购活动时不存在被有关部门禁止参与政府采购活动且在有效期内的情况。</w:t>
      </w:r>
    </w:p>
    <w:p w14:paraId="559FEB24">
      <w:pPr>
        <w:pStyle w:val="43"/>
        <w:numPr>
          <w:ilvl w:val="3"/>
          <w:numId w:val="26"/>
        </w:numPr>
        <w:spacing w:line="360" w:lineRule="auto"/>
        <w:ind w:left="709" w:hanging="283" w:firstLineChars="0"/>
        <w:rPr>
          <w:rFonts w:ascii="Times New Roman" w:hAnsi="Times New Roman"/>
          <w:szCs w:val="21"/>
        </w:rPr>
      </w:pPr>
      <w:r>
        <w:rPr>
          <w:rFonts w:ascii="Times New Roman" w:hAnsi="Times New Roman"/>
          <w:kern w:val="0"/>
          <w:szCs w:val="21"/>
        </w:rPr>
        <w:t>法律、行政法规规定的其他条件。</w:t>
      </w:r>
    </w:p>
    <w:p w14:paraId="47F1A436">
      <w:pPr>
        <w:pStyle w:val="43"/>
        <w:numPr>
          <w:ilvl w:val="3"/>
          <w:numId w:val="26"/>
        </w:numPr>
        <w:spacing w:line="360" w:lineRule="auto"/>
        <w:ind w:left="709" w:hanging="283" w:firstLineChars="0"/>
        <w:rPr>
          <w:rFonts w:ascii="Times New Roman" w:hAnsi="Times New Roman"/>
          <w:szCs w:val="21"/>
        </w:rPr>
      </w:pPr>
      <w:r>
        <w:rPr>
          <w:rFonts w:ascii="Times New Roman" w:hAnsi="Times New Roman"/>
          <w:szCs w:val="21"/>
        </w:rPr>
        <w:t>我公司具备《中华人民共和国政府采购法》第二十二条第一款规定的六项条件。</w:t>
      </w:r>
    </w:p>
    <w:p w14:paraId="6F352BD2">
      <w:pPr>
        <w:pStyle w:val="43"/>
        <w:numPr>
          <w:ilvl w:val="3"/>
          <w:numId w:val="26"/>
        </w:numPr>
        <w:spacing w:line="360" w:lineRule="auto"/>
        <w:ind w:left="709" w:hanging="283" w:firstLineChars="0"/>
        <w:rPr>
          <w:rFonts w:ascii="Times New Roman" w:hAnsi="Times New Roman"/>
          <w:szCs w:val="21"/>
        </w:rPr>
      </w:pPr>
      <w:r>
        <w:rPr>
          <w:rFonts w:ascii="Times New Roman" w:hAnsi="Times New Roman"/>
          <w:szCs w:val="21"/>
        </w:rPr>
        <w:t>我公司未被列入失信被执行人、重大税收违法案件当事人名单、政府采购严重违法失信行为记录名单。</w:t>
      </w:r>
    </w:p>
    <w:p w14:paraId="7E27A0CD">
      <w:pPr>
        <w:pStyle w:val="43"/>
        <w:numPr>
          <w:ilvl w:val="3"/>
          <w:numId w:val="26"/>
        </w:numPr>
        <w:spacing w:line="360" w:lineRule="auto"/>
        <w:ind w:left="709" w:hanging="283" w:firstLineChars="0"/>
        <w:rPr>
          <w:rFonts w:ascii="Times New Roman" w:hAnsi="Times New Roman"/>
          <w:szCs w:val="21"/>
        </w:rPr>
      </w:pPr>
      <w:r>
        <w:rPr>
          <w:rFonts w:ascii="Times New Roman" w:hAnsi="Times New Roman"/>
          <w:szCs w:val="21"/>
        </w:rPr>
        <w:t>我公司没有为采购项目同一合同项下提供整体设计、规范编制或者项目管理、监理、检测等服务。</w:t>
      </w:r>
    </w:p>
    <w:p w14:paraId="62B7BB92">
      <w:pPr>
        <w:pStyle w:val="43"/>
        <w:numPr>
          <w:ilvl w:val="3"/>
          <w:numId w:val="26"/>
        </w:numPr>
        <w:spacing w:line="360" w:lineRule="auto"/>
        <w:ind w:left="709" w:hanging="283" w:firstLineChars="0"/>
        <w:rPr>
          <w:rFonts w:ascii="Times New Roman" w:hAnsi="Times New Roman"/>
          <w:szCs w:val="21"/>
        </w:rPr>
      </w:pPr>
      <w:r>
        <w:rPr>
          <w:rFonts w:ascii="Times New Roman" w:hAnsi="Times New Roman"/>
          <w:szCs w:val="21"/>
        </w:rPr>
        <w:t>我公司承诺如与本项目同一合同项下其他投标人的单位负责人为同一人或者存在直接控股、管理关系的情形，同意按投标无效处理。</w:t>
      </w:r>
    </w:p>
    <w:p w14:paraId="11BF64DF">
      <w:pPr>
        <w:pStyle w:val="43"/>
        <w:numPr>
          <w:ilvl w:val="3"/>
          <w:numId w:val="26"/>
        </w:numPr>
        <w:spacing w:line="360" w:lineRule="auto"/>
        <w:ind w:left="709" w:hanging="283" w:firstLineChars="0"/>
        <w:rPr>
          <w:rFonts w:ascii="Times New Roman" w:hAnsi="Times New Roman"/>
          <w:szCs w:val="21"/>
        </w:rPr>
      </w:pPr>
      <w:r>
        <w:rPr>
          <w:rFonts w:ascii="Times New Roman" w:hAnsi="Times New Roman"/>
          <w:szCs w:val="21"/>
        </w:rPr>
        <w:t>我公司参与该项目投标，严格遵循公平竞争的原则，不恶意串通，不妨碍其他投标人的竞争行为，不损害贵院或者其他投标人的合法权益。我公司已清楚，如违反上述要求，将作投标无效处理。</w:t>
      </w:r>
    </w:p>
    <w:p w14:paraId="02D18198">
      <w:pPr>
        <w:pStyle w:val="43"/>
        <w:numPr>
          <w:ilvl w:val="3"/>
          <w:numId w:val="26"/>
        </w:numPr>
        <w:spacing w:line="360" w:lineRule="auto"/>
        <w:ind w:left="709" w:hanging="283" w:firstLineChars="0"/>
        <w:rPr>
          <w:rFonts w:ascii="Times New Roman" w:hAnsi="Times New Roman"/>
          <w:szCs w:val="21"/>
        </w:rPr>
      </w:pPr>
      <w:r>
        <w:rPr>
          <w:rFonts w:ascii="Times New Roman" w:hAnsi="Times New Roman"/>
          <w:szCs w:val="21"/>
        </w:rPr>
        <w:t>我公司如果中标，做到守信，不偷工减料，依照本项目招标文件需求内容、签署的采购合同及本公司在投标中所作的一切承诺履约。</w:t>
      </w:r>
    </w:p>
    <w:p w14:paraId="07092C8B">
      <w:pPr>
        <w:pStyle w:val="43"/>
        <w:numPr>
          <w:ilvl w:val="3"/>
          <w:numId w:val="26"/>
        </w:numPr>
        <w:spacing w:line="360" w:lineRule="auto"/>
        <w:ind w:left="709" w:hanging="283" w:firstLineChars="0"/>
        <w:rPr>
          <w:rFonts w:ascii="Times New Roman" w:hAnsi="Times New Roman"/>
          <w:szCs w:val="21"/>
        </w:rPr>
      </w:pPr>
      <w:r>
        <w:rPr>
          <w:rFonts w:ascii="Times New Roman" w:hAnsi="Times New Roman"/>
          <w:szCs w:val="21"/>
        </w:rPr>
        <w:t>我公司承诺本项目的报价不低于我公司的成本价，否则，我公司清楚将面临投标无效的风险；我公司承诺不恶意低价谋取中标；我公司对本项目的报价负责，中标后将严格按照本项目招标文件需求、签署的采购合同及我公司在投标中所作的全部承诺履行。我公司清楚，若我公司以“报价太低而无法履约”为理由放弃本项目中标资格时，愿意接受主管部门的处理处罚。若我公司中标本项目，我公司的报价明显低于其他投标人的报价时，我公司清楚，本项目将成为重点监管、重点验收项目，我公司将按时保质保量完成，并全力配合有关监管、验收工作；若我公司未按上述要求履约，我公司愿意接受主管部门的处理处罚。</w:t>
      </w:r>
    </w:p>
    <w:p w14:paraId="2AF00BC1">
      <w:pPr>
        <w:pStyle w:val="43"/>
        <w:numPr>
          <w:ilvl w:val="3"/>
          <w:numId w:val="26"/>
        </w:numPr>
        <w:spacing w:line="360" w:lineRule="auto"/>
        <w:ind w:left="709" w:hanging="283" w:firstLineChars="0"/>
        <w:rPr>
          <w:rFonts w:ascii="Times New Roman" w:hAnsi="Times New Roman"/>
          <w:szCs w:val="21"/>
        </w:rPr>
      </w:pPr>
      <w:r>
        <w:rPr>
          <w:rFonts w:ascii="Times New Roman" w:hAnsi="Times New Roman"/>
          <w:szCs w:val="21"/>
        </w:rPr>
        <w:t>我公司已认真核实了投标文件的全部内容，所有资料均为真实资料。我公司对投标文件中全部投标资料的真实性负责，如被证实我公司的投标文件中存在虚假资料的，则视为我公司隐瞒真实情况、提供虚假资料，我公司愿意接受主管部门作出的行政处罚。</w:t>
      </w:r>
    </w:p>
    <w:p w14:paraId="3E3E3F2C">
      <w:pPr>
        <w:pStyle w:val="43"/>
        <w:numPr>
          <w:ilvl w:val="3"/>
          <w:numId w:val="26"/>
        </w:numPr>
        <w:spacing w:line="360" w:lineRule="auto"/>
        <w:ind w:left="709" w:hanging="283" w:firstLineChars="0"/>
        <w:rPr>
          <w:rFonts w:ascii="Times New Roman" w:hAnsi="Times New Roman"/>
          <w:szCs w:val="21"/>
        </w:rPr>
      </w:pPr>
      <w:r>
        <w:rPr>
          <w:rFonts w:ascii="Times New Roman" w:hAnsi="Times New Roman"/>
          <w:szCs w:val="21"/>
        </w:rPr>
        <w:t>我公司承诺不非法转包、分包。</w:t>
      </w:r>
    </w:p>
    <w:p w14:paraId="012123BB">
      <w:pPr>
        <w:spacing w:line="360" w:lineRule="auto"/>
        <w:ind w:firstLine="420" w:firstLineChars="200"/>
        <w:rPr>
          <w:szCs w:val="21"/>
        </w:rPr>
      </w:pPr>
      <w:r>
        <w:rPr>
          <w:szCs w:val="21"/>
        </w:rPr>
        <w:t>以上承诺，如有违反，愿依照国家相关法律处理，并承担由此给贵院带来的损失。</w:t>
      </w:r>
    </w:p>
    <w:p w14:paraId="42061632">
      <w:pPr>
        <w:spacing w:line="360" w:lineRule="auto"/>
        <w:ind w:firstLine="482" w:firstLineChars="200"/>
        <w:rPr>
          <w:rFonts w:eastAsia="宋体"/>
          <w:color w:val="000000" w:themeColor="text1"/>
          <w:sz w:val="24"/>
          <w14:textFill>
            <w14:solidFill>
              <w14:schemeClr w14:val="tx1"/>
            </w14:solidFill>
          </w14:textFill>
        </w:rPr>
      </w:pPr>
      <w:r>
        <w:rPr>
          <w:rFonts w:eastAsia="宋体"/>
          <w:b/>
          <w:bCs/>
          <w:color w:val="000000" w:themeColor="text1"/>
          <w:sz w:val="24"/>
          <w14:textFill>
            <w14:solidFill>
              <w14:schemeClr w14:val="tx1"/>
            </w14:solidFill>
          </w14:textFill>
        </w:rPr>
        <w:t>投标人单位名称：</w:t>
      </w:r>
      <w:r>
        <w:rPr>
          <w:rFonts w:eastAsia="宋体"/>
          <w:color w:val="000000" w:themeColor="text1"/>
          <w:sz w:val="24"/>
          <w14:textFill>
            <w14:solidFill>
              <w14:schemeClr w14:val="tx1"/>
            </w14:solidFill>
          </w14:textFill>
        </w:rPr>
        <w:t>　　　　　　　</w:t>
      </w:r>
    </w:p>
    <w:p w14:paraId="1D89404B">
      <w:pPr>
        <w:spacing w:line="360" w:lineRule="auto"/>
        <w:ind w:firstLine="420"/>
        <w:rPr>
          <w:rFonts w:eastAsia="宋体"/>
          <w:b/>
          <w:bCs/>
          <w:sz w:val="24"/>
        </w:rPr>
      </w:pPr>
      <w:r>
        <w:rPr>
          <w:rFonts w:eastAsia="宋体"/>
          <w:b/>
          <w:bCs/>
          <w:color w:val="000000" w:themeColor="text1"/>
          <w:sz w:val="24"/>
          <w14:textFill>
            <w14:solidFill>
              <w14:schemeClr w14:val="tx1"/>
            </w14:solidFill>
          </w14:textFill>
        </w:rPr>
        <w:t>日期：</w:t>
      </w:r>
      <w:r>
        <w:rPr>
          <w:rFonts w:eastAsia="宋体"/>
          <w:b/>
          <w:bCs/>
          <w:sz w:val="24"/>
        </w:rPr>
        <w:t>年月日</w:t>
      </w:r>
    </w:p>
    <w:p w14:paraId="44D36DD4">
      <w:pPr>
        <w:spacing w:line="360" w:lineRule="auto"/>
        <w:ind w:firstLine="241" w:firstLineChars="100"/>
        <w:rPr>
          <w:rFonts w:eastAsia="宋体"/>
          <w:b/>
          <w:sz w:val="24"/>
        </w:rPr>
      </w:pPr>
      <w:r>
        <w:rPr>
          <w:rFonts w:eastAsia="宋体"/>
          <w:b/>
          <w:sz w:val="24"/>
        </w:rPr>
        <w:t>（此处加盖投标人单位公章）</w:t>
      </w:r>
    </w:p>
    <w:p w14:paraId="73AAAD02">
      <w:pPr>
        <w:widowControl/>
        <w:jc w:val="left"/>
        <w:rPr>
          <w:rFonts w:eastAsiaTheme="majorEastAsia"/>
          <w:b/>
          <w:bCs/>
          <w:sz w:val="30"/>
          <w:szCs w:val="30"/>
        </w:rPr>
      </w:pPr>
      <w:r>
        <w:rPr>
          <w:rFonts w:eastAsiaTheme="majorEastAsia"/>
          <w:sz w:val="30"/>
          <w:szCs w:val="30"/>
        </w:rPr>
        <w:br w:type="page"/>
      </w:r>
    </w:p>
    <w:p w14:paraId="3FEBAC9E">
      <w:pPr>
        <w:ind w:firstLine="3080" w:firstLineChars="1100"/>
        <w:rPr>
          <w:rFonts w:ascii="方正小标宋简体" w:hAnsi="方正小标宋简体" w:eastAsia="方正小标宋简体" w:cs="方正小标宋简体"/>
          <w:bCs/>
          <w:color w:val="000000"/>
          <w:sz w:val="28"/>
          <w:szCs w:val="28"/>
        </w:rPr>
      </w:pPr>
    </w:p>
    <w:p w14:paraId="60F2041E">
      <w:pPr>
        <w:ind w:firstLine="3080" w:firstLineChars="1100"/>
        <w:rPr>
          <w:sz w:val="28"/>
          <w:szCs w:val="28"/>
        </w:rPr>
      </w:pPr>
      <w:r>
        <w:rPr>
          <w:rFonts w:hint="eastAsia" w:ascii="方正小标宋简体" w:hAnsi="方正小标宋简体" w:eastAsia="方正小标宋简体" w:cs="方正小标宋简体"/>
          <w:bCs/>
          <w:color w:val="000000"/>
          <w:sz w:val="28"/>
          <w:szCs w:val="28"/>
        </w:rPr>
        <w:t>（四）售后服务承诺</w:t>
      </w:r>
    </w:p>
    <w:p w14:paraId="74790C4E">
      <w:pPr>
        <w:jc w:val="left"/>
        <w:rPr>
          <w:rFonts w:ascii="宋体" w:hAnsi="宋体"/>
          <w:bCs/>
          <w:sz w:val="24"/>
        </w:rPr>
      </w:pPr>
      <w:r>
        <w:rPr>
          <w:rFonts w:hint="eastAsia" w:ascii="宋体" w:hAnsi="宋体"/>
          <w:bCs/>
          <w:sz w:val="24"/>
        </w:rPr>
        <w:t>致：中山大学附属第八医院（深圳福田）</w:t>
      </w:r>
    </w:p>
    <w:p w14:paraId="5470BDCC">
      <w:pPr>
        <w:jc w:val="left"/>
        <w:rPr>
          <w:rFonts w:ascii="宋体" w:hAnsi="宋体"/>
          <w:bCs/>
          <w:sz w:val="24"/>
        </w:rPr>
      </w:pPr>
      <w:r>
        <w:rPr>
          <w:rFonts w:hint="eastAsia" w:ascii="宋体" w:hAnsi="宋体"/>
          <w:bCs/>
          <w:sz w:val="24"/>
        </w:rPr>
        <w:t>我单位</w:t>
      </w:r>
      <w:r>
        <w:rPr>
          <w:rFonts w:ascii="宋体" w:hAnsi="宋体"/>
          <w:bCs/>
          <w:sz w:val="24"/>
        </w:rPr>
        <w:t xml:space="preserve"> </w:t>
      </w:r>
      <w:r>
        <w:rPr>
          <w:rFonts w:hint="eastAsia" w:ascii="宋体" w:hAnsi="宋体"/>
          <w:bCs/>
          <w:sz w:val="24"/>
        </w:rPr>
        <w:t>：</w:t>
      </w:r>
      <w:r>
        <w:rPr>
          <w:rFonts w:hint="eastAsia" w:ascii="宋体" w:hAnsi="宋体"/>
          <w:bCs/>
          <w:sz w:val="24"/>
          <w:u w:val="single"/>
        </w:rPr>
        <w:t xml:space="preserve">                               </w:t>
      </w:r>
      <w:r>
        <w:rPr>
          <w:rFonts w:ascii="宋体" w:hAnsi="宋体"/>
          <w:bCs/>
          <w:sz w:val="24"/>
          <w:u w:val="single"/>
        </w:rPr>
        <w:t xml:space="preserve">   </w:t>
      </w:r>
      <w:r>
        <w:rPr>
          <w:rFonts w:ascii="宋体" w:hAnsi="宋体"/>
          <w:bCs/>
          <w:sz w:val="24"/>
        </w:rPr>
        <w:t>（投标公司全称，盖章）是合法注册的医用耗材（</w:t>
      </w:r>
      <w:r>
        <w:rPr>
          <w:rFonts w:hint="eastAsia" w:ascii="宋体" w:hAnsi="宋体"/>
          <w:bCs/>
          <w:sz w:val="24"/>
        </w:rPr>
        <w:t>试剂</w:t>
      </w:r>
      <w:r>
        <w:rPr>
          <w:rFonts w:ascii="宋体" w:hAnsi="宋体"/>
          <w:bCs/>
          <w:sz w:val="24"/>
        </w:rPr>
        <w:t>）生产/经营企业。若我单位所投产品获得中标资格，我单位承诺：</w:t>
      </w:r>
    </w:p>
    <w:p w14:paraId="21892AB4">
      <w:pPr>
        <w:spacing w:line="360" w:lineRule="auto"/>
        <w:rPr>
          <w:rFonts w:ascii="宋体" w:hAnsi="宋体"/>
          <w:bCs/>
          <w:sz w:val="24"/>
        </w:rPr>
      </w:pPr>
      <w:r>
        <w:rPr>
          <w:rFonts w:hint="eastAsia" w:ascii="宋体" w:hAnsi="宋体"/>
          <w:bCs/>
          <w:sz w:val="24"/>
        </w:rPr>
        <w:t>一、我单位保证本次中标产品价格为深圳市最低成交价，否则，贵院有权取消我单位中标资格并选择其他中标公司签订合同并供货。</w:t>
      </w:r>
    </w:p>
    <w:p w14:paraId="31BC4FEB">
      <w:pPr>
        <w:spacing w:line="360" w:lineRule="auto"/>
        <w:rPr>
          <w:rFonts w:ascii="宋体" w:hAnsi="宋体"/>
          <w:bCs/>
          <w:sz w:val="24"/>
        </w:rPr>
      </w:pPr>
      <w:r>
        <w:rPr>
          <w:rFonts w:hint="eastAsia" w:ascii="宋体" w:hAnsi="宋体"/>
          <w:bCs/>
          <w:sz w:val="24"/>
        </w:rPr>
        <w:t>二、采购周期内中标产品若在深圳医用耗材阳光交易平台价格低于贵院中标价，或中标产品因其它原因价格低于贵院中标价，我单位保证及时将深圳医用耗材阳光交易平台或深圳地区最低成交价交由贵院备案，同时根据最低价格执行。我单位若不如实或不及时报备，经贵院发现查实后则退回全部差额。</w:t>
      </w:r>
    </w:p>
    <w:p w14:paraId="6DF4A6AB">
      <w:pPr>
        <w:spacing w:line="360" w:lineRule="auto"/>
        <w:rPr>
          <w:rFonts w:ascii="宋体" w:hAnsi="宋体"/>
          <w:bCs/>
          <w:sz w:val="24"/>
        </w:rPr>
      </w:pPr>
      <w:r>
        <w:rPr>
          <w:rFonts w:hint="eastAsia" w:ascii="宋体" w:hAnsi="宋体"/>
          <w:bCs/>
          <w:sz w:val="24"/>
        </w:rPr>
        <w:t>三、接到贵院供货通知时，我单位保证第一时间安排送货，一般产品配送不超过48小时送达，紧急配送，供应商应保证所有产品在4小时内送达。若因供货不及时而影响工作，贵院有权单方面取消我单位供货资格及以后投标资格。</w:t>
      </w:r>
    </w:p>
    <w:p w14:paraId="42A1BF22">
      <w:pPr>
        <w:spacing w:line="360" w:lineRule="auto"/>
        <w:rPr>
          <w:rFonts w:ascii="宋体" w:hAnsi="宋体"/>
          <w:bCs/>
          <w:sz w:val="24"/>
        </w:rPr>
      </w:pPr>
      <w:r>
        <w:rPr>
          <w:rFonts w:hint="eastAsia" w:ascii="宋体" w:hAnsi="宋体"/>
          <w:bCs/>
          <w:sz w:val="24"/>
        </w:rPr>
        <w:t>四、若中标产品有断货或停货等特殊情况时，我单位保证提前5个工作日通知贵院设备科，并出示加盖公章的停货书面说明。</w:t>
      </w:r>
    </w:p>
    <w:p w14:paraId="22E16BC0">
      <w:pPr>
        <w:spacing w:line="360" w:lineRule="auto"/>
        <w:rPr>
          <w:rFonts w:ascii="宋体" w:hAnsi="宋体"/>
          <w:bCs/>
          <w:sz w:val="24"/>
        </w:rPr>
      </w:pPr>
      <w:r>
        <w:rPr>
          <w:rFonts w:hint="eastAsia" w:ascii="宋体" w:hAnsi="宋体"/>
          <w:bCs/>
          <w:sz w:val="24"/>
        </w:rPr>
        <w:t>五、企业经营资质，产品相关资质，授权书等文件上传至spd B2B平台。采购周期内如有更新，应及时上传更新资料，超过有效期未更新，贵院有权停止中标医用品、耗材的供货资格。</w:t>
      </w:r>
    </w:p>
    <w:p w14:paraId="1FEB4D20">
      <w:pPr>
        <w:spacing w:line="360" w:lineRule="auto"/>
        <w:rPr>
          <w:rFonts w:ascii="宋体" w:hAnsi="宋体"/>
          <w:bCs/>
          <w:sz w:val="24"/>
        </w:rPr>
      </w:pPr>
      <w:r>
        <w:rPr>
          <w:rFonts w:hint="eastAsia" w:ascii="宋体" w:hAnsi="宋体"/>
          <w:bCs/>
          <w:sz w:val="24"/>
        </w:rPr>
        <w:t>六、在实际使用过程中如因产品原因出现异常情况，我单位保证及时请厂家或专家到贵院协助解决异常情况，一切费用由我单位负责。</w:t>
      </w:r>
    </w:p>
    <w:p w14:paraId="53F6ED62">
      <w:pPr>
        <w:spacing w:line="360" w:lineRule="auto"/>
        <w:rPr>
          <w:rFonts w:ascii="宋体" w:hAnsi="宋体"/>
          <w:bCs/>
          <w:sz w:val="24"/>
        </w:rPr>
      </w:pPr>
      <w:r>
        <w:rPr>
          <w:rFonts w:hint="eastAsia" w:ascii="宋体" w:hAnsi="宋体"/>
          <w:bCs/>
          <w:sz w:val="24"/>
        </w:rPr>
        <w:t>七、对于一些需要指导的新产品，我单位保证做好相关培训工作，培训产生的费用由我单位负责。</w:t>
      </w:r>
    </w:p>
    <w:p w14:paraId="17A84D54">
      <w:pPr>
        <w:spacing w:line="360" w:lineRule="auto"/>
        <w:rPr>
          <w:rFonts w:ascii="宋体" w:hAnsi="宋体"/>
          <w:bCs/>
          <w:sz w:val="24"/>
        </w:rPr>
      </w:pPr>
      <w:r>
        <w:rPr>
          <w:rFonts w:hint="eastAsia" w:ascii="宋体" w:hAnsi="宋体"/>
          <w:bCs/>
          <w:sz w:val="24"/>
        </w:rPr>
        <w:t>八、我单位保证在供货中对因运输破损等原因无法使用的产品无条件退换。</w:t>
      </w:r>
    </w:p>
    <w:p w14:paraId="49F74435">
      <w:pPr>
        <w:spacing w:line="360" w:lineRule="auto"/>
        <w:rPr>
          <w:rFonts w:ascii="宋体" w:hAnsi="宋体"/>
          <w:bCs/>
          <w:sz w:val="24"/>
        </w:rPr>
      </w:pPr>
      <w:r>
        <w:rPr>
          <w:rFonts w:hint="eastAsia" w:ascii="宋体" w:hAnsi="宋体"/>
          <w:bCs/>
          <w:sz w:val="24"/>
        </w:rPr>
        <w:t>如有违约，自愿接受贵院处罚，并支付货款10倍的违约金。</w:t>
      </w:r>
    </w:p>
    <w:p w14:paraId="615EEDF2">
      <w:pPr>
        <w:spacing w:line="360" w:lineRule="auto"/>
        <w:rPr>
          <w:rFonts w:ascii="宋体" w:hAnsi="宋体"/>
          <w:bCs/>
          <w:sz w:val="24"/>
        </w:rPr>
      </w:pPr>
      <w:r>
        <w:rPr>
          <w:rFonts w:hint="eastAsia" w:ascii="宋体" w:hAnsi="宋体"/>
          <w:bCs/>
          <w:sz w:val="24"/>
        </w:rPr>
        <w:t>本承诺期限为：自本承诺函签订日起至本次采购周期结束，产品质量问题不受此承诺期限限制。</w:t>
      </w:r>
    </w:p>
    <w:p w14:paraId="3B14054F">
      <w:pPr>
        <w:spacing w:line="360" w:lineRule="auto"/>
        <w:rPr>
          <w:rFonts w:eastAsia="宋体"/>
          <w:sz w:val="24"/>
        </w:rPr>
      </w:pPr>
      <w:r>
        <w:rPr>
          <w:rFonts w:eastAsia="宋体"/>
          <w:b/>
          <w:bCs/>
          <w:sz w:val="24"/>
        </w:rPr>
        <w:t>投标人单位名称：</w:t>
      </w:r>
    </w:p>
    <w:p w14:paraId="23BA3B93">
      <w:pPr>
        <w:spacing w:line="360" w:lineRule="auto"/>
        <w:rPr>
          <w:rFonts w:eastAsia="宋体"/>
          <w:b/>
          <w:bCs/>
          <w:sz w:val="24"/>
        </w:rPr>
      </w:pPr>
      <w:r>
        <w:rPr>
          <w:rFonts w:eastAsia="宋体"/>
          <w:b/>
          <w:bCs/>
          <w:sz w:val="24"/>
        </w:rPr>
        <w:t>签发日期：年月日</w:t>
      </w:r>
      <w:r>
        <w:rPr>
          <w:rFonts w:eastAsia="宋体"/>
          <w:b/>
          <w:sz w:val="24"/>
        </w:rPr>
        <w:t>（此处加盖投标人单位公章）</w:t>
      </w:r>
    </w:p>
    <w:p w14:paraId="27F23B39">
      <w:pPr>
        <w:rPr>
          <w:rFonts w:hint="eastAsia" w:ascii="Times New Roman" w:hAnsi="Times New Roman" w:eastAsia="宋体"/>
          <w:sz w:val="30"/>
          <w:szCs w:val="30"/>
        </w:rPr>
      </w:pPr>
      <w:r>
        <w:rPr>
          <w:rFonts w:hint="eastAsia" w:ascii="Times New Roman" w:hAnsi="Times New Roman" w:eastAsia="宋体"/>
          <w:sz w:val="30"/>
          <w:szCs w:val="30"/>
        </w:rPr>
        <w:br w:type="page"/>
      </w:r>
    </w:p>
    <w:p w14:paraId="1E36AA5B">
      <w:pPr>
        <w:pStyle w:val="3"/>
        <w:numPr>
          <w:ilvl w:val="255"/>
          <w:numId w:val="0"/>
        </w:numPr>
        <w:spacing w:line="240" w:lineRule="auto"/>
        <w:jc w:val="center"/>
        <w:rPr>
          <w:rFonts w:ascii="Times New Roman" w:hAnsi="Times New Roman" w:eastAsia="宋体"/>
          <w:sz w:val="30"/>
          <w:szCs w:val="30"/>
        </w:rPr>
      </w:pPr>
      <w:r>
        <w:rPr>
          <w:rFonts w:hint="eastAsia" w:ascii="Times New Roman" w:hAnsi="Times New Roman" w:eastAsia="宋体"/>
          <w:sz w:val="30"/>
          <w:szCs w:val="30"/>
        </w:rPr>
        <w:t>（五）杜绝商业贿赂承诺书</w:t>
      </w:r>
    </w:p>
    <w:p w14:paraId="202457EE">
      <w:pPr>
        <w:pStyle w:val="3"/>
        <w:numPr>
          <w:ilvl w:val="255"/>
          <w:numId w:val="0"/>
        </w:numPr>
        <w:spacing w:line="240" w:lineRule="auto"/>
        <w:jc w:val="left"/>
        <w:rPr>
          <w:rFonts w:ascii="宋体" w:hAnsi="宋体" w:eastAsia="宋体" w:cs="宋体"/>
          <w:b w:val="0"/>
          <w:bCs w:val="0"/>
          <w:sz w:val="24"/>
          <w:szCs w:val="24"/>
        </w:rPr>
      </w:pPr>
      <w:r>
        <w:rPr>
          <w:rFonts w:hint="eastAsia" w:ascii="宋体" w:hAnsi="宋体" w:eastAsia="宋体" w:cs="宋体"/>
          <w:b w:val="0"/>
          <w:bCs w:val="0"/>
          <w:sz w:val="24"/>
          <w:szCs w:val="24"/>
        </w:rPr>
        <w:t>致：中山大学附属第八医院（深圳福田）</w:t>
      </w:r>
    </w:p>
    <w:p w14:paraId="045D48AF">
      <w:pPr>
        <w:pStyle w:val="3"/>
        <w:numPr>
          <w:ilvl w:val="255"/>
          <w:numId w:val="0"/>
        </w:numPr>
        <w:spacing w:line="240" w:lineRule="auto"/>
        <w:ind w:firstLine="480" w:firstLineChars="200"/>
        <w:jc w:val="left"/>
        <w:rPr>
          <w:rFonts w:ascii="宋体" w:hAnsi="宋体" w:eastAsia="宋体" w:cs="宋体"/>
          <w:b w:val="0"/>
          <w:bCs w:val="0"/>
          <w:sz w:val="24"/>
          <w:szCs w:val="24"/>
        </w:rPr>
      </w:pPr>
      <w:r>
        <w:rPr>
          <w:rFonts w:hint="eastAsia" w:ascii="宋体" w:hAnsi="宋体" w:eastAsia="宋体" w:cs="宋体"/>
          <w:b w:val="0"/>
          <w:bCs w:val="0"/>
          <w:sz w:val="24"/>
          <w:szCs w:val="24"/>
        </w:rPr>
        <w:t>作为注册于</w:t>
      </w:r>
      <w:r>
        <w:rPr>
          <w:rFonts w:hint="eastAsia"/>
          <w:u w:val="single"/>
        </w:rPr>
        <w:t xml:space="preserve">   </w:t>
      </w:r>
      <w:r>
        <w:rPr>
          <w:rFonts w:hint="eastAsia"/>
          <w:color w:val="000000"/>
          <w:u w:val="single"/>
        </w:rPr>
        <w:t xml:space="preserve">                        </w:t>
      </w:r>
      <w:r>
        <w:rPr>
          <w:rFonts w:hint="eastAsia" w:ascii="宋体" w:hAnsi="宋体" w:eastAsia="宋体" w:cs="宋体"/>
          <w:b w:val="0"/>
          <w:bCs w:val="0"/>
          <w:sz w:val="24"/>
          <w:szCs w:val="24"/>
        </w:rPr>
        <w:t xml:space="preserve">（公司地址）的 </w:t>
      </w:r>
      <w:r>
        <w:rPr>
          <w:rFonts w:hint="eastAsia"/>
          <w:u w:val="single"/>
        </w:rPr>
        <w:t xml:space="preserve">   </w:t>
      </w:r>
      <w:r>
        <w:rPr>
          <w:rFonts w:hint="eastAsia"/>
          <w:color w:val="000000"/>
          <w:u w:val="single"/>
        </w:rPr>
        <w:t xml:space="preserve">                        </w:t>
      </w:r>
      <w:r>
        <w:rPr>
          <w:rFonts w:hint="eastAsia" w:ascii="宋体" w:hAnsi="宋体" w:eastAsia="宋体" w:cs="宋体"/>
          <w:b w:val="0"/>
          <w:bCs w:val="0"/>
          <w:sz w:val="24"/>
          <w:szCs w:val="24"/>
        </w:rPr>
        <w:t xml:space="preserve">                           （公司名称）携我公司被授权人</w:t>
      </w:r>
      <w:r>
        <w:rPr>
          <w:rFonts w:hint="eastAsia"/>
          <w:u w:val="single"/>
        </w:rPr>
        <w:t xml:space="preserve">   </w:t>
      </w:r>
      <w:r>
        <w:rPr>
          <w:rFonts w:hint="eastAsia"/>
          <w:color w:val="000000"/>
          <w:u w:val="single"/>
        </w:rPr>
        <w:t xml:space="preserve">                        </w:t>
      </w:r>
      <w:r>
        <w:rPr>
          <w:rFonts w:hint="eastAsia" w:ascii="宋体" w:hAnsi="宋体" w:eastAsia="宋体" w:cs="宋体"/>
          <w:b w:val="0"/>
          <w:bCs w:val="0"/>
          <w:sz w:val="24"/>
          <w:szCs w:val="24"/>
        </w:rPr>
        <w:t>（被授权人姓名）在此郑重承诺：</w:t>
      </w:r>
    </w:p>
    <w:p w14:paraId="57FF6FF9">
      <w:pPr>
        <w:pStyle w:val="3"/>
        <w:numPr>
          <w:ilvl w:val="255"/>
          <w:numId w:val="0"/>
        </w:numPr>
        <w:spacing w:line="240" w:lineRule="auto"/>
        <w:ind w:firstLine="480" w:firstLineChars="200"/>
        <w:jc w:val="left"/>
        <w:rPr>
          <w:rFonts w:ascii="宋体" w:hAnsi="宋体" w:eastAsia="宋体" w:cs="宋体"/>
          <w:b w:val="0"/>
          <w:bCs w:val="0"/>
          <w:sz w:val="24"/>
          <w:szCs w:val="24"/>
        </w:rPr>
      </w:pPr>
      <w:r>
        <w:rPr>
          <w:rFonts w:hint="eastAsia" w:ascii="宋体" w:hAnsi="宋体" w:eastAsia="宋体" w:cs="宋体"/>
          <w:b w:val="0"/>
          <w:bCs w:val="0"/>
          <w:sz w:val="24"/>
          <w:szCs w:val="24"/>
        </w:rPr>
        <w:t>在中山大学附属第八医院（深圳福田）2022年XX采购编号： _）招标采购周期内，我单位不会有任何违法违规行为，包括但不限于：</w:t>
      </w:r>
    </w:p>
    <w:p w14:paraId="6DAB9FCD">
      <w:pPr>
        <w:pStyle w:val="3"/>
        <w:numPr>
          <w:ilvl w:val="255"/>
          <w:numId w:val="0"/>
        </w:numPr>
        <w:spacing w:line="240" w:lineRule="auto"/>
        <w:jc w:val="left"/>
        <w:rPr>
          <w:rFonts w:ascii="宋体" w:hAnsi="宋体" w:eastAsia="宋体" w:cs="宋体"/>
          <w:b w:val="0"/>
          <w:bCs w:val="0"/>
          <w:sz w:val="24"/>
          <w:szCs w:val="24"/>
        </w:rPr>
      </w:pPr>
      <w:r>
        <w:rPr>
          <w:rFonts w:hint="eastAsia" w:ascii="宋体" w:hAnsi="宋体" w:eastAsia="宋体" w:cs="宋体"/>
          <w:b w:val="0"/>
          <w:bCs w:val="0"/>
          <w:sz w:val="24"/>
          <w:szCs w:val="24"/>
        </w:rPr>
        <w:t xml:space="preserve">（1）提供回扣或其他商业贿赂行为； </w:t>
      </w:r>
    </w:p>
    <w:p w14:paraId="1C2D6CF6">
      <w:pPr>
        <w:pStyle w:val="3"/>
        <w:numPr>
          <w:ilvl w:val="255"/>
          <w:numId w:val="0"/>
        </w:numPr>
        <w:spacing w:line="240" w:lineRule="auto"/>
        <w:jc w:val="left"/>
        <w:rPr>
          <w:rFonts w:ascii="宋体" w:hAnsi="宋体" w:eastAsia="宋体" w:cs="宋体"/>
          <w:b w:val="0"/>
          <w:bCs w:val="0"/>
          <w:sz w:val="24"/>
          <w:szCs w:val="24"/>
        </w:rPr>
      </w:pPr>
      <w:r>
        <w:rPr>
          <w:rFonts w:hint="eastAsia" w:ascii="宋体" w:hAnsi="宋体" w:eastAsia="宋体" w:cs="宋体"/>
          <w:b w:val="0"/>
          <w:bCs w:val="0"/>
          <w:sz w:val="24"/>
          <w:szCs w:val="24"/>
        </w:rPr>
        <w:t>（2）以向贵院或者相关专家行贿的手段牟取成交；</w:t>
      </w:r>
    </w:p>
    <w:p w14:paraId="4CBE8286">
      <w:pPr>
        <w:pStyle w:val="3"/>
        <w:numPr>
          <w:ilvl w:val="255"/>
          <w:numId w:val="0"/>
        </w:numPr>
        <w:spacing w:line="240" w:lineRule="auto"/>
        <w:jc w:val="left"/>
        <w:rPr>
          <w:rFonts w:ascii="宋体" w:hAnsi="宋体" w:eastAsia="宋体" w:cs="宋体"/>
          <w:b w:val="0"/>
          <w:bCs w:val="0"/>
          <w:sz w:val="24"/>
          <w:szCs w:val="24"/>
        </w:rPr>
      </w:pPr>
      <w:r>
        <w:rPr>
          <w:rFonts w:hint="eastAsia" w:ascii="宋体" w:hAnsi="宋体" w:eastAsia="宋体" w:cs="宋体"/>
          <w:b w:val="0"/>
          <w:bCs w:val="0"/>
          <w:sz w:val="24"/>
          <w:szCs w:val="24"/>
        </w:rPr>
        <w:t>（3）其他违反法律法规的行为。</w:t>
      </w:r>
    </w:p>
    <w:p w14:paraId="2407BBB2">
      <w:pPr>
        <w:pStyle w:val="3"/>
        <w:numPr>
          <w:ilvl w:val="255"/>
          <w:numId w:val="0"/>
        </w:numPr>
        <w:spacing w:line="240" w:lineRule="auto"/>
        <w:ind w:firstLine="480" w:firstLineChars="200"/>
        <w:jc w:val="left"/>
        <w:rPr>
          <w:rFonts w:ascii="宋体" w:hAnsi="宋体" w:eastAsia="宋体" w:cs="宋体"/>
          <w:b w:val="0"/>
          <w:bCs w:val="0"/>
          <w:sz w:val="24"/>
          <w:szCs w:val="24"/>
        </w:rPr>
      </w:pPr>
      <w:r>
        <w:rPr>
          <w:rFonts w:hint="eastAsia" w:ascii="宋体" w:hAnsi="宋体" w:eastAsia="宋体" w:cs="宋体"/>
          <w:b w:val="0"/>
          <w:bCs w:val="0"/>
          <w:sz w:val="24"/>
          <w:szCs w:val="24"/>
        </w:rPr>
        <w:t>如我单位实施了上述行为，我单位愿意承担因此带来的一切法律后果，包括取消中标资格，不允许参加中山大学附属第八医院（深圳福田）其他医用品、耗材采购项目，涉及犯罪的移交有关司法部门等。</w:t>
      </w:r>
    </w:p>
    <w:p w14:paraId="4E708B4C">
      <w:pPr>
        <w:pStyle w:val="3"/>
        <w:numPr>
          <w:ilvl w:val="255"/>
          <w:numId w:val="0"/>
        </w:numPr>
        <w:spacing w:line="240" w:lineRule="auto"/>
        <w:jc w:val="left"/>
        <w:rPr>
          <w:rFonts w:ascii="宋体" w:hAnsi="宋体" w:eastAsia="宋体" w:cs="宋体"/>
          <w:b w:val="0"/>
          <w:bCs w:val="0"/>
          <w:sz w:val="24"/>
          <w:szCs w:val="24"/>
        </w:rPr>
      </w:pPr>
    </w:p>
    <w:p w14:paraId="0802EED9">
      <w:pPr>
        <w:pStyle w:val="3"/>
        <w:numPr>
          <w:ilvl w:val="255"/>
          <w:numId w:val="0"/>
        </w:numPr>
        <w:spacing w:line="240" w:lineRule="auto"/>
        <w:jc w:val="left"/>
        <w:rPr>
          <w:rFonts w:ascii="宋体" w:hAnsi="宋体" w:eastAsia="宋体" w:cs="宋体"/>
          <w:sz w:val="24"/>
          <w:szCs w:val="24"/>
        </w:rPr>
      </w:pPr>
      <w:r>
        <w:rPr>
          <w:rFonts w:hint="eastAsia" w:ascii="宋体" w:hAnsi="宋体" w:eastAsia="宋体" w:cs="宋体"/>
          <w:sz w:val="24"/>
          <w:szCs w:val="24"/>
        </w:rPr>
        <w:t>投标人单位名称：</w:t>
      </w:r>
    </w:p>
    <w:p w14:paraId="78C08592">
      <w:pPr>
        <w:pStyle w:val="3"/>
        <w:numPr>
          <w:ilvl w:val="255"/>
          <w:numId w:val="0"/>
        </w:numPr>
        <w:spacing w:line="240" w:lineRule="auto"/>
        <w:jc w:val="left"/>
        <w:rPr>
          <w:rFonts w:ascii="宋体" w:hAnsi="宋体" w:eastAsia="宋体" w:cs="宋体"/>
          <w:sz w:val="24"/>
          <w:szCs w:val="24"/>
        </w:rPr>
      </w:pPr>
      <w:r>
        <w:rPr>
          <w:rFonts w:hint="eastAsia" w:ascii="宋体" w:hAnsi="宋体" w:eastAsia="宋体" w:cs="宋体"/>
          <w:sz w:val="24"/>
          <w:szCs w:val="24"/>
        </w:rPr>
        <w:t>签发日期：年月日</w:t>
      </w:r>
    </w:p>
    <w:p w14:paraId="491E3584">
      <w:pPr>
        <w:pStyle w:val="3"/>
        <w:numPr>
          <w:ilvl w:val="255"/>
          <w:numId w:val="0"/>
        </w:numPr>
        <w:spacing w:line="240" w:lineRule="auto"/>
        <w:jc w:val="left"/>
        <w:rPr>
          <w:rFonts w:ascii="宋体" w:hAnsi="宋体" w:eastAsia="宋体" w:cs="宋体"/>
          <w:sz w:val="24"/>
          <w:szCs w:val="24"/>
        </w:rPr>
      </w:pPr>
      <w:r>
        <w:rPr>
          <w:rFonts w:hint="eastAsia" w:ascii="宋体" w:hAnsi="宋体" w:eastAsia="宋体" w:cs="宋体"/>
          <w:sz w:val="24"/>
          <w:szCs w:val="24"/>
        </w:rPr>
        <w:t>（此处加盖投标人单位公章）</w:t>
      </w:r>
    </w:p>
    <w:p w14:paraId="3149B187">
      <w:pPr>
        <w:pStyle w:val="3"/>
        <w:numPr>
          <w:ilvl w:val="255"/>
          <w:numId w:val="0"/>
        </w:numPr>
        <w:spacing w:line="240" w:lineRule="auto"/>
        <w:jc w:val="left"/>
        <w:rPr>
          <w:rFonts w:ascii="宋体" w:hAnsi="宋体" w:eastAsia="宋体" w:cs="宋体"/>
          <w:b w:val="0"/>
          <w:bCs w:val="0"/>
          <w:sz w:val="24"/>
          <w:szCs w:val="24"/>
        </w:rPr>
      </w:pPr>
    </w:p>
    <w:p w14:paraId="616CBDDB">
      <w:pPr>
        <w:pStyle w:val="3"/>
        <w:numPr>
          <w:ilvl w:val="255"/>
          <w:numId w:val="0"/>
        </w:numPr>
        <w:spacing w:line="240" w:lineRule="auto"/>
        <w:jc w:val="left"/>
        <w:rPr>
          <w:rFonts w:ascii="宋体" w:hAnsi="宋体" w:eastAsia="宋体" w:cs="宋体"/>
          <w:b w:val="0"/>
          <w:bCs w:val="0"/>
          <w:sz w:val="24"/>
          <w:szCs w:val="24"/>
        </w:rPr>
      </w:pPr>
      <w:r>
        <w:rPr>
          <w:rFonts w:hint="eastAsia" w:ascii="宋体" w:hAnsi="宋体" w:eastAsia="宋体" w:cs="宋体"/>
          <w:b w:val="0"/>
          <w:bCs w:val="0"/>
          <w:sz w:val="24"/>
          <w:szCs w:val="24"/>
        </w:rPr>
        <w:t xml:space="preserve">注：1、本承诺书应为原件。 </w:t>
      </w:r>
    </w:p>
    <w:p w14:paraId="01A67638">
      <w:pPr>
        <w:pStyle w:val="3"/>
        <w:numPr>
          <w:ilvl w:val="0"/>
          <w:numId w:val="27"/>
        </w:numPr>
        <w:spacing w:line="240" w:lineRule="auto"/>
        <w:jc w:val="left"/>
        <w:rPr>
          <w:rFonts w:ascii="宋体" w:hAnsi="宋体" w:eastAsia="宋体" w:cs="宋体"/>
          <w:b w:val="0"/>
          <w:bCs w:val="0"/>
          <w:sz w:val="24"/>
          <w:szCs w:val="24"/>
        </w:rPr>
      </w:pPr>
      <w:r>
        <w:rPr>
          <w:rFonts w:hint="eastAsia" w:ascii="宋体" w:hAnsi="宋体" w:eastAsia="宋体" w:cs="宋体"/>
          <w:b w:val="0"/>
          <w:bCs w:val="0"/>
          <w:sz w:val="24"/>
          <w:szCs w:val="24"/>
        </w:rPr>
        <w:t>本承诺书内容不得擅自修改，并加盖投标公司公章。</w:t>
      </w:r>
    </w:p>
    <w:p w14:paraId="6A21CDD0">
      <w:pPr>
        <w:pStyle w:val="3"/>
        <w:spacing w:line="240" w:lineRule="auto"/>
        <w:ind w:firstLine="3300" w:firstLineChars="1100"/>
        <w:rPr>
          <w:rFonts w:ascii="Times New Roman" w:hAnsi="Times New Roman" w:eastAsia="宋体"/>
          <w:sz w:val="30"/>
          <w:szCs w:val="30"/>
        </w:rPr>
      </w:pPr>
    </w:p>
    <w:p w14:paraId="0A37ECF4">
      <w:pPr>
        <w:pStyle w:val="3"/>
        <w:spacing w:line="240" w:lineRule="auto"/>
        <w:ind w:firstLine="3300" w:firstLineChars="1100"/>
        <w:rPr>
          <w:rFonts w:ascii="Times New Roman" w:hAnsi="Times New Roman" w:eastAsia="宋体"/>
          <w:sz w:val="30"/>
          <w:szCs w:val="30"/>
        </w:rPr>
      </w:pPr>
    </w:p>
    <w:p w14:paraId="68E5903B">
      <w:pPr>
        <w:pStyle w:val="3"/>
        <w:spacing w:line="240" w:lineRule="auto"/>
        <w:ind w:firstLine="3300" w:firstLineChars="1100"/>
        <w:rPr>
          <w:rFonts w:ascii="Times New Roman" w:hAnsi="Times New Roman" w:eastAsia="宋体"/>
          <w:sz w:val="30"/>
          <w:szCs w:val="30"/>
        </w:rPr>
      </w:pPr>
    </w:p>
    <w:p w14:paraId="20F66A05">
      <w:pPr>
        <w:pStyle w:val="5"/>
      </w:pPr>
    </w:p>
    <w:p w14:paraId="6029B099">
      <w:pPr>
        <w:pStyle w:val="5"/>
      </w:pPr>
    </w:p>
    <w:p w14:paraId="50CDDF2F">
      <w:pPr>
        <w:rPr>
          <w:rFonts w:hint="eastAsia" w:ascii="Times New Roman" w:hAnsi="Times New Roman" w:eastAsia="宋体"/>
          <w:sz w:val="30"/>
          <w:szCs w:val="30"/>
        </w:rPr>
      </w:pPr>
      <w:r>
        <w:rPr>
          <w:rFonts w:hint="eastAsia" w:ascii="Times New Roman" w:hAnsi="Times New Roman" w:eastAsia="宋体"/>
          <w:sz w:val="30"/>
          <w:szCs w:val="30"/>
        </w:rPr>
        <w:br w:type="page"/>
      </w:r>
    </w:p>
    <w:p w14:paraId="2C5F56B0">
      <w:pPr>
        <w:pStyle w:val="3"/>
        <w:spacing w:line="240" w:lineRule="auto"/>
        <w:ind w:firstLine="3300" w:firstLineChars="1100"/>
        <w:rPr>
          <w:rFonts w:ascii="Times New Roman" w:hAnsi="Times New Roman" w:eastAsia="宋体"/>
          <w:sz w:val="30"/>
          <w:szCs w:val="30"/>
        </w:rPr>
      </w:pPr>
      <w:r>
        <w:rPr>
          <w:rFonts w:hint="eastAsia" w:ascii="Times New Roman" w:hAnsi="Times New Roman" w:eastAsia="宋体"/>
          <w:sz w:val="30"/>
          <w:szCs w:val="30"/>
        </w:rPr>
        <w:t>（六）</w:t>
      </w:r>
      <w:r>
        <w:rPr>
          <w:rFonts w:ascii="Times New Roman" w:hAnsi="Times New Roman" w:eastAsia="宋体"/>
          <w:sz w:val="30"/>
          <w:szCs w:val="30"/>
        </w:rPr>
        <w:t>诚信情况</w:t>
      </w:r>
    </w:p>
    <w:p w14:paraId="43520FFB">
      <w:pPr>
        <w:widowControl/>
        <w:jc w:val="left"/>
        <w:rPr>
          <w:kern w:val="0"/>
          <w:szCs w:val="21"/>
        </w:rPr>
      </w:pPr>
    </w:p>
    <w:p w14:paraId="44B72F64">
      <w:pPr>
        <w:widowControl/>
        <w:jc w:val="left"/>
        <w:rPr>
          <w:szCs w:val="21"/>
        </w:rPr>
      </w:pPr>
    </w:p>
    <w:p w14:paraId="0C4F9823">
      <w:pPr>
        <w:widowControl/>
        <w:jc w:val="left"/>
        <w:rPr>
          <w:szCs w:val="21"/>
        </w:rPr>
      </w:pPr>
      <w:r>
        <w:rPr>
          <w:szCs w:val="21"/>
        </w:rPr>
        <w:t>至中山大学附属第八医院：</w:t>
      </w:r>
    </w:p>
    <w:p w14:paraId="330D8FC2">
      <w:pPr>
        <w:widowControl/>
        <w:jc w:val="left"/>
        <w:rPr>
          <w:szCs w:val="21"/>
        </w:rPr>
      </w:pPr>
    </w:p>
    <w:p w14:paraId="7ACC06F9">
      <w:pPr>
        <w:widowControl/>
        <w:jc w:val="left"/>
        <w:rPr>
          <w:szCs w:val="21"/>
        </w:rPr>
      </w:pPr>
      <w:r>
        <w:rPr>
          <w:szCs w:val="21"/>
        </w:rPr>
        <w:t>我公司承诺在政府采购招标投标活动中，不存在以下情形：</w:t>
      </w:r>
    </w:p>
    <w:p w14:paraId="1515231A">
      <w:pPr>
        <w:widowControl/>
        <w:jc w:val="left"/>
        <w:rPr>
          <w:szCs w:val="21"/>
        </w:rPr>
      </w:pPr>
      <w:r>
        <w:rPr>
          <w:szCs w:val="21"/>
        </w:rPr>
        <w:t>（一）在纪检监察部门立案调查的案件中涉案，并且被调查人员违法违规事实成立的；</w:t>
      </w:r>
    </w:p>
    <w:p w14:paraId="4B51EBC4">
      <w:pPr>
        <w:widowControl/>
        <w:jc w:val="left"/>
        <w:rPr>
          <w:szCs w:val="21"/>
        </w:rPr>
      </w:pPr>
      <w:r>
        <w:rPr>
          <w:szCs w:val="21"/>
        </w:rPr>
        <w:t>（二）未按有关法律、法规规定签订、履行采购合同，造成严重后果的；</w:t>
      </w:r>
    </w:p>
    <w:p w14:paraId="6349A2AA">
      <w:pPr>
        <w:widowControl/>
        <w:jc w:val="left"/>
        <w:rPr>
          <w:szCs w:val="21"/>
        </w:rPr>
      </w:pPr>
      <w:r>
        <w:rPr>
          <w:szCs w:val="21"/>
        </w:rPr>
        <w:t>（三）隐瞒真实情况，提供虚假资料的；</w:t>
      </w:r>
    </w:p>
    <w:p w14:paraId="390D033B">
      <w:pPr>
        <w:widowControl/>
        <w:jc w:val="left"/>
        <w:rPr>
          <w:szCs w:val="21"/>
        </w:rPr>
      </w:pPr>
      <w:r>
        <w:rPr>
          <w:szCs w:val="21"/>
        </w:rPr>
        <w:t>（四）以非法手段排斥其他供应商参与竞争的；</w:t>
      </w:r>
    </w:p>
    <w:p w14:paraId="4218AD65">
      <w:pPr>
        <w:widowControl/>
        <w:jc w:val="left"/>
        <w:rPr>
          <w:szCs w:val="21"/>
        </w:rPr>
      </w:pPr>
      <w:r>
        <w:rPr>
          <w:szCs w:val="21"/>
        </w:rPr>
        <w:t>（五）与其他采购参加人串通投标的；</w:t>
      </w:r>
    </w:p>
    <w:p w14:paraId="4497556E">
      <w:pPr>
        <w:widowControl/>
        <w:jc w:val="left"/>
        <w:rPr>
          <w:szCs w:val="21"/>
        </w:rPr>
      </w:pPr>
      <w:r>
        <w:rPr>
          <w:szCs w:val="21"/>
        </w:rPr>
        <w:t xml:space="preserve">（六）在采购活动中应当回避而未回避的； </w:t>
      </w:r>
    </w:p>
    <w:p w14:paraId="7B2BAF60">
      <w:pPr>
        <w:widowControl/>
        <w:jc w:val="left"/>
        <w:rPr>
          <w:szCs w:val="21"/>
        </w:rPr>
      </w:pPr>
      <w:r>
        <w:rPr>
          <w:szCs w:val="21"/>
        </w:rPr>
        <w:t xml:space="preserve">（七）恶意投诉的； </w:t>
      </w:r>
    </w:p>
    <w:p w14:paraId="1793DAA9">
      <w:pPr>
        <w:widowControl/>
        <w:jc w:val="left"/>
        <w:rPr>
          <w:szCs w:val="21"/>
        </w:rPr>
      </w:pPr>
      <w:r>
        <w:rPr>
          <w:szCs w:val="21"/>
        </w:rPr>
        <w:t xml:space="preserve">（八）向采购项目相关人行贿或者提供其他不当利益的； </w:t>
      </w:r>
    </w:p>
    <w:p w14:paraId="73E0C6D3">
      <w:pPr>
        <w:widowControl/>
        <w:jc w:val="left"/>
        <w:rPr>
          <w:szCs w:val="21"/>
        </w:rPr>
      </w:pPr>
      <w:r>
        <w:rPr>
          <w:szCs w:val="21"/>
        </w:rPr>
        <w:t>（九）阻碍、抗拒主管部门监督检查的；</w:t>
      </w:r>
    </w:p>
    <w:p w14:paraId="07E1DB4C">
      <w:pPr>
        <w:widowControl/>
        <w:jc w:val="left"/>
        <w:rPr>
          <w:szCs w:val="21"/>
        </w:rPr>
      </w:pPr>
      <w:r>
        <w:rPr>
          <w:szCs w:val="21"/>
        </w:rPr>
        <w:t>（十）履约检查不合格或者评价为差的；</w:t>
      </w:r>
    </w:p>
    <w:p w14:paraId="6F4258C1">
      <w:pPr>
        <w:widowControl/>
        <w:jc w:val="left"/>
        <w:rPr>
          <w:szCs w:val="21"/>
        </w:rPr>
      </w:pPr>
      <w:r>
        <w:rPr>
          <w:szCs w:val="21"/>
        </w:rPr>
        <w:t>（十一）主管部门认定的其他情形。</w:t>
      </w:r>
    </w:p>
    <w:p w14:paraId="10D42F97">
      <w:pPr>
        <w:widowControl/>
        <w:jc w:val="left"/>
        <w:rPr>
          <w:szCs w:val="21"/>
        </w:rPr>
      </w:pPr>
      <w:r>
        <w:rPr>
          <w:szCs w:val="21"/>
        </w:rPr>
        <w:t>如我司存在以上情形，我司自愿承担虚假应标以及其他一切不利的法律后果。</w:t>
      </w:r>
    </w:p>
    <w:p w14:paraId="62F590A8">
      <w:pPr>
        <w:widowControl/>
        <w:jc w:val="left"/>
        <w:rPr>
          <w:szCs w:val="21"/>
        </w:rPr>
      </w:pPr>
      <w:r>
        <w:rPr>
          <w:szCs w:val="21"/>
        </w:rPr>
        <w:t>特此承诺。</w:t>
      </w:r>
    </w:p>
    <w:p w14:paraId="0CA6B8D9">
      <w:pPr>
        <w:widowControl/>
        <w:jc w:val="left"/>
        <w:rPr>
          <w:szCs w:val="21"/>
        </w:rPr>
      </w:pPr>
    </w:p>
    <w:p w14:paraId="0ABC38E6">
      <w:pPr>
        <w:widowControl/>
        <w:jc w:val="left"/>
        <w:rPr>
          <w:szCs w:val="21"/>
        </w:rPr>
      </w:pPr>
    </w:p>
    <w:p w14:paraId="602CBB95">
      <w:pPr>
        <w:widowControl/>
        <w:jc w:val="left"/>
        <w:rPr>
          <w:szCs w:val="21"/>
        </w:rPr>
      </w:pPr>
    </w:p>
    <w:p w14:paraId="6A8A405E">
      <w:pPr>
        <w:spacing w:line="360" w:lineRule="auto"/>
        <w:rPr>
          <w:rFonts w:eastAsia="宋体"/>
          <w:sz w:val="24"/>
        </w:rPr>
      </w:pPr>
      <w:r>
        <w:rPr>
          <w:szCs w:val="21"/>
        </w:rPr>
        <w:t xml:space="preserve"> </w:t>
      </w:r>
      <w:r>
        <w:rPr>
          <w:rFonts w:eastAsia="宋体"/>
          <w:b/>
          <w:bCs/>
          <w:sz w:val="24"/>
        </w:rPr>
        <w:t>投标人单位名称：</w:t>
      </w:r>
    </w:p>
    <w:p w14:paraId="2549AEA8">
      <w:pPr>
        <w:spacing w:line="360" w:lineRule="auto"/>
        <w:ind w:firstLine="241" w:firstLineChars="100"/>
        <w:rPr>
          <w:rFonts w:eastAsia="宋体"/>
          <w:b/>
          <w:bCs/>
          <w:sz w:val="24"/>
        </w:rPr>
      </w:pPr>
      <w:r>
        <w:rPr>
          <w:rFonts w:eastAsia="宋体"/>
          <w:b/>
          <w:bCs/>
          <w:sz w:val="24"/>
        </w:rPr>
        <w:t>签发日期：年月日</w:t>
      </w:r>
    </w:p>
    <w:p w14:paraId="2025E85D">
      <w:pPr>
        <w:spacing w:line="360" w:lineRule="auto"/>
        <w:rPr>
          <w:rFonts w:eastAsia="宋体"/>
          <w:sz w:val="24"/>
        </w:rPr>
      </w:pPr>
      <w:r>
        <w:rPr>
          <w:rFonts w:eastAsia="宋体"/>
          <w:b/>
          <w:sz w:val="24"/>
        </w:rPr>
        <w:t>（此处加盖投标人单位公章）</w:t>
      </w:r>
    </w:p>
    <w:p w14:paraId="385FE7CA">
      <w:pPr>
        <w:widowControl/>
        <w:jc w:val="left"/>
        <w:rPr>
          <w:szCs w:val="21"/>
        </w:rPr>
      </w:pPr>
    </w:p>
    <w:p w14:paraId="088275B1">
      <w:pPr>
        <w:pStyle w:val="28"/>
      </w:pPr>
    </w:p>
    <w:p w14:paraId="29FD0255">
      <w:pPr>
        <w:rPr>
          <w:rFonts w:ascii="宋体" w:hAnsi="宋体"/>
          <w:bCs/>
          <w:sz w:val="24"/>
        </w:rPr>
      </w:pPr>
    </w:p>
    <w:p w14:paraId="3CC7E761">
      <w:pPr>
        <w:sectPr>
          <w:footerReference r:id="rId4" w:type="default"/>
          <w:pgSz w:w="11906" w:h="16838"/>
          <w:pgMar w:top="1701" w:right="1440" w:bottom="1701" w:left="1440" w:header="851" w:footer="992" w:gutter="0"/>
          <w:pgNumType w:start="1"/>
          <w:cols w:space="0" w:num="1"/>
          <w:docGrid w:linePitch="312" w:charSpace="0"/>
        </w:sectPr>
      </w:pPr>
    </w:p>
    <w:p w14:paraId="5CD69674">
      <w:pPr>
        <w:pStyle w:val="3"/>
        <w:numPr>
          <w:ilvl w:val="255"/>
          <w:numId w:val="0"/>
        </w:numPr>
        <w:spacing w:line="240" w:lineRule="auto"/>
        <w:jc w:val="center"/>
        <w:rPr>
          <w:rFonts w:hint="eastAsia" w:ascii="宋体" w:hAnsi="宋体" w:eastAsia="宋体" w:cs="宋体"/>
          <w:b/>
          <w:bCs/>
          <w:sz w:val="32"/>
          <w:szCs w:val="32"/>
        </w:rPr>
      </w:pPr>
      <w:bookmarkStart w:id="26" w:name="_Toc14534"/>
      <w:r>
        <w:rPr>
          <w:rFonts w:hint="eastAsia" w:eastAsia="宋体" w:cstheme="majorBidi"/>
          <w:b/>
          <w:bCs/>
          <w:sz w:val="28"/>
          <w:szCs w:val="28"/>
        </w:rPr>
        <w:t>（七）</w:t>
      </w:r>
      <w:bookmarkEnd w:id="26"/>
      <w:r>
        <w:rPr>
          <w:rFonts w:hint="eastAsia" w:eastAsia="宋体" w:cstheme="majorBidi"/>
          <w:b/>
          <w:bCs/>
          <w:sz w:val="28"/>
          <w:szCs w:val="28"/>
        </w:rPr>
        <w:t>履约</w:t>
      </w:r>
      <w:r>
        <w:rPr>
          <w:rFonts w:hint="eastAsia" w:eastAsia="宋体" w:cstheme="majorBidi"/>
          <w:b/>
          <w:bCs/>
          <w:sz w:val="28"/>
          <w:szCs w:val="28"/>
          <w:lang w:val="en-US" w:eastAsia="zh-CN"/>
        </w:rPr>
        <w:t>及货源保障</w:t>
      </w:r>
      <w:r>
        <w:rPr>
          <w:rFonts w:hint="eastAsia" w:eastAsia="宋体" w:cstheme="majorBidi"/>
          <w:b/>
          <w:bCs/>
          <w:sz w:val="28"/>
          <w:szCs w:val="28"/>
        </w:rPr>
        <w:t>承诺函</w:t>
      </w:r>
    </w:p>
    <w:p w14:paraId="0A9890A5">
      <w:pPr>
        <w:adjustRightInd w:val="0"/>
        <w:snapToGrid w:val="0"/>
        <w:spacing w:line="360" w:lineRule="auto"/>
        <w:rPr>
          <w:b/>
          <w:szCs w:val="21"/>
        </w:rPr>
      </w:pPr>
      <w:r>
        <w:rPr>
          <w:b/>
          <w:szCs w:val="21"/>
        </w:rPr>
        <w:t>中山大学附属第八医院（深圳福田）：</w:t>
      </w:r>
    </w:p>
    <w:p w14:paraId="20319904">
      <w:pPr>
        <w:spacing w:line="360" w:lineRule="auto"/>
        <w:ind w:right="-815" w:firstLine="420" w:firstLineChars="200"/>
        <w:rPr>
          <w:szCs w:val="21"/>
        </w:rPr>
      </w:pPr>
      <w:r>
        <w:rPr>
          <w:szCs w:val="21"/>
        </w:rPr>
        <w:t>我公司承诺：</w:t>
      </w:r>
    </w:p>
    <w:p w14:paraId="45AF0D4A">
      <w:pPr>
        <w:pStyle w:val="43"/>
        <w:numPr>
          <w:ilvl w:val="3"/>
          <w:numId w:val="28"/>
        </w:numPr>
        <w:spacing w:line="360" w:lineRule="auto"/>
        <w:ind w:left="709" w:hanging="283" w:firstLineChars="0"/>
        <w:rPr>
          <w:rFonts w:ascii="Times New Roman" w:hAnsi="Times New Roman"/>
          <w:b/>
          <w:bCs/>
          <w:szCs w:val="21"/>
        </w:rPr>
      </w:pPr>
      <w:r>
        <w:rPr>
          <w:rFonts w:hint="eastAsia" w:ascii="Times New Roman" w:hAnsi="Times New Roman"/>
          <w:szCs w:val="21"/>
        </w:rPr>
        <w:t>采购周期内中标产品若在深圳</w:t>
      </w:r>
      <w:r>
        <w:rPr>
          <w:rFonts w:hint="eastAsia" w:ascii="Times New Roman" w:hAnsi="Times New Roman"/>
          <w:szCs w:val="21"/>
          <w:lang w:eastAsia="zh-CN"/>
        </w:rPr>
        <w:t>医用试剂</w:t>
      </w:r>
      <w:r>
        <w:rPr>
          <w:rFonts w:hint="eastAsia" w:ascii="Times New Roman" w:hAnsi="Times New Roman"/>
          <w:szCs w:val="21"/>
        </w:rPr>
        <w:t>阳光交易平台价格低于贵院中标价，或中标产品因其它原因价格低于贵院中标价，我单位保证及时将深圳</w:t>
      </w:r>
      <w:r>
        <w:rPr>
          <w:rFonts w:hint="eastAsia" w:ascii="Times New Roman" w:hAnsi="Times New Roman"/>
          <w:szCs w:val="21"/>
          <w:lang w:eastAsia="zh-CN"/>
        </w:rPr>
        <w:t>医用试剂</w:t>
      </w:r>
      <w:r>
        <w:rPr>
          <w:rFonts w:hint="eastAsia" w:ascii="Times New Roman" w:hAnsi="Times New Roman"/>
          <w:szCs w:val="21"/>
        </w:rPr>
        <w:t>阳光交易平台或深圳地区最低成交价交由贵院备案，同时根据最低价格执行。</w:t>
      </w:r>
      <w:r>
        <w:rPr>
          <w:rFonts w:hint="eastAsia" w:ascii="Times New Roman" w:hAnsi="Times New Roman"/>
          <w:b/>
          <w:bCs/>
          <w:szCs w:val="21"/>
        </w:rPr>
        <w:t>我单位若不如实或不及时报备，经贵院发现查实后则退回全部差额。</w:t>
      </w:r>
    </w:p>
    <w:p w14:paraId="1E53C84E">
      <w:pPr>
        <w:pStyle w:val="43"/>
        <w:numPr>
          <w:ilvl w:val="3"/>
          <w:numId w:val="28"/>
        </w:numPr>
        <w:spacing w:line="360" w:lineRule="auto"/>
        <w:ind w:left="709" w:hanging="283" w:firstLineChars="0"/>
        <w:rPr>
          <w:rFonts w:ascii="Times New Roman" w:hAnsi="Times New Roman"/>
          <w:szCs w:val="21"/>
        </w:rPr>
      </w:pPr>
      <w:r>
        <w:rPr>
          <w:rFonts w:ascii="Times New Roman" w:hAnsi="Times New Roman"/>
          <w:szCs w:val="21"/>
        </w:rPr>
        <w:t>我公司本招标项目所提供的货物或服务未侵犯知识产权</w:t>
      </w:r>
      <w:r>
        <w:rPr>
          <w:rFonts w:hint="eastAsia" w:ascii="Times New Roman" w:hAnsi="Times New Roman"/>
          <w:szCs w:val="21"/>
          <w:lang w:eastAsia="zh-CN"/>
        </w:rPr>
        <w:t>，</w:t>
      </w:r>
      <w:r>
        <w:rPr>
          <w:rFonts w:hint="eastAsia" w:ascii="Times New Roman" w:hAnsi="Times New Roman"/>
          <w:szCs w:val="21"/>
          <w:lang w:val="en-US" w:eastAsia="zh-CN"/>
        </w:rPr>
        <w:t>未违反任何法律法规规定</w:t>
      </w:r>
      <w:r>
        <w:rPr>
          <w:rFonts w:ascii="Times New Roman" w:hAnsi="Times New Roman"/>
          <w:szCs w:val="21"/>
        </w:rPr>
        <w:t>。</w:t>
      </w:r>
    </w:p>
    <w:p w14:paraId="495F1365">
      <w:pPr>
        <w:pStyle w:val="43"/>
        <w:numPr>
          <w:ilvl w:val="3"/>
          <w:numId w:val="28"/>
        </w:numPr>
        <w:spacing w:line="360" w:lineRule="auto"/>
        <w:ind w:left="709" w:hanging="283" w:firstLineChars="0"/>
        <w:rPr>
          <w:rFonts w:ascii="Times New Roman" w:hAnsi="Times New Roman"/>
          <w:szCs w:val="21"/>
        </w:rPr>
      </w:pPr>
      <w:r>
        <w:rPr>
          <w:rFonts w:ascii="Times New Roman" w:hAnsi="Times New Roman"/>
          <w:kern w:val="0"/>
          <w:szCs w:val="21"/>
        </w:rPr>
        <w:t>具有履行合同所必需的设备和专业技术能力</w:t>
      </w:r>
      <w:r>
        <w:rPr>
          <w:rFonts w:hint="eastAsia" w:ascii="Times New Roman" w:hAnsi="Times New Roman"/>
          <w:kern w:val="0"/>
          <w:szCs w:val="21"/>
          <w:lang w:eastAsia="zh-CN"/>
        </w:rPr>
        <w:t>、</w:t>
      </w:r>
      <w:r>
        <w:rPr>
          <w:rFonts w:hint="eastAsia" w:ascii="Times New Roman" w:hAnsi="Times New Roman"/>
          <w:kern w:val="0"/>
          <w:szCs w:val="21"/>
          <w:lang w:val="en-US" w:eastAsia="zh-CN"/>
        </w:rPr>
        <w:t>人员服务能力</w:t>
      </w:r>
      <w:r>
        <w:rPr>
          <w:rFonts w:ascii="Times New Roman" w:hAnsi="Times New Roman"/>
          <w:kern w:val="0"/>
          <w:szCs w:val="21"/>
        </w:rPr>
        <w:t>；</w:t>
      </w:r>
    </w:p>
    <w:p w14:paraId="55F890E6">
      <w:pPr>
        <w:pStyle w:val="43"/>
        <w:numPr>
          <w:ilvl w:val="3"/>
          <w:numId w:val="28"/>
        </w:numPr>
        <w:spacing w:line="360" w:lineRule="auto"/>
        <w:ind w:left="709" w:leftChars="0" w:right="0" w:rightChars="0" w:hanging="283" w:firstLineChars="0"/>
        <w:jc w:val="left"/>
        <w:rPr>
          <w:rFonts w:eastAsia="宋体" w:cstheme="majorBidi"/>
          <w:b/>
          <w:bCs/>
          <w:sz w:val="28"/>
          <w:szCs w:val="28"/>
        </w:rPr>
      </w:pPr>
      <w:r>
        <w:rPr>
          <w:rFonts w:ascii="Times New Roman" w:hAnsi="Times New Roman"/>
          <w:szCs w:val="21"/>
        </w:rPr>
        <w:t>我公司如果中标，做到守信，不偷工减料，依照本项目招标文件需求内容、签署的采购合同及本公司在投标中所作的一切承诺履约。</w:t>
      </w:r>
    </w:p>
    <w:p w14:paraId="2A2E21A4">
      <w:pPr>
        <w:pStyle w:val="43"/>
        <w:numPr>
          <w:ilvl w:val="3"/>
          <w:numId w:val="28"/>
        </w:numPr>
        <w:adjustRightInd/>
        <w:snapToGrid/>
        <w:spacing w:line="360" w:lineRule="auto"/>
        <w:ind w:left="709" w:leftChars="0" w:right="0" w:rightChars="0" w:hanging="283" w:firstLineChars="0"/>
        <w:jc w:val="left"/>
        <w:rPr>
          <w:rFonts w:ascii="宋体" w:hAnsi="宋体" w:cs="宋体"/>
          <w:sz w:val="24"/>
        </w:rPr>
      </w:pPr>
      <w:r>
        <w:rPr>
          <w:rFonts w:ascii="Times New Roman" w:hAnsi="Times New Roman"/>
          <w:szCs w:val="21"/>
        </w:rPr>
        <w:t>我公司承诺不非法转包、分包。</w:t>
      </w:r>
    </w:p>
    <w:p w14:paraId="713A3A8B">
      <w:pPr>
        <w:pStyle w:val="43"/>
        <w:numPr>
          <w:ilvl w:val="3"/>
          <w:numId w:val="28"/>
        </w:numPr>
        <w:adjustRightInd/>
        <w:snapToGrid/>
        <w:spacing w:line="360" w:lineRule="auto"/>
        <w:ind w:left="709" w:leftChars="0" w:right="0" w:rightChars="0" w:hanging="283" w:firstLineChars="0"/>
        <w:jc w:val="left"/>
        <w:rPr>
          <w:rFonts w:ascii="宋体" w:hAnsi="宋体" w:cs="宋体"/>
          <w:sz w:val="24"/>
        </w:rPr>
      </w:pPr>
      <w:r>
        <w:rPr>
          <w:rFonts w:hint="eastAsia" w:eastAsia="宋体" w:cstheme="majorBidi"/>
          <w:b/>
          <w:bCs/>
          <w:sz w:val="28"/>
          <w:szCs w:val="28"/>
        </w:rPr>
        <w:t>产品质量及货源保证</w:t>
      </w:r>
      <w:r>
        <w:rPr>
          <w:rFonts w:hint="eastAsia" w:eastAsia="宋体" w:cstheme="majorBidi"/>
          <w:b/>
          <w:bCs/>
          <w:sz w:val="28"/>
          <w:szCs w:val="28"/>
          <w:lang w:val="en-US" w:eastAsia="zh-CN"/>
        </w:rPr>
        <w:t>：</w:t>
      </w:r>
    </w:p>
    <w:p w14:paraId="62387FF0">
      <w:pPr>
        <w:adjustRightInd w:val="0"/>
        <w:snapToGrid w:val="0"/>
        <w:spacing w:line="360" w:lineRule="auto"/>
        <w:ind w:left="-31" w:leftChars="-15" w:right="-61" w:rightChars="-29" w:firstLine="480" w:firstLineChars="200"/>
        <w:rPr>
          <w:rFonts w:ascii="宋体"/>
          <w:sz w:val="24"/>
        </w:rPr>
      </w:pPr>
      <w:r>
        <w:rPr>
          <w:rFonts w:hint="eastAsia" w:ascii="宋体" w:hAnsi="宋体" w:cs="宋体"/>
          <w:sz w:val="24"/>
        </w:rPr>
        <w:t>我公司作为生产（产品名称）</w:t>
      </w:r>
      <w:r>
        <w:rPr>
          <w:rFonts w:ascii="宋体" w:hAnsi="宋体" w:cs="宋体"/>
          <w:snapToGrid w:val="0"/>
          <w:kern w:val="0"/>
          <w:u w:val="single"/>
        </w:rPr>
        <w:t xml:space="preserve">                                               </w:t>
      </w:r>
      <w:r>
        <w:rPr>
          <w:rFonts w:hint="eastAsia" w:ascii="宋体" w:hAnsi="宋体" w:cs="宋体"/>
          <w:sz w:val="24"/>
        </w:rPr>
        <w:t>（可另设附表）的企业</w:t>
      </w:r>
      <w:r>
        <w:rPr>
          <w:rFonts w:hint="eastAsia" w:ascii="宋体" w:hAnsi="宋体" w:cs="宋体"/>
          <w:sz w:val="24"/>
          <w:lang w:eastAsia="zh-CN"/>
        </w:rPr>
        <w:t>（</w:t>
      </w:r>
      <w:r>
        <w:rPr>
          <w:rFonts w:hint="eastAsia" w:ascii="宋体" w:hAnsi="宋体" w:cs="宋体"/>
          <w:sz w:val="24"/>
        </w:rPr>
        <w:t>企业名称</w:t>
      </w:r>
      <w:r>
        <w:rPr>
          <w:rFonts w:hint="eastAsia" w:ascii="宋体" w:hAnsi="宋体" w:cs="宋体"/>
          <w:sz w:val="24"/>
          <w:lang w:eastAsia="zh-CN"/>
        </w:rPr>
        <w:t>）</w:t>
      </w:r>
      <w:r>
        <w:rPr>
          <w:rFonts w:ascii="宋体" w:hAnsi="宋体" w:cs="宋体"/>
          <w:snapToGrid w:val="0"/>
          <w:kern w:val="0"/>
          <w:u w:val="single"/>
        </w:rPr>
        <w:t xml:space="preserve">                                                </w:t>
      </w:r>
      <w:r>
        <w:rPr>
          <w:rFonts w:hint="eastAsia" w:ascii="宋体" w:hAnsi="宋体" w:cs="宋体"/>
          <w:sz w:val="24"/>
        </w:rPr>
        <w:t>的代理商</w:t>
      </w:r>
      <w:r>
        <w:rPr>
          <w:rFonts w:hint="eastAsia" w:ascii="宋体" w:hAnsi="宋体" w:cs="宋体"/>
          <w:sz w:val="24"/>
          <w:lang w:eastAsia="zh-CN"/>
        </w:rPr>
        <w:t>（</w:t>
      </w:r>
      <w:r>
        <w:rPr>
          <w:rFonts w:hint="eastAsia" w:ascii="宋体" w:hAnsi="宋体" w:cs="宋体"/>
          <w:sz w:val="24"/>
        </w:rPr>
        <w:t>代理商名称</w:t>
      </w:r>
      <w:r>
        <w:rPr>
          <w:rFonts w:hint="eastAsia" w:ascii="宋体" w:hAnsi="宋体" w:cs="宋体"/>
          <w:sz w:val="24"/>
          <w:lang w:eastAsia="zh-CN"/>
        </w:rPr>
        <w:t>）</w:t>
      </w:r>
      <w:r>
        <w:rPr>
          <w:rFonts w:ascii="宋体" w:hAnsi="宋体" w:cs="宋体"/>
          <w:snapToGrid w:val="0"/>
          <w:kern w:val="0"/>
          <w:u w:val="single"/>
        </w:rPr>
        <w:t xml:space="preserve">  </w:t>
      </w:r>
      <w:r>
        <w:rPr>
          <w:rFonts w:hint="eastAsia" w:ascii="宋体" w:hAnsi="宋体" w:cs="宋体"/>
          <w:snapToGrid w:val="0"/>
          <w:kern w:val="0"/>
          <w:u w:val="single"/>
        </w:rPr>
        <w:t>，</w:t>
      </w:r>
      <w:r>
        <w:rPr>
          <w:rFonts w:hint="eastAsia" w:ascii="宋体" w:hAnsi="宋体" w:cs="宋体"/>
          <w:sz w:val="24"/>
        </w:rPr>
        <w:t>我公司已获得有效授权代理上述产品参与中山大学附属第八医院</w:t>
      </w:r>
      <w:r>
        <w:rPr>
          <w:rFonts w:hint="eastAsia" w:ascii="宋体" w:hAnsi="宋体" w:cs="宋体"/>
          <w:sz w:val="24"/>
          <w:lang w:eastAsia="zh-CN"/>
        </w:rPr>
        <w:t>医用试剂</w:t>
      </w:r>
      <w:r>
        <w:rPr>
          <w:rFonts w:hint="eastAsia" w:ascii="宋体" w:hAnsi="宋体" w:cs="宋体"/>
          <w:sz w:val="24"/>
        </w:rPr>
        <w:t>采购。我公司已获得上述产品的</w:t>
      </w:r>
      <w:r>
        <w:rPr>
          <w:rFonts w:hint="eastAsia" w:ascii="宋体" w:hAnsi="宋体" w:cs="宋体"/>
          <w:sz w:val="24"/>
          <w:lang w:val="en-US" w:eastAsia="zh-CN"/>
        </w:rPr>
        <w:t>合法</w:t>
      </w:r>
      <w:r>
        <w:rPr>
          <w:rFonts w:hint="eastAsia" w:ascii="宋体" w:hAnsi="宋体" w:cs="宋体"/>
          <w:sz w:val="24"/>
        </w:rPr>
        <w:t>有效授权，一旦</w:t>
      </w:r>
      <w:r>
        <w:rPr>
          <w:rFonts w:hint="eastAsia" w:ascii="宋体" w:hAnsi="宋体" w:cs="宋体"/>
          <w:sz w:val="24"/>
          <w:lang w:val="en-US" w:eastAsia="zh-CN"/>
        </w:rPr>
        <w:t>中标</w:t>
      </w:r>
      <w:r>
        <w:rPr>
          <w:rFonts w:hint="eastAsia" w:ascii="宋体" w:hAnsi="宋体" w:cs="宋体"/>
          <w:sz w:val="24"/>
        </w:rPr>
        <w:t>，我公司保证：上述产品的生产标准达到产品执行标准；在采购期内</w:t>
      </w:r>
      <w:r>
        <w:rPr>
          <w:rFonts w:hint="eastAsia" w:ascii="宋体" w:hAnsi="宋体" w:cs="宋体"/>
          <w:sz w:val="24"/>
          <w:lang w:eastAsia="zh-CN"/>
        </w:rPr>
        <w:t>（</w:t>
      </w:r>
      <w:r>
        <w:rPr>
          <w:rFonts w:hint="eastAsia" w:ascii="宋体" w:hAnsi="宋体" w:cs="宋体"/>
          <w:sz w:val="24"/>
          <w:lang w:val="en-US" w:eastAsia="zh-CN"/>
        </w:rPr>
        <w:t>合同签订后24个月）</w:t>
      </w:r>
      <w:r>
        <w:rPr>
          <w:rFonts w:hint="eastAsia" w:ascii="宋体" w:hAnsi="宋体" w:cs="宋体"/>
          <w:sz w:val="24"/>
        </w:rPr>
        <w:t>，保证及时提供充足的货源。</w:t>
      </w:r>
    </w:p>
    <w:p w14:paraId="11F33B8A">
      <w:pPr>
        <w:spacing w:line="360" w:lineRule="auto"/>
        <w:ind w:left="0" w:leftChars="0" w:right="-147" w:rightChars="-70" w:firstLine="0" w:firstLineChars="0"/>
        <w:rPr>
          <w:rFonts w:ascii="宋体"/>
          <w:sz w:val="24"/>
        </w:rPr>
      </w:pPr>
      <w:r>
        <w:rPr>
          <w:rFonts w:hint="eastAsia" w:ascii="宋体" w:hAnsi="宋体" w:cs="宋体"/>
          <w:sz w:val="24"/>
        </w:rPr>
        <w:t>注：</w:t>
      </w:r>
      <w:r>
        <w:rPr>
          <w:rFonts w:ascii="宋体" w:hAnsi="宋体" w:cs="宋体"/>
          <w:sz w:val="24"/>
        </w:rPr>
        <w:t xml:space="preserve"> 1</w:t>
      </w:r>
      <w:r>
        <w:rPr>
          <w:rFonts w:hint="eastAsia" w:ascii="宋体" w:hAnsi="宋体" w:cs="宋体"/>
          <w:sz w:val="24"/>
        </w:rPr>
        <w:t>、授权期限有效期不能少于</w:t>
      </w:r>
      <w:r>
        <w:rPr>
          <w:rFonts w:hint="eastAsia" w:ascii="宋体" w:hAnsi="宋体" w:cs="宋体"/>
          <w:sz w:val="24"/>
          <w:lang w:val="en-US" w:eastAsia="zh-CN"/>
        </w:rPr>
        <w:t>32个月</w:t>
      </w:r>
      <w:r>
        <w:rPr>
          <w:rFonts w:hint="eastAsia" w:ascii="宋体" w:hAnsi="宋体" w:cs="宋体"/>
          <w:sz w:val="24"/>
        </w:rPr>
        <w:t>（国内厂家、</w:t>
      </w:r>
      <w:r>
        <w:rPr>
          <w:rFonts w:hint="eastAsia" w:ascii="宋体" w:hAnsi="宋体" w:cs="宋体"/>
          <w:sz w:val="24"/>
          <w:lang w:val="en-US" w:eastAsia="zh-CN"/>
        </w:rPr>
        <w:t>进口产品国内</w:t>
      </w:r>
      <w:r>
        <w:rPr>
          <w:rFonts w:hint="eastAsia" w:ascii="宋体" w:hAnsi="宋体" w:cs="宋体"/>
          <w:sz w:val="24"/>
        </w:rPr>
        <w:t>总代理商除外）</w:t>
      </w:r>
      <w:r>
        <w:rPr>
          <w:rFonts w:hint="eastAsia" w:ascii="宋体" w:hAnsi="宋体" w:cs="宋体"/>
          <w:sz w:val="24"/>
          <w:lang w:eastAsia="zh-CN"/>
        </w:rPr>
        <w:t>，</w:t>
      </w:r>
      <w:r>
        <w:rPr>
          <w:rFonts w:hint="eastAsia" w:ascii="宋体" w:hAnsi="宋体" w:cs="宋体"/>
          <w:sz w:val="24"/>
          <w:lang w:val="en-US" w:eastAsia="zh-CN"/>
        </w:rPr>
        <w:t>报名时授权不足32个月的必须提供中标后完整履行合同周期的承诺函</w:t>
      </w:r>
      <w:r>
        <w:rPr>
          <w:rFonts w:hint="eastAsia" w:ascii="宋体" w:hAnsi="宋体" w:cs="宋体"/>
          <w:sz w:val="24"/>
        </w:rPr>
        <w:t>。</w:t>
      </w:r>
    </w:p>
    <w:p w14:paraId="5A7E138D">
      <w:pPr>
        <w:spacing w:line="360" w:lineRule="auto"/>
        <w:ind w:right="-147" w:rightChars="-70" w:firstLine="480" w:firstLineChars="200"/>
        <w:rPr>
          <w:rFonts w:ascii="Times New Roman" w:hAnsi="Times New Roman"/>
          <w:szCs w:val="21"/>
        </w:rPr>
      </w:pPr>
      <w:r>
        <w:rPr>
          <w:rFonts w:hint="eastAsia" w:ascii="宋体" w:hAnsi="宋体" w:cs="宋体"/>
          <w:sz w:val="24"/>
          <w:lang w:val="en-US" w:eastAsia="zh-CN"/>
        </w:rPr>
        <w:t>2.</w:t>
      </w:r>
      <w:r>
        <w:rPr>
          <w:rFonts w:hint="eastAsia" w:ascii="宋体" w:hAnsi="宋体" w:cs="宋体"/>
          <w:sz w:val="24"/>
        </w:rPr>
        <w:t>如投标人</w:t>
      </w:r>
      <w:r>
        <w:rPr>
          <w:rFonts w:hint="eastAsia" w:ascii="宋体" w:hAnsi="宋体" w:cs="宋体"/>
          <w:sz w:val="24"/>
          <w:lang w:val="en-US" w:eastAsia="zh-CN"/>
        </w:rPr>
        <w:t>因授权到期</w:t>
      </w:r>
      <w:r>
        <w:rPr>
          <w:rFonts w:hint="eastAsia" w:ascii="宋体" w:hAnsi="宋体" w:cs="宋体"/>
          <w:sz w:val="24"/>
        </w:rPr>
        <w:t>导致</w:t>
      </w:r>
      <w:r>
        <w:rPr>
          <w:rFonts w:hint="eastAsia" w:ascii="宋体" w:hAnsi="宋体" w:cs="宋体"/>
          <w:sz w:val="24"/>
          <w:lang w:val="en-US" w:eastAsia="zh-CN"/>
        </w:rPr>
        <w:t>不能完整履行合同周期的</w:t>
      </w:r>
      <w:r>
        <w:rPr>
          <w:rFonts w:hint="eastAsia" w:ascii="宋体" w:hAnsi="宋体" w:cs="宋体"/>
          <w:sz w:val="24"/>
          <w:lang w:eastAsia="zh-CN"/>
        </w:rPr>
        <w:t>，</w:t>
      </w:r>
      <w:r>
        <w:rPr>
          <w:rFonts w:hint="eastAsia" w:ascii="宋体" w:hAnsi="宋体" w:cs="宋体"/>
          <w:sz w:val="24"/>
        </w:rPr>
        <w:t>投标人同意按中标项目</w:t>
      </w:r>
      <w:r>
        <w:rPr>
          <w:rFonts w:hint="eastAsia" w:ascii="宋体" w:hAnsi="宋体" w:cs="宋体"/>
          <w:sz w:val="24"/>
          <w:lang w:val="en-US" w:eastAsia="zh-CN"/>
        </w:rPr>
        <w:t>上一年度总</w:t>
      </w:r>
      <w:r>
        <w:rPr>
          <w:rFonts w:hint="eastAsia" w:ascii="宋体" w:hAnsi="宋体" w:cs="宋体"/>
          <w:sz w:val="24"/>
        </w:rPr>
        <w:t>金额1‰/天的标准向贵院支付违约金，</w:t>
      </w:r>
      <w:r>
        <w:rPr>
          <w:rFonts w:hint="eastAsia" w:ascii="宋体" w:hAnsi="宋体" w:cs="宋体"/>
          <w:sz w:val="24"/>
          <w:lang w:val="en-US" w:eastAsia="zh-CN"/>
        </w:rPr>
        <w:t>如有违反</w:t>
      </w:r>
      <w:r>
        <w:rPr>
          <w:rFonts w:hint="eastAsia" w:ascii="宋体" w:hAnsi="宋体" w:cs="宋体"/>
          <w:sz w:val="24"/>
        </w:rPr>
        <w:t>，</w:t>
      </w:r>
      <w:r>
        <w:rPr>
          <w:rFonts w:hint="eastAsia" w:ascii="宋体" w:hAnsi="宋体" w:cs="宋体"/>
          <w:sz w:val="24"/>
          <w:lang w:val="en-US" w:eastAsia="zh-CN"/>
        </w:rPr>
        <w:t>采购人</w:t>
      </w:r>
      <w:r>
        <w:rPr>
          <w:rFonts w:hint="eastAsia" w:ascii="宋体" w:hAnsi="宋体" w:cs="宋体"/>
          <w:sz w:val="24"/>
        </w:rPr>
        <w:t>可依法报</w:t>
      </w:r>
      <w:r>
        <w:rPr>
          <w:rFonts w:hint="eastAsia" w:ascii="宋体" w:hAnsi="宋体" w:cs="宋体"/>
          <w:sz w:val="24"/>
          <w:lang w:val="en-US" w:eastAsia="zh-CN"/>
        </w:rPr>
        <w:t>医保局</w:t>
      </w:r>
      <w:r>
        <w:rPr>
          <w:rFonts w:hint="eastAsia" w:ascii="宋体" w:hAnsi="宋体" w:cs="宋体"/>
          <w:sz w:val="24"/>
        </w:rPr>
        <w:t>进行处理。</w:t>
      </w:r>
    </w:p>
    <w:p w14:paraId="21D7B34C">
      <w:pPr>
        <w:spacing w:line="360" w:lineRule="auto"/>
        <w:ind w:firstLine="420" w:firstLineChars="200"/>
        <w:rPr>
          <w:szCs w:val="21"/>
        </w:rPr>
      </w:pPr>
      <w:r>
        <w:rPr>
          <w:szCs w:val="21"/>
        </w:rPr>
        <w:t>以上承诺，如有违反，愿依照国家相关法律处理，并承担由此给贵院带来的损失。</w:t>
      </w:r>
    </w:p>
    <w:p w14:paraId="48E5A033">
      <w:pPr>
        <w:pStyle w:val="11"/>
        <w:rPr>
          <w:szCs w:val="21"/>
        </w:rPr>
      </w:pPr>
    </w:p>
    <w:p w14:paraId="52EB9778">
      <w:pPr>
        <w:spacing w:line="360" w:lineRule="auto"/>
        <w:ind w:firstLine="420"/>
        <w:rPr>
          <w:rFonts w:eastAsia="宋体"/>
          <w:color w:val="000000" w:themeColor="text1"/>
          <w:sz w:val="24"/>
          <w14:textFill>
            <w14:solidFill>
              <w14:schemeClr w14:val="tx1"/>
            </w14:solidFill>
          </w14:textFill>
        </w:rPr>
      </w:pPr>
      <w:r>
        <w:rPr>
          <w:rFonts w:eastAsia="宋体"/>
          <w:b/>
          <w:bCs/>
          <w:color w:val="000000" w:themeColor="text1"/>
          <w:sz w:val="24"/>
          <w14:textFill>
            <w14:solidFill>
              <w14:schemeClr w14:val="tx1"/>
            </w14:solidFill>
          </w14:textFill>
        </w:rPr>
        <w:t>投标人单位名称：</w:t>
      </w:r>
      <w:r>
        <w:rPr>
          <w:rFonts w:eastAsia="宋体"/>
          <w:color w:val="000000" w:themeColor="text1"/>
          <w:sz w:val="24"/>
          <w14:textFill>
            <w14:solidFill>
              <w14:schemeClr w14:val="tx1"/>
            </w14:solidFill>
          </w14:textFill>
        </w:rPr>
        <w:t>　　　　　　　</w:t>
      </w:r>
    </w:p>
    <w:p w14:paraId="6867C1B5">
      <w:pPr>
        <w:spacing w:line="360" w:lineRule="auto"/>
        <w:ind w:firstLine="420"/>
        <w:rPr>
          <w:rFonts w:eastAsia="宋体"/>
          <w:b/>
          <w:bCs/>
          <w:sz w:val="24"/>
        </w:rPr>
      </w:pPr>
      <w:r>
        <w:rPr>
          <w:rFonts w:eastAsia="宋体"/>
          <w:b/>
          <w:bCs/>
          <w:color w:val="000000" w:themeColor="text1"/>
          <w:sz w:val="24"/>
          <w14:textFill>
            <w14:solidFill>
              <w14:schemeClr w14:val="tx1"/>
            </w14:solidFill>
          </w14:textFill>
        </w:rPr>
        <w:t>日期：</w:t>
      </w:r>
      <w:r>
        <w:rPr>
          <w:rFonts w:eastAsia="宋体"/>
          <w:b/>
          <w:bCs/>
          <w:sz w:val="24"/>
        </w:rPr>
        <w:t>年月日</w:t>
      </w:r>
    </w:p>
    <w:p w14:paraId="5B499549">
      <w:pPr>
        <w:widowControl/>
        <w:ind w:firstLine="0" w:firstLineChars="0"/>
        <w:jc w:val="left"/>
        <w:rPr>
          <w:rFonts w:ascii="方正小标宋简体" w:hAnsi="方正小标宋简体" w:eastAsia="方正小标宋简体" w:cs="方正小标宋简体"/>
          <w:bCs/>
          <w:color w:val="000000"/>
          <w:sz w:val="28"/>
          <w:szCs w:val="28"/>
        </w:rPr>
      </w:pPr>
      <w:r>
        <w:rPr>
          <w:rFonts w:eastAsia="宋体"/>
          <w:b/>
          <w:sz w:val="24"/>
        </w:rPr>
        <w:t>（此处加盖投标人单位公章）</w:t>
      </w:r>
    </w:p>
    <w:p w14:paraId="74E119F8">
      <w:pPr>
        <w:adjustRightInd w:val="0"/>
        <w:snapToGrid w:val="0"/>
        <w:spacing w:line="360" w:lineRule="auto"/>
        <w:ind w:firstLine="420" w:firstLineChars="200"/>
        <w:rPr>
          <w:rFonts w:ascii="宋体"/>
          <w:snapToGrid w:val="0"/>
          <w:kern w:val="0"/>
          <w:u w:val="single"/>
        </w:rPr>
      </w:pPr>
    </w:p>
    <w:p w14:paraId="6B2FEF67">
      <w:pPr>
        <w:pStyle w:val="11"/>
      </w:pPr>
    </w:p>
    <w:p w14:paraId="0DB110BF">
      <w:pPr>
        <w:keepNext/>
        <w:keepLines/>
        <w:widowControl/>
        <w:spacing w:before="260" w:after="260"/>
        <w:ind w:firstLine="2811" w:firstLineChars="1000"/>
        <w:outlineLvl w:val="1"/>
        <w:rPr>
          <w:rFonts w:eastAsia="宋体"/>
          <w:b/>
          <w:bCs/>
          <w:kern w:val="0"/>
          <w:sz w:val="30"/>
          <w:szCs w:val="30"/>
        </w:rPr>
      </w:pPr>
      <w:r>
        <w:rPr>
          <w:rFonts w:hint="eastAsia" w:eastAsia="宋体" w:cstheme="majorBidi"/>
          <w:b/>
          <w:bCs/>
          <w:sz w:val="28"/>
          <w:szCs w:val="28"/>
        </w:rPr>
        <w:t>（八）</w:t>
      </w:r>
      <w:r>
        <w:rPr>
          <w:rFonts w:eastAsia="宋体"/>
          <w:b/>
          <w:bCs/>
          <w:kern w:val="0"/>
          <w:sz w:val="30"/>
          <w:szCs w:val="30"/>
        </w:rPr>
        <w:t>法定代表人授权委托书</w:t>
      </w:r>
    </w:p>
    <w:p w14:paraId="2691FDB0">
      <w:pPr>
        <w:pStyle w:val="15"/>
        <w:spacing w:line="360" w:lineRule="auto"/>
        <w:ind w:firstLine="480" w:firstLineChars="200"/>
        <w:rPr>
          <w:rFonts w:hAnsi="宋体" w:cs="宋体"/>
          <w:sz w:val="24"/>
          <w:szCs w:val="24"/>
        </w:rPr>
      </w:pPr>
      <w:r>
        <w:rPr>
          <w:rFonts w:hAnsi="宋体" w:cs="宋体"/>
          <w:sz w:val="24"/>
          <w:szCs w:val="24"/>
        </w:rPr>
        <w:t>本授权委托书声明：注册于 （投标人地址）  的  （投标人名称）    由（法定代表人姓名、职务）在此授权（被授权人姓名、职务、联系电话）作为我公司的合法代理人，就（项目名称、项目编号）的招投标活动，采购合同的签订、执行、完成和售后服务，作为投标人代表以我方的名义处理一切与之有关的事务。</w:t>
      </w:r>
    </w:p>
    <w:p w14:paraId="7F89BF3B">
      <w:pPr>
        <w:pStyle w:val="15"/>
        <w:spacing w:line="360" w:lineRule="auto"/>
        <w:ind w:firstLine="480" w:firstLineChars="200"/>
        <w:rPr>
          <w:rFonts w:hAnsi="宋体" w:cs="宋体"/>
          <w:sz w:val="24"/>
          <w:szCs w:val="24"/>
        </w:rPr>
      </w:pPr>
      <w:r>
        <w:rPr>
          <w:rFonts w:hAnsi="宋体" w:cs="宋体"/>
          <w:sz w:val="24"/>
          <w:szCs w:val="24"/>
        </w:rPr>
        <w:t>被授权人（投标人授权代表）无转委托权限。</w:t>
      </w:r>
    </w:p>
    <w:p w14:paraId="01CAC403">
      <w:pPr>
        <w:spacing w:line="360" w:lineRule="auto"/>
        <w:ind w:firstLine="480" w:firstLineChars="200"/>
        <w:rPr>
          <w:rFonts w:ascii="宋体" w:hAnsi="宋体" w:cs="宋体"/>
          <w:sz w:val="24"/>
        </w:rPr>
      </w:pPr>
      <w:r>
        <w:rPr>
          <w:rFonts w:ascii="宋体" w:hAnsi="宋体" w:cs="宋体"/>
          <w:sz w:val="24"/>
        </w:rPr>
        <w:t>本授权书自盖章之日起生效，特此声明。</w:t>
      </w:r>
    </w:p>
    <w:p w14:paraId="20C2BA9B">
      <w:pPr>
        <w:spacing w:line="360" w:lineRule="auto"/>
        <w:rPr>
          <w:rFonts w:hint="eastAsia" w:ascii="宋体" w:hAnsi="宋体" w:cs="宋体"/>
          <w:b/>
          <w:bCs/>
          <w:sz w:val="24"/>
          <w:highlight w:val="yellow"/>
        </w:rPr>
      </w:pPr>
      <w:r>
        <w:rPr>
          <w:rFonts w:ascii="宋体" w:hAnsi="宋体" w:cs="宋体"/>
          <w:sz w:val="24"/>
        </w:rPr>
        <w:t>随附《法定代表人证明》</w:t>
      </w:r>
    </w:p>
    <w:p w14:paraId="7C35ADB7">
      <w:pPr>
        <w:spacing w:line="360" w:lineRule="auto"/>
        <w:rPr>
          <w:rFonts w:ascii="宋体" w:hAnsi="宋体" w:cs="宋体"/>
          <w:sz w:val="24"/>
        </w:rPr>
      </w:pPr>
      <w:r>
        <w:rPr>
          <w:rFonts w:hint="eastAsia" w:ascii="宋体" w:hAnsi="宋体" w:cs="宋体"/>
          <w:b/>
          <w:bCs/>
          <w:sz w:val="24"/>
          <w:highlight w:val="yellow"/>
        </w:rPr>
        <w:t>法定代表人</w:t>
      </w:r>
      <w:r>
        <w:rPr>
          <w:rFonts w:hint="eastAsia" w:ascii="宋体" w:hAnsi="宋体" w:cs="宋体"/>
          <w:b/>
          <w:bCs/>
          <w:sz w:val="24"/>
          <w:highlight w:val="yellow"/>
          <w:lang w:eastAsia="zh-CN"/>
        </w:rPr>
        <w:t>（</w:t>
      </w:r>
      <w:r>
        <w:rPr>
          <w:rFonts w:hint="eastAsia" w:ascii="宋体" w:hAnsi="宋体" w:cs="宋体"/>
          <w:b/>
          <w:bCs/>
          <w:sz w:val="24"/>
          <w:highlight w:val="yellow"/>
        </w:rPr>
        <w:t>签字或盖章</w:t>
      </w:r>
      <w:r>
        <w:rPr>
          <w:rFonts w:hint="eastAsia" w:ascii="宋体" w:hAnsi="宋体" w:cs="宋体"/>
          <w:b/>
          <w:bCs/>
          <w:sz w:val="24"/>
          <w:highlight w:val="yellow"/>
          <w:lang w:eastAsia="zh-CN"/>
        </w:rPr>
        <w:t>）：</w:t>
      </w:r>
    </w:p>
    <w:p w14:paraId="27463942">
      <w:pPr>
        <w:spacing w:line="360" w:lineRule="auto"/>
        <w:rPr>
          <w:rFonts w:ascii="宋体" w:hAnsi="宋体" w:cs="宋体"/>
          <w:b/>
          <w:bCs/>
          <w:sz w:val="24"/>
        </w:rPr>
      </w:pPr>
      <w:r>
        <w:rPr>
          <w:rFonts w:ascii="宋体" w:hAnsi="宋体" w:cs="宋体"/>
          <w:b/>
          <w:bCs/>
          <w:sz w:val="24"/>
        </w:rPr>
        <w:t>投标人单位名称：</w:t>
      </w:r>
    </w:p>
    <w:p w14:paraId="58BBE93A">
      <w:pPr>
        <w:spacing w:line="360" w:lineRule="auto"/>
        <w:rPr>
          <w:rFonts w:ascii="宋体" w:hAnsi="宋体" w:cs="宋体"/>
          <w:b/>
          <w:bCs/>
          <w:sz w:val="24"/>
        </w:rPr>
      </w:pPr>
      <w:r>
        <w:rPr>
          <w:rFonts w:ascii="宋体" w:hAnsi="宋体" w:cs="宋体"/>
          <w:b/>
          <w:bCs/>
          <w:sz w:val="24"/>
        </w:rPr>
        <w:t>日期：年月日</w:t>
      </w:r>
    </w:p>
    <w:p w14:paraId="716C9C83">
      <w:pPr>
        <w:spacing w:line="360" w:lineRule="auto"/>
        <w:rPr>
          <w:rFonts w:ascii="宋体" w:hAnsi="宋体" w:cs="宋体"/>
          <w:b/>
          <w:bCs/>
          <w:sz w:val="24"/>
        </w:rPr>
      </w:pPr>
      <w:r>
        <w:rPr>
          <w:rFonts w:ascii="宋体" w:hAnsi="宋体" w:cs="宋体"/>
          <w:b/>
          <w:bCs/>
          <w:sz w:val="24"/>
        </w:rPr>
        <w:t>（此处加盖投标人单位公章）</w:t>
      </w:r>
    </w:p>
    <w:p w14:paraId="497042C2">
      <w:pPr>
        <w:tabs>
          <w:tab w:val="left" w:pos="3780"/>
        </w:tabs>
        <w:spacing w:line="360" w:lineRule="auto"/>
        <w:rPr>
          <w:rFonts w:ascii="宋体" w:hAnsi="宋体" w:cs="宋体"/>
          <w:sz w:val="24"/>
        </w:rPr>
      </w:pPr>
    </w:p>
    <w:p w14:paraId="2245B98E">
      <w:pPr>
        <w:tabs>
          <w:tab w:val="left" w:pos="3780"/>
        </w:tabs>
        <w:spacing w:line="360" w:lineRule="auto"/>
        <w:rPr>
          <w:rFonts w:ascii="宋体" w:hAnsi="宋体" w:cs="宋体"/>
          <w:sz w:val="24"/>
        </w:rPr>
      </w:pPr>
      <w:r>
        <w:rPr>
          <w:rFonts w:ascii="宋体" w:hAnsi="宋体" w:cs="宋体"/>
          <w:sz w:val="24"/>
        </w:rPr>
        <w:t>提供被授权人（授权代表）居民身份证（正反面）复印件：</w:t>
      </w:r>
    </w:p>
    <w:p w14:paraId="728628D0">
      <w:pPr>
        <w:pStyle w:val="11"/>
        <w:rPr>
          <w:rFonts w:ascii="宋体" w:hAnsi="宋体" w:cs="宋体" w:eastAsiaTheme="minorEastAsia"/>
          <w:sz w:val="24"/>
        </w:rPr>
      </w:pPr>
      <w:r>
        <w:rPr>
          <w:rFonts w:ascii="宋体"/>
          <w:b/>
          <w:bCs/>
        </w:rPr>
        <mc:AlternateContent>
          <mc:Choice Requires="wps">
            <w:drawing>
              <wp:anchor distT="0" distB="0" distL="114300" distR="114300" simplePos="0" relativeHeight="251661312" behindDoc="0" locked="0" layoutInCell="1" allowOverlap="1">
                <wp:simplePos x="0" y="0"/>
                <wp:positionH relativeFrom="column">
                  <wp:posOffset>-353695</wp:posOffset>
                </wp:positionH>
                <wp:positionV relativeFrom="paragraph">
                  <wp:posOffset>74930</wp:posOffset>
                </wp:positionV>
                <wp:extent cx="3086100" cy="985520"/>
                <wp:effectExtent l="4445" t="5080" r="14605" b="19050"/>
                <wp:wrapNone/>
                <wp:docPr id="4" name="Rectangle 4"/>
                <wp:cNvGraphicFramePr/>
                <a:graphic xmlns:a="http://schemas.openxmlformats.org/drawingml/2006/main">
                  <a:graphicData uri="http://schemas.microsoft.com/office/word/2010/wordprocessingShape">
                    <wps:wsp>
                      <wps:cNvSpPr>
                        <a:spLocks noChangeArrowheads="1"/>
                      </wps:cNvSpPr>
                      <wps:spPr bwMode="auto">
                        <a:xfrm>
                          <a:off x="0" y="0"/>
                          <a:ext cx="3086100" cy="985520"/>
                        </a:xfrm>
                        <a:prstGeom prst="rect">
                          <a:avLst/>
                        </a:prstGeom>
                        <a:solidFill>
                          <a:srgbClr val="FFFFFF"/>
                        </a:solidFill>
                        <a:ln w="9525">
                          <a:solidFill>
                            <a:srgbClr val="000000"/>
                          </a:solidFill>
                          <a:miter lim="800000"/>
                        </a:ln>
                        <a:effectLst/>
                      </wps:spPr>
                      <wps:txbx>
                        <w:txbxContent>
                          <w:p w14:paraId="409DC822">
                            <w:pPr>
                              <w:ind w:firstLine="1260" w:firstLineChars="600"/>
                              <w:jc w:val="left"/>
                            </w:pPr>
                            <w:r>
                              <w:rPr>
                                <w:rFonts w:hint="eastAsia"/>
                              </w:rPr>
                              <w:t xml:space="preserve">     </w:t>
                            </w:r>
                            <w:r>
                              <w:rPr>
                                <w:rFonts w:ascii="宋体" w:hAnsi="宋体" w:cs="宋体"/>
                                <w:sz w:val="24"/>
                              </w:rPr>
                              <w:t>被授权人</w:t>
                            </w:r>
                          </w:p>
                          <w:p w14:paraId="7AFFEC9F">
                            <w:pPr>
                              <w:ind w:firstLine="1050" w:firstLineChars="500"/>
                              <w:jc w:val="left"/>
                            </w:pPr>
                            <w:r>
                              <w:rPr>
                                <w:rFonts w:hint="eastAsia"/>
                              </w:rPr>
                              <w:t xml:space="preserve"> 居民身份证复印件粘贴处</w:t>
                            </w:r>
                          </w:p>
                          <w:p w14:paraId="68832D8F">
                            <w:pPr>
                              <w:ind w:firstLine="1050" w:firstLineChars="500"/>
                              <w:jc w:val="left"/>
                            </w:pPr>
                          </w:p>
                          <w:p w14:paraId="272DF4CF">
                            <w:pPr>
                              <w:ind w:firstLine="1785" w:firstLineChars="850"/>
                              <w:jc w:val="left"/>
                            </w:pPr>
                            <w:r>
                              <w:rPr>
                                <w:rFonts w:hint="eastAsia"/>
                              </w:rPr>
                              <w:t>（正面）</w:t>
                            </w:r>
                          </w:p>
                          <w:p w14:paraId="28F32DB1">
                            <w:pPr>
                              <w:ind w:firstLine="1050" w:firstLineChars="500"/>
                              <w:jc w:val="left"/>
                            </w:pPr>
                          </w:p>
                          <w:p w14:paraId="22457C4F">
                            <w:pPr>
                              <w:jc w:val="left"/>
                            </w:pPr>
                          </w:p>
                        </w:txbxContent>
                      </wps:txbx>
                      <wps:bodyPr rot="0" vert="horz" wrap="square" lIns="91440" tIns="45720" rIns="91440" bIns="45720" anchor="t" anchorCtr="0" upright="1">
                        <a:noAutofit/>
                      </wps:bodyPr>
                    </wps:wsp>
                  </a:graphicData>
                </a:graphic>
              </wp:anchor>
            </w:drawing>
          </mc:Choice>
          <mc:Fallback>
            <w:pict>
              <v:rect id="Rectangle 4" o:spid="_x0000_s1026" o:spt="1" style="position:absolute;left:0pt;margin-left:-27.85pt;margin-top:5.9pt;height:77.6pt;width:243pt;z-index:251661312;mso-width-relative:page;mso-height-relative:page;" fillcolor="#FFFFFF" filled="t" stroked="t" coordsize="21600,21600" o:gfxdata="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mxPj4tgAAAAKAQAADwAAAAAAAAABACAAAAAiAAAAZHJzL2Rvd25yZXYu&#10;eG1sUEsBAhQAFAAAAAgAh07iQOwaWkY0AgAAiwQAAA4AAAAAAAAAAQAgAAAAJwEAAGRycy9lMm9E&#10;b2MueG1sUEsFBgAAAAAGAAYAWQEAAM0FAAAAAA==&#10;">
                <v:fill on="t" focussize="0,0"/>
                <v:stroke color="#000000" miterlimit="8" joinstyle="miter"/>
                <v:imagedata o:title=""/>
                <o:lock v:ext="edit" aspectratio="f"/>
                <v:textbox>
                  <w:txbxContent>
                    <w:p w14:paraId="409DC822">
                      <w:pPr>
                        <w:ind w:firstLine="1260" w:firstLineChars="600"/>
                        <w:jc w:val="left"/>
                      </w:pPr>
                      <w:r>
                        <w:rPr>
                          <w:rFonts w:hint="eastAsia"/>
                        </w:rPr>
                        <w:t xml:space="preserve">     </w:t>
                      </w:r>
                      <w:r>
                        <w:rPr>
                          <w:rFonts w:ascii="宋体" w:hAnsi="宋体" w:cs="宋体"/>
                          <w:sz w:val="24"/>
                        </w:rPr>
                        <w:t>被授权人</w:t>
                      </w:r>
                    </w:p>
                    <w:p w14:paraId="7AFFEC9F">
                      <w:pPr>
                        <w:ind w:firstLine="1050" w:firstLineChars="500"/>
                        <w:jc w:val="left"/>
                      </w:pPr>
                      <w:r>
                        <w:rPr>
                          <w:rFonts w:hint="eastAsia"/>
                        </w:rPr>
                        <w:t xml:space="preserve"> 居民身份证复印件粘贴处</w:t>
                      </w:r>
                    </w:p>
                    <w:p w14:paraId="68832D8F">
                      <w:pPr>
                        <w:ind w:firstLine="1050" w:firstLineChars="500"/>
                        <w:jc w:val="left"/>
                      </w:pPr>
                    </w:p>
                    <w:p w14:paraId="272DF4CF">
                      <w:pPr>
                        <w:ind w:firstLine="1785" w:firstLineChars="850"/>
                        <w:jc w:val="left"/>
                      </w:pPr>
                      <w:r>
                        <w:rPr>
                          <w:rFonts w:hint="eastAsia"/>
                        </w:rPr>
                        <w:t>（正面）</w:t>
                      </w:r>
                    </w:p>
                    <w:p w14:paraId="28F32DB1">
                      <w:pPr>
                        <w:ind w:firstLine="1050" w:firstLineChars="500"/>
                        <w:jc w:val="left"/>
                      </w:pPr>
                    </w:p>
                    <w:p w14:paraId="22457C4F">
                      <w:pPr>
                        <w:jc w:val="left"/>
                      </w:pPr>
                    </w:p>
                  </w:txbxContent>
                </v:textbox>
              </v:rect>
            </w:pict>
          </mc:Fallback>
        </mc:AlternateContent>
      </w:r>
      <w:r>
        <w:rPr>
          <w:rFonts w:ascii="宋体"/>
          <w:b/>
          <w:bCs/>
        </w:rPr>
        <mc:AlternateContent>
          <mc:Choice Requires="wps">
            <w:drawing>
              <wp:anchor distT="0" distB="0" distL="114300" distR="114300" simplePos="0" relativeHeight="251660288" behindDoc="0" locked="0" layoutInCell="1" allowOverlap="1">
                <wp:simplePos x="0" y="0"/>
                <wp:positionH relativeFrom="column">
                  <wp:posOffset>2911475</wp:posOffset>
                </wp:positionH>
                <wp:positionV relativeFrom="paragraph">
                  <wp:posOffset>84455</wp:posOffset>
                </wp:positionV>
                <wp:extent cx="3086100" cy="942340"/>
                <wp:effectExtent l="4445" t="4445" r="14605" b="5715"/>
                <wp:wrapNone/>
                <wp:docPr id="1" name="Rectangle 5"/>
                <wp:cNvGraphicFramePr/>
                <a:graphic xmlns:a="http://schemas.openxmlformats.org/drawingml/2006/main">
                  <a:graphicData uri="http://schemas.microsoft.com/office/word/2010/wordprocessingShape">
                    <wps:wsp>
                      <wps:cNvSpPr>
                        <a:spLocks noChangeArrowheads="1"/>
                      </wps:cNvSpPr>
                      <wps:spPr bwMode="auto">
                        <a:xfrm>
                          <a:off x="0" y="0"/>
                          <a:ext cx="3086100" cy="942340"/>
                        </a:xfrm>
                        <a:prstGeom prst="rect">
                          <a:avLst/>
                        </a:prstGeom>
                        <a:solidFill>
                          <a:srgbClr val="FFFFFF"/>
                        </a:solidFill>
                        <a:ln w="9525">
                          <a:solidFill>
                            <a:srgbClr val="000000"/>
                          </a:solidFill>
                          <a:miter lim="800000"/>
                        </a:ln>
                        <a:effectLst/>
                      </wps:spPr>
                      <wps:txbx>
                        <w:txbxContent>
                          <w:p w14:paraId="32484D6B">
                            <w:pPr>
                              <w:ind w:firstLine="1260" w:firstLineChars="600"/>
                            </w:pPr>
                            <w:r>
                              <w:rPr>
                                <w:rFonts w:hint="eastAsia"/>
                              </w:rPr>
                              <w:t xml:space="preserve">     </w:t>
                            </w:r>
                            <w:r>
                              <w:rPr>
                                <w:rFonts w:ascii="宋体" w:hAnsi="宋体" w:cs="宋体"/>
                                <w:sz w:val="24"/>
                              </w:rPr>
                              <w:t>被授权人</w:t>
                            </w:r>
                          </w:p>
                          <w:p w14:paraId="3B735B45">
                            <w:pPr>
                              <w:ind w:firstLine="1050" w:firstLineChars="500"/>
                            </w:pPr>
                            <w:r>
                              <w:rPr>
                                <w:rFonts w:hint="eastAsia"/>
                              </w:rPr>
                              <w:t xml:space="preserve"> 居民身份证复印件粘贴处</w:t>
                            </w:r>
                          </w:p>
                          <w:p w14:paraId="4A8B6017">
                            <w:pPr>
                              <w:ind w:firstLine="1050" w:firstLineChars="500"/>
                            </w:pPr>
                          </w:p>
                          <w:p w14:paraId="5FEEB838">
                            <w:pPr>
                              <w:ind w:firstLine="1785" w:firstLineChars="850"/>
                            </w:pPr>
                            <w:r>
                              <w:rPr>
                                <w:rFonts w:hint="eastAsia"/>
                              </w:rPr>
                              <w:t>（反面）</w:t>
                            </w:r>
                          </w:p>
                          <w:p w14:paraId="3352576C">
                            <w:pPr>
                              <w:ind w:firstLine="1050" w:firstLineChars="500"/>
                            </w:pPr>
                          </w:p>
                          <w:p w14:paraId="40DA9546"/>
                        </w:txbxContent>
                      </wps:txbx>
                      <wps:bodyPr rot="0" vert="horz" wrap="square" lIns="91440" tIns="45720" rIns="91440" bIns="45720" anchor="t" anchorCtr="0" upright="1">
                        <a:noAutofit/>
                      </wps:bodyPr>
                    </wps:wsp>
                  </a:graphicData>
                </a:graphic>
              </wp:anchor>
            </w:drawing>
          </mc:Choice>
          <mc:Fallback>
            <w:pict>
              <v:rect id="Rectangle 5" o:spid="_x0000_s1026" o:spt="1" style="position:absolute;left:0pt;margin-left:229.25pt;margin-top:6.65pt;height:74.2pt;width:243pt;z-index:251660288;mso-width-relative:page;mso-height-relative:page;" fillcolor="#FFFFFF" filled="t" stroked="t" coordsize="21600,21600" o:gfxdata="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BGmjAm2AAAAAoBAAAPAAAAAAAAAAEAIAAAACIAAABkcnMvZG93bnJldi54&#10;bWxQSwECFAAUAAAACACHTuJArWJr2DMCAACLBAAADgAAAAAAAAABACAAAAAnAQAAZHJzL2Uyb0Rv&#10;Yy54bWxQSwUGAAAAAAYABgBZAQAAzAUAAAAA&#10;">
                <v:fill on="t" focussize="0,0"/>
                <v:stroke color="#000000" miterlimit="8" joinstyle="miter"/>
                <v:imagedata o:title=""/>
                <o:lock v:ext="edit" aspectratio="f"/>
                <v:textbox>
                  <w:txbxContent>
                    <w:p w14:paraId="32484D6B">
                      <w:pPr>
                        <w:ind w:firstLine="1260" w:firstLineChars="600"/>
                      </w:pPr>
                      <w:r>
                        <w:rPr>
                          <w:rFonts w:hint="eastAsia"/>
                        </w:rPr>
                        <w:t xml:space="preserve">     </w:t>
                      </w:r>
                      <w:r>
                        <w:rPr>
                          <w:rFonts w:ascii="宋体" w:hAnsi="宋体" w:cs="宋体"/>
                          <w:sz w:val="24"/>
                        </w:rPr>
                        <w:t>被授权人</w:t>
                      </w:r>
                    </w:p>
                    <w:p w14:paraId="3B735B45">
                      <w:pPr>
                        <w:ind w:firstLine="1050" w:firstLineChars="500"/>
                      </w:pPr>
                      <w:r>
                        <w:rPr>
                          <w:rFonts w:hint="eastAsia"/>
                        </w:rPr>
                        <w:t xml:space="preserve"> 居民身份证复印件粘贴处</w:t>
                      </w:r>
                    </w:p>
                    <w:p w14:paraId="4A8B6017">
                      <w:pPr>
                        <w:ind w:firstLine="1050" w:firstLineChars="500"/>
                      </w:pPr>
                    </w:p>
                    <w:p w14:paraId="5FEEB838">
                      <w:pPr>
                        <w:ind w:firstLine="1785" w:firstLineChars="850"/>
                      </w:pPr>
                      <w:r>
                        <w:rPr>
                          <w:rFonts w:hint="eastAsia"/>
                        </w:rPr>
                        <w:t>（反面）</w:t>
                      </w:r>
                    </w:p>
                    <w:p w14:paraId="3352576C">
                      <w:pPr>
                        <w:ind w:firstLine="1050" w:firstLineChars="500"/>
                      </w:pPr>
                    </w:p>
                    <w:p w14:paraId="40DA9546"/>
                  </w:txbxContent>
                </v:textbox>
              </v:rect>
            </w:pict>
          </mc:Fallback>
        </mc:AlternateContent>
      </w:r>
    </w:p>
    <w:p w14:paraId="383A9473"/>
    <w:p w14:paraId="31B3E35F">
      <w:pPr>
        <w:pStyle w:val="11"/>
      </w:pPr>
    </w:p>
    <w:p w14:paraId="7F8FD72D"/>
    <w:p w14:paraId="59CCA7AB">
      <w:pPr>
        <w:pStyle w:val="11"/>
      </w:pPr>
    </w:p>
    <w:p w14:paraId="0C5BC26B"/>
    <w:p w14:paraId="112DE5B0">
      <w:r>
        <w:rPr>
          <w:rFonts w:ascii="宋体"/>
        </w:rPr>
        <mc:AlternateContent>
          <mc:Choice Requires="wps">
            <w:drawing>
              <wp:anchor distT="0" distB="0" distL="114300" distR="114300" simplePos="0" relativeHeight="251664384" behindDoc="0" locked="0" layoutInCell="1" allowOverlap="1">
                <wp:simplePos x="0" y="0"/>
                <wp:positionH relativeFrom="column">
                  <wp:posOffset>-337820</wp:posOffset>
                </wp:positionH>
                <wp:positionV relativeFrom="paragraph">
                  <wp:posOffset>62865</wp:posOffset>
                </wp:positionV>
                <wp:extent cx="6353175" cy="670560"/>
                <wp:effectExtent l="5080" t="4445" r="4445" b="10795"/>
                <wp:wrapNone/>
                <wp:docPr id="6" name="Rectangle 4"/>
                <wp:cNvGraphicFramePr/>
                <a:graphic xmlns:a="http://schemas.openxmlformats.org/drawingml/2006/main">
                  <a:graphicData uri="http://schemas.microsoft.com/office/word/2010/wordprocessingShape">
                    <wps:wsp>
                      <wps:cNvSpPr>
                        <a:spLocks noChangeArrowheads="1"/>
                      </wps:cNvSpPr>
                      <wps:spPr bwMode="auto">
                        <a:xfrm>
                          <a:off x="0" y="0"/>
                          <a:ext cx="6353175" cy="670560"/>
                        </a:xfrm>
                        <a:prstGeom prst="rect">
                          <a:avLst/>
                        </a:prstGeom>
                        <a:solidFill>
                          <a:srgbClr val="FFFFFF"/>
                        </a:solidFill>
                        <a:ln w="9525">
                          <a:solidFill>
                            <a:srgbClr val="000000"/>
                          </a:solidFill>
                          <a:miter lim="800000"/>
                        </a:ln>
                        <a:effectLst/>
                      </wps:spPr>
                      <wps:txbx>
                        <w:txbxContent>
                          <w:p w14:paraId="0C8FDC55">
                            <w:pPr>
                              <w:ind w:firstLine="1260" w:firstLineChars="600"/>
                              <w:jc w:val="left"/>
                            </w:pPr>
                            <w:r>
                              <w:rPr>
                                <w:rFonts w:hint="eastAsia"/>
                              </w:rPr>
                              <w:t xml:space="preserve">     </w:t>
                            </w:r>
                            <w:r>
                              <w:rPr>
                                <w:rFonts w:ascii="宋体" w:hAnsi="宋体" w:cs="宋体"/>
                                <w:sz w:val="24"/>
                              </w:rPr>
                              <w:t>被授权人</w:t>
                            </w:r>
                          </w:p>
                          <w:p w14:paraId="302C9A9B">
                            <w:pPr>
                              <w:ind w:firstLine="1050" w:firstLineChars="500"/>
                              <w:jc w:val="left"/>
                            </w:pPr>
                            <w:r>
                              <w:rPr>
                                <w:rFonts w:hint="eastAsia"/>
                              </w:rPr>
                              <w:t xml:space="preserve"> 社保证明资料粘贴处</w:t>
                            </w:r>
                          </w:p>
                          <w:p w14:paraId="67066C34">
                            <w:pPr>
                              <w:ind w:firstLine="1050" w:firstLineChars="500"/>
                              <w:jc w:val="left"/>
                            </w:pPr>
                          </w:p>
                          <w:p w14:paraId="3ECE7E93">
                            <w:pPr>
                              <w:jc w:val="left"/>
                            </w:pPr>
                          </w:p>
                        </w:txbxContent>
                      </wps:txbx>
                      <wps:bodyPr rot="0" vert="horz" wrap="square" lIns="91440" tIns="45720" rIns="91440" bIns="45720" anchor="t" anchorCtr="0" upright="1">
                        <a:noAutofit/>
                      </wps:bodyPr>
                    </wps:wsp>
                  </a:graphicData>
                </a:graphic>
              </wp:anchor>
            </w:drawing>
          </mc:Choice>
          <mc:Fallback>
            <w:pict>
              <v:rect id="Rectangle 4" o:spid="_x0000_s1026" o:spt="1" style="position:absolute;left:0pt;margin-left:-26.6pt;margin-top:4.95pt;height:52.8pt;width:500.25pt;z-index:251664384;mso-width-relative:page;mso-height-relative:page;" fillcolor="#FFFFFF" filled="t" stroked="t" coordsize="21600,21600" o:gfxdata="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KIWH9fYAAAACQEAAA8AAAAAAAAAAQAgAAAAIgAAAGRycy9kb3ducmV2&#10;LnhtbFBLAQIUABQAAAAIAIdO4kDs4rHRNQIAAIsEAAAOAAAAAAAAAAEAIAAAACcBAABkcnMvZTJv&#10;RG9jLnhtbFBLBQYAAAAABgAGAFkBAADOBQAAAAA=&#10;">
                <v:fill on="t" focussize="0,0"/>
                <v:stroke color="#000000" miterlimit="8" joinstyle="miter"/>
                <v:imagedata o:title=""/>
                <o:lock v:ext="edit" aspectratio="f"/>
                <v:textbox>
                  <w:txbxContent>
                    <w:p w14:paraId="0C8FDC55">
                      <w:pPr>
                        <w:ind w:firstLine="1260" w:firstLineChars="600"/>
                        <w:jc w:val="left"/>
                      </w:pPr>
                      <w:r>
                        <w:rPr>
                          <w:rFonts w:hint="eastAsia"/>
                        </w:rPr>
                        <w:t xml:space="preserve">     </w:t>
                      </w:r>
                      <w:r>
                        <w:rPr>
                          <w:rFonts w:ascii="宋体" w:hAnsi="宋体" w:cs="宋体"/>
                          <w:sz w:val="24"/>
                        </w:rPr>
                        <w:t>被授权人</w:t>
                      </w:r>
                    </w:p>
                    <w:p w14:paraId="302C9A9B">
                      <w:pPr>
                        <w:ind w:firstLine="1050" w:firstLineChars="500"/>
                        <w:jc w:val="left"/>
                      </w:pPr>
                      <w:r>
                        <w:rPr>
                          <w:rFonts w:hint="eastAsia"/>
                        </w:rPr>
                        <w:t xml:space="preserve"> 社保证明资料粘贴处</w:t>
                      </w:r>
                    </w:p>
                    <w:p w14:paraId="67066C34">
                      <w:pPr>
                        <w:ind w:firstLine="1050" w:firstLineChars="500"/>
                        <w:jc w:val="left"/>
                      </w:pPr>
                    </w:p>
                    <w:p w14:paraId="3ECE7E93">
                      <w:pPr>
                        <w:jc w:val="left"/>
                      </w:pPr>
                    </w:p>
                  </w:txbxContent>
                </v:textbox>
              </v:rect>
            </w:pict>
          </mc:Fallback>
        </mc:AlternateContent>
      </w:r>
    </w:p>
    <w:p w14:paraId="123A9260">
      <w:pPr>
        <w:pStyle w:val="3"/>
        <w:widowControl/>
        <w:spacing w:line="240" w:lineRule="auto"/>
        <w:rPr>
          <w:rFonts w:ascii="Times New Roman" w:hAnsi="Times New Roman" w:eastAsia="宋体" w:cs="Times New Roman"/>
          <w:b w:val="0"/>
          <w:bCs w:val="0"/>
          <w:sz w:val="21"/>
          <w:szCs w:val="24"/>
        </w:rPr>
      </w:pPr>
    </w:p>
    <w:p w14:paraId="5A0F4D01">
      <w:pPr>
        <w:pStyle w:val="5"/>
      </w:pPr>
    </w:p>
    <w:p w14:paraId="316005D6"/>
    <w:p w14:paraId="3B45C9E3">
      <w:pPr>
        <w:pStyle w:val="3"/>
        <w:widowControl/>
        <w:spacing w:line="240" w:lineRule="auto"/>
        <w:ind w:firstLine="2100" w:firstLineChars="1000"/>
        <w:rPr>
          <w:rFonts w:ascii="Times New Roman" w:hAnsi="Times New Roman" w:cs="Times New Roman" w:eastAsiaTheme="minorEastAsia"/>
          <w:b w:val="0"/>
          <w:bCs w:val="0"/>
          <w:sz w:val="21"/>
          <w:szCs w:val="24"/>
        </w:rPr>
      </w:pPr>
    </w:p>
    <w:p w14:paraId="48F20D0A">
      <w:pPr>
        <w:pStyle w:val="3"/>
        <w:widowControl/>
        <w:spacing w:line="240" w:lineRule="auto"/>
        <w:ind w:firstLine="2800" w:firstLineChars="1000"/>
        <w:rPr>
          <w:rFonts w:ascii="Arial" w:hAnsi="Arial" w:eastAsia="黑体" w:cs="Times New Roman"/>
          <w:sz w:val="28"/>
          <w:szCs w:val="28"/>
        </w:rPr>
      </w:pPr>
    </w:p>
    <w:p w14:paraId="20A17514">
      <w:pPr>
        <w:rPr>
          <w:rFonts w:hint="eastAsia" w:eastAsia="宋体"/>
          <w:sz w:val="28"/>
          <w:szCs w:val="28"/>
        </w:rPr>
      </w:pPr>
      <w:r>
        <w:rPr>
          <w:rFonts w:hint="eastAsia" w:eastAsia="宋体"/>
          <w:sz w:val="28"/>
          <w:szCs w:val="28"/>
        </w:rPr>
        <w:br w:type="page"/>
      </w:r>
    </w:p>
    <w:p w14:paraId="6C1CF76F">
      <w:pPr>
        <w:pStyle w:val="3"/>
        <w:widowControl/>
        <w:spacing w:line="240" w:lineRule="auto"/>
        <w:ind w:firstLine="2800" w:firstLineChars="1000"/>
        <w:rPr>
          <w:rFonts w:ascii="Times New Roman" w:hAnsi="Times New Roman" w:eastAsia="宋体"/>
          <w:sz w:val="30"/>
          <w:szCs w:val="30"/>
        </w:rPr>
      </w:pPr>
      <w:r>
        <w:rPr>
          <w:rFonts w:hint="eastAsia" w:eastAsia="宋体"/>
          <w:sz w:val="28"/>
          <w:szCs w:val="28"/>
        </w:rPr>
        <w:t>（九）</w:t>
      </w:r>
      <w:r>
        <w:rPr>
          <w:rFonts w:ascii="Times New Roman" w:hAnsi="Times New Roman" w:eastAsia="宋体"/>
          <w:sz w:val="30"/>
          <w:szCs w:val="30"/>
        </w:rPr>
        <w:t>法定代表人证明书</w:t>
      </w:r>
    </w:p>
    <w:p w14:paraId="26E00F20">
      <w:pPr>
        <w:tabs>
          <w:tab w:val="left" w:pos="900"/>
        </w:tabs>
        <w:spacing w:line="480" w:lineRule="auto"/>
        <w:ind w:firstLine="945" w:firstLineChars="450"/>
        <w:rPr>
          <w:rFonts w:eastAsia="宋体"/>
        </w:rPr>
      </w:pPr>
      <w:r>
        <w:rPr>
          <w:rFonts w:eastAsia="宋体"/>
        </w:rPr>
        <w:t>______________同志，现任我单位职务，为法定代表人，特此证明。</w:t>
      </w:r>
    </w:p>
    <w:p w14:paraId="74D66420">
      <w:pPr>
        <w:spacing w:line="360" w:lineRule="auto"/>
        <w:ind w:firstLine="420" w:firstLineChars="200"/>
        <w:rPr>
          <w:rFonts w:eastAsia="宋体"/>
        </w:rPr>
      </w:pPr>
      <w:r>
        <w:rPr>
          <w:rFonts w:eastAsia="宋体"/>
        </w:rPr>
        <w:t>本证明书自签发之日起生效，有效期与本公司投标文件中标注的投标有效期相同。</w:t>
      </w:r>
    </w:p>
    <w:p w14:paraId="14D3E529">
      <w:pPr>
        <w:spacing w:line="500" w:lineRule="exact"/>
        <w:rPr>
          <w:rFonts w:hint="eastAsia" w:ascii="宋体" w:hAnsi="宋体" w:cs="宋体"/>
          <w:b/>
          <w:bCs/>
          <w:sz w:val="24"/>
          <w:highlight w:val="yellow"/>
        </w:rPr>
      </w:pPr>
    </w:p>
    <w:p w14:paraId="30AAD859">
      <w:pPr>
        <w:spacing w:line="500" w:lineRule="exact"/>
        <w:rPr>
          <w:rFonts w:hint="eastAsia" w:ascii="宋体" w:hAnsi="宋体" w:cs="宋体"/>
          <w:b/>
          <w:bCs/>
          <w:sz w:val="24"/>
          <w:highlight w:val="yellow"/>
        </w:rPr>
      </w:pPr>
    </w:p>
    <w:p w14:paraId="058ED663">
      <w:pPr>
        <w:spacing w:line="500" w:lineRule="exact"/>
        <w:rPr>
          <w:rFonts w:eastAsia="宋体"/>
          <w:b/>
          <w:bCs/>
        </w:rPr>
      </w:pPr>
      <w:r>
        <w:rPr>
          <w:rFonts w:hint="eastAsia" w:ascii="宋体" w:hAnsi="宋体" w:cs="宋体"/>
          <w:b/>
          <w:bCs/>
          <w:sz w:val="24"/>
          <w:highlight w:val="yellow"/>
        </w:rPr>
        <w:t>法定代表人</w:t>
      </w:r>
      <w:r>
        <w:rPr>
          <w:rFonts w:hint="eastAsia" w:ascii="宋体" w:hAnsi="宋体" w:cs="宋体"/>
          <w:b/>
          <w:bCs/>
          <w:sz w:val="24"/>
          <w:highlight w:val="yellow"/>
          <w:lang w:eastAsia="zh-CN"/>
        </w:rPr>
        <w:t>（</w:t>
      </w:r>
      <w:r>
        <w:rPr>
          <w:rFonts w:hint="eastAsia" w:ascii="宋体" w:hAnsi="宋体" w:cs="宋体"/>
          <w:b/>
          <w:bCs/>
          <w:sz w:val="24"/>
          <w:highlight w:val="yellow"/>
        </w:rPr>
        <w:t>签字或盖章</w:t>
      </w:r>
      <w:r>
        <w:rPr>
          <w:rFonts w:hint="eastAsia" w:ascii="宋体" w:hAnsi="宋体" w:cs="宋体"/>
          <w:b/>
          <w:bCs/>
          <w:sz w:val="24"/>
          <w:highlight w:val="yellow"/>
          <w:lang w:eastAsia="zh-CN"/>
        </w:rPr>
        <w:t>）：</w:t>
      </w:r>
    </w:p>
    <w:p w14:paraId="2582E036">
      <w:pPr>
        <w:spacing w:line="360" w:lineRule="auto"/>
        <w:rPr>
          <w:rFonts w:eastAsia="宋体"/>
          <w:sz w:val="24"/>
        </w:rPr>
      </w:pPr>
      <w:r>
        <w:rPr>
          <w:rFonts w:eastAsia="宋体"/>
          <w:b/>
          <w:bCs/>
          <w:sz w:val="24"/>
        </w:rPr>
        <w:t>投标人单位名称：</w:t>
      </w:r>
    </w:p>
    <w:p w14:paraId="7784A8DC">
      <w:pPr>
        <w:spacing w:line="360" w:lineRule="auto"/>
        <w:rPr>
          <w:rFonts w:eastAsia="宋体"/>
          <w:b/>
          <w:bCs/>
          <w:sz w:val="24"/>
        </w:rPr>
      </w:pPr>
      <w:r>
        <w:rPr>
          <w:rFonts w:eastAsia="宋体"/>
          <w:b/>
          <w:bCs/>
          <w:sz w:val="24"/>
        </w:rPr>
        <w:t>签发日期：年月日</w:t>
      </w:r>
    </w:p>
    <w:p w14:paraId="036DB85F">
      <w:pPr>
        <w:spacing w:line="360" w:lineRule="auto"/>
        <w:rPr>
          <w:rFonts w:eastAsia="宋体"/>
          <w:sz w:val="24"/>
        </w:rPr>
      </w:pPr>
      <w:r>
        <w:rPr>
          <w:rFonts w:eastAsia="宋体"/>
          <w:b/>
          <w:sz w:val="24"/>
        </w:rPr>
        <w:t>（此处加盖投标人单位公章）</w:t>
      </w:r>
    </w:p>
    <w:p w14:paraId="098D610C">
      <w:pPr>
        <w:spacing w:line="360" w:lineRule="auto"/>
        <w:rPr>
          <w:rFonts w:eastAsia="宋体"/>
          <w:b/>
          <w:sz w:val="24"/>
        </w:rPr>
      </w:pPr>
    </w:p>
    <w:p w14:paraId="196A9482">
      <w:pPr>
        <w:spacing w:line="360" w:lineRule="auto"/>
        <w:rPr>
          <w:rFonts w:eastAsia="宋体"/>
          <w:b/>
          <w:sz w:val="24"/>
        </w:rPr>
      </w:pPr>
      <w:r>
        <w:rPr>
          <w:rFonts w:hint="eastAsia" w:eastAsia="宋体"/>
          <w:b/>
          <w:sz w:val="24"/>
        </w:rPr>
        <w:t>附：</w:t>
      </w:r>
      <w:r>
        <w:rPr>
          <w:rFonts w:ascii="宋体"/>
          <w:b/>
          <w:bCs/>
        </w:rPr>
        <mc:AlternateContent>
          <mc:Choice Requires="wps">
            <w:drawing>
              <wp:anchor distT="0" distB="0" distL="114300" distR="114300" simplePos="0" relativeHeight="251662336" behindDoc="0" locked="0" layoutInCell="1" allowOverlap="1">
                <wp:simplePos x="0" y="0"/>
                <wp:positionH relativeFrom="column">
                  <wp:posOffset>-106680</wp:posOffset>
                </wp:positionH>
                <wp:positionV relativeFrom="paragraph">
                  <wp:posOffset>279400</wp:posOffset>
                </wp:positionV>
                <wp:extent cx="3086100" cy="1981200"/>
                <wp:effectExtent l="4445" t="5080" r="18415" b="10160"/>
                <wp:wrapNone/>
                <wp:docPr id="2" name="矩形 4"/>
                <wp:cNvGraphicFramePr/>
                <a:graphic xmlns:a="http://schemas.openxmlformats.org/drawingml/2006/main">
                  <a:graphicData uri="http://schemas.microsoft.com/office/word/2010/wordprocessingShape">
                    <wps:wsp>
                      <wps:cNvSpPr>
                        <a:spLocks noChangeArrowheads="1"/>
                      </wps:cNvSpPr>
                      <wps:spPr bwMode="auto">
                        <a:xfrm>
                          <a:off x="0" y="0"/>
                          <a:ext cx="3086100" cy="1981200"/>
                        </a:xfrm>
                        <a:prstGeom prst="rect">
                          <a:avLst/>
                        </a:prstGeom>
                        <a:solidFill>
                          <a:srgbClr val="FFFFFF"/>
                        </a:solidFill>
                        <a:ln w="9525">
                          <a:solidFill>
                            <a:srgbClr val="000000"/>
                          </a:solidFill>
                          <a:miter lim="800000"/>
                        </a:ln>
                        <a:effectLst/>
                      </wps:spPr>
                      <wps:txbx>
                        <w:txbxContent>
                          <w:p w14:paraId="11170112">
                            <w:pPr>
                              <w:ind w:firstLine="1260" w:firstLineChars="600"/>
                              <w:jc w:val="left"/>
                            </w:pPr>
                            <w:r>
                              <w:rPr>
                                <w:rFonts w:hint="eastAsia"/>
                              </w:rPr>
                              <w:t xml:space="preserve">     法定代表人</w:t>
                            </w:r>
                          </w:p>
                          <w:p w14:paraId="54E7DB13">
                            <w:pPr>
                              <w:ind w:firstLine="1050" w:firstLineChars="500"/>
                              <w:jc w:val="left"/>
                            </w:pPr>
                            <w:r>
                              <w:rPr>
                                <w:rFonts w:hint="eastAsia"/>
                              </w:rPr>
                              <w:t xml:space="preserve"> 居民身份证复印件粘贴处</w:t>
                            </w:r>
                          </w:p>
                          <w:p w14:paraId="0981580F">
                            <w:pPr>
                              <w:ind w:firstLine="1050" w:firstLineChars="500"/>
                              <w:jc w:val="left"/>
                            </w:pPr>
                          </w:p>
                          <w:p w14:paraId="0B982571">
                            <w:pPr>
                              <w:ind w:firstLine="1785" w:firstLineChars="850"/>
                              <w:jc w:val="left"/>
                            </w:pPr>
                            <w:r>
                              <w:rPr>
                                <w:rFonts w:hint="eastAsia"/>
                              </w:rPr>
                              <w:t>（正面）</w:t>
                            </w:r>
                          </w:p>
                          <w:p w14:paraId="6269CD1C">
                            <w:pPr>
                              <w:ind w:firstLine="1050" w:firstLineChars="500"/>
                              <w:jc w:val="left"/>
                            </w:pPr>
                          </w:p>
                          <w:p w14:paraId="5C05DA3D">
                            <w:pPr>
                              <w:jc w:val="left"/>
                            </w:pPr>
                          </w:p>
                        </w:txbxContent>
                      </wps:txbx>
                      <wps:bodyPr rot="0" vert="horz" wrap="square" lIns="91440" tIns="45720" rIns="91440" bIns="45720" anchor="t" anchorCtr="0" upright="1">
                        <a:noAutofit/>
                      </wps:bodyPr>
                    </wps:wsp>
                  </a:graphicData>
                </a:graphic>
              </wp:anchor>
            </w:drawing>
          </mc:Choice>
          <mc:Fallback>
            <w:pict>
              <v:rect id="矩形 4" o:spid="_x0000_s1026" o:spt="1" style="position:absolute;left:0pt;margin-left:-8.4pt;margin-top:22pt;height:156pt;width:243pt;z-index:251662336;mso-width-relative:page;mso-height-relative:page;" fillcolor="#FFFFFF" filled="t" stroked="t" coordsize="21600,21600" o:gfxdata="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&#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DdgLEjYAAAACgEAAA8AAAAAAAAAAQAgAAAAIgAAAGRy&#10;cy9kb3ducmV2LnhtbFBLAQIUABQAAAAIAIdO4kCuTjVLPgIAAIkEAAAOAAAAAAAAAAEAIAAAACcB&#10;AABkcnMvZTJvRG9jLnhtbFBLBQYAAAAABgAGAFkBAADXBQAAAAA=&#10;">
                <v:fill on="t" focussize="0,0"/>
                <v:stroke color="#000000" miterlimit="8" joinstyle="miter"/>
                <v:imagedata o:title=""/>
                <o:lock v:ext="edit" aspectratio="f"/>
                <v:textbox>
                  <w:txbxContent>
                    <w:p w14:paraId="11170112">
                      <w:pPr>
                        <w:ind w:firstLine="1260" w:firstLineChars="600"/>
                        <w:jc w:val="left"/>
                      </w:pPr>
                      <w:r>
                        <w:rPr>
                          <w:rFonts w:hint="eastAsia"/>
                        </w:rPr>
                        <w:t xml:space="preserve">     法定代表人</w:t>
                      </w:r>
                    </w:p>
                    <w:p w14:paraId="54E7DB13">
                      <w:pPr>
                        <w:ind w:firstLine="1050" w:firstLineChars="500"/>
                        <w:jc w:val="left"/>
                      </w:pPr>
                      <w:r>
                        <w:rPr>
                          <w:rFonts w:hint="eastAsia"/>
                        </w:rPr>
                        <w:t xml:space="preserve"> 居民身份证复印件粘贴处</w:t>
                      </w:r>
                    </w:p>
                    <w:p w14:paraId="0981580F">
                      <w:pPr>
                        <w:ind w:firstLine="1050" w:firstLineChars="500"/>
                        <w:jc w:val="left"/>
                      </w:pPr>
                    </w:p>
                    <w:p w14:paraId="0B982571">
                      <w:pPr>
                        <w:ind w:firstLine="1785" w:firstLineChars="850"/>
                        <w:jc w:val="left"/>
                      </w:pPr>
                      <w:r>
                        <w:rPr>
                          <w:rFonts w:hint="eastAsia"/>
                        </w:rPr>
                        <w:t>（正面）</w:t>
                      </w:r>
                    </w:p>
                    <w:p w14:paraId="6269CD1C">
                      <w:pPr>
                        <w:ind w:firstLine="1050" w:firstLineChars="500"/>
                        <w:jc w:val="left"/>
                      </w:pPr>
                    </w:p>
                    <w:p w14:paraId="5C05DA3D">
                      <w:pPr>
                        <w:jc w:val="left"/>
                      </w:pPr>
                    </w:p>
                  </w:txbxContent>
                </v:textbox>
              </v:rect>
            </w:pict>
          </mc:Fallback>
        </mc:AlternateContent>
      </w:r>
      <w:r>
        <w:rPr>
          <w:rFonts w:ascii="宋体"/>
          <w:b/>
          <w:bCs/>
        </w:rPr>
        <mc:AlternateContent>
          <mc:Choice Requires="wps">
            <w:drawing>
              <wp:anchor distT="0" distB="0" distL="114300" distR="114300" simplePos="0" relativeHeight="251663360" behindDoc="0" locked="0" layoutInCell="1" allowOverlap="1">
                <wp:simplePos x="0" y="0"/>
                <wp:positionH relativeFrom="column">
                  <wp:posOffset>2998470</wp:posOffset>
                </wp:positionH>
                <wp:positionV relativeFrom="paragraph">
                  <wp:posOffset>298450</wp:posOffset>
                </wp:positionV>
                <wp:extent cx="3086100" cy="1981200"/>
                <wp:effectExtent l="4445" t="5080" r="18415" b="10160"/>
                <wp:wrapNone/>
                <wp:docPr id="3" name="矩形 5"/>
                <wp:cNvGraphicFramePr/>
                <a:graphic xmlns:a="http://schemas.openxmlformats.org/drawingml/2006/main">
                  <a:graphicData uri="http://schemas.microsoft.com/office/word/2010/wordprocessingShape">
                    <wps:wsp>
                      <wps:cNvSpPr>
                        <a:spLocks noChangeArrowheads="1"/>
                      </wps:cNvSpPr>
                      <wps:spPr bwMode="auto">
                        <a:xfrm>
                          <a:off x="0" y="0"/>
                          <a:ext cx="3086100" cy="1981200"/>
                        </a:xfrm>
                        <a:prstGeom prst="rect">
                          <a:avLst/>
                        </a:prstGeom>
                        <a:solidFill>
                          <a:srgbClr val="FFFFFF"/>
                        </a:solidFill>
                        <a:ln w="9525">
                          <a:solidFill>
                            <a:srgbClr val="000000"/>
                          </a:solidFill>
                          <a:miter lim="800000"/>
                        </a:ln>
                        <a:effectLst/>
                      </wps:spPr>
                      <wps:txbx>
                        <w:txbxContent>
                          <w:p w14:paraId="33B88B2B">
                            <w:pPr>
                              <w:ind w:firstLine="1260" w:firstLineChars="600"/>
                            </w:pPr>
                            <w:r>
                              <w:rPr>
                                <w:rFonts w:hint="eastAsia"/>
                              </w:rPr>
                              <w:t xml:space="preserve">     法定代表人</w:t>
                            </w:r>
                          </w:p>
                          <w:p w14:paraId="7FC6DFE5">
                            <w:pPr>
                              <w:ind w:firstLine="1050" w:firstLineChars="500"/>
                            </w:pPr>
                            <w:r>
                              <w:rPr>
                                <w:rFonts w:hint="eastAsia"/>
                              </w:rPr>
                              <w:t xml:space="preserve"> 居民身份证复印件粘贴处</w:t>
                            </w:r>
                          </w:p>
                          <w:p w14:paraId="450FD1EC">
                            <w:pPr>
                              <w:ind w:firstLine="1050" w:firstLineChars="500"/>
                            </w:pPr>
                          </w:p>
                          <w:p w14:paraId="177CC1F9">
                            <w:pPr>
                              <w:ind w:firstLine="1785" w:firstLineChars="850"/>
                            </w:pPr>
                            <w:r>
                              <w:rPr>
                                <w:rFonts w:hint="eastAsia"/>
                              </w:rPr>
                              <w:t>（反面）</w:t>
                            </w:r>
                          </w:p>
                          <w:p w14:paraId="39EEEFBD">
                            <w:pPr>
                              <w:ind w:firstLine="1050" w:firstLineChars="500"/>
                            </w:pPr>
                          </w:p>
                          <w:p w14:paraId="0B0D09FE"/>
                        </w:txbxContent>
                      </wps:txbx>
                      <wps:bodyPr rot="0" vert="horz" wrap="square" lIns="91440" tIns="45720" rIns="91440" bIns="45720" anchor="t" anchorCtr="0" upright="1">
                        <a:noAutofit/>
                      </wps:bodyPr>
                    </wps:wsp>
                  </a:graphicData>
                </a:graphic>
              </wp:anchor>
            </w:drawing>
          </mc:Choice>
          <mc:Fallback>
            <w:pict>
              <v:rect id="矩形 5" o:spid="_x0000_s1026" o:spt="1" style="position:absolute;left:0pt;margin-left:236.1pt;margin-top:23.5pt;height:156pt;width:243pt;z-index:251663360;mso-width-relative:page;mso-height-relative:page;" fillcolor="#FFFFFF" filled="t" stroked="t" coordsize="21600,21600" o:gfxdata="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AP+gnLYAAAACgEAAA8AAAAAAAAAAQAgAAAAIgAAAGRy&#10;cy9kb3ducmV2LnhtbFBLAQIUABQAAAAIAIdO4kDOp7WdPgIAAIkEAAAOAAAAAAAAAAEAIAAAACcB&#10;AABkcnMvZTJvRG9jLnhtbFBLBQYAAAAABgAGAFkBAADXBQAAAAA=&#10;">
                <v:fill on="t" focussize="0,0"/>
                <v:stroke color="#000000" miterlimit="8" joinstyle="miter"/>
                <v:imagedata o:title=""/>
                <o:lock v:ext="edit" aspectratio="f"/>
                <v:textbox>
                  <w:txbxContent>
                    <w:p w14:paraId="33B88B2B">
                      <w:pPr>
                        <w:ind w:firstLine="1260" w:firstLineChars="600"/>
                      </w:pPr>
                      <w:r>
                        <w:rPr>
                          <w:rFonts w:hint="eastAsia"/>
                        </w:rPr>
                        <w:t xml:space="preserve">     法定代表人</w:t>
                      </w:r>
                    </w:p>
                    <w:p w14:paraId="7FC6DFE5">
                      <w:pPr>
                        <w:ind w:firstLine="1050" w:firstLineChars="500"/>
                      </w:pPr>
                      <w:r>
                        <w:rPr>
                          <w:rFonts w:hint="eastAsia"/>
                        </w:rPr>
                        <w:t xml:space="preserve"> 居民身份证复印件粘贴处</w:t>
                      </w:r>
                    </w:p>
                    <w:p w14:paraId="450FD1EC">
                      <w:pPr>
                        <w:ind w:firstLine="1050" w:firstLineChars="500"/>
                      </w:pPr>
                    </w:p>
                    <w:p w14:paraId="177CC1F9">
                      <w:pPr>
                        <w:ind w:firstLine="1785" w:firstLineChars="850"/>
                      </w:pPr>
                      <w:r>
                        <w:rPr>
                          <w:rFonts w:hint="eastAsia"/>
                        </w:rPr>
                        <w:t>（反面）</w:t>
                      </w:r>
                    </w:p>
                    <w:p w14:paraId="39EEEFBD">
                      <w:pPr>
                        <w:ind w:firstLine="1050" w:firstLineChars="500"/>
                      </w:pPr>
                    </w:p>
                    <w:p w14:paraId="0B0D09FE"/>
                  </w:txbxContent>
                </v:textbox>
              </v:rect>
            </w:pict>
          </mc:Fallback>
        </mc:AlternateContent>
      </w:r>
      <w:r>
        <w:rPr>
          <w:rFonts w:eastAsia="宋体"/>
          <w:b/>
          <w:sz w:val="24"/>
        </w:rPr>
        <w:t>提供法定代表人居民身份证（正反面）复印件：</w:t>
      </w:r>
    </w:p>
    <w:p w14:paraId="47BF8DC0"/>
    <w:p w14:paraId="634A85D2">
      <w:pPr>
        <w:widowControl/>
        <w:jc w:val="left"/>
        <w:rPr>
          <w:rFonts w:eastAsia="宋体"/>
          <w:b/>
          <w:bCs/>
          <w:sz w:val="30"/>
          <w:szCs w:val="30"/>
        </w:rPr>
      </w:pPr>
    </w:p>
    <w:p w14:paraId="6AD69186">
      <w:pPr>
        <w:pStyle w:val="11"/>
      </w:pPr>
    </w:p>
    <w:p w14:paraId="44E40AB5"/>
    <w:p w14:paraId="08606BA0"/>
    <w:p w14:paraId="2EEEC2E6"/>
    <w:p w14:paraId="02C00C40">
      <w:pPr>
        <w:ind w:firstLine="3855" w:firstLineChars="1200"/>
        <w:rPr>
          <w:b/>
          <w:sz w:val="32"/>
          <w:szCs w:val="32"/>
        </w:rPr>
      </w:pPr>
    </w:p>
    <w:p w14:paraId="59AA373E">
      <w:pPr>
        <w:ind w:firstLine="3855" w:firstLineChars="1200"/>
        <w:rPr>
          <w:b/>
          <w:sz w:val="32"/>
          <w:szCs w:val="32"/>
        </w:rPr>
      </w:pPr>
    </w:p>
    <w:p w14:paraId="25AB9DE4">
      <w:pPr>
        <w:ind w:firstLine="3855" w:firstLineChars="1200"/>
        <w:rPr>
          <w:b/>
          <w:sz w:val="32"/>
          <w:szCs w:val="32"/>
        </w:rPr>
      </w:pPr>
    </w:p>
    <w:p w14:paraId="690922B8">
      <w:pPr>
        <w:pStyle w:val="28"/>
      </w:pPr>
    </w:p>
    <w:p w14:paraId="1DA677CB"/>
    <w:p w14:paraId="2C9D933B">
      <w:pPr>
        <w:pStyle w:val="28"/>
      </w:pPr>
    </w:p>
    <w:p w14:paraId="73166942"/>
    <w:p w14:paraId="58B86285">
      <w:pPr>
        <w:pStyle w:val="28"/>
      </w:pPr>
    </w:p>
    <w:p w14:paraId="57BE5408"/>
    <w:p w14:paraId="76D0C31D">
      <w:pPr>
        <w:pStyle w:val="28"/>
      </w:pPr>
    </w:p>
    <w:p w14:paraId="15A29C60">
      <w:pPr>
        <w:pStyle w:val="28"/>
      </w:pPr>
    </w:p>
    <w:p w14:paraId="570AC03B">
      <w:pPr>
        <w:ind w:firstLine="3855" w:firstLineChars="1200"/>
        <w:rPr>
          <w:b/>
          <w:sz w:val="32"/>
          <w:szCs w:val="32"/>
        </w:rPr>
      </w:pPr>
    </w:p>
    <w:p w14:paraId="1E20B1D8">
      <w:pPr>
        <w:ind w:firstLine="3855" w:firstLineChars="1200"/>
        <w:rPr>
          <w:b/>
          <w:sz w:val="32"/>
          <w:szCs w:val="32"/>
        </w:rPr>
      </w:pPr>
    </w:p>
    <w:p w14:paraId="088C3F62">
      <w:pPr>
        <w:ind w:firstLine="3855" w:firstLineChars="1200"/>
        <w:rPr>
          <w:b/>
          <w:sz w:val="32"/>
          <w:szCs w:val="32"/>
        </w:rPr>
      </w:pPr>
    </w:p>
    <w:p w14:paraId="2CC2A2FA">
      <w:pPr>
        <w:ind w:firstLine="3855" w:firstLineChars="1200"/>
        <w:rPr>
          <w:b/>
          <w:sz w:val="32"/>
          <w:szCs w:val="32"/>
        </w:rPr>
      </w:pPr>
    </w:p>
    <w:p w14:paraId="7A5936B0">
      <w:pPr>
        <w:rPr>
          <w:rFonts w:hint="eastAsia"/>
          <w:b/>
          <w:sz w:val="32"/>
          <w:szCs w:val="32"/>
        </w:rPr>
      </w:pPr>
      <w:r>
        <w:rPr>
          <w:rFonts w:hint="eastAsia"/>
          <w:b/>
          <w:sz w:val="32"/>
          <w:szCs w:val="32"/>
        </w:rPr>
        <w:br w:type="page"/>
      </w:r>
    </w:p>
    <w:p w14:paraId="53AB659A">
      <w:pPr>
        <w:ind w:firstLine="3855" w:firstLineChars="1200"/>
        <w:rPr>
          <w:b/>
          <w:sz w:val="32"/>
          <w:szCs w:val="32"/>
        </w:rPr>
      </w:pPr>
      <w:r>
        <w:rPr>
          <w:rFonts w:hint="eastAsia"/>
          <w:b/>
          <w:sz w:val="32"/>
          <w:szCs w:val="32"/>
          <w:lang w:val="en-US" w:eastAsia="zh-CN"/>
        </w:rPr>
        <w:t>四</w:t>
      </w:r>
      <w:r>
        <w:rPr>
          <w:rFonts w:hint="eastAsia"/>
          <w:b/>
          <w:sz w:val="32"/>
          <w:szCs w:val="32"/>
        </w:rPr>
        <w:t>、</w:t>
      </w:r>
      <w:r>
        <w:rPr>
          <w:rFonts w:hint="eastAsia" w:eastAsia="宋体"/>
          <w:b/>
          <w:bCs/>
          <w:kern w:val="0"/>
          <w:sz w:val="30"/>
          <w:szCs w:val="30"/>
        </w:rPr>
        <w:t>商务部分</w:t>
      </w:r>
    </w:p>
    <w:p w14:paraId="54B2E386">
      <w:pPr>
        <w:tabs>
          <w:tab w:val="left" w:pos="180"/>
        </w:tabs>
        <w:ind w:left="-240"/>
        <w:rPr>
          <w:rFonts w:ascii="宋体" w:hAnsi="宋体" w:eastAsia="宋体" w:cs="宋体"/>
          <w:b/>
          <w:sz w:val="24"/>
        </w:rPr>
      </w:pPr>
      <w:r>
        <w:rPr>
          <w:rFonts w:hint="eastAsia" w:ascii="宋体" w:hAnsi="宋体" w:eastAsia="宋体" w:cs="宋体"/>
          <w:b/>
          <w:sz w:val="24"/>
        </w:rPr>
        <w:t>（一）投标人情况介绍表</w:t>
      </w:r>
    </w:p>
    <w:tbl>
      <w:tblPr>
        <w:tblStyle w:val="29"/>
        <w:tblW w:w="104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44"/>
        <w:gridCol w:w="1418"/>
        <w:gridCol w:w="1460"/>
        <w:gridCol w:w="227"/>
        <w:gridCol w:w="1393"/>
        <w:gridCol w:w="256"/>
        <w:gridCol w:w="1792"/>
        <w:gridCol w:w="1649"/>
      </w:tblGrid>
      <w:tr w14:paraId="2DF2E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Align w:val="center"/>
          </w:tcPr>
          <w:p w14:paraId="1522F29B">
            <w:pPr>
              <w:tabs>
                <w:tab w:val="left" w:pos="540"/>
              </w:tabs>
              <w:ind w:left="-132" w:leftChars="-64" w:right="-105" w:rightChars="-50" w:hanging="2"/>
              <w:jc w:val="center"/>
              <w:rPr>
                <w:rFonts w:ascii="宋体" w:hAnsi="宋体" w:cs="宋体"/>
                <w:szCs w:val="21"/>
              </w:rPr>
            </w:pPr>
            <w:r>
              <w:rPr>
                <w:rFonts w:hint="eastAsia" w:ascii="宋体" w:hAnsi="宋体" w:cs="宋体"/>
                <w:szCs w:val="21"/>
              </w:rPr>
              <w:t>单位名称</w:t>
            </w:r>
          </w:p>
        </w:tc>
        <w:tc>
          <w:tcPr>
            <w:tcW w:w="8195" w:type="dxa"/>
            <w:gridSpan w:val="7"/>
            <w:vAlign w:val="center"/>
          </w:tcPr>
          <w:p w14:paraId="156D2C5D">
            <w:pPr>
              <w:tabs>
                <w:tab w:val="left" w:pos="540"/>
              </w:tabs>
              <w:ind w:left="-132" w:leftChars="-64" w:right="-105" w:rightChars="-50" w:hanging="2"/>
              <w:jc w:val="center"/>
              <w:rPr>
                <w:rFonts w:ascii="宋体" w:hAnsi="宋体" w:cs="宋体"/>
                <w:szCs w:val="21"/>
              </w:rPr>
            </w:pPr>
          </w:p>
        </w:tc>
      </w:tr>
      <w:tr w14:paraId="24DEF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Align w:val="center"/>
          </w:tcPr>
          <w:p w14:paraId="484FD0B2">
            <w:pPr>
              <w:tabs>
                <w:tab w:val="left" w:pos="540"/>
              </w:tabs>
              <w:ind w:left="-132" w:leftChars="-64" w:right="-105" w:rightChars="-50" w:hanging="2"/>
              <w:jc w:val="center"/>
              <w:rPr>
                <w:rFonts w:ascii="宋体" w:hAnsi="宋体" w:cs="宋体"/>
                <w:szCs w:val="21"/>
              </w:rPr>
            </w:pPr>
            <w:r>
              <w:rPr>
                <w:rFonts w:hint="eastAsia" w:ascii="宋体" w:hAnsi="宋体" w:cs="宋体"/>
                <w:szCs w:val="21"/>
              </w:rPr>
              <w:t>注册地址</w:t>
            </w:r>
          </w:p>
        </w:tc>
        <w:tc>
          <w:tcPr>
            <w:tcW w:w="8195" w:type="dxa"/>
            <w:gridSpan w:val="7"/>
            <w:vAlign w:val="center"/>
          </w:tcPr>
          <w:p w14:paraId="2BAC4777">
            <w:pPr>
              <w:tabs>
                <w:tab w:val="left" w:pos="540"/>
              </w:tabs>
              <w:ind w:left="-132" w:leftChars="-64" w:right="-105" w:rightChars="-50" w:hanging="2"/>
              <w:jc w:val="center"/>
              <w:rPr>
                <w:rFonts w:ascii="宋体" w:hAnsi="宋体" w:cs="宋体"/>
                <w:szCs w:val="21"/>
              </w:rPr>
            </w:pPr>
          </w:p>
        </w:tc>
      </w:tr>
      <w:tr w14:paraId="0A1D4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restart"/>
            <w:vAlign w:val="center"/>
          </w:tcPr>
          <w:p w14:paraId="250558D2">
            <w:pPr>
              <w:tabs>
                <w:tab w:val="left" w:pos="540"/>
              </w:tabs>
              <w:ind w:left="-132" w:leftChars="-64" w:right="-105" w:rightChars="-50" w:hanging="2"/>
              <w:jc w:val="center"/>
              <w:rPr>
                <w:rFonts w:ascii="宋体" w:hAnsi="宋体" w:cs="宋体"/>
                <w:szCs w:val="21"/>
              </w:rPr>
            </w:pPr>
            <w:r>
              <w:rPr>
                <w:rFonts w:hint="eastAsia" w:ascii="宋体" w:hAnsi="宋体" w:cs="宋体"/>
                <w:szCs w:val="21"/>
              </w:rPr>
              <w:t>联系方式</w:t>
            </w:r>
          </w:p>
        </w:tc>
        <w:tc>
          <w:tcPr>
            <w:tcW w:w="1418" w:type="dxa"/>
            <w:vAlign w:val="center"/>
          </w:tcPr>
          <w:p w14:paraId="09DDBBAC">
            <w:pPr>
              <w:tabs>
                <w:tab w:val="left" w:pos="540"/>
              </w:tabs>
              <w:ind w:left="-132" w:leftChars="-64" w:right="-105" w:rightChars="-50" w:hanging="2"/>
              <w:jc w:val="center"/>
              <w:rPr>
                <w:rFonts w:ascii="宋体" w:hAnsi="宋体" w:cs="宋体"/>
                <w:szCs w:val="21"/>
              </w:rPr>
            </w:pPr>
            <w:r>
              <w:rPr>
                <w:rFonts w:hint="eastAsia" w:ascii="宋体" w:hAnsi="宋体" w:cs="宋体"/>
                <w:szCs w:val="21"/>
              </w:rPr>
              <w:t>法人代表姓名</w:t>
            </w:r>
          </w:p>
        </w:tc>
        <w:tc>
          <w:tcPr>
            <w:tcW w:w="1687" w:type="dxa"/>
            <w:gridSpan w:val="2"/>
            <w:vAlign w:val="center"/>
          </w:tcPr>
          <w:p w14:paraId="73E5501F">
            <w:pPr>
              <w:tabs>
                <w:tab w:val="left" w:pos="540"/>
              </w:tabs>
              <w:ind w:left="-132" w:leftChars="-64" w:right="-105" w:rightChars="-50" w:hanging="2"/>
              <w:jc w:val="center"/>
              <w:rPr>
                <w:rFonts w:ascii="宋体" w:hAnsi="宋体" w:cs="宋体"/>
                <w:szCs w:val="21"/>
              </w:rPr>
            </w:pPr>
          </w:p>
        </w:tc>
        <w:tc>
          <w:tcPr>
            <w:tcW w:w="1649" w:type="dxa"/>
            <w:gridSpan w:val="2"/>
            <w:vAlign w:val="center"/>
          </w:tcPr>
          <w:p w14:paraId="3DD47D40">
            <w:pPr>
              <w:tabs>
                <w:tab w:val="left" w:pos="540"/>
              </w:tabs>
              <w:ind w:left="-132" w:leftChars="-64" w:right="-105" w:rightChars="-50" w:hanging="2"/>
              <w:jc w:val="center"/>
              <w:rPr>
                <w:rFonts w:ascii="宋体" w:hAnsi="宋体" w:cs="宋体"/>
                <w:szCs w:val="21"/>
              </w:rPr>
            </w:pPr>
            <w:r>
              <w:rPr>
                <w:rFonts w:hint="eastAsia" w:ascii="宋体" w:hAnsi="宋体" w:cs="宋体"/>
                <w:szCs w:val="21"/>
              </w:rPr>
              <w:t>电话/技术职称</w:t>
            </w:r>
          </w:p>
        </w:tc>
        <w:tc>
          <w:tcPr>
            <w:tcW w:w="1792" w:type="dxa"/>
            <w:vAlign w:val="center"/>
          </w:tcPr>
          <w:p w14:paraId="43357A01">
            <w:pPr>
              <w:tabs>
                <w:tab w:val="left" w:pos="540"/>
              </w:tabs>
              <w:ind w:left="-132" w:leftChars="-64" w:right="-105" w:rightChars="-50" w:hanging="2"/>
              <w:jc w:val="center"/>
              <w:rPr>
                <w:rFonts w:ascii="宋体" w:hAnsi="宋体" w:cs="宋体"/>
                <w:szCs w:val="21"/>
              </w:rPr>
            </w:pPr>
          </w:p>
        </w:tc>
        <w:tc>
          <w:tcPr>
            <w:tcW w:w="1649" w:type="dxa"/>
          </w:tcPr>
          <w:p w14:paraId="66215EB5">
            <w:pPr>
              <w:tabs>
                <w:tab w:val="left" w:pos="540"/>
              </w:tabs>
              <w:ind w:left="-132" w:leftChars="-64" w:right="-105" w:rightChars="-50" w:hanging="2"/>
              <w:jc w:val="center"/>
              <w:rPr>
                <w:rFonts w:ascii="宋体" w:hAnsi="宋体" w:cs="宋体"/>
                <w:szCs w:val="21"/>
              </w:rPr>
            </w:pPr>
          </w:p>
        </w:tc>
      </w:tr>
      <w:tr w14:paraId="11E6D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continue"/>
            <w:vAlign w:val="center"/>
          </w:tcPr>
          <w:p w14:paraId="28F02AEA">
            <w:pPr>
              <w:tabs>
                <w:tab w:val="left" w:pos="540"/>
              </w:tabs>
              <w:ind w:left="-132" w:leftChars="-64" w:right="-105" w:rightChars="-50" w:hanging="2"/>
              <w:jc w:val="center"/>
              <w:rPr>
                <w:rFonts w:ascii="宋体" w:hAnsi="宋体" w:cs="宋体"/>
                <w:szCs w:val="21"/>
              </w:rPr>
            </w:pPr>
          </w:p>
        </w:tc>
        <w:tc>
          <w:tcPr>
            <w:tcW w:w="1418" w:type="dxa"/>
            <w:vAlign w:val="center"/>
          </w:tcPr>
          <w:p w14:paraId="2C9D6CD2">
            <w:pPr>
              <w:tabs>
                <w:tab w:val="left" w:pos="540"/>
              </w:tabs>
              <w:ind w:left="-132" w:leftChars="-64" w:right="-105" w:rightChars="-50" w:hanging="2"/>
              <w:jc w:val="center"/>
              <w:rPr>
                <w:rFonts w:ascii="宋体" w:hAnsi="宋体" w:cs="宋体"/>
                <w:szCs w:val="21"/>
              </w:rPr>
            </w:pPr>
            <w:r>
              <w:rPr>
                <w:rFonts w:hint="eastAsia" w:ascii="宋体" w:hAnsi="宋体" w:cs="宋体"/>
                <w:szCs w:val="21"/>
              </w:rPr>
              <w:t>授权代表姓名</w:t>
            </w:r>
          </w:p>
        </w:tc>
        <w:tc>
          <w:tcPr>
            <w:tcW w:w="1687" w:type="dxa"/>
            <w:gridSpan w:val="2"/>
            <w:vAlign w:val="center"/>
          </w:tcPr>
          <w:p w14:paraId="2F44B9C1">
            <w:pPr>
              <w:tabs>
                <w:tab w:val="left" w:pos="540"/>
              </w:tabs>
              <w:ind w:left="-132" w:leftChars="-64" w:right="-105" w:rightChars="-50" w:hanging="2"/>
              <w:jc w:val="center"/>
              <w:rPr>
                <w:rFonts w:ascii="宋体" w:hAnsi="宋体" w:cs="宋体"/>
                <w:szCs w:val="21"/>
              </w:rPr>
            </w:pPr>
          </w:p>
        </w:tc>
        <w:tc>
          <w:tcPr>
            <w:tcW w:w="1649" w:type="dxa"/>
            <w:gridSpan w:val="2"/>
            <w:vAlign w:val="center"/>
          </w:tcPr>
          <w:p w14:paraId="008AB4D1">
            <w:pPr>
              <w:tabs>
                <w:tab w:val="left" w:pos="540"/>
              </w:tabs>
              <w:ind w:left="-132" w:leftChars="-64" w:right="-105" w:rightChars="-50" w:hanging="2"/>
              <w:jc w:val="center"/>
              <w:rPr>
                <w:rFonts w:ascii="宋体" w:hAnsi="宋体" w:cs="宋体"/>
                <w:szCs w:val="21"/>
              </w:rPr>
            </w:pPr>
            <w:r>
              <w:rPr>
                <w:rFonts w:hint="eastAsia" w:ascii="宋体" w:hAnsi="宋体" w:cs="宋体"/>
                <w:szCs w:val="21"/>
              </w:rPr>
              <w:t>电话/职务</w:t>
            </w:r>
          </w:p>
        </w:tc>
        <w:tc>
          <w:tcPr>
            <w:tcW w:w="1792" w:type="dxa"/>
            <w:vAlign w:val="center"/>
          </w:tcPr>
          <w:p w14:paraId="09A9C3FE">
            <w:pPr>
              <w:tabs>
                <w:tab w:val="left" w:pos="540"/>
              </w:tabs>
              <w:ind w:left="-132" w:leftChars="-64" w:right="-105" w:rightChars="-50" w:hanging="2"/>
              <w:jc w:val="center"/>
              <w:rPr>
                <w:rFonts w:ascii="宋体" w:hAnsi="宋体" w:cs="宋体"/>
                <w:szCs w:val="21"/>
              </w:rPr>
            </w:pPr>
          </w:p>
        </w:tc>
        <w:tc>
          <w:tcPr>
            <w:tcW w:w="1649" w:type="dxa"/>
          </w:tcPr>
          <w:p w14:paraId="50437D51">
            <w:pPr>
              <w:tabs>
                <w:tab w:val="left" w:pos="540"/>
              </w:tabs>
              <w:ind w:left="-132" w:leftChars="-64" w:right="-105" w:rightChars="-50" w:hanging="2"/>
              <w:jc w:val="center"/>
              <w:rPr>
                <w:rFonts w:ascii="宋体" w:hAnsi="宋体" w:cs="宋体"/>
                <w:szCs w:val="21"/>
              </w:rPr>
            </w:pPr>
          </w:p>
        </w:tc>
      </w:tr>
      <w:tr w14:paraId="35CF5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Align w:val="center"/>
          </w:tcPr>
          <w:p w14:paraId="0EB3F326">
            <w:pPr>
              <w:tabs>
                <w:tab w:val="left" w:pos="540"/>
              </w:tabs>
              <w:ind w:left="-132" w:leftChars="-64" w:right="-105" w:rightChars="-50" w:hanging="2"/>
              <w:jc w:val="center"/>
              <w:rPr>
                <w:rFonts w:ascii="宋体" w:hAnsi="宋体" w:cs="宋体"/>
                <w:szCs w:val="21"/>
              </w:rPr>
            </w:pPr>
            <w:r>
              <w:rPr>
                <w:rFonts w:hint="eastAsia" w:ascii="宋体" w:hAnsi="宋体" w:cs="宋体"/>
                <w:szCs w:val="21"/>
              </w:rPr>
              <w:t>企业类型</w:t>
            </w:r>
          </w:p>
        </w:tc>
        <w:tc>
          <w:tcPr>
            <w:tcW w:w="4754" w:type="dxa"/>
            <w:gridSpan w:val="5"/>
            <w:vAlign w:val="center"/>
          </w:tcPr>
          <w:p w14:paraId="4CE1370C">
            <w:pPr>
              <w:jc w:val="center"/>
              <w:rPr>
                <w:rFonts w:ascii="宋体" w:hAnsi="宋体" w:cs="宋体"/>
                <w:szCs w:val="21"/>
              </w:rPr>
            </w:pPr>
            <w:r>
              <w:rPr>
                <w:rFonts w:hint="eastAsia"/>
                <w:szCs w:val="21"/>
              </w:rPr>
              <w:t>有限责任公司□，股份有限公司□，中外合资企业□全民所有制企业□，集体所有制企业□，独资企业□</w:t>
            </w:r>
          </w:p>
        </w:tc>
        <w:tc>
          <w:tcPr>
            <w:tcW w:w="1792" w:type="dxa"/>
            <w:vAlign w:val="center"/>
          </w:tcPr>
          <w:p w14:paraId="48F3C112">
            <w:pPr>
              <w:rPr>
                <w:rFonts w:ascii="宋体" w:hAnsi="宋体" w:cs="宋体"/>
                <w:szCs w:val="21"/>
              </w:rPr>
            </w:pPr>
            <w:r>
              <w:rPr>
                <w:rFonts w:hint="eastAsia"/>
              </w:rPr>
              <w:t>组织机构代码</w:t>
            </w:r>
          </w:p>
        </w:tc>
        <w:tc>
          <w:tcPr>
            <w:tcW w:w="1649" w:type="dxa"/>
          </w:tcPr>
          <w:p w14:paraId="3E8CA310">
            <w:pPr>
              <w:tabs>
                <w:tab w:val="left" w:pos="540"/>
              </w:tabs>
              <w:ind w:left="-132" w:leftChars="-64" w:right="-105" w:rightChars="-50" w:hanging="2"/>
              <w:jc w:val="center"/>
              <w:rPr>
                <w:rFonts w:ascii="宋体" w:hAnsi="宋体" w:cs="宋体"/>
                <w:szCs w:val="21"/>
              </w:rPr>
            </w:pPr>
          </w:p>
        </w:tc>
      </w:tr>
      <w:tr w14:paraId="31A83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2244" w:type="dxa"/>
            <w:vAlign w:val="center"/>
          </w:tcPr>
          <w:p w14:paraId="6766B68B">
            <w:pPr>
              <w:tabs>
                <w:tab w:val="left" w:pos="540"/>
              </w:tabs>
              <w:ind w:left="-132" w:leftChars="-64" w:right="-105" w:rightChars="-50" w:hanging="2"/>
              <w:jc w:val="center"/>
              <w:rPr>
                <w:rFonts w:ascii="宋体" w:hAnsi="宋体" w:cs="宋体"/>
                <w:szCs w:val="21"/>
              </w:rPr>
            </w:pPr>
            <w:r>
              <w:rPr>
                <w:rFonts w:hint="eastAsia" w:ascii="宋体" w:hAnsi="宋体" w:cs="宋体"/>
                <w:szCs w:val="21"/>
              </w:rPr>
              <w:t>通讯地址</w:t>
            </w:r>
          </w:p>
        </w:tc>
        <w:tc>
          <w:tcPr>
            <w:tcW w:w="8195" w:type="dxa"/>
            <w:gridSpan w:val="7"/>
            <w:vAlign w:val="center"/>
          </w:tcPr>
          <w:p w14:paraId="50034B3B">
            <w:pPr>
              <w:tabs>
                <w:tab w:val="left" w:pos="540"/>
              </w:tabs>
              <w:ind w:left="-132" w:leftChars="-64" w:right="-105" w:rightChars="-50" w:hanging="2"/>
              <w:jc w:val="center"/>
              <w:rPr>
                <w:rFonts w:ascii="宋体" w:hAnsi="宋体" w:cs="宋体"/>
                <w:szCs w:val="21"/>
              </w:rPr>
            </w:pPr>
          </w:p>
          <w:p w14:paraId="09E5701D">
            <w:pPr>
              <w:tabs>
                <w:tab w:val="left" w:pos="540"/>
              </w:tabs>
              <w:ind w:left="-132" w:leftChars="-64" w:right="-105" w:rightChars="-50" w:hanging="2"/>
              <w:rPr>
                <w:rFonts w:ascii="宋体" w:hAnsi="宋体" w:cs="宋体"/>
                <w:szCs w:val="21"/>
              </w:rPr>
            </w:pPr>
          </w:p>
        </w:tc>
      </w:tr>
      <w:tr w14:paraId="74BBC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restart"/>
            <w:vAlign w:val="center"/>
          </w:tcPr>
          <w:p w14:paraId="32DC7C6E">
            <w:pPr>
              <w:tabs>
                <w:tab w:val="left" w:pos="540"/>
              </w:tabs>
              <w:ind w:left="-132" w:leftChars="-64" w:right="-105" w:rightChars="-50" w:hanging="2"/>
              <w:jc w:val="center"/>
              <w:rPr>
                <w:rFonts w:ascii="宋体" w:hAnsi="宋体" w:cs="宋体"/>
                <w:szCs w:val="21"/>
              </w:rPr>
            </w:pPr>
            <w:r>
              <w:rPr>
                <w:rFonts w:hint="eastAsia" w:ascii="宋体" w:hAnsi="宋体" w:cs="宋体"/>
                <w:szCs w:val="21"/>
              </w:rPr>
              <w:t>单位概况</w:t>
            </w:r>
          </w:p>
        </w:tc>
        <w:tc>
          <w:tcPr>
            <w:tcW w:w="1418" w:type="dxa"/>
          </w:tcPr>
          <w:p w14:paraId="1F89E287">
            <w:pPr>
              <w:tabs>
                <w:tab w:val="left" w:pos="540"/>
              </w:tabs>
              <w:ind w:left="-132" w:leftChars="-64" w:right="-105" w:rightChars="-50" w:hanging="2"/>
              <w:jc w:val="center"/>
              <w:rPr>
                <w:rFonts w:ascii="宋体" w:hAnsi="宋体" w:cs="宋体"/>
                <w:szCs w:val="21"/>
              </w:rPr>
            </w:pPr>
            <w:r>
              <w:rPr>
                <w:rFonts w:ascii="宋体" w:hAnsi="宋体" w:cs="宋体"/>
                <w:szCs w:val="21"/>
              </w:rPr>
              <w:t>注册资本</w:t>
            </w:r>
          </w:p>
        </w:tc>
        <w:tc>
          <w:tcPr>
            <w:tcW w:w="1460" w:type="dxa"/>
          </w:tcPr>
          <w:p w14:paraId="3400D9E7">
            <w:pPr>
              <w:tabs>
                <w:tab w:val="left" w:pos="540"/>
              </w:tabs>
              <w:ind w:left="-132" w:leftChars="-64" w:right="-105" w:rightChars="-50" w:hanging="2"/>
              <w:jc w:val="right"/>
              <w:rPr>
                <w:rFonts w:ascii="宋体" w:hAnsi="宋体" w:cs="宋体"/>
                <w:szCs w:val="21"/>
              </w:rPr>
            </w:pPr>
            <w:r>
              <w:rPr>
                <w:rFonts w:hint="eastAsia" w:ascii="宋体" w:hAnsi="宋体" w:cs="宋体"/>
                <w:szCs w:val="21"/>
              </w:rPr>
              <w:t>万元</w:t>
            </w:r>
          </w:p>
        </w:tc>
        <w:tc>
          <w:tcPr>
            <w:tcW w:w="1620" w:type="dxa"/>
            <w:gridSpan w:val="2"/>
          </w:tcPr>
          <w:p w14:paraId="35BDF1AE">
            <w:pPr>
              <w:tabs>
                <w:tab w:val="left" w:pos="540"/>
              </w:tabs>
              <w:ind w:left="-132" w:leftChars="-64" w:right="-105" w:rightChars="-50" w:hanging="2"/>
              <w:jc w:val="center"/>
              <w:rPr>
                <w:rFonts w:ascii="宋体" w:hAnsi="宋体" w:cs="宋体"/>
                <w:szCs w:val="21"/>
              </w:rPr>
            </w:pPr>
            <w:r>
              <w:rPr>
                <w:rFonts w:hint="eastAsia" w:ascii="宋体" w:hAnsi="宋体" w:cs="宋体"/>
                <w:szCs w:val="21"/>
              </w:rPr>
              <w:t>占地面积</w:t>
            </w:r>
          </w:p>
        </w:tc>
        <w:tc>
          <w:tcPr>
            <w:tcW w:w="3697" w:type="dxa"/>
            <w:gridSpan w:val="3"/>
          </w:tcPr>
          <w:p w14:paraId="5CB63071">
            <w:pPr>
              <w:tabs>
                <w:tab w:val="left" w:pos="540"/>
              </w:tabs>
              <w:ind w:left="-134" w:leftChars="-64" w:right="-105" w:rightChars="-50" w:firstLine="3045" w:firstLineChars="1450"/>
              <w:jc w:val="center"/>
              <w:rPr>
                <w:rFonts w:ascii="宋体" w:hAnsi="宋体" w:cs="宋体"/>
                <w:szCs w:val="21"/>
              </w:rPr>
            </w:pPr>
            <w:r>
              <w:rPr>
                <w:rFonts w:hint="eastAsia" w:ascii="宋体" w:hAnsi="宋体" w:cs="宋体"/>
                <w:szCs w:val="21"/>
              </w:rPr>
              <w:t>M</w:t>
            </w:r>
            <w:r>
              <w:rPr>
                <w:rFonts w:hint="eastAsia" w:ascii="宋体" w:hAnsi="宋体" w:cs="宋体"/>
                <w:szCs w:val="21"/>
                <w:vertAlign w:val="superscript"/>
              </w:rPr>
              <w:t>2</w:t>
            </w:r>
          </w:p>
        </w:tc>
      </w:tr>
      <w:tr w14:paraId="5AC57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continue"/>
          </w:tcPr>
          <w:p w14:paraId="7369F570">
            <w:pPr>
              <w:tabs>
                <w:tab w:val="left" w:pos="540"/>
              </w:tabs>
              <w:ind w:left="-132" w:leftChars="-64" w:right="-105" w:rightChars="-50" w:hanging="2"/>
              <w:jc w:val="center"/>
              <w:rPr>
                <w:rFonts w:ascii="宋体" w:hAnsi="宋体" w:cs="宋体"/>
                <w:szCs w:val="21"/>
              </w:rPr>
            </w:pPr>
          </w:p>
        </w:tc>
        <w:tc>
          <w:tcPr>
            <w:tcW w:w="1418" w:type="dxa"/>
          </w:tcPr>
          <w:p w14:paraId="05E3F582">
            <w:pPr>
              <w:tabs>
                <w:tab w:val="left" w:pos="540"/>
              </w:tabs>
              <w:ind w:left="-132" w:leftChars="-64" w:right="-105" w:rightChars="-50" w:hanging="2"/>
              <w:jc w:val="center"/>
              <w:rPr>
                <w:rFonts w:ascii="宋体" w:hAnsi="宋体" w:cs="宋体"/>
                <w:szCs w:val="21"/>
              </w:rPr>
            </w:pPr>
            <w:r>
              <w:rPr>
                <w:rFonts w:hint="eastAsia" w:ascii="宋体" w:hAnsi="宋体" w:cs="宋体"/>
                <w:szCs w:val="21"/>
              </w:rPr>
              <w:t>职工总数</w:t>
            </w:r>
          </w:p>
        </w:tc>
        <w:tc>
          <w:tcPr>
            <w:tcW w:w="1460" w:type="dxa"/>
          </w:tcPr>
          <w:p w14:paraId="55327804">
            <w:pPr>
              <w:tabs>
                <w:tab w:val="left" w:pos="540"/>
              </w:tabs>
              <w:ind w:left="-132" w:leftChars="-64" w:right="-105" w:rightChars="-50" w:hanging="2"/>
              <w:jc w:val="right"/>
              <w:rPr>
                <w:rFonts w:ascii="宋体" w:hAnsi="宋体" w:cs="宋体"/>
                <w:szCs w:val="21"/>
              </w:rPr>
            </w:pPr>
            <w:r>
              <w:rPr>
                <w:rFonts w:hint="eastAsia" w:ascii="宋体" w:hAnsi="宋体" w:cs="宋体"/>
                <w:szCs w:val="21"/>
              </w:rPr>
              <w:t>人</w:t>
            </w:r>
          </w:p>
        </w:tc>
        <w:tc>
          <w:tcPr>
            <w:tcW w:w="1620" w:type="dxa"/>
            <w:gridSpan w:val="2"/>
          </w:tcPr>
          <w:p w14:paraId="473B03E4">
            <w:pPr>
              <w:tabs>
                <w:tab w:val="left" w:pos="540"/>
              </w:tabs>
              <w:ind w:left="-132" w:leftChars="-64" w:right="-105" w:rightChars="-50" w:hanging="2"/>
              <w:jc w:val="center"/>
              <w:rPr>
                <w:rFonts w:ascii="宋体" w:hAnsi="宋体" w:cs="宋体"/>
                <w:szCs w:val="21"/>
              </w:rPr>
            </w:pPr>
            <w:r>
              <w:rPr>
                <w:rFonts w:hint="eastAsia" w:ascii="宋体" w:hAnsi="宋体" w:cs="宋体"/>
                <w:szCs w:val="21"/>
              </w:rPr>
              <w:t>建筑面积</w:t>
            </w:r>
          </w:p>
        </w:tc>
        <w:tc>
          <w:tcPr>
            <w:tcW w:w="3697" w:type="dxa"/>
            <w:gridSpan w:val="3"/>
          </w:tcPr>
          <w:p w14:paraId="60A11D87">
            <w:pPr>
              <w:tabs>
                <w:tab w:val="left" w:pos="540"/>
              </w:tabs>
              <w:ind w:left="-134" w:leftChars="-64" w:right="-105" w:rightChars="-50" w:firstLine="3045" w:firstLineChars="1450"/>
              <w:jc w:val="center"/>
              <w:rPr>
                <w:rFonts w:ascii="宋体" w:hAnsi="宋体" w:cs="宋体"/>
                <w:szCs w:val="21"/>
              </w:rPr>
            </w:pPr>
            <w:r>
              <w:rPr>
                <w:rFonts w:hint="eastAsia" w:ascii="宋体" w:hAnsi="宋体" w:cs="宋体"/>
                <w:szCs w:val="21"/>
              </w:rPr>
              <w:t>M</w:t>
            </w:r>
            <w:r>
              <w:rPr>
                <w:rFonts w:hint="eastAsia" w:ascii="宋体" w:hAnsi="宋体" w:cs="宋体"/>
                <w:szCs w:val="21"/>
                <w:vertAlign w:val="superscript"/>
              </w:rPr>
              <w:t>2</w:t>
            </w:r>
          </w:p>
        </w:tc>
      </w:tr>
      <w:tr w14:paraId="414CA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restart"/>
            <w:vAlign w:val="center"/>
          </w:tcPr>
          <w:p w14:paraId="59F554B4">
            <w:pPr>
              <w:jc w:val="center"/>
              <w:rPr>
                <w:rFonts w:ascii="宋体" w:hAnsi="宋体" w:cs="宋体"/>
                <w:szCs w:val="21"/>
              </w:rPr>
            </w:pPr>
            <w:r>
              <w:rPr>
                <w:rFonts w:hint="eastAsia"/>
              </w:rPr>
              <w:t>营业执照</w:t>
            </w:r>
          </w:p>
        </w:tc>
        <w:tc>
          <w:tcPr>
            <w:tcW w:w="1418" w:type="dxa"/>
            <w:vAlign w:val="center"/>
          </w:tcPr>
          <w:p w14:paraId="223C5D30">
            <w:pPr>
              <w:jc w:val="center"/>
              <w:rPr>
                <w:rFonts w:ascii="宋体" w:hAnsi="宋体" w:cs="宋体"/>
                <w:szCs w:val="21"/>
              </w:rPr>
            </w:pPr>
            <w:r>
              <w:rPr>
                <w:rFonts w:hint="eastAsia"/>
              </w:rPr>
              <w:t>注册号</w:t>
            </w:r>
          </w:p>
        </w:tc>
        <w:tc>
          <w:tcPr>
            <w:tcW w:w="1460" w:type="dxa"/>
          </w:tcPr>
          <w:p w14:paraId="6629B007">
            <w:pPr>
              <w:tabs>
                <w:tab w:val="left" w:pos="540"/>
              </w:tabs>
              <w:ind w:left="-132" w:leftChars="-64" w:right="-105" w:rightChars="-50" w:hanging="2"/>
              <w:jc w:val="center"/>
              <w:rPr>
                <w:rFonts w:ascii="宋体" w:hAnsi="宋体" w:cs="宋体"/>
                <w:szCs w:val="21"/>
              </w:rPr>
            </w:pPr>
          </w:p>
        </w:tc>
        <w:tc>
          <w:tcPr>
            <w:tcW w:w="1620" w:type="dxa"/>
            <w:gridSpan w:val="2"/>
          </w:tcPr>
          <w:p w14:paraId="1E22EF5E">
            <w:pPr>
              <w:tabs>
                <w:tab w:val="left" w:pos="540"/>
              </w:tabs>
              <w:ind w:left="-132" w:leftChars="-64" w:right="-105" w:rightChars="-50" w:hanging="2"/>
              <w:jc w:val="center"/>
              <w:rPr>
                <w:rFonts w:ascii="宋体" w:hAnsi="宋体" w:cs="宋体"/>
                <w:szCs w:val="21"/>
              </w:rPr>
            </w:pPr>
            <w:r>
              <w:rPr>
                <w:rFonts w:hint="eastAsia"/>
              </w:rPr>
              <w:t>注册资金</w:t>
            </w:r>
          </w:p>
        </w:tc>
        <w:tc>
          <w:tcPr>
            <w:tcW w:w="3697" w:type="dxa"/>
            <w:gridSpan w:val="3"/>
          </w:tcPr>
          <w:p w14:paraId="78786799">
            <w:pPr>
              <w:tabs>
                <w:tab w:val="left" w:pos="540"/>
              </w:tabs>
              <w:ind w:left="-132" w:leftChars="-64" w:right="-105" w:rightChars="-50" w:hanging="2"/>
              <w:jc w:val="center"/>
              <w:rPr>
                <w:rFonts w:ascii="宋体" w:hAnsi="宋体" w:cs="宋体"/>
                <w:szCs w:val="21"/>
              </w:rPr>
            </w:pPr>
            <w:r>
              <w:rPr>
                <w:rFonts w:hint="eastAsia"/>
              </w:rPr>
              <w:t>万元</w:t>
            </w:r>
          </w:p>
        </w:tc>
      </w:tr>
      <w:tr w14:paraId="32E79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continue"/>
          </w:tcPr>
          <w:p w14:paraId="0130A5E8">
            <w:pPr>
              <w:tabs>
                <w:tab w:val="left" w:pos="540"/>
              </w:tabs>
              <w:ind w:left="-132" w:leftChars="-64" w:right="-105" w:rightChars="-50" w:hanging="2"/>
              <w:jc w:val="center"/>
              <w:rPr>
                <w:rFonts w:ascii="宋体" w:hAnsi="宋体" w:cs="宋体"/>
                <w:szCs w:val="21"/>
              </w:rPr>
            </w:pPr>
          </w:p>
        </w:tc>
        <w:tc>
          <w:tcPr>
            <w:tcW w:w="1418" w:type="dxa"/>
          </w:tcPr>
          <w:p w14:paraId="5A4C609B">
            <w:pPr>
              <w:tabs>
                <w:tab w:val="left" w:pos="540"/>
              </w:tabs>
              <w:ind w:left="-132" w:leftChars="-64" w:right="-105" w:rightChars="-50" w:hanging="2"/>
              <w:jc w:val="center"/>
              <w:rPr>
                <w:rFonts w:ascii="宋体" w:hAnsi="宋体" w:cs="宋体"/>
                <w:szCs w:val="21"/>
              </w:rPr>
            </w:pPr>
            <w:r>
              <w:rPr>
                <w:rFonts w:hint="eastAsia"/>
              </w:rPr>
              <w:t>经营范围</w:t>
            </w:r>
          </w:p>
        </w:tc>
        <w:tc>
          <w:tcPr>
            <w:tcW w:w="6777" w:type="dxa"/>
            <w:gridSpan w:val="6"/>
          </w:tcPr>
          <w:p w14:paraId="4540205A">
            <w:pPr>
              <w:tabs>
                <w:tab w:val="left" w:pos="540"/>
              </w:tabs>
              <w:ind w:left="-132" w:leftChars="-64" w:right="-105" w:rightChars="-50" w:hanging="2"/>
              <w:jc w:val="center"/>
              <w:rPr>
                <w:rFonts w:ascii="宋体" w:hAnsi="宋体" w:cs="宋体"/>
                <w:szCs w:val="21"/>
              </w:rPr>
            </w:pPr>
          </w:p>
        </w:tc>
      </w:tr>
      <w:tr w14:paraId="67252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continue"/>
          </w:tcPr>
          <w:p w14:paraId="1D184483">
            <w:pPr>
              <w:tabs>
                <w:tab w:val="left" w:pos="540"/>
              </w:tabs>
              <w:ind w:left="-132" w:leftChars="-64" w:right="-105" w:rightChars="-50" w:hanging="2"/>
              <w:jc w:val="center"/>
              <w:rPr>
                <w:rFonts w:ascii="宋体" w:hAnsi="宋体" w:cs="宋体"/>
                <w:szCs w:val="21"/>
              </w:rPr>
            </w:pPr>
          </w:p>
        </w:tc>
        <w:tc>
          <w:tcPr>
            <w:tcW w:w="1418" w:type="dxa"/>
          </w:tcPr>
          <w:p w14:paraId="12735D19">
            <w:pPr>
              <w:tabs>
                <w:tab w:val="left" w:pos="540"/>
              </w:tabs>
              <w:ind w:left="-132" w:leftChars="-64" w:right="-105" w:rightChars="-50" w:hanging="2"/>
              <w:jc w:val="center"/>
              <w:rPr>
                <w:rFonts w:ascii="宋体" w:hAnsi="宋体" w:cs="宋体"/>
                <w:szCs w:val="21"/>
              </w:rPr>
            </w:pPr>
            <w:r>
              <w:rPr>
                <w:rFonts w:hint="eastAsia"/>
              </w:rPr>
              <w:t>成立日期</w:t>
            </w:r>
          </w:p>
        </w:tc>
        <w:tc>
          <w:tcPr>
            <w:tcW w:w="1460" w:type="dxa"/>
          </w:tcPr>
          <w:p w14:paraId="011DE555">
            <w:pPr>
              <w:tabs>
                <w:tab w:val="left" w:pos="540"/>
              </w:tabs>
              <w:ind w:left="-132" w:leftChars="-64" w:right="-105" w:rightChars="-50" w:hanging="2"/>
              <w:jc w:val="center"/>
              <w:rPr>
                <w:rFonts w:ascii="宋体" w:hAnsi="宋体" w:cs="宋体"/>
                <w:szCs w:val="21"/>
              </w:rPr>
            </w:pPr>
          </w:p>
        </w:tc>
        <w:tc>
          <w:tcPr>
            <w:tcW w:w="1620" w:type="dxa"/>
            <w:gridSpan w:val="2"/>
          </w:tcPr>
          <w:p w14:paraId="2B7CE9C1">
            <w:pPr>
              <w:tabs>
                <w:tab w:val="left" w:pos="540"/>
              </w:tabs>
              <w:ind w:left="-132" w:leftChars="-64" w:right="-105" w:rightChars="-50" w:hanging="2"/>
              <w:jc w:val="center"/>
              <w:rPr>
                <w:rFonts w:ascii="宋体" w:hAnsi="宋体" w:cs="宋体"/>
                <w:szCs w:val="21"/>
              </w:rPr>
            </w:pPr>
            <w:r>
              <w:rPr>
                <w:rFonts w:hint="eastAsia"/>
              </w:rPr>
              <w:t>营业期限</w:t>
            </w:r>
          </w:p>
        </w:tc>
        <w:tc>
          <w:tcPr>
            <w:tcW w:w="3697" w:type="dxa"/>
            <w:gridSpan w:val="3"/>
          </w:tcPr>
          <w:p w14:paraId="0440A41C">
            <w:pPr>
              <w:tabs>
                <w:tab w:val="left" w:pos="540"/>
              </w:tabs>
              <w:ind w:left="-132" w:leftChars="-64" w:right="-105" w:rightChars="-50" w:hanging="2"/>
              <w:jc w:val="center"/>
              <w:rPr>
                <w:rFonts w:ascii="宋体" w:hAnsi="宋体" w:cs="宋体"/>
                <w:szCs w:val="21"/>
              </w:rPr>
            </w:pPr>
          </w:p>
        </w:tc>
      </w:tr>
      <w:tr w14:paraId="20545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restart"/>
          </w:tcPr>
          <w:p w14:paraId="57B55FAF">
            <w:pPr>
              <w:tabs>
                <w:tab w:val="left" w:pos="540"/>
              </w:tabs>
              <w:ind w:left="-132" w:leftChars="-64" w:right="-105" w:rightChars="-50" w:hanging="2"/>
              <w:jc w:val="center"/>
            </w:pPr>
          </w:p>
          <w:p w14:paraId="453D616A">
            <w:pPr>
              <w:tabs>
                <w:tab w:val="left" w:pos="540"/>
              </w:tabs>
              <w:ind w:left="-132" w:leftChars="-64" w:right="-105" w:rightChars="-50" w:hanging="2"/>
              <w:jc w:val="center"/>
              <w:rPr>
                <w:rFonts w:ascii="宋体" w:hAnsi="宋体" w:cs="宋体"/>
                <w:szCs w:val="21"/>
              </w:rPr>
            </w:pPr>
            <w:r>
              <w:rPr>
                <w:rFonts w:hint="eastAsia"/>
              </w:rPr>
              <w:t>生产（经营）许可证</w:t>
            </w:r>
          </w:p>
        </w:tc>
        <w:tc>
          <w:tcPr>
            <w:tcW w:w="1418" w:type="dxa"/>
          </w:tcPr>
          <w:p w14:paraId="15982EF6">
            <w:pPr>
              <w:tabs>
                <w:tab w:val="left" w:pos="540"/>
              </w:tabs>
              <w:ind w:left="-132" w:leftChars="-64" w:right="-105" w:rightChars="-50" w:hanging="2"/>
              <w:jc w:val="center"/>
            </w:pPr>
            <w:r>
              <w:rPr>
                <w:rFonts w:hint="eastAsia"/>
              </w:rPr>
              <w:t>许可证号</w:t>
            </w:r>
          </w:p>
        </w:tc>
        <w:tc>
          <w:tcPr>
            <w:tcW w:w="1460" w:type="dxa"/>
          </w:tcPr>
          <w:p w14:paraId="4CAC1A1F">
            <w:pPr>
              <w:tabs>
                <w:tab w:val="left" w:pos="540"/>
              </w:tabs>
              <w:ind w:left="-132" w:leftChars="-64" w:right="-105" w:rightChars="-50" w:hanging="2"/>
              <w:jc w:val="center"/>
              <w:rPr>
                <w:rFonts w:ascii="宋体" w:hAnsi="宋体" w:cs="宋体"/>
                <w:szCs w:val="21"/>
              </w:rPr>
            </w:pPr>
          </w:p>
        </w:tc>
        <w:tc>
          <w:tcPr>
            <w:tcW w:w="1620" w:type="dxa"/>
            <w:gridSpan w:val="2"/>
          </w:tcPr>
          <w:p w14:paraId="21A53F2C">
            <w:pPr>
              <w:tabs>
                <w:tab w:val="left" w:pos="540"/>
              </w:tabs>
              <w:ind w:left="-132" w:leftChars="-64" w:right="-105" w:rightChars="-50" w:hanging="2"/>
              <w:jc w:val="center"/>
            </w:pPr>
            <w:r>
              <w:rPr>
                <w:rFonts w:hint="eastAsia"/>
              </w:rPr>
              <w:t>有效期</w:t>
            </w:r>
          </w:p>
        </w:tc>
        <w:tc>
          <w:tcPr>
            <w:tcW w:w="3697" w:type="dxa"/>
            <w:gridSpan w:val="3"/>
          </w:tcPr>
          <w:p w14:paraId="6B0F950E">
            <w:pPr>
              <w:tabs>
                <w:tab w:val="left" w:pos="540"/>
              </w:tabs>
              <w:ind w:left="-132" w:leftChars="-64" w:right="-105" w:rightChars="-50" w:hanging="2"/>
              <w:jc w:val="center"/>
              <w:rPr>
                <w:rFonts w:ascii="宋体" w:hAnsi="宋体" w:cs="宋体"/>
                <w:szCs w:val="21"/>
              </w:rPr>
            </w:pPr>
          </w:p>
        </w:tc>
      </w:tr>
      <w:tr w14:paraId="1A402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continue"/>
          </w:tcPr>
          <w:p w14:paraId="7A2AE567">
            <w:pPr>
              <w:tabs>
                <w:tab w:val="left" w:pos="540"/>
              </w:tabs>
              <w:ind w:left="-132" w:leftChars="-64" w:right="-105" w:rightChars="-50" w:hanging="2"/>
              <w:jc w:val="center"/>
              <w:rPr>
                <w:rFonts w:ascii="宋体" w:hAnsi="宋体" w:cs="宋体"/>
                <w:szCs w:val="21"/>
              </w:rPr>
            </w:pPr>
          </w:p>
        </w:tc>
        <w:tc>
          <w:tcPr>
            <w:tcW w:w="1418" w:type="dxa"/>
          </w:tcPr>
          <w:p w14:paraId="4759DF2D">
            <w:pPr>
              <w:tabs>
                <w:tab w:val="left" w:pos="540"/>
              </w:tabs>
              <w:ind w:left="-132" w:leftChars="-64" w:right="-105" w:rightChars="-50" w:hanging="2"/>
              <w:jc w:val="center"/>
            </w:pPr>
            <w:r>
              <w:rPr>
                <w:rFonts w:hint="eastAsia"/>
              </w:rPr>
              <w:t>发证机关</w:t>
            </w:r>
          </w:p>
        </w:tc>
        <w:tc>
          <w:tcPr>
            <w:tcW w:w="6777" w:type="dxa"/>
            <w:gridSpan w:val="6"/>
          </w:tcPr>
          <w:p w14:paraId="02D0D67D">
            <w:pPr>
              <w:tabs>
                <w:tab w:val="left" w:pos="540"/>
              </w:tabs>
              <w:ind w:left="-132" w:leftChars="-64" w:right="-105" w:rightChars="-50" w:hanging="2"/>
              <w:jc w:val="center"/>
              <w:rPr>
                <w:rFonts w:ascii="宋体" w:hAnsi="宋体" w:cs="宋体"/>
                <w:szCs w:val="21"/>
              </w:rPr>
            </w:pPr>
          </w:p>
        </w:tc>
      </w:tr>
      <w:tr w14:paraId="2930B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continue"/>
          </w:tcPr>
          <w:p w14:paraId="616AA536">
            <w:pPr>
              <w:tabs>
                <w:tab w:val="left" w:pos="540"/>
              </w:tabs>
              <w:ind w:left="-132" w:leftChars="-64" w:right="-105" w:rightChars="-50" w:hanging="2"/>
              <w:jc w:val="center"/>
              <w:rPr>
                <w:rFonts w:ascii="宋体" w:hAnsi="宋体" w:cs="宋体"/>
                <w:szCs w:val="21"/>
              </w:rPr>
            </w:pPr>
          </w:p>
        </w:tc>
        <w:tc>
          <w:tcPr>
            <w:tcW w:w="1418" w:type="dxa"/>
          </w:tcPr>
          <w:p w14:paraId="176E3745">
            <w:pPr>
              <w:tabs>
                <w:tab w:val="left" w:pos="540"/>
              </w:tabs>
              <w:ind w:left="-132" w:leftChars="-64" w:right="-105" w:rightChars="-50" w:hanging="2"/>
              <w:jc w:val="center"/>
            </w:pPr>
            <w:r>
              <w:rPr>
                <w:rFonts w:hint="eastAsia"/>
              </w:rPr>
              <w:t>生产（经营）范围</w:t>
            </w:r>
          </w:p>
        </w:tc>
        <w:tc>
          <w:tcPr>
            <w:tcW w:w="6777" w:type="dxa"/>
            <w:gridSpan w:val="6"/>
          </w:tcPr>
          <w:p w14:paraId="06CDE8E0">
            <w:pPr>
              <w:tabs>
                <w:tab w:val="left" w:pos="540"/>
              </w:tabs>
              <w:ind w:left="-132" w:leftChars="-64" w:right="-105" w:rightChars="-50" w:hanging="2"/>
              <w:jc w:val="center"/>
              <w:rPr>
                <w:rFonts w:ascii="宋体" w:hAnsi="宋体" w:cs="宋体"/>
                <w:szCs w:val="21"/>
              </w:rPr>
            </w:pPr>
          </w:p>
        </w:tc>
      </w:tr>
    </w:tbl>
    <w:p w14:paraId="58B22ED4">
      <w:pPr>
        <w:tabs>
          <w:tab w:val="left" w:pos="4860"/>
          <w:tab w:val="left" w:pos="5400"/>
          <w:tab w:val="left" w:pos="5580"/>
        </w:tabs>
      </w:pPr>
      <w:r>
        <w:rPr>
          <w:rFonts w:hint="eastAsia"/>
        </w:rPr>
        <w:t>说明：</w:t>
      </w:r>
    </w:p>
    <w:p w14:paraId="29414FDA">
      <w:pPr>
        <w:tabs>
          <w:tab w:val="left" w:pos="4860"/>
          <w:tab w:val="left" w:pos="5400"/>
          <w:tab w:val="left" w:pos="5580"/>
        </w:tabs>
        <w:rPr>
          <w:bCs/>
        </w:rPr>
      </w:pPr>
      <w:r>
        <w:rPr>
          <w:rFonts w:hint="eastAsia"/>
          <w:bCs/>
        </w:rPr>
        <w:t>1、投标人应保证本表所填内容真实有效，否则将视为无效投标。</w:t>
      </w:r>
    </w:p>
    <w:p w14:paraId="03308D29">
      <w:pPr>
        <w:tabs>
          <w:tab w:val="left" w:pos="4860"/>
          <w:tab w:val="left" w:pos="5400"/>
          <w:tab w:val="left" w:pos="5580"/>
        </w:tabs>
        <w:rPr>
          <w:bCs/>
        </w:rPr>
      </w:pPr>
      <w:r>
        <w:rPr>
          <w:rFonts w:hint="eastAsia"/>
          <w:bCs/>
        </w:rPr>
        <w:t>2、若投标人是生产企业，则填写“生产许可证”；若投标人是经营企业，则填写“经营许可证”。</w:t>
      </w:r>
    </w:p>
    <w:p w14:paraId="53A802A9">
      <w:pPr>
        <w:numPr>
          <w:ilvl w:val="255"/>
          <w:numId w:val="0"/>
        </w:numPr>
        <w:tabs>
          <w:tab w:val="left" w:pos="540"/>
        </w:tabs>
        <w:rPr>
          <w:rFonts w:ascii="宋体" w:hAnsi="宋体" w:eastAsia="宋体" w:cs="宋体"/>
          <w:b/>
          <w:sz w:val="24"/>
          <w:lang w:val="en-GB"/>
        </w:rPr>
      </w:pPr>
    </w:p>
    <w:p w14:paraId="776DCD11">
      <w:pPr>
        <w:spacing w:line="360" w:lineRule="auto"/>
        <w:rPr>
          <w:rFonts w:eastAsia="宋体"/>
          <w:sz w:val="24"/>
        </w:rPr>
      </w:pPr>
      <w:r>
        <w:rPr>
          <w:rFonts w:eastAsia="宋体"/>
          <w:b/>
          <w:bCs/>
          <w:sz w:val="24"/>
        </w:rPr>
        <w:t>投标人单位名称：</w:t>
      </w:r>
    </w:p>
    <w:p w14:paraId="0385B2E9">
      <w:pPr>
        <w:spacing w:line="360" w:lineRule="auto"/>
        <w:rPr>
          <w:rFonts w:eastAsia="宋体"/>
          <w:b/>
          <w:bCs/>
          <w:sz w:val="24"/>
        </w:rPr>
      </w:pPr>
      <w:r>
        <w:rPr>
          <w:rFonts w:eastAsia="宋体"/>
          <w:b/>
          <w:bCs/>
          <w:sz w:val="24"/>
        </w:rPr>
        <w:t>签发日期：年月日</w:t>
      </w:r>
    </w:p>
    <w:p w14:paraId="7607BA4A">
      <w:pPr>
        <w:spacing w:line="360" w:lineRule="auto"/>
        <w:rPr>
          <w:rFonts w:eastAsia="宋体"/>
          <w:sz w:val="24"/>
        </w:rPr>
      </w:pPr>
      <w:r>
        <w:rPr>
          <w:rFonts w:eastAsia="宋体"/>
          <w:b/>
          <w:sz w:val="24"/>
        </w:rPr>
        <w:t>（此处加盖投标人单位公章）</w:t>
      </w:r>
    </w:p>
    <w:p w14:paraId="7D8E5827">
      <w:pPr>
        <w:numPr>
          <w:ilvl w:val="255"/>
          <w:numId w:val="0"/>
        </w:numPr>
        <w:tabs>
          <w:tab w:val="left" w:pos="540"/>
        </w:tabs>
        <w:rPr>
          <w:rFonts w:ascii="宋体" w:hAnsi="宋体" w:eastAsia="宋体" w:cs="宋体"/>
          <w:b/>
          <w:sz w:val="24"/>
        </w:rPr>
      </w:pPr>
    </w:p>
    <w:p w14:paraId="7E84AA9D">
      <w:pPr>
        <w:numPr>
          <w:ilvl w:val="255"/>
          <w:numId w:val="0"/>
        </w:numPr>
        <w:tabs>
          <w:tab w:val="left" w:pos="540"/>
        </w:tabs>
        <w:rPr>
          <w:rFonts w:ascii="宋体" w:hAnsi="宋体" w:eastAsia="宋体" w:cs="宋体"/>
          <w:b/>
          <w:sz w:val="24"/>
        </w:rPr>
      </w:pPr>
    </w:p>
    <w:p w14:paraId="2E3B8BBF">
      <w:pPr>
        <w:numPr>
          <w:ilvl w:val="255"/>
          <w:numId w:val="0"/>
        </w:numPr>
        <w:tabs>
          <w:tab w:val="left" w:pos="540"/>
        </w:tabs>
        <w:rPr>
          <w:rFonts w:ascii="宋体" w:hAnsi="宋体" w:eastAsia="宋体" w:cs="宋体"/>
          <w:b/>
          <w:sz w:val="24"/>
        </w:rPr>
      </w:pPr>
    </w:p>
    <w:p w14:paraId="21FA5A91">
      <w:pPr>
        <w:numPr>
          <w:ilvl w:val="255"/>
          <w:numId w:val="0"/>
        </w:numPr>
        <w:tabs>
          <w:tab w:val="left" w:pos="540"/>
        </w:tabs>
        <w:rPr>
          <w:rFonts w:ascii="宋体" w:hAnsi="宋体" w:eastAsia="宋体" w:cs="宋体"/>
          <w:b/>
          <w:sz w:val="24"/>
        </w:rPr>
      </w:pPr>
    </w:p>
    <w:p w14:paraId="37BB3E43">
      <w:pPr>
        <w:numPr>
          <w:ilvl w:val="255"/>
          <w:numId w:val="0"/>
        </w:numPr>
        <w:tabs>
          <w:tab w:val="left" w:pos="540"/>
        </w:tabs>
        <w:rPr>
          <w:rFonts w:ascii="宋体" w:hAnsi="宋体" w:eastAsia="宋体" w:cs="宋体"/>
          <w:b/>
          <w:sz w:val="24"/>
        </w:rPr>
      </w:pPr>
    </w:p>
    <w:p w14:paraId="75261743">
      <w:pPr>
        <w:numPr>
          <w:ilvl w:val="255"/>
          <w:numId w:val="0"/>
        </w:numPr>
        <w:tabs>
          <w:tab w:val="left" w:pos="540"/>
        </w:tabs>
        <w:rPr>
          <w:rFonts w:ascii="宋体" w:hAnsi="宋体" w:eastAsia="宋体" w:cs="宋体"/>
          <w:b/>
          <w:sz w:val="24"/>
        </w:rPr>
      </w:pPr>
    </w:p>
    <w:p w14:paraId="104C9485">
      <w:pPr>
        <w:numPr>
          <w:ilvl w:val="255"/>
          <w:numId w:val="0"/>
        </w:numPr>
        <w:tabs>
          <w:tab w:val="left" w:pos="540"/>
        </w:tabs>
        <w:rPr>
          <w:rFonts w:ascii="宋体" w:hAnsi="宋体" w:eastAsia="宋体" w:cs="宋体"/>
          <w:b/>
          <w:sz w:val="24"/>
        </w:rPr>
      </w:pPr>
    </w:p>
    <w:p w14:paraId="226B121A">
      <w:pPr>
        <w:numPr>
          <w:ilvl w:val="255"/>
          <w:numId w:val="0"/>
        </w:numPr>
        <w:tabs>
          <w:tab w:val="left" w:pos="540"/>
        </w:tabs>
        <w:rPr>
          <w:rFonts w:ascii="宋体" w:hAnsi="宋体" w:eastAsia="宋体" w:cs="宋体"/>
          <w:b/>
          <w:sz w:val="24"/>
        </w:rPr>
      </w:pPr>
    </w:p>
    <w:p w14:paraId="58382886">
      <w:pPr>
        <w:numPr>
          <w:ilvl w:val="255"/>
          <w:numId w:val="0"/>
        </w:numPr>
        <w:tabs>
          <w:tab w:val="left" w:pos="540"/>
        </w:tabs>
        <w:rPr>
          <w:rFonts w:ascii="宋体" w:hAnsi="宋体" w:eastAsia="宋体" w:cs="宋体"/>
          <w:b/>
          <w:sz w:val="24"/>
        </w:rPr>
      </w:pPr>
    </w:p>
    <w:p w14:paraId="45F79889">
      <w:pPr>
        <w:numPr>
          <w:ilvl w:val="255"/>
          <w:numId w:val="0"/>
        </w:numPr>
        <w:tabs>
          <w:tab w:val="left" w:pos="540"/>
        </w:tabs>
        <w:rPr>
          <w:rFonts w:ascii="宋体" w:hAnsi="宋体" w:eastAsia="宋体" w:cs="宋体"/>
          <w:b/>
          <w:sz w:val="24"/>
        </w:rPr>
      </w:pPr>
    </w:p>
    <w:p w14:paraId="1644C4D2">
      <w:pPr>
        <w:pStyle w:val="28"/>
      </w:pPr>
    </w:p>
    <w:p w14:paraId="3445C563"/>
    <w:p w14:paraId="2346D14A">
      <w:pPr>
        <w:pStyle w:val="28"/>
      </w:pPr>
    </w:p>
    <w:p w14:paraId="70887A0E"/>
    <w:p w14:paraId="3BA7188E">
      <w:pPr>
        <w:numPr>
          <w:ilvl w:val="255"/>
          <w:numId w:val="0"/>
        </w:numPr>
        <w:tabs>
          <w:tab w:val="left" w:pos="540"/>
        </w:tabs>
        <w:rPr>
          <w:rFonts w:ascii="宋体" w:hAnsi="宋体" w:eastAsia="宋体" w:cs="宋体"/>
          <w:b/>
          <w:sz w:val="24"/>
        </w:rPr>
      </w:pPr>
    </w:p>
    <w:p w14:paraId="33C66D94">
      <w:pPr>
        <w:numPr>
          <w:ilvl w:val="255"/>
          <w:numId w:val="0"/>
        </w:numPr>
        <w:tabs>
          <w:tab w:val="left" w:pos="540"/>
        </w:tabs>
        <w:rPr>
          <w:rFonts w:ascii="宋体" w:hAnsi="宋体" w:eastAsia="宋体" w:cs="宋体"/>
          <w:b/>
          <w:sz w:val="24"/>
        </w:rPr>
      </w:pPr>
      <w:r>
        <w:rPr>
          <w:rFonts w:hint="eastAsia" w:ascii="宋体" w:hAnsi="宋体" w:eastAsia="宋体" w:cs="宋体"/>
          <w:b/>
          <w:sz w:val="24"/>
        </w:rPr>
        <w:t>（二）有效业绩</w:t>
      </w:r>
    </w:p>
    <w:p w14:paraId="236D2F45">
      <w:pPr>
        <w:ind w:firstLine="210" w:firstLineChars="100"/>
        <w:rPr>
          <w:rFonts w:eastAsia="宋体"/>
          <w:szCs w:val="21"/>
        </w:rPr>
      </w:pPr>
      <w:r>
        <w:rPr>
          <w:rFonts w:eastAsia="宋体"/>
          <w:szCs w:val="21"/>
        </w:rPr>
        <w:t>供应商名称：</w:t>
      </w:r>
    </w:p>
    <w:p w14:paraId="440FE1C5">
      <w:pPr>
        <w:ind w:firstLine="210" w:firstLineChars="100"/>
        <w:rPr>
          <w:rFonts w:eastAsia="宋体"/>
          <w:szCs w:val="21"/>
          <w:u w:val="single"/>
        </w:rPr>
      </w:pPr>
      <w:r>
        <w:rPr>
          <w:rFonts w:eastAsia="宋体"/>
          <w:szCs w:val="21"/>
        </w:rPr>
        <w:t>项目名称：</w:t>
      </w:r>
    </w:p>
    <w:tbl>
      <w:tblPr>
        <w:tblStyle w:val="29"/>
        <w:tblpPr w:leftFromText="180" w:rightFromText="180" w:vertAnchor="text" w:horzAnchor="page" w:tblpX="1335" w:tblpY="281"/>
        <w:tblOverlap w:val="never"/>
        <w:tblW w:w="95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4"/>
        <w:gridCol w:w="1867"/>
        <w:gridCol w:w="1084"/>
        <w:gridCol w:w="1742"/>
        <w:gridCol w:w="1568"/>
        <w:gridCol w:w="1141"/>
        <w:gridCol w:w="1318"/>
      </w:tblGrid>
      <w:tr w14:paraId="00860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8" w:hRule="atLeast"/>
        </w:trPr>
        <w:tc>
          <w:tcPr>
            <w:tcW w:w="834" w:type="dxa"/>
            <w:noWrap/>
            <w:vAlign w:val="center"/>
          </w:tcPr>
          <w:p w14:paraId="66DBFC7D">
            <w:pPr>
              <w:jc w:val="center"/>
              <w:rPr>
                <w:szCs w:val="21"/>
              </w:rPr>
            </w:pPr>
            <w:r>
              <w:rPr>
                <w:szCs w:val="21"/>
              </w:rPr>
              <w:t>序号</w:t>
            </w:r>
          </w:p>
        </w:tc>
        <w:tc>
          <w:tcPr>
            <w:tcW w:w="1867" w:type="dxa"/>
            <w:noWrap/>
            <w:vAlign w:val="center"/>
          </w:tcPr>
          <w:p w14:paraId="33A7A2DE">
            <w:pPr>
              <w:rPr>
                <w:szCs w:val="21"/>
              </w:rPr>
            </w:pPr>
            <w:r>
              <w:rPr>
                <w:szCs w:val="21"/>
              </w:rPr>
              <w:t>采购人</w:t>
            </w:r>
            <w:r>
              <w:rPr>
                <w:rFonts w:hint="eastAsia"/>
                <w:szCs w:val="21"/>
              </w:rPr>
              <w:t>名称</w:t>
            </w:r>
          </w:p>
        </w:tc>
        <w:tc>
          <w:tcPr>
            <w:tcW w:w="1084" w:type="dxa"/>
            <w:noWrap/>
            <w:vAlign w:val="center"/>
          </w:tcPr>
          <w:p w14:paraId="0BD2D26E">
            <w:pPr>
              <w:jc w:val="center"/>
              <w:rPr>
                <w:szCs w:val="21"/>
              </w:rPr>
            </w:pPr>
            <w:r>
              <w:rPr>
                <w:szCs w:val="21"/>
              </w:rPr>
              <w:t>项目名称</w:t>
            </w:r>
          </w:p>
        </w:tc>
        <w:tc>
          <w:tcPr>
            <w:tcW w:w="1742" w:type="dxa"/>
            <w:noWrap/>
            <w:vAlign w:val="center"/>
          </w:tcPr>
          <w:p w14:paraId="28E30B3C">
            <w:pPr>
              <w:jc w:val="center"/>
              <w:rPr>
                <w:szCs w:val="21"/>
              </w:rPr>
            </w:pPr>
            <w:r>
              <w:rPr>
                <w:rFonts w:hint="eastAsia"/>
                <w:szCs w:val="21"/>
              </w:rPr>
              <w:t>合同/</w:t>
            </w:r>
            <w:r>
              <w:rPr>
                <w:szCs w:val="21"/>
              </w:rPr>
              <w:t>发票金额</w:t>
            </w:r>
            <w:r>
              <w:rPr>
                <w:rFonts w:hint="eastAsia"/>
                <w:szCs w:val="21"/>
              </w:rPr>
              <w:t>（</w:t>
            </w:r>
            <w:r>
              <w:rPr>
                <w:szCs w:val="21"/>
              </w:rPr>
              <w:t>元）</w:t>
            </w:r>
          </w:p>
        </w:tc>
        <w:tc>
          <w:tcPr>
            <w:tcW w:w="1568" w:type="dxa"/>
            <w:noWrap/>
            <w:vAlign w:val="center"/>
          </w:tcPr>
          <w:p w14:paraId="79FBB1F3">
            <w:pPr>
              <w:jc w:val="center"/>
              <w:rPr>
                <w:szCs w:val="21"/>
              </w:rPr>
            </w:pPr>
            <w:r>
              <w:rPr>
                <w:rFonts w:hint="eastAsia"/>
                <w:szCs w:val="21"/>
              </w:rPr>
              <w:t>合同/发票签订时</w:t>
            </w:r>
            <w:r>
              <w:rPr>
                <w:szCs w:val="21"/>
              </w:rPr>
              <w:t>间</w:t>
            </w:r>
          </w:p>
        </w:tc>
        <w:tc>
          <w:tcPr>
            <w:tcW w:w="1141" w:type="dxa"/>
            <w:noWrap/>
            <w:vAlign w:val="center"/>
          </w:tcPr>
          <w:p w14:paraId="51D4F7D4">
            <w:pPr>
              <w:jc w:val="center"/>
              <w:rPr>
                <w:szCs w:val="21"/>
              </w:rPr>
            </w:pPr>
            <w:r>
              <w:rPr>
                <w:szCs w:val="21"/>
              </w:rPr>
              <w:t>联系人</w:t>
            </w:r>
          </w:p>
        </w:tc>
        <w:tc>
          <w:tcPr>
            <w:tcW w:w="1318" w:type="dxa"/>
            <w:noWrap/>
            <w:vAlign w:val="center"/>
          </w:tcPr>
          <w:p w14:paraId="37795E6B">
            <w:pPr>
              <w:jc w:val="center"/>
              <w:rPr>
                <w:szCs w:val="21"/>
              </w:rPr>
            </w:pPr>
            <w:r>
              <w:rPr>
                <w:szCs w:val="21"/>
              </w:rPr>
              <w:t>联系电话</w:t>
            </w:r>
          </w:p>
        </w:tc>
      </w:tr>
      <w:tr w14:paraId="50037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834" w:type="dxa"/>
            <w:noWrap/>
          </w:tcPr>
          <w:p w14:paraId="22F97AF1">
            <w:pPr>
              <w:jc w:val="center"/>
              <w:rPr>
                <w:szCs w:val="21"/>
              </w:rPr>
            </w:pPr>
            <w:r>
              <w:rPr>
                <w:rFonts w:hint="eastAsia"/>
                <w:szCs w:val="21"/>
              </w:rPr>
              <w:t>1</w:t>
            </w:r>
          </w:p>
        </w:tc>
        <w:tc>
          <w:tcPr>
            <w:tcW w:w="1867" w:type="dxa"/>
            <w:noWrap/>
          </w:tcPr>
          <w:p w14:paraId="5544E229">
            <w:pPr>
              <w:rPr>
                <w:szCs w:val="21"/>
              </w:rPr>
            </w:pPr>
          </w:p>
        </w:tc>
        <w:tc>
          <w:tcPr>
            <w:tcW w:w="1084" w:type="dxa"/>
            <w:noWrap/>
          </w:tcPr>
          <w:p w14:paraId="18C88739">
            <w:pPr>
              <w:rPr>
                <w:szCs w:val="21"/>
              </w:rPr>
            </w:pPr>
          </w:p>
        </w:tc>
        <w:tc>
          <w:tcPr>
            <w:tcW w:w="1742" w:type="dxa"/>
            <w:noWrap/>
          </w:tcPr>
          <w:p w14:paraId="08C0BD8F">
            <w:pPr>
              <w:rPr>
                <w:szCs w:val="21"/>
              </w:rPr>
            </w:pPr>
          </w:p>
        </w:tc>
        <w:tc>
          <w:tcPr>
            <w:tcW w:w="1568" w:type="dxa"/>
            <w:noWrap/>
          </w:tcPr>
          <w:p w14:paraId="61D2CC18">
            <w:pPr>
              <w:rPr>
                <w:szCs w:val="21"/>
              </w:rPr>
            </w:pPr>
          </w:p>
        </w:tc>
        <w:tc>
          <w:tcPr>
            <w:tcW w:w="1141" w:type="dxa"/>
            <w:noWrap/>
          </w:tcPr>
          <w:p w14:paraId="5589363C">
            <w:pPr>
              <w:rPr>
                <w:szCs w:val="21"/>
              </w:rPr>
            </w:pPr>
          </w:p>
        </w:tc>
        <w:tc>
          <w:tcPr>
            <w:tcW w:w="1318" w:type="dxa"/>
            <w:noWrap/>
          </w:tcPr>
          <w:p w14:paraId="3BA8787A">
            <w:pPr>
              <w:rPr>
                <w:szCs w:val="21"/>
              </w:rPr>
            </w:pPr>
          </w:p>
        </w:tc>
      </w:tr>
      <w:tr w14:paraId="1E6DF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834" w:type="dxa"/>
            <w:noWrap/>
          </w:tcPr>
          <w:p w14:paraId="494F8E2C">
            <w:pPr>
              <w:jc w:val="center"/>
              <w:rPr>
                <w:szCs w:val="21"/>
              </w:rPr>
            </w:pPr>
            <w:r>
              <w:rPr>
                <w:rFonts w:hint="eastAsia"/>
                <w:szCs w:val="21"/>
              </w:rPr>
              <w:t>2</w:t>
            </w:r>
          </w:p>
        </w:tc>
        <w:tc>
          <w:tcPr>
            <w:tcW w:w="1867" w:type="dxa"/>
            <w:noWrap/>
          </w:tcPr>
          <w:p w14:paraId="6FFEA47B">
            <w:pPr>
              <w:rPr>
                <w:szCs w:val="21"/>
              </w:rPr>
            </w:pPr>
          </w:p>
        </w:tc>
        <w:tc>
          <w:tcPr>
            <w:tcW w:w="1084" w:type="dxa"/>
            <w:noWrap/>
          </w:tcPr>
          <w:p w14:paraId="27ADBE3A">
            <w:pPr>
              <w:rPr>
                <w:szCs w:val="21"/>
              </w:rPr>
            </w:pPr>
          </w:p>
        </w:tc>
        <w:tc>
          <w:tcPr>
            <w:tcW w:w="1742" w:type="dxa"/>
            <w:noWrap/>
          </w:tcPr>
          <w:p w14:paraId="2622601B">
            <w:pPr>
              <w:rPr>
                <w:szCs w:val="21"/>
              </w:rPr>
            </w:pPr>
          </w:p>
        </w:tc>
        <w:tc>
          <w:tcPr>
            <w:tcW w:w="1568" w:type="dxa"/>
            <w:noWrap/>
          </w:tcPr>
          <w:p w14:paraId="7F98902F">
            <w:pPr>
              <w:rPr>
                <w:szCs w:val="21"/>
              </w:rPr>
            </w:pPr>
          </w:p>
        </w:tc>
        <w:tc>
          <w:tcPr>
            <w:tcW w:w="1141" w:type="dxa"/>
            <w:noWrap/>
          </w:tcPr>
          <w:p w14:paraId="4F60A5E9">
            <w:pPr>
              <w:rPr>
                <w:szCs w:val="21"/>
              </w:rPr>
            </w:pPr>
          </w:p>
        </w:tc>
        <w:tc>
          <w:tcPr>
            <w:tcW w:w="1318" w:type="dxa"/>
            <w:noWrap/>
          </w:tcPr>
          <w:p w14:paraId="4A1F6FA6">
            <w:pPr>
              <w:rPr>
                <w:szCs w:val="21"/>
              </w:rPr>
            </w:pPr>
          </w:p>
        </w:tc>
      </w:tr>
      <w:tr w14:paraId="57CA6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834" w:type="dxa"/>
            <w:noWrap/>
          </w:tcPr>
          <w:p w14:paraId="39DEA8F7">
            <w:pPr>
              <w:jc w:val="center"/>
              <w:rPr>
                <w:szCs w:val="21"/>
              </w:rPr>
            </w:pPr>
            <w:r>
              <w:rPr>
                <w:rFonts w:hint="eastAsia"/>
                <w:szCs w:val="21"/>
              </w:rPr>
              <w:t>3</w:t>
            </w:r>
          </w:p>
        </w:tc>
        <w:tc>
          <w:tcPr>
            <w:tcW w:w="1867" w:type="dxa"/>
            <w:noWrap/>
          </w:tcPr>
          <w:p w14:paraId="384347CB">
            <w:pPr>
              <w:rPr>
                <w:szCs w:val="21"/>
              </w:rPr>
            </w:pPr>
          </w:p>
        </w:tc>
        <w:tc>
          <w:tcPr>
            <w:tcW w:w="1084" w:type="dxa"/>
            <w:noWrap/>
          </w:tcPr>
          <w:p w14:paraId="5BDA7919">
            <w:pPr>
              <w:rPr>
                <w:szCs w:val="21"/>
              </w:rPr>
            </w:pPr>
          </w:p>
        </w:tc>
        <w:tc>
          <w:tcPr>
            <w:tcW w:w="1742" w:type="dxa"/>
            <w:noWrap/>
          </w:tcPr>
          <w:p w14:paraId="3B28964B">
            <w:pPr>
              <w:rPr>
                <w:szCs w:val="21"/>
              </w:rPr>
            </w:pPr>
          </w:p>
        </w:tc>
        <w:tc>
          <w:tcPr>
            <w:tcW w:w="1568" w:type="dxa"/>
            <w:noWrap/>
          </w:tcPr>
          <w:p w14:paraId="65374BF0">
            <w:pPr>
              <w:rPr>
                <w:szCs w:val="21"/>
              </w:rPr>
            </w:pPr>
          </w:p>
        </w:tc>
        <w:tc>
          <w:tcPr>
            <w:tcW w:w="1141" w:type="dxa"/>
            <w:noWrap/>
          </w:tcPr>
          <w:p w14:paraId="5E4B0071">
            <w:pPr>
              <w:rPr>
                <w:szCs w:val="21"/>
              </w:rPr>
            </w:pPr>
          </w:p>
        </w:tc>
        <w:tc>
          <w:tcPr>
            <w:tcW w:w="1318" w:type="dxa"/>
            <w:noWrap/>
          </w:tcPr>
          <w:p w14:paraId="3BF0E130">
            <w:pPr>
              <w:rPr>
                <w:szCs w:val="21"/>
              </w:rPr>
            </w:pPr>
          </w:p>
        </w:tc>
      </w:tr>
      <w:tr w14:paraId="01E1E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834" w:type="dxa"/>
            <w:noWrap/>
          </w:tcPr>
          <w:p w14:paraId="0D5A19F4">
            <w:pPr>
              <w:jc w:val="center"/>
              <w:rPr>
                <w:szCs w:val="21"/>
              </w:rPr>
            </w:pPr>
            <w:r>
              <w:rPr>
                <w:rFonts w:hint="eastAsia"/>
                <w:szCs w:val="21"/>
              </w:rPr>
              <w:t>4</w:t>
            </w:r>
          </w:p>
        </w:tc>
        <w:tc>
          <w:tcPr>
            <w:tcW w:w="1867" w:type="dxa"/>
            <w:noWrap/>
          </w:tcPr>
          <w:p w14:paraId="5DA774BC">
            <w:pPr>
              <w:rPr>
                <w:szCs w:val="21"/>
              </w:rPr>
            </w:pPr>
          </w:p>
        </w:tc>
        <w:tc>
          <w:tcPr>
            <w:tcW w:w="1084" w:type="dxa"/>
            <w:noWrap/>
          </w:tcPr>
          <w:p w14:paraId="020918D6">
            <w:pPr>
              <w:rPr>
                <w:szCs w:val="21"/>
              </w:rPr>
            </w:pPr>
          </w:p>
        </w:tc>
        <w:tc>
          <w:tcPr>
            <w:tcW w:w="1742" w:type="dxa"/>
            <w:noWrap/>
          </w:tcPr>
          <w:p w14:paraId="37C5B8B3">
            <w:pPr>
              <w:rPr>
                <w:szCs w:val="21"/>
              </w:rPr>
            </w:pPr>
          </w:p>
        </w:tc>
        <w:tc>
          <w:tcPr>
            <w:tcW w:w="1568" w:type="dxa"/>
            <w:noWrap/>
          </w:tcPr>
          <w:p w14:paraId="6D9AAD60">
            <w:pPr>
              <w:rPr>
                <w:szCs w:val="21"/>
              </w:rPr>
            </w:pPr>
          </w:p>
        </w:tc>
        <w:tc>
          <w:tcPr>
            <w:tcW w:w="1141" w:type="dxa"/>
            <w:noWrap/>
          </w:tcPr>
          <w:p w14:paraId="4C8E0735">
            <w:pPr>
              <w:rPr>
                <w:szCs w:val="21"/>
              </w:rPr>
            </w:pPr>
          </w:p>
        </w:tc>
        <w:tc>
          <w:tcPr>
            <w:tcW w:w="1318" w:type="dxa"/>
            <w:noWrap/>
          </w:tcPr>
          <w:p w14:paraId="4A23BC5D">
            <w:pPr>
              <w:rPr>
                <w:szCs w:val="21"/>
              </w:rPr>
            </w:pPr>
          </w:p>
        </w:tc>
      </w:tr>
      <w:tr w14:paraId="5FCD8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834" w:type="dxa"/>
            <w:noWrap/>
          </w:tcPr>
          <w:p w14:paraId="5B67CF75">
            <w:pPr>
              <w:rPr>
                <w:szCs w:val="21"/>
              </w:rPr>
            </w:pPr>
          </w:p>
        </w:tc>
        <w:tc>
          <w:tcPr>
            <w:tcW w:w="1867" w:type="dxa"/>
            <w:noWrap/>
          </w:tcPr>
          <w:p w14:paraId="4D424A32">
            <w:pPr>
              <w:rPr>
                <w:szCs w:val="21"/>
              </w:rPr>
            </w:pPr>
          </w:p>
        </w:tc>
        <w:tc>
          <w:tcPr>
            <w:tcW w:w="1084" w:type="dxa"/>
            <w:noWrap/>
          </w:tcPr>
          <w:p w14:paraId="68F1D5CF">
            <w:pPr>
              <w:rPr>
                <w:szCs w:val="21"/>
              </w:rPr>
            </w:pPr>
          </w:p>
        </w:tc>
        <w:tc>
          <w:tcPr>
            <w:tcW w:w="1742" w:type="dxa"/>
            <w:noWrap/>
          </w:tcPr>
          <w:p w14:paraId="75B1CAAD">
            <w:pPr>
              <w:rPr>
                <w:szCs w:val="21"/>
              </w:rPr>
            </w:pPr>
          </w:p>
        </w:tc>
        <w:tc>
          <w:tcPr>
            <w:tcW w:w="1568" w:type="dxa"/>
            <w:noWrap/>
          </w:tcPr>
          <w:p w14:paraId="3360D887">
            <w:pPr>
              <w:rPr>
                <w:szCs w:val="21"/>
              </w:rPr>
            </w:pPr>
          </w:p>
        </w:tc>
        <w:tc>
          <w:tcPr>
            <w:tcW w:w="1141" w:type="dxa"/>
            <w:noWrap/>
          </w:tcPr>
          <w:p w14:paraId="29E7442F">
            <w:pPr>
              <w:rPr>
                <w:szCs w:val="21"/>
              </w:rPr>
            </w:pPr>
          </w:p>
        </w:tc>
        <w:tc>
          <w:tcPr>
            <w:tcW w:w="1318" w:type="dxa"/>
            <w:noWrap/>
          </w:tcPr>
          <w:p w14:paraId="385F3D04">
            <w:pPr>
              <w:rPr>
                <w:szCs w:val="21"/>
              </w:rPr>
            </w:pPr>
          </w:p>
        </w:tc>
      </w:tr>
    </w:tbl>
    <w:p w14:paraId="3211C05C"/>
    <w:p w14:paraId="47418A20">
      <w:pPr>
        <w:widowControl/>
        <w:jc w:val="left"/>
        <w:rPr>
          <w:rFonts w:eastAsia="宋体"/>
          <w:kern w:val="0"/>
          <w:szCs w:val="21"/>
        </w:rPr>
      </w:pPr>
      <w:r>
        <w:rPr>
          <w:rFonts w:hint="eastAsia" w:eastAsia="宋体"/>
          <w:kern w:val="0"/>
          <w:szCs w:val="21"/>
        </w:rPr>
        <w:t>备注：</w:t>
      </w:r>
      <w:r>
        <w:rPr>
          <w:rFonts w:eastAsia="宋体"/>
          <w:kern w:val="0"/>
          <w:szCs w:val="21"/>
        </w:rPr>
        <w:t>请同时按照</w:t>
      </w:r>
      <w:r>
        <w:rPr>
          <w:rFonts w:hint="eastAsia" w:eastAsia="宋体"/>
          <w:kern w:val="0"/>
          <w:szCs w:val="21"/>
        </w:rPr>
        <w:t>采购</w:t>
      </w:r>
      <w:r>
        <w:rPr>
          <w:rFonts w:eastAsia="宋体"/>
          <w:kern w:val="0"/>
          <w:szCs w:val="21"/>
        </w:rPr>
        <w:t>文件要求提供证明文件</w:t>
      </w:r>
    </w:p>
    <w:p w14:paraId="3FE7D909">
      <w:pPr>
        <w:numPr>
          <w:ilvl w:val="255"/>
          <w:numId w:val="0"/>
        </w:numPr>
        <w:spacing w:line="560" w:lineRule="exact"/>
        <w:ind w:left="420"/>
        <w:rPr>
          <w:rFonts w:eastAsia="宋体"/>
        </w:rPr>
      </w:pPr>
    </w:p>
    <w:p w14:paraId="7FED94B2"/>
    <w:p w14:paraId="415EDA7D">
      <w:pPr>
        <w:spacing w:line="360" w:lineRule="auto"/>
        <w:rPr>
          <w:rFonts w:eastAsia="宋体"/>
          <w:sz w:val="24"/>
        </w:rPr>
      </w:pPr>
      <w:r>
        <w:rPr>
          <w:rFonts w:eastAsia="宋体"/>
          <w:b/>
          <w:bCs/>
          <w:sz w:val="24"/>
        </w:rPr>
        <w:t>投标人单位名称：</w:t>
      </w:r>
    </w:p>
    <w:p w14:paraId="439DA9BD">
      <w:pPr>
        <w:spacing w:line="360" w:lineRule="auto"/>
        <w:rPr>
          <w:rFonts w:eastAsia="宋体"/>
          <w:b/>
          <w:bCs/>
          <w:sz w:val="24"/>
        </w:rPr>
      </w:pPr>
      <w:r>
        <w:rPr>
          <w:rFonts w:eastAsia="宋体"/>
          <w:b/>
          <w:bCs/>
          <w:sz w:val="24"/>
        </w:rPr>
        <w:t>签发日期：年月日</w:t>
      </w:r>
    </w:p>
    <w:p w14:paraId="116CEFC6">
      <w:pPr>
        <w:spacing w:line="360" w:lineRule="auto"/>
        <w:rPr>
          <w:rFonts w:eastAsia="宋体"/>
          <w:sz w:val="24"/>
        </w:rPr>
      </w:pPr>
      <w:r>
        <w:rPr>
          <w:rFonts w:eastAsia="宋体"/>
          <w:b/>
          <w:sz w:val="24"/>
        </w:rPr>
        <w:t>（此处加盖投标人单位公章）</w:t>
      </w:r>
    </w:p>
    <w:p w14:paraId="62EB8DA6">
      <w:pPr>
        <w:rPr>
          <w:b/>
          <w:bCs/>
        </w:rPr>
      </w:pPr>
    </w:p>
    <w:p w14:paraId="58E9F2C4"/>
    <w:p w14:paraId="0117C9AD"/>
    <w:p w14:paraId="7C7C1250">
      <w:pPr>
        <w:pStyle w:val="11"/>
      </w:pPr>
    </w:p>
    <w:p w14:paraId="213A65CB"/>
    <w:p w14:paraId="37AF6739">
      <w:pPr>
        <w:pStyle w:val="11"/>
      </w:pPr>
    </w:p>
    <w:p w14:paraId="36C11DC5"/>
    <w:p w14:paraId="3F96BD1E">
      <w:pPr>
        <w:pStyle w:val="28"/>
      </w:pPr>
    </w:p>
    <w:p w14:paraId="0D49A0FC"/>
    <w:p w14:paraId="3BE04F1C">
      <w:pPr>
        <w:pStyle w:val="28"/>
      </w:pPr>
    </w:p>
    <w:p w14:paraId="73F65AF0"/>
    <w:p w14:paraId="7F606422">
      <w:pPr>
        <w:pStyle w:val="28"/>
      </w:pPr>
    </w:p>
    <w:p w14:paraId="41E093F9"/>
    <w:p w14:paraId="232688EF">
      <w:pPr>
        <w:pStyle w:val="28"/>
      </w:pPr>
    </w:p>
    <w:p w14:paraId="30186A63"/>
    <w:p w14:paraId="0ED9C3F6"/>
    <w:p w14:paraId="7F53378A">
      <w:pPr>
        <w:pStyle w:val="28"/>
        <w:ind w:firstLine="2249" w:firstLineChars="800"/>
      </w:pPr>
      <w:r>
        <w:rPr>
          <w:rFonts w:hint="eastAsia" w:cstheme="majorBidi"/>
          <w:b/>
          <w:bCs/>
          <w:sz w:val="28"/>
          <w:szCs w:val="28"/>
        </w:rPr>
        <w:t>（三）商务要求（★）响应情况表</w:t>
      </w:r>
    </w:p>
    <w:p w14:paraId="188AEF54">
      <w:pPr>
        <w:ind w:firstLine="2520" w:firstLineChars="1200"/>
        <w:rPr>
          <w:rFonts w:ascii="宋体" w:hAnsi="宋体"/>
        </w:rPr>
      </w:pPr>
      <w:r>
        <w:rPr>
          <w:rFonts w:hint="eastAsia" w:ascii="宋体" w:hAnsi="宋体"/>
        </w:rPr>
        <w:t>（★条款不响应或者作非实质性响应将做废标处理）</w:t>
      </w:r>
    </w:p>
    <w:tbl>
      <w:tblPr>
        <w:tblStyle w:val="29"/>
        <w:tblpPr w:leftFromText="180" w:rightFromText="180" w:vertAnchor="text" w:horzAnchor="page" w:tblpX="1168" w:tblpY="589"/>
        <w:tblOverlap w:val="never"/>
        <w:tblW w:w="92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7470"/>
        <w:gridCol w:w="1074"/>
      </w:tblGrid>
      <w:tr w14:paraId="66946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675" w:type="dxa"/>
            <w:vAlign w:val="center"/>
          </w:tcPr>
          <w:p w14:paraId="43FD56BC">
            <w:pPr>
              <w:jc w:val="center"/>
              <w:rPr>
                <w:rFonts w:ascii="宋体" w:hAnsi="宋体" w:eastAsia="宋体" w:cs="宋体"/>
              </w:rPr>
            </w:pPr>
            <w:r>
              <w:rPr>
                <w:rFonts w:ascii="宋体" w:hAnsi="宋体" w:eastAsia="宋体" w:cs="宋体"/>
              </w:rPr>
              <w:t>序号</w:t>
            </w:r>
          </w:p>
        </w:tc>
        <w:tc>
          <w:tcPr>
            <w:tcW w:w="7470" w:type="dxa"/>
            <w:vAlign w:val="center"/>
          </w:tcPr>
          <w:p w14:paraId="78EC5483">
            <w:pPr>
              <w:jc w:val="center"/>
              <w:rPr>
                <w:rFonts w:ascii="宋体" w:hAnsi="宋体" w:eastAsia="宋体" w:cs="宋体"/>
              </w:rPr>
            </w:pPr>
            <w:r>
              <w:rPr>
                <w:rFonts w:hint="eastAsia" w:ascii="宋体" w:hAnsi="宋体" w:eastAsia="宋体" w:cs="宋体"/>
                <w:b/>
                <w:bCs/>
              </w:rPr>
              <w:t>商务要求</w:t>
            </w:r>
          </w:p>
        </w:tc>
        <w:tc>
          <w:tcPr>
            <w:tcW w:w="1074" w:type="dxa"/>
            <w:vAlign w:val="center"/>
          </w:tcPr>
          <w:p w14:paraId="165196F2">
            <w:pPr>
              <w:jc w:val="center"/>
              <w:rPr>
                <w:rFonts w:ascii="宋体" w:hAnsi="宋体" w:eastAsia="宋体" w:cs="宋体"/>
              </w:rPr>
            </w:pPr>
            <w:r>
              <w:rPr>
                <w:rFonts w:hint="eastAsia" w:ascii="宋体" w:hAnsi="宋体" w:eastAsia="宋体" w:cs="宋体"/>
                <w:b/>
                <w:bCs/>
              </w:rPr>
              <w:t>响应情况</w:t>
            </w:r>
          </w:p>
        </w:tc>
      </w:tr>
      <w:tr w14:paraId="4DEC2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675" w:type="dxa"/>
            <w:vAlign w:val="center"/>
          </w:tcPr>
          <w:p w14:paraId="37A372C3">
            <w:pPr>
              <w:spacing w:line="276" w:lineRule="auto"/>
              <w:jc w:val="center"/>
              <w:rPr>
                <w:rFonts w:ascii="宋体" w:hAnsi="宋体" w:eastAsia="宋体" w:cs="宋体"/>
                <w:b/>
                <w:sz w:val="24"/>
                <w:szCs w:val="21"/>
              </w:rPr>
            </w:pPr>
            <w:r>
              <w:rPr>
                <w:rFonts w:hint="eastAsia" w:ascii="宋体" w:hAnsi="宋体" w:eastAsia="宋体" w:cs="宋体"/>
                <w:b/>
                <w:sz w:val="24"/>
                <w:szCs w:val="21"/>
              </w:rPr>
              <w:t>1</w:t>
            </w:r>
          </w:p>
        </w:tc>
        <w:tc>
          <w:tcPr>
            <w:tcW w:w="7470" w:type="dxa"/>
            <w:vAlign w:val="center"/>
          </w:tcPr>
          <w:p w14:paraId="1D93D346">
            <w:r>
              <w:rPr>
                <w:rFonts w:hint="eastAsia" w:ascii="宋体" w:hAnsi="宋体" w:eastAsia="宋体" w:cs="宋体"/>
              </w:rPr>
              <w:t>供货期：签订合同之日起24个月。供货期内，未经采购人书面同意，中标人不得通过转授权等任何方式将本项目下的权利义务转让给任何第三方。否则，由此产生的所有责任和给采购人造成的损失均由中标人承担。</w:t>
            </w:r>
          </w:p>
        </w:tc>
        <w:tc>
          <w:tcPr>
            <w:tcW w:w="1074" w:type="dxa"/>
            <w:vAlign w:val="center"/>
          </w:tcPr>
          <w:p w14:paraId="533C33AC">
            <w:pPr>
              <w:rPr>
                <w:rFonts w:ascii="宋体" w:hAnsi="宋体" w:eastAsia="宋体" w:cs="宋体"/>
              </w:rPr>
            </w:pPr>
          </w:p>
        </w:tc>
      </w:tr>
      <w:tr w14:paraId="791D5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675" w:type="dxa"/>
            <w:vAlign w:val="center"/>
          </w:tcPr>
          <w:p w14:paraId="1A17FEDF">
            <w:pPr>
              <w:spacing w:line="276" w:lineRule="auto"/>
              <w:jc w:val="center"/>
              <w:rPr>
                <w:rFonts w:ascii="宋体" w:hAnsi="宋体" w:eastAsia="宋体" w:cs="宋体"/>
                <w:b/>
                <w:sz w:val="24"/>
                <w:szCs w:val="21"/>
              </w:rPr>
            </w:pPr>
            <w:r>
              <w:rPr>
                <w:rFonts w:hint="eastAsia" w:ascii="宋体" w:hAnsi="宋体" w:eastAsia="宋体" w:cs="宋体"/>
                <w:b/>
                <w:sz w:val="24"/>
                <w:szCs w:val="21"/>
              </w:rPr>
              <w:t>2</w:t>
            </w:r>
          </w:p>
        </w:tc>
        <w:tc>
          <w:tcPr>
            <w:tcW w:w="7470" w:type="dxa"/>
          </w:tcPr>
          <w:p w14:paraId="2CF256D2">
            <w:pPr>
              <w:rPr>
                <w:rFonts w:ascii="宋体" w:hAnsi="宋体" w:eastAsia="宋体" w:cs="宋体"/>
              </w:rPr>
            </w:pPr>
            <w:r>
              <w:rPr>
                <w:rFonts w:hint="eastAsia" w:ascii="宋体" w:hAnsi="宋体" w:eastAsia="宋体" w:cs="宋体"/>
              </w:rPr>
              <w:t>中标产品在医院临床试用期为1个月，若一个月内收到产品质量投诉且经采购人或政府相关部门（包括卫生行政部门、食品药品监督管理部门等）确认是有效投诉的，采购人有权单方面解除本协议，中标人需赔偿因上述事宜给采购人及第三方造成的损失。</w:t>
            </w:r>
          </w:p>
        </w:tc>
        <w:tc>
          <w:tcPr>
            <w:tcW w:w="1074" w:type="dxa"/>
          </w:tcPr>
          <w:p w14:paraId="655AD33C">
            <w:pPr>
              <w:spacing w:line="276" w:lineRule="auto"/>
              <w:rPr>
                <w:rFonts w:ascii="宋体" w:hAnsi="宋体" w:eastAsia="宋体" w:cs="宋体"/>
                <w:b/>
                <w:sz w:val="24"/>
                <w:szCs w:val="21"/>
              </w:rPr>
            </w:pPr>
          </w:p>
        </w:tc>
      </w:tr>
      <w:tr w14:paraId="69C60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2" w:hRule="atLeast"/>
        </w:trPr>
        <w:tc>
          <w:tcPr>
            <w:tcW w:w="675" w:type="dxa"/>
            <w:vAlign w:val="center"/>
          </w:tcPr>
          <w:p w14:paraId="1CDB224B">
            <w:pPr>
              <w:spacing w:line="276" w:lineRule="auto"/>
              <w:jc w:val="center"/>
              <w:rPr>
                <w:rFonts w:ascii="宋体" w:hAnsi="宋体" w:eastAsia="宋体" w:cs="宋体"/>
                <w:b/>
                <w:sz w:val="24"/>
                <w:szCs w:val="21"/>
              </w:rPr>
            </w:pPr>
            <w:r>
              <w:rPr>
                <w:rFonts w:hint="eastAsia" w:ascii="宋体" w:hAnsi="宋体" w:eastAsia="宋体" w:cs="宋体"/>
                <w:b/>
                <w:sz w:val="24"/>
                <w:szCs w:val="21"/>
              </w:rPr>
              <w:t>3</w:t>
            </w:r>
          </w:p>
        </w:tc>
        <w:tc>
          <w:tcPr>
            <w:tcW w:w="7470" w:type="dxa"/>
          </w:tcPr>
          <w:p w14:paraId="75F3ED52">
            <w:pPr>
              <w:spacing w:after="120"/>
              <w:rPr>
                <w:rFonts w:eastAsia="宋体"/>
              </w:rPr>
            </w:pPr>
            <w:r>
              <w:rPr>
                <w:rFonts w:hint="eastAsia" w:eastAsia="宋体"/>
              </w:rPr>
              <w:t>协议有效期内中标目录价格大于阳光平台加权平均值价格，中标供应商将自动将价格降到阳光平台的加权平均价格或以下，且中标供应商必须承诺及时响应市阳光平台在线议价的要求并保证货源供应，否则采购方有权单方终止项目或解除采购协议，且中标人应承担因此给采购人造成的全部经济损失。</w:t>
            </w:r>
          </w:p>
        </w:tc>
        <w:tc>
          <w:tcPr>
            <w:tcW w:w="1074" w:type="dxa"/>
          </w:tcPr>
          <w:p w14:paraId="49946A57">
            <w:pPr>
              <w:spacing w:line="276" w:lineRule="auto"/>
              <w:rPr>
                <w:rFonts w:ascii="宋体" w:hAnsi="宋体" w:eastAsia="宋体" w:cs="宋体"/>
                <w:szCs w:val="21"/>
              </w:rPr>
            </w:pPr>
          </w:p>
        </w:tc>
      </w:tr>
      <w:tr w14:paraId="2908A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675" w:type="dxa"/>
            <w:vAlign w:val="center"/>
          </w:tcPr>
          <w:p w14:paraId="58F51520">
            <w:pPr>
              <w:spacing w:line="276" w:lineRule="auto"/>
              <w:jc w:val="center"/>
              <w:rPr>
                <w:rFonts w:ascii="宋体" w:hAnsi="宋体" w:eastAsia="宋体" w:cs="宋体"/>
                <w:b/>
                <w:szCs w:val="18"/>
              </w:rPr>
            </w:pPr>
            <w:r>
              <w:rPr>
                <w:rFonts w:hint="eastAsia" w:ascii="宋体" w:hAnsi="宋体" w:eastAsia="宋体" w:cs="宋体"/>
                <w:b/>
                <w:szCs w:val="18"/>
              </w:rPr>
              <w:t>4</w:t>
            </w:r>
          </w:p>
        </w:tc>
        <w:tc>
          <w:tcPr>
            <w:tcW w:w="7470" w:type="dxa"/>
          </w:tcPr>
          <w:p w14:paraId="14BCFCB1">
            <w:pPr>
              <w:spacing w:line="276" w:lineRule="auto"/>
              <w:rPr>
                <w:rFonts w:ascii="宋体" w:hAnsi="宋体" w:eastAsia="宋体" w:cs="宋体"/>
              </w:rPr>
            </w:pPr>
            <w:r>
              <w:rPr>
                <w:rFonts w:hint="eastAsia" w:ascii="宋体" w:hAnsi="宋体" w:eastAsia="宋体" w:cs="宋体"/>
              </w:rPr>
              <w:t>如在协议期内中标供应商存在故意隐瞒不报、弄虚作假、恶意串通、拒绝响应采购人以中标价或加权平均价在市阳光平台发起的在线议价要求等不诚信行为的，一经发现，直接列为我院黑名单供应商，三年内不得参加医院的采购活动。</w:t>
            </w:r>
          </w:p>
        </w:tc>
        <w:tc>
          <w:tcPr>
            <w:tcW w:w="1074" w:type="dxa"/>
          </w:tcPr>
          <w:p w14:paraId="2087BE03">
            <w:pPr>
              <w:spacing w:line="276" w:lineRule="auto"/>
              <w:rPr>
                <w:rFonts w:ascii="宋体" w:hAnsi="宋体" w:eastAsia="宋体" w:cs="宋体"/>
                <w:szCs w:val="21"/>
              </w:rPr>
            </w:pPr>
          </w:p>
        </w:tc>
      </w:tr>
      <w:tr w14:paraId="4B595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675" w:type="dxa"/>
            <w:vAlign w:val="center"/>
          </w:tcPr>
          <w:p w14:paraId="003014AA">
            <w:pPr>
              <w:spacing w:line="276" w:lineRule="auto"/>
              <w:jc w:val="center"/>
              <w:rPr>
                <w:rFonts w:ascii="宋体" w:hAnsi="宋体" w:eastAsia="宋体" w:cs="宋体"/>
                <w:b/>
                <w:sz w:val="24"/>
                <w:szCs w:val="21"/>
              </w:rPr>
            </w:pPr>
            <w:r>
              <w:rPr>
                <w:rFonts w:hint="eastAsia" w:ascii="宋体" w:hAnsi="宋体" w:eastAsia="宋体" w:cs="宋体"/>
                <w:b/>
                <w:szCs w:val="18"/>
              </w:rPr>
              <w:t>5</w:t>
            </w:r>
          </w:p>
        </w:tc>
        <w:tc>
          <w:tcPr>
            <w:tcW w:w="7470" w:type="dxa"/>
          </w:tcPr>
          <w:p w14:paraId="6FEEF97C">
            <w:pPr>
              <w:spacing w:line="276" w:lineRule="auto"/>
              <w:rPr>
                <w:rFonts w:ascii="宋体" w:hAnsi="宋体" w:eastAsia="宋体" w:cs="宋体"/>
                <w:b/>
                <w:sz w:val="24"/>
                <w:szCs w:val="21"/>
              </w:rPr>
            </w:pPr>
            <w:r>
              <w:rPr>
                <w:rFonts w:hint="eastAsia" w:ascii="宋体" w:hAnsi="宋体" w:eastAsia="宋体" w:cs="宋体"/>
              </w:rPr>
              <w:t>投标人必须接受采购人的采购谈判方法；采购人不向落标方解释落标原因；不退还投标文件。</w:t>
            </w:r>
          </w:p>
        </w:tc>
        <w:tc>
          <w:tcPr>
            <w:tcW w:w="1074" w:type="dxa"/>
          </w:tcPr>
          <w:p w14:paraId="29FD8F42">
            <w:pPr>
              <w:spacing w:line="276" w:lineRule="auto"/>
              <w:rPr>
                <w:rFonts w:ascii="宋体" w:hAnsi="宋体" w:eastAsia="宋体" w:cs="宋体"/>
                <w:szCs w:val="21"/>
              </w:rPr>
            </w:pPr>
          </w:p>
        </w:tc>
      </w:tr>
      <w:tr w14:paraId="0ED5B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675" w:type="dxa"/>
            <w:vAlign w:val="center"/>
          </w:tcPr>
          <w:p w14:paraId="7E89B3B5">
            <w:pPr>
              <w:spacing w:line="276" w:lineRule="auto"/>
              <w:jc w:val="center"/>
              <w:rPr>
                <w:rFonts w:ascii="宋体" w:hAnsi="宋体" w:eastAsia="宋体" w:cs="宋体"/>
                <w:b/>
                <w:sz w:val="24"/>
                <w:szCs w:val="21"/>
              </w:rPr>
            </w:pPr>
            <w:r>
              <w:rPr>
                <w:rFonts w:hint="eastAsia" w:ascii="宋体" w:hAnsi="宋体" w:eastAsia="宋体" w:cs="宋体"/>
                <w:b/>
                <w:szCs w:val="18"/>
              </w:rPr>
              <w:t>6</w:t>
            </w:r>
          </w:p>
        </w:tc>
        <w:tc>
          <w:tcPr>
            <w:tcW w:w="7470" w:type="dxa"/>
          </w:tcPr>
          <w:p w14:paraId="7E453B1F">
            <w:pPr>
              <w:spacing w:line="300" w:lineRule="exact"/>
              <w:rPr>
                <w:rFonts w:ascii="宋体" w:hAnsi="宋体" w:eastAsia="宋体" w:cs="宋体"/>
                <w:b/>
                <w:szCs w:val="21"/>
              </w:rPr>
            </w:pPr>
            <w:r>
              <w:rPr>
                <w:rFonts w:hint="eastAsia" w:ascii="宋体" w:hAnsi="宋体" w:eastAsia="宋体" w:cs="宋体"/>
                <w:kern w:val="0"/>
                <w:szCs w:val="21"/>
                <w:lang w:val="ru-RU"/>
              </w:rPr>
              <w:t>付款方式：按照中山大学附属第八医院（深圳福田）有关规定付款，货到验收合格后，（1）低值耗材在采购人消耗出库后；（2）或者高值或植入性耗材在采购人使用后，双方进入结算环节，中标人收到系统的结算通知后7日内提供与结算金额等额的增值税发票给采购人，自发票到达采购人财务之日起</w:t>
            </w:r>
            <w:r>
              <w:rPr>
                <w:rFonts w:hint="eastAsia" w:ascii="宋体" w:hAnsi="宋体" w:eastAsia="宋体" w:cs="宋体"/>
                <w:kern w:val="0"/>
                <w:szCs w:val="21"/>
                <w:lang w:val="ru-RU" w:eastAsia="zh-CN"/>
              </w:rPr>
              <w:t>10个工作日</w:t>
            </w:r>
            <w:r>
              <w:rPr>
                <w:rFonts w:hint="eastAsia" w:ascii="宋体" w:hAnsi="宋体" w:eastAsia="宋体" w:cs="宋体"/>
                <w:kern w:val="0"/>
                <w:szCs w:val="21"/>
                <w:lang w:val="ru-RU"/>
              </w:rPr>
              <w:t>内，采购人向中标人支付发票等额货款。</w:t>
            </w:r>
          </w:p>
        </w:tc>
        <w:tc>
          <w:tcPr>
            <w:tcW w:w="1074" w:type="dxa"/>
          </w:tcPr>
          <w:p w14:paraId="4E7257AF">
            <w:pPr>
              <w:spacing w:line="300" w:lineRule="exact"/>
              <w:ind w:firstLine="630" w:firstLineChars="300"/>
              <w:rPr>
                <w:rFonts w:ascii="宋体" w:hAnsi="宋体" w:eastAsia="宋体" w:cs="宋体"/>
                <w:bCs/>
                <w:szCs w:val="21"/>
              </w:rPr>
            </w:pPr>
          </w:p>
        </w:tc>
      </w:tr>
      <w:tr w14:paraId="1BC0D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675" w:type="dxa"/>
            <w:vAlign w:val="center"/>
          </w:tcPr>
          <w:p w14:paraId="377978B0">
            <w:pPr>
              <w:spacing w:line="276" w:lineRule="auto"/>
              <w:jc w:val="center"/>
              <w:rPr>
                <w:rFonts w:ascii="宋体" w:hAnsi="宋体" w:eastAsia="宋体" w:cs="宋体"/>
                <w:b/>
                <w:sz w:val="24"/>
                <w:szCs w:val="21"/>
              </w:rPr>
            </w:pPr>
            <w:r>
              <w:rPr>
                <w:rFonts w:hint="eastAsia" w:ascii="宋体" w:hAnsi="宋体" w:eastAsia="宋体" w:cs="宋体"/>
                <w:b/>
                <w:szCs w:val="18"/>
              </w:rPr>
              <w:t>7</w:t>
            </w:r>
          </w:p>
        </w:tc>
        <w:tc>
          <w:tcPr>
            <w:tcW w:w="7470" w:type="dxa"/>
          </w:tcPr>
          <w:p w14:paraId="2CF5CF1D">
            <w:pPr>
              <w:spacing w:line="300" w:lineRule="exact"/>
              <w:rPr>
                <w:rFonts w:ascii="宋体" w:hAnsi="宋体" w:eastAsia="宋体" w:cs="宋体"/>
                <w:kern w:val="0"/>
                <w:szCs w:val="21"/>
                <w:lang w:val="ru-RU"/>
              </w:rPr>
            </w:pPr>
            <w:r>
              <w:rPr>
                <w:rFonts w:hint="eastAsia" w:ascii="宋体" w:hAnsi="宋体" w:eastAsia="宋体" w:cs="宋体"/>
                <w:kern w:val="0"/>
                <w:szCs w:val="21"/>
                <w:lang w:val="ru-RU"/>
              </w:rPr>
              <w:t>验收方式：由使用单位进行验收，中标供应商提供的医用产品必须符合国家承认的相应标准；产品合格证每批次1份，产品检测报告每批次1份。</w:t>
            </w:r>
          </w:p>
        </w:tc>
        <w:tc>
          <w:tcPr>
            <w:tcW w:w="1074" w:type="dxa"/>
          </w:tcPr>
          <w:p w14:paraId="500AB7DA">
            <w:pPr>
              <w:spacing w:line="300" w:lineRule="exact"/>
              <w:ind w:firstLine="630" w:firstLineChars="300"/>
              <w:rPr>
                <w:rFonts w:ascii="宋体" w:hAnsi="宋体" w:eastAsia="宋体" w:cs="宋体"/>
                <w:bCs/>
                <w:szCs w:val="21"/>
              </w:rPr>
            </w:pPr>
          </w:p>
        </w:tc>
      </w:tr>
      <w:tr w14:paraId="3FC4F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trPr>
        <w:tc>
          <w:tcPr>
            <w:tcW w:w="675" w:type="dxa"/>
            <w:vAlign w:val="center"/>
          </w:tcPr>
          <w:p w14:paraId="1F1B6407">
            <w:pPr>
              <w:spacing w:line="276" w:lineRule="auto"/>
              <w:jc w:val="center"/>
              <w:rPr>
                <w:rFonts w:ascii="宋体" w:hAnsi="宋体" w:eastAsia="宋体" w:cs="宋体"/>
                <w:b/>
                <w:sz w:val="24"/>
                <w:szCs w:val="21"/>
              </w:rPr>
            </w:pPr>
            <w:r>
              <w:rPr>
                <w:rFonts w:hint="eastAsia" w:ascii="宋体" w:hAnsi="宋体" w:eastAsia="宋体" w:cs="宋体"/>
                <w:b/>
                <w:szCs w:val="18"/>
              </w:rPr>
              <w:t>8</w:t>
            </w:r>
          </w:p>
        </w:tc>
        <w:tc>
          <w:tcPr>
            <w:tcW w:w="7470" w:type="dxa"/>
          </w:tcPr>
          <w:p w14:paraId="628F55C7">
            <w:pPr>
              <w:spacing w:line="300" w:lineRule="exact"/>
              <w:rPr>
                <w:rFonts w:ascii="宋体" w:hAnsi="宋体" w:eastAsia="宋体" w:cs="宋体"/>
                <w:kern w:val="0"/>
                <w:szCs w:val="21"/>
              </w:rPr>
            </w:pPr>
            <w:r>
              <w:rPr>
                <w:rFonts w:hint="eastAsia" w:ascii="宋体" w:hAnsi="宋体" w:eastAsia="宋体" w:cs="宋体"/>
                <w:kern w:val="0"/>
                <w:szCs w:val="21"/>
              </w:rPr>
              <w:t>所提供产品的有效期不得少于产品整个有效期的三分之二。</w:t>
            </w:r>
          </w:p>
        </w:tc>
        <w:tc>
          <w:tcPr>
            <w:tcW w:w="1074" w:type="dxa"/>
          </w:tcPr>
          <w:p w14:paraId="545EE3DD">
            <w:pPr>
              <w:spacing w:line="300" w:lineRule="exact"/>
              <w:ind w:firstLine="630" w:firstLineChars="300"/>
              <w:rPr>
                <w:rFonts w:ascii="宋体" w:hAnsi="宋体" w:eastAsia="宋体" w:cs="宋体"/>
                <w:bCs/>
                <w:szCs w:val="21"/>
              </w:rPr>
            </w:pPr>
          </w:p>
        </w:tc>
      </w:tr>
      <w:tr w14:paraId="3D136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675" w:type="dxa"/>
          </w:tcPr>
          <w:p w14:paraId="14CB38D8">
            <w:pPr>
              <w:spacing w:line="276" w:lineRule="auto"/>
              <w:rPr>
                <w:rFonts w:ascii="宋体" w:hAnsi="宋体" w:eastAsia="宋体" w:cs="宋体"/>
                <w:b/>
                <w:sz w:val="24"/>
                <w:szCs w:val="21"/>
                <w:lang w:val="ru-RU"/>
              </w:rPr>
            </w:pPr>
          </w:p>
          <w:p w14:paraId="7D739072">
            <w:pPr>
              <w:spacing w:line="276" w:lineRule="auto"/>
              <w:rPr>
                <w:rFonts w:ascii="宋体" w:hAnsi="宋体" w:eastAsia="宋体" w:cs="宋体"/>
                <w:b/>
                <w:sz w:val="24"/>
                <w:szCs w:val="21"/>
                <w:lang w:val="ru-RU"/>
              </w:rPr>
            </w:pPr>
          </w:p>
          <w:p w14:paraId="052EE065">
            <w:pPr>
              <w:spacing w:line="276" w:lineRule="auto"/>
              <w:rPr>
                <w:rFonts w:ascii="宋体" w:hAnsi="宋体" w:eastAsia="宋体" w:cs="宋体"/>
                <w:b/>
                <w:sz w:val="24"/>
                <w:szCs w:val="21"/>
                <w:lang w:val="ru-RU"/>
              </w:rPr>
            </w:pPr>
          </w:p>
          <w:p w14:paraId="694BC391">
            <w:pPr>
              <w:spacing w:line="276" w:lineRule="auto"/>
              <w:rPr>
                <w:rFonts w:ascii="宋体" w:hAnsi="宋体" w:eastAsia="宋体" w:cs="宋体"/>
                <w:b/>
                <w:sz w:val="24"/>
                <w:szCs w:val="21"/>
                <w:lang w:val="ru-RU"/>
              </w:rPr>
            </w:pPr>
          </w:p>
          <w:p w14:paraId="20D868D5">
            <w:pPr>
              <w:spacing w:line="276" w:lineRule="auto"/>
              <w:ind w:firstLine="241" w:firstLineChars="100"/>
              <w:rPr>
                <w:rFonts w:ascii="宋体" w:hAnsi="宋体" w:eastAsia="宋体" w:cs="宋体"/>
                <w:b/>
                <w:sz w:val="24"/>
                <w:szCs w:val="21"/>
                <w:lang w:val="ru-RU"/>
              </w:rPr>
            </w:pPr>
            <w:r>
              <w:rPr>
                <w:rFonts w:hint="eastAsia" w:ascii="宋体" w:hAnsi="宋体" w:eastAsia="宋体" w:cs="宋体"/>
                <w:b/>
                <w:sz w:val="24"/>
                <w:szCs w:val="21"/>
                <w:lang w:val="ru-RU"/>
              </w:rPr>
              <w:t>9</w:t>
            </w:r>
          </w:p>
        </w:tc>
        <w:tc>
          <w:tcPr>
            <w:tcW w:w="7470" w:type="dxa"/>
          </w:tcPr>
          <w:p w14:paraId="05C70D4A">
            <w:pPr>
              <w:spacing w:line="300" w:lineRule="exact"/>
              <w:rPr>
                <w:rFonts w:ascii="宋体" w:hAnsi="宋体" w:eastAsia="宋体" w:cs="宋体"/>
                <w:kern w:val="0"/>
                <w:szCs w:val="21"/>
                <w:lang w:val="ru-RU"/>
              </w:rPr>
            </w:pPr>
            <w:r>
              <w:rPr>
                <w:rFonts w:hint="eastAsia" w:ascii="宋体" w:hAnsi="宋体" w:eastAsia="宋体" w:cs="宋体"/>
                <w:kern w:val="0"/>
                <w:szCs w:val="21"/>
                <w:lang w:val="ru-RU"/>
              </w:rPr>
              <w:t>售后服务基本要求：</w:t>
            </w:r>
          </w:p>
          <w:p w14:paraId="3EB4064E">
            <w:pPr>
              <w:spacing w:line="300" w:lineRule="exact"/>
              <w:rPr>
                <w:rFonts w:ascii="宋体" w:hAnsi="宋体" w:eastAsia="宋体" w:cs="宋体"/>
                <w:kern w:val="0"/>
                <w:szCs w:val="21"/>
                <w:lang w:val="ru-RU"/>
              </w:rPr>
            </w:pPr>
            <w:r>
              <w:rPr>
                <w:rFonts w:hint="eastAsia" w:ascii="宋体" w:hAnsi="宋体" w:eastAsia="宋体" w:cs="宋体"/>
                <w:kern w:val="0"/>
                <w:szCs w:val="21"/>
                <w:lang w:val="ru-RU" w:eastAsia="zh-CN"/>
              </w:rPr>
              <w:t>（</w:t>
            </w:r>
            <w:r>
              <w:rPr>
                <w:rFonts w:hint="eastAsia" w:ascii="宋体" w:hAnsi="宋体" w:eastAsia="宋体" w:cs="宋体"/>
                <w:kern w:val="0"/>
                <w:szCs w:val="21"/>
                <w:lang w:val="ru-RU"/>
              </w:rPr>
              <w:t>1</w:t>
            </w:r>
            <w:r>
              <w:rPr>
                <w:rFonts w:hint="eastAsia" w:ascii="宋体" w:hAnsi="宋体" w:eastAsia="宋体" w:cs="宋体"/>
                <w:kern w:val="0"/>
                <w:szCs w:val="21"/>
                <w:lang w:val="ru-RU" w:eastAsia="zh-CN"/>
              </w:rPr>
              <w:t>）</w:t>
            </w:r>
            <w:r>
              <w:rPr>
                <w:rFonts w:hint="eastAsia" w:ascii="宋体" w:hAnsi="宋体" w:eastAsia="宋体" w:cs="宋体"/>
                <w:kern w:val="0"/>
                <w:szCs w:val="21"/>
                <w:lang w:val="ru-RU"/>
              </w:rPr>
              <w:tab/>
            </w:r>
            <w:r>
              <w:rPr>
                <w:rFonts w:hint="eastAsia" w:ascii="宋体" w:hAnsi="宋体" w:eastAsia="宋体" w:cs="宋体"/>
                <w:kern w:val="0"/>
                <w:szCs w:val="21"/>
                <w:lang w:val="ru-RU"/>
              </w:rPr>
              <w:t>配送要求。一般产品配送不超过48小时送达；紧急配送，供应商应保证所有产品在4小时内送达。使用单位发出订单，将不分节假日。供应商应留置值班人员以满足医院订货需求。如果上述两种情况没有按照医院要求及时送达，所产生的一切后果将由供应商负责。供应商须承诺无条件破损换和近效期退换服务。</w:t>
            </w:r>
          </w:p>
          <w:p w14:paraId="533657F1">
            <w:pPr>
              <w:spacing w:line="300" w:lineRule="exact"/>
              <w:rPr>
                <w:rFonts w:ascii="宋体" w:hAnsi="宋体" w:eastAsia="宋体" w:cs="宋体"/>
                <w:kern w:val="0"/>
                <w:szCs w:val="21"/>
                <w:lang w:val="ru-RU"/>
              </w:rPr>
            </w:pPr>
            <w:r>
              <w:rPr>
                <w:rFonts w:hint="eastAsia" w:ascii="宋体" w:hAnsi="宋体" w:eastAsia="宋体" w:cs="宋体"/>
                <w:kern w:val="0"/>
                <w:szCs w:val="21"/>
                <w:lang w:val="ru-RU" w:eastAsia="zh-CN"/>
              </w:rPr>
              <w:t>（</w:t>
            </w:r>
            <w:r>
              <w:rPr>
                <w:rFonts w:hint="eastAsia" w:ascii="宋体" w:hAnsi="宋体" w:eastAsia="宋体" w:cs="宋体"/>
                <w:kern w:val="0"/>
                <w:szCs w:val="21"/>
                <w:lang w:val="ru-RU"/>
              </w:rPr>
              <w:t>2</w:t>
            </w:r>
            <w:r>
              <w:rPr>
                <w:rFonts w:hint="eastAsia" w:ascii="宋体" w:hAnsi="宋体" w:eastAsia="宋体" w:cs="宋体"/>
                <w:kern w:val="0"/>
                <w:szCs w:val="21"/>
                <w:lang w:val="ru-RU" w:eastAsia="zh-CN"/>
              </w:rPr>
              <w:t>）</w:t>
            </w:r>
            <w:r>
              <w:rPr>
                <w:rFonts w:hint="eastAsia" w:ascii="宋体" w:hAnsi="宋体" w:eastAsia="宋体" w:cs="宋体"/>
                <w:kern w:val="0"/>
                <w:szCs w:val="21"/>
                <w:lang w:val="ru-RU"/>
              </w:rPr>
              <w:tab/>
            </w:r>
            <w:r>
              <w:rPr>
                <w:rFonts w:hint="eastAsia" w:ascii="宋体" w:hAnsi="宋体" w:eastAsia="宋体" w:cs="宋体"/>
                <w:kern w:val="0"/>
                <w:szCs w:val="21"/>
                <w:lang w:val="ru-RU"/>
              </w:rPr>
              <w:t>退换处理。对于接近有效期的产品（近效期3个月或以内的）、破损、有疑义或使用前发现不宜使用的现象，中标人保证无条件更换新批号且效期在半年以上的产品。保证供货产品的实际品牌、规格型号、生产厂家、质量与投标文件内所投产品描述一致；供货产品确保最新生产批号，绝不提供过期或即将过期的产品。</w:t>
            </w:r>
          </w:p>
        </w:tc>
        <w:tc>
          <w:tcPr>
            <w:tcW w:w="1074" w:type="dxa"/>
          </w:tcPr>
          <w:p w14:paraId="03DD0D88">
            <w:pPr>
              <w:spacing w:line="300" w:lineRule="exact"/>
              <w:ind w:firstLine="630" w:firstLineChars="300"/>
              <w:rPr>
                <w:rFonts w:ascii="宋体" w:hAnsi="宋体" w:eastAsia="宋体" w:cs="宋体"/>
                <w:bCs/>
                <w:szCs w:val="21"/>
              </w:rPr>
            </w:pPr>
          </w:p>
        </w:tc>
      </w:tr>
      <w:tr w14:paraId="5C5AA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675" w:type="dxa"/>
            <w:vAlign w:val="center"/>
          </w:tcPr>
          <w:p w14:paraId="42DBE4F7">
            <w:pPr>
              <w:spacing w:line="276" w:lineRule="auto"/>
              <w:jc w:val="center"/>
              <w:rPr>
                <w:rFonts w:ascii="宋体" w:hAnsi="宋体" w:eastAsia="宋体" w:cs="宋体"/>
                <w:b/>
                <w:sz w:val="24"/>
                <w:szCs w:val="21"/>
                <w:lang w:val="ru-RU"/>
              </w:rPr>
            </w:pPr>
            <w:r>
              <w:rPr>
                <w:rFonts w:hint="eastAsia" w:ascii="宋体" w:hAnsi="宋体" w:eastAsia="宋体" w:cs="宋体"/>
                <w:b/>
                <w:sz w:val="24"/>
                <w:szCs w:val="21"/>
                <w:lang w:val="ru-RU"/>
              </w:rPr>
              <w:t>10</w:t>
            </w:r>
          </w:p>
        </w:tc>
        <w:tc>
          <w:tcPr>
            <w:tcW w:w="7470" w:type="dxa"/>
          </w:tcPr>
          <w:p w14:paraId="77894583">
            <w:pPr>
              <w:spacing w:line="300" w:lineRule="exact"/>
              <w:rPr>
                <w:rFonts w:ascii="宋体" w:hAnsi="宋体" w:eastAsia="宋体" w:cs="宋体"/>
                <w:kern w:val="0"/>
                <w:szCs w:val="21"/>
                <w:lang w:val="ru-RU"/>
              </w:rPr>
            </w:pPr>
            <w:r>
              <w:rPr>
                <w:rFonts w:hint="eastAsia" w:ascii="宋体" w:hAnsi="宋体" w:eastAsia="宋体" w:cs="宋体"/>
                <w:kern w:val="0"/>
                <w:szCs w:val="21"/>
                <w:lang w:val="ru-RU"/>
              </w:rPr>
              <w:t>在《医疗器械生产企业许可证》、《医疗器械经营企业许可证》、《医疗器械注册证》、《消毒产品生产企业卫生许可证》、《卫生安全评价报告》、《营业执照（正副本）》、产品检验报告书等到期前，应将变更后的最新有效证明文件报送到使用医院。超过有效期未报送的，停止中标医疗器械供货资格。</w:t>
            </w:r>
          </w:p>
        </w:tc>
        <w:tc>
          <w:tcPr>
            <w:tcW w:w="1074" w:type="dxa"/>
          </w:tcPr>
          <w:p w14:paraId="7847B989">
            <w:pPr>
              <w:spacing w:line="300" w:lineRule="exact"/>
              <w:ind w:firstLine="630" w:firstLineChars="300"/>
              <w:rPr>
                <w:rFonts w:ascii="宋体" w:hAnsi="宋体" w:eastAsia="宋体" w:cs="宋体"/>
                <w:bCs/>
                <w:szCs w:val="21"/>
              </w:rPr>
            </w:pPr>
          </w:p>
        </w:tc>
      </w:tr>
      <w:tr w14:paraId="09BE6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675" w:type="dxa"/>
            <w:vAlign w:val="center"/>
          </w:tcPr>
          <w:p w14:paraId="7833DDBB">
            <w:pPr>
              <w:spacing w:line="276" w:lineRule="auto"/>
              <w:jc w:val="center"/>
              <w:rPr>
                <w:rFonts w:ascii="宋体" w:hAnsi="宋体" w:eastAsia="宋体" w:cs="宋体"/>
                <w:b/>
                <w:sz w:val="24"/>
                <w:szCs w:val="21"/>
                <w:lang w:val="ru-RU"/>
              </w:rPr>
            </w:pPr>
            <w:r>
              <w:rPr>
                <w:rFonts w:hint="eastAsia" w:ascii="宋体" w:hAnsi="宋体" w:eastAsia="宋体" w:cs="宋体"/>
                <w:b/>
                <w:sz w:val="24"/>
                <w:szCs w:val="21"/>
                <w:lang w:val="ru-RU"/>
              </w:rPr>
              <w:t>11</w:t>
            </w:r>
          </w:p>
        </w:tc>
        <w:tc>
          <w:tcPr>
            <w:tcW w:w="7470" w:type="dxa"/>
          </w:tcPr>
          <w:p w14:paraId="4350E3D1">
            <w:pPr>
              <w:spacing w:line="300" w:lineRule="exact"/>
              <w:rPr>
                <w:rFonts w:ascii="宋体" w:hAnsi="宋体" w:eastAsia="宋体" w:cs="宋体"/>
                <w:kern w:val="0"/>
                <w:szCs w:val="21"/>
                <w:lang w:val="ru-RU"/>
              </w:rPr>
            </w:pPr>
            <w:r>
              <w:rPr>
                <w:rFonts w:hint="eastAsia" w:ascii="宋体" w:hAnsi="宋体" w:eastAsia="宋体" w:cs="宋体"/>
                <w:kern w:val="0"/>
                <w:szCs w:val="21"/>
                <w:lang w:val="ru-RU"/>
              </w:rPr>
              <w:t>中标产品的采购、配送均须通过采购人SPD医用耗材管理系统。根据中标结果，中标人必须与采购人SPD供应链延伸服务商签订供应链延伸服务协议，并支付交易金额2%的服务费用，否则采购人有权单方解除本协议，并重新组织招投标。</w:t>
            </w:r>
          </w:p>
        </w:tc>
        <w:tc>
          <w:tcPr>
            <w:tcW w:w="1074" w:type="dxa"/>
          </w:tcPr>
          <w:p w14:paraId="5F1FFC07">
            <w:pPr>
              <w:spacing w:line="300" w:lineRule="exact"/>
              <w:ind w:firstLine="630" w:firstLineChars="300"/>
              <w:rPr>
                <w:rFonts w:ascii="宋体" w:hAnsi="宋体" w:eastAsia="宋体" w:cs="宋体"/>
                <w:bCs/>
                <w:szCs w:val="21"/>
              </w:rPr>
            </w:pPr>
          </w:p>
        </w:tc>
      </w:tr>
      <w:tr w14:paraId="4E67D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675" w:type="dxa"/>
            <w:vAlign w:val="center"/>
          </w:tcPr>
          <w:p w14:paraId="1529BA49">
            <w:pPr>
              <w:spacing w:line="276" w:lineRule="auto"/>
              <w:jc w:val="center"/>
              <w:rPr>
                <w:rFonts w:ascii="宋体" w:hAnsi="宋体" w:eastAsia="宋体" w:cs="宋体"/>
                <w:b/>
                <w:sz w:val="24"/>
                <w:szCs w:val="21"/>
                <w:lang w:val="ru-RU"/>
              </w:rPr>
            </w:pPr>
            <w:r>
              <w:rPr>
                <w:rFonts w:hint="eastAsia" w:ascii="宋体" w:hAnsi="宋体" w:eastAsia="宋体" w:cs="宋体"/>
                <w:b/>
                <w:sz w:val="24"/>
                <w:szCs w:val="21"/>
                <w:lang w:val="ru-RU"/>
              </w:rPr>
              <w:t>12</w:t>
            </w:r>
          </w:p>
        </w:tc>
        <w:tc>
          <w:tcPr>
            <w:tcW w:w="7470" w:type="dxa"/>
          </w:tcPr>
          <w:p w14:paraId="07DA7F79">
            <w:pPr>
              <w:spacing w:line="300" w:lineRule="exact"/>
              <w:rPr>
                <w:rFonts w:ascii="宋体" w:hAnsi="宋体" w:eastAsia="宋体" w:cs="宋体"/>
                <w:kern w:val="0"/>
                <w:szCs w:val="21"/>
                <w:lang w:val="ru-RU"/>
              </w:rPr>
            </w:pPr>
            <w:r>
              <w:rPr>
                <w:rFonts w:hint="eastAsia" w:ascii="宋体" w:hAnsi="宋体" w:eastAsia="宋体" w:cs="宋体"/>
                <w:kern w:val="0"/>
                <w:szCs w:val="21"/>
                <w:lang w:val="ru-RU"/>
              </w:rPr>
              <w:t>报价要求：</w:t>
            </w:r>
          </w:p>
          <w:p w14:paraId="60D46AEA">
            <w:pPr>
              <w:spacing w:line="300" w:lineRule="exact"/>
              <w:rPr>
                <w:rFonts w:ascii="宋体" w:hAnsi="宋体" w:eastAsia="宋体" w:cs="宋体"/>
                <w:kern w:val="0"/>
                <w:szCs w:val="21"/>
                <w:lang w:val="ru-RU"/>
              </w:rPr>
            </w:pPr>
            <w:r>
              <w:rPr>
                <w:rFonts w:hint="eastAsia" w:ascii="宋体" w:hAnsi="宋体" w:eastAsia="宋体" w:cs="宋体"/>
                <w:kern w:val="0"/>
                <w:szCs w:val="21"/>
                <w:lang w:val="ru-RU"/>
              </w:rPr>
              <w:t>（1）投标人所报价格的产品必须为全新的、经检验合格的并在各医院正常运行的产品。</w:t>
            </w:r>
          </w:p>
          <w:p w14:paraId="490F12FC">
            <w:pPr>
              <w:spacing w:line="300" w:lineRule="exact"/>
              <w:rPr>
                <w:rFonts w:ascii="宋体" w:hAnsi="宋体" w:eastAsia="宋体" w:cs="宋体"/>
                <w:kern w:val="0"/>
                <w:szCs w:val="21"/>
                <w:lang w:val="ru-RU"/>
              </w:rPr>
            </w:pPr>
            <w:r>
              <w:rPr>
                <w:rFonts w:hint="eastAsia" w:ascii="宋体" w:hAnsi="宋体" w:eastAsia="宋体" w:cs="宋体"/>
                <w:kern w:val="0"/>
                <w:szCs w:val="21"/>
                <w:lang w:val="ru-RU"/>
              </w:rPr>
              <w:t>（2）投标人在开标现场提交加盖投标公司公章密封的报价表，报价表标明的单价应为包括所有税费（包括产品运输至使用单位、保险、销售、安装、调试验收、质保期和保修期内的售后服务以及各种税款等项费用）在内的供货价，即投标人对采购人的实际供应价。每产品只允许有一个报价，任何有选择的报价将不予接受。</w:t>
            </w:r>
          </w:p>
          <w:p w14:paraId="1802AF25">
            <w:pPr>
              <w:spacing w:line="300" w:lineRule="exact"/>
              <w:rPr>
                <w:rFonts w:hint="eastAsia" w:ascii="宋体" w:hAnsi="宋体" w:eastAsia="宋体" w:cs="宋体"/>
                <w:kern w:val="0"/>
                <w:szCs w:val="21"/>
                <w:lang w:val="ru-RU"/>
              </w:rPr>
            </w:pPr>
            <w:r>
              <w:rPr>
                <w:rFonts w:hint="eastAsia" w:ascii="宋体" w:hAnsi="宋体" w:eastAsia="宋体" w:cs="宋体"/>
                <w:kern w:val="0"/>
                <w:szCs w:val="21"/>
                <w:lang w:val="ru-RU"/>
              </w:rPr>
              <w:t>（3）</w:t>
            </w:r>
            <w:r>
              <w:rPr>
                <w:rFonts w:hint="eastAsia"/>
                <w:highlight w:val="yellow"/>
                <w:lang w:val="ru-RU"/>
              </w:rPr>
              <w:t>报价要求：最终报价不得高于深圳市阳光平台三色九段加权平均值价格。</w:t>
            </w:r>
          </w:p>
          <w:p w14:paraId="39C5C211">
            <w:pPr>
              <w:spacing w:line="300" w:lineRule="exact"/>
              <w:rPr>
                <w:rFonts w:ascii="宋体" w:hAnsi="宋体" w:eastAsia="宋体" w:cs="宋体"/>
                <w:kern w:val="0"/>
                <w:szCs w:val="21"/>
                <w:lang w:val="ru-RU"/>
              </w:rPr>
            </w:pPr>
            <w:r>
              <w:rPr>
                <w:rFonts w:hint="eastAsia" w:ascii="宋体" w:hAnsi="宋体" w:eastAsia="宋体" w:cs="宋体"/>
                <w:kern w:val="0"/>
                <w:szCs w:val="21"/>
                <w:lang w:val="ru-RU" w:eastAsia="zh-CN"/>
              </w:rPr>
              <w:t>（</w:t>
            </w:r>
            <w:r>
              <w:rPr>
                <w:rFonts w:hint="eastAsia" w:ascii="宋体" w:hAnsi="宋体" w:eastAsia="宋体" w:cs="宋体"/>
                <w:kern w:val="0"/>
                <w:szCs w:val="21"/>
                <w:lang w:val="en-US" w:eastAsia="zh-CN"/>
              </w:rPr>
              <w:t>4</w:t>
            </w:r>
            <w:r>
              <w:rPr>
                <w:rFonts w:hint="eastAsia" w:ascii="宋体" w:hAnsi="宋体" w:eastAsia="宋体" w:cs="宋体"/>
                <w:kern w:val="0"/>
                <w:szCs w:val="21"/>
                <w:lang w:val="ru-RU" w:eastAsia="zh-CN"/>
              </w:rPr>
              <w:t>）</w:t>
            </w:r>
            <w:r>
              <w:rPr>
                <w:rFonts w:hint="eastAsia" w:ascii="宋体" w:hAnsi="宋体" w:eastAsia="宋体" w:cs="宋体"/>
                <w:kern w:val="0"/>
                <w:szCs w:val="21"/>
                <w:lang w:val="ru-RU"/>
              </w:rPr>
              <w:t>报价币种为人民币。</w:t>
            </w:r>
          </w:p>
        </w:tc>
        <w:tc>
          <w:tcPr>
            <w:tcW w:w="1074" w:type="dxa"/>
          </w:tcPr>
          <w:p w14:paraId="7F1A4478">
            <w:pPr>
              <w:spacing w:line="300" w:lineRule="exact"/>
              <w:ind w:firstLine="630" w:firstLineChars="300"/>
              <w:rPr>
                <w:rFonts w:ascii="宋体" w:hAnsi="宋体" w:eastAsia="宋体" w:cs="宋体"/>
                <w:bCs/>
                <w:szCs w:val="21"/>
              </w:rPr>
            </w:pPr>
          </w:p>
        </w:tc>
      </w:tr>
      <w:tr w14:paraId="6F457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675" w:type="dxa"/>
            <w:vAlign w:val="center"/>
          </w:tcPr>
          <w:p w14:paraId="6847081F">
            <w:pPr>
              <w:spacing w:line="276" w:lineRule="auto"/>
              <w:jc w:val="center"/>
              <w:rPr>
                <w:rFonts w:ascii="宋体" w:hAnsi="宋体" w:eastAsia="宋体" w:cs="宋体"/>
                <w:b/>
                <w:sz w:val="24"/>
                <w:szCs w:val="21"/>
                <w:lang w:val="ru-RU"/>
              </w:rPr>
            </w:pPr>
            <w:r>
              <w:rPr>
                <w:rFonts w:hint="eastAsia" w:ascii="宋体" w:hAnsi="宋体" w:eastAsia="宋体" w:cs="宋体"/>
                <w:b/>
                <w:sz w:val="24"/>
                <w:szCs w:val="21"/>
                <w:lang w:val="ru-RU"/>
              </w:rPr>
              <w:t>13</w:t>
            </w:r>
          </w:p>
        </w:tc>
        <w:tc>
          <w:tcPr>
            <w:tcW w:w="7470" w:type="dxa"/>
          </w:tcPr>
          <w:p w14:paraId="27E9E348">
            <w:pPr>
              <w:spacing w:line="300" w:lineRule="exact"/>
              <w:rPr>
                <w:rFonts w:ascii="宋体" w:hAnsi="宋体" w:eastAsia="宋体" w:cs="宋体"/>
                <w:kern w:val="0"/>
                <w:szCs w:val="21"/>
                <w:lang w:val="ru-RU"/>
              </w:rPr>
            </w:pPr>
            <w:r>
              <w:rPr>
                <w:rFonts w:hint="eastAsia" w:ascii="宋体" w:hAnsi="宋体" w:eastAsia="宋体" w:cs="宋体"/>
                <w:kern w:val="0"/>
                <w:szCs w:val="21"/>
                <w:lang w:val="ru-RU"/>
              </w:rPr>
              <w:t>因政府重大事项变革，导致无法继续履约合同的情况，将无条件终止合同。若深圳市启动耗材集采工作，我院将中标供应商作为备选供应商。</w:t>
            </w:r>
          </w:p>
        </w:tc>
        <w:tc>
          <w:tcPr>
            <w:tcW w:w="1074" w:type="dxa"/>
          </w:tcPr>
          <w:p w14:paraId="7981344F">
            <w:pPr>
              <w:spacing w:line="300" w:lineRule="exact"/>
              <w:ind w:firstLine="630" w:firstLineChars="300"/>
              <w:rPr>
                <w:rFonts w:ascii="宋体" w:hAnsi="宋体" w:eastAsia="宋体" w:cs="宋体"/>
                <w:bCs/>
                <w:szCs w:val="21"/>
              </w:rPr>
            </w:pPr>
          </w:p>
        </w:tc>
      </w:tr>
    </w:tbl>
    <w:p w14:paraId="4050CB54">
      <w:pPr>
        <w:pStyle w:val="28"/>
      </w:pPr>
    </w:p>
    <w:p w14:paraId="3A523EAD">
      <w:pPr>
        <w:spacing w:line="360" w:lineRule="auto"/>
        <w:ind w:firstLine="420"/>
        <w:rPr>
          <w:rFonts w:ascii="宋体" w:hAnsi="宋体" w:eastAsia="宋体" w:cs="宋体"/>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投标人单位名称：</w:t>
      </w:r>
      <w:r>
        <w:rPr>
          <w:rFonts w:hint="eastAsia" w:ascii="宋体" w:hAnsi="宋体" w:eastAsia="宋体" w:cs="宋体"/>
          <w:color w:val="000000" w:themeColor="text1"/>
          <w:sz w:val="24"/>
          <w14:textFill>
            <w14:solidFill>
              <w14:schemeClr w14:val="tx1"/>
            </w14:solidFill>
          </w14:textFill>
        </w:rPr>
        <w:t>　　　　　　　</w:t>
      </w:r>
    </w:p>
    <w:p w14:paraId="407370B7">
      <w:pPr>
        <w:spacing w:line="360" w:lineRule="auto"/>
        <w:ind w:firstLine="420"/>
        <w:rPr>
          <w:rFonts w:ascii="宋体" w:hAnsi="宋体" w:eastAsia="宋体" w:cs="宋体"/>
          <w:b/>
          <w:bCs/>
          <w:sz w:val="24"/>
        </w:rPr>
      </w:pPr>
      <w:r>
        <w:rPr>
          <w:rFonts w:hint="eastAsia" w:ascii="宋体" w:hAnsi="宋体" w:eastAsia="宋体" w:cs="宋体"/>
          <w:b/>
          <w:bCs/>
          <w:color w:val="000000" w:themeColor="text1"/>
          <w:sz w:val="24"/>
          <w14:textFill>
            <w14:solidFill>
              <w14:schemeClr w14:val="tx1"/>
            </w14:solidFill>
          </w14:textFill>
        </w:rPr>
        <w:t>日期：</w:t>
      </w:r>
      <w:r>
        <w:rPr>
          <w:rFonts w:hint="eastAsia" w:ascii="宋体" w:hAnsi="宋体" w:eastAsia="宋体" w:cs="宋体"/>
          <w:b/>
          <w:bCs/>
          <w:sz w:val="24"/>
        </w:rPr>
        <w:t>年月日</w:t>
      </w:r>
    </w:p>
    <w:p w14:paraId="029945DF">
      <w:pPr>
        <w:spacing w:line="360" w:lineRule="auto"/>
        <w:ind w:firstLine="241" w:firstLineChars="100"/>
        <w:rPr>
          <w:rFonts w:ascii="宋体" w:hAnsi="宋体" w:eastAsia="宋体" w:cs="宋体"/>
          <w:b/>
          <w:sz w:val="24"/>
        </w:rPr>
      </w:pPr>
      <w:r>
        <w:rPr>
          <w:rFonts w:hint="eastAsia" w:ascii="宋体" w:hAnsi="宋体" w:eastAsia="宋体" w:cs="宋体"/>
          <w:b/>
          <w:sz w:val="24"/>
        </w:rPr>
        <w:t>（此处加盖投标人单位公章）</w:t>
      </w:r>
    </w:p>
    <w:p w14:paraId="5A13CA67">
      <w:pPr>
        <w:pStyle w:val="28"/>
      </w:pPr>
    </w:p>
    <w:p w14:paraId="55FB0532">
      <w:pPr>
        <w:pStyle w:val="11"/>
      </w:pPr>
    </w:p>
    <w:p w14:paraId="73EF274C"/>
    <w:p w14:paraId="2E337E92">
      <w:pPr>
        <w:pStyle w:val="28"/>
      </w:pPr>
    </w:p>
    <w:p w14:paraId="6392C98C"/>
    <w:p w14:paraId="0EFCA65A">
      <w:pPr>
        <w:pStyle w:val="28"/>
      </w:pPr>
    </w:p>
    <w:p w14:paraId="3BDA0B96"/>
    <w:p w14:paraId="2B3F6D2E">
      <w:pPr>
        <w:pStyle w:val="28"/>
      </w:pPr>
    </w:p>
    <w:p w14:paraId="1A9705DC"/>
    <w:p w14:paraId="393286D5">
      <w:pPr>
        <w:pStyle w:val="28"/>
      </w:pPr>
    </w:p>
    <w:p w14:paraId="2C2E6FC9"/>
    <w:p w14:paraId="2751F03E">
      <w:pPr>
        <w:pStyle w:val="28"/>
      </w:pPr>
    </w:p>
    <w:p w14:paraId="5EF9FE4D"/>
    <w:p w14:paraId="207A714D">
      <w:pPr>
        <w:pStyle w:val="28"/>
      </w:pPr>
    </w:p>
    <w:p w14:paraId="616A00B7"/>
    <w:p w14:paraId="5AD749D1">
      <w:pPr>
        <w:pStyle w:val="28"/>
      </w:pPr>
    </w:p>
    <w:p w14:paraId="6B685F37"/>
    <w:p w14:paraId="4CAF58F2">
      <w:pPr>
        <w:pStyle w:val="6"/>
        <w:spacing w:before="120" w:after="120"/>
        <w:ind w:left="-1" w:leftChars="-1" w:hanging="1"/>
        <w:jc w:val="center"/>
        <w:rPr>
          <w:rFonts w:ascii="方正小标宋_GBK" w:eastAsia="方正小标宋_GBK" w:hAnsiTheme="minorEastAsia"/>
          <w:b w:val="0"/>
          <w:bCs w:val="0"/>
          <w:sz w:val="32"/>
          <w:szCs w:val="32"/>
        </w:rPr>
      </w:pPr>
      <w:bookmarkStart w:id="27" w:name="_Hlk126044986"/>
      <w:bookmarkStart w:id="28" w:name="_Hlk126913563"/>
      <w:r>
        <w:rPr>
          <w:rFonts w:hint="eastAsia" w:ascii="方正小标宋_GBK" w:eastAsia="方正小标宋_GBK" w:hAnsiTheme="minorEastAsia"/>
          <w:b w:val="0"/>
          <w:bCs w:val="0"/>
          <w:sz w:val="32"/>
          <w:szCs w:val="32"/>
          <w:lang w:val="en-US" w:eastAsia="zh-CN"/>
        </w:rPr>
        <w:t>五</w:t>
      </w:r>
      <w:r>
        <w:rPr>
          <w:rFonts w:hint="eastAsia" w:ascii="方正小标宋_GBK" w:eastAsia="方正小标宋_GBK" w:hAnsiTheme="minorEastAsia"/>
          <w:b w:val="0"/>
          <w:bCs w:val="0"/>
          <w:sz w:val="32"/>
          <w:szCs w:val="32"/>
        </w:rPr>
        <w:t>、产品技术规格（附上彩页或说明书）</w:t>
      </w:r>
    </w:p>
    <w:p w14:paraId="3345D707"/>
    <w:bookmarkEnd w:id="27"/>
    <w:bookmarkEnd w:id="28"/>
    <w:p w14:paraId="77FACC30">
      <w:pPr>
        <w:adjustRightInd w:val="0"/>
        <w:snapToGrid w:val="0"/>
        <w:spacing w:line="360" w:lineRule="auto"/>
        <w:rPr>
          <w:rFonts w:ascii="宋体" w:hAnsi="宋体"/>
          <w:bCs/>
        </w:rPr>
      </w:pPr>
      <w:r>
        <w:rPr>
          <w:rFonts w:ascii="宋体" w:hAnsi="宋体"/>
          <w:bCs/>
        </w:rPr>
        <w:t>项目名称：</w:t>
      </w:r>
      <w:r>
        <w:rPr>
          <w:rFonts w:ascii="宋体" w:hAnsi="宋体"/>
          <w:bCs/>
          <w:u w:val="single"/>
        </w:rPr>
        <w:t xml:space="preserve">                      </w:t>
      </w:r>
      <w:r>
        <w:rPr>
          <w:rFonts w:ascii="宋体" w:hAnsi="宋体"/>
          <w:bCs/>
        </w:rPr>
        <w:t xml:space="preserve">                </w:t>
      </w:r>
    </w:p>
    <w:p w14:paraId="047AE1B1">
      <w:pPr>
        <w:pStyle w:val="28"/>
        <w:ind w:left="0" w:firstLine="0" w:firstLineChars="0"/>
      </w:pPr>
      <w:r>
        <w:rPr>
          <w:rFonts w:hint="eastAsia"/>
        </w:rPr>
        <w:t>项目</w:t>
      </w:r>
      <w:r>
        <w:t>编号：</w:t>
      </w:r>
      <w:r>
        <w:rPr>
          <w:bCs/>
          <w:snapToGrid w:val="0"/>
          <w:kern w:val="0"/>
          <w:u w:val="single"/>
        </w:rPr>
        <w:t xml:space="preserve">                      </w:t>
      </w:r>
      <w:r>
        <w:rPr>
          <w:bCs/>
          <w:snapToGrid w:val="0"/>
          <w:kern w:val="0"/>
        </w:rPr>
        <w:t xml:space="preserve">   </w:t>
      </w:r>
    </w:p>
    <w:p w14:paraId="3009E675">
      <w:pPr>
        <w:pStyle w:val="7"/>
      </w:pPr>
    </w:p>
    <w:p w14:paraId="32B46A62">
      <w:pPr>
        <w:spacing w:line="360" w:lineRule="auto"/>
        <w:ind w:left="420"/>
        <w:rPr>
          <w:rFonts w:ascii="宋体" w:hAnsi="宋体"/>
        </w:rPr>
      </w:pPr>
      <w:r>
        <w:rPr>
          <w:rFonts w:hint="eastAsia" w:ascii="宋体" w:hAnsi="宋体"/>
        </w:rPr>
        <w:t>1、对投标产品的整体描述（包括采用文字、表格等形式）</w:t>
      </w:r>
    </w:p>
    <w:p w14:paraId="5826BC57">
      <w:pPr>
        <w:spacing w:line="360" w:lineRule="auto"/>
        <w:ind w:left="420"/>
        <w:rPr>
          <w:rFonts w:ascii="宋体" w:hAnsi="宋体"/>
        </w:rPr>
      </w:pPr>
      <w:r>
        <w:rPr>
          <w:rFonts w:hint="eastAsia" w:ascii="宋体" w:hAnsi="宋体"/>
        </w:rPr>
        <w:t>2、投标产品采用的技术标准</w:t>
      </w:r>
    </w:p>
    <w:p w14:paraId="0B8CD21A">
      <w:pPr>
        <w:spacing w:line="360" w:lineRule="auto"/>
        <w:ind w:left="420"/>
        <w:rPr>
          <w:rFonts w:ascii="宋体" w:hAnsi="宋体"/>
        </w:rPr>
      </w:pPr>
      <w:r>
        <w:rPr>
          <w:rFonts w:hint="eastAsia" w:ascii="宋体" w:hAnsi="宋体"/>
        </w:rPr>
        <w:t>3、投标产品的性能特点（包括新技术、新工艺、新材料的应用等）</w:t>
      </w:r>
    </w:p>
    <w:p w14:paraId="790E5196">
      <w:pPr>
        <w:spacing w:line="360" w:lineRule="auto"/>
        <w:ind w:left="420"/>
        <w:rPr>
          <w:rFonts w:ascii="宋体" w:hAnsi="宋体"/>
        </w:rPr>
      </w:pPr>
      <w:r>
        <w:rPr>
          <w:rFonts w:hint="eastAsia" w:ascii="宋体" w:hAnsi="宋体"/>
        </w:rPr>
        <w:t>4、投标产品的外形尺寸图、成品的彩色图样等</w:t>
      </w:r>
    </w:p>
    <w:p w14:paraId="7C1C2C9D">
      <w:pPr>
        <w:spacing w:line="360" w:lineRule="auto"/>
        <w:ind w:left="420"/>
        <w:rPr>
          <w:rFonts w:ascii="宋体" w:hAnsi="宋体"/>
        </w:rPr>
      </w:pPr>
      <w:r>
        <w:rPr>
          <w:rFonts w:hint="eastAsia" w:ascii="宋体" w:hAnsi="宋体"/>
        </w:rPr>
        <w:t>5、投标产品的说明书等</w:t>
      </w:r>
    </w:p>
    <w:p w14:paraId="0C7FE8F0">
      <w:pPr>
        <w:spacing w:line="360" w:lineRule="auto"/>
        <w:ind w:left="420"/>
        <w:rPr>
          <w:rFonts w:ascii="宋体" w:hAnsi="宋体"/>
        </w:rPr>
      </w:pPr>
      <w:r>
        <w:rPr>
          <w:rFonts w:hint="eastAsia" w:ascii="宋体" w:hAnsi="宋体"/>
        </w:rPr>
        <w:t>6、其它</w:t>
      </w:r>
    </w:p>
    <w:p w14:paraId="22CFAD73">
      <w:pPr>
        <w:adjustRightInd w:val="0"/>
        <w:snapToGrid w:val="0"/>
        <w:spacing w:line="300" w:lineRule="auto"/>
        <w:rPr>
          <w:snapToGrid w:val="0"/>
          <w:kern w:val="0"/>
        </w:rPr>
      </w:pPr>
    </w:p>
    <w:p w14:paraId="7DA7DDF8">
      <w:pPr>
        <w:adjustRightInd w:val="0"/>
        <w:snapToGrid w:val="0"/>
        <w:spacing w:line="300" w:lineRule="auto"/>
        <w:rPr>
          <w:snapToGrid w:val="0"/>
          <w:kern w:val="0"/>
        </w:rPr>
      </w:pPr>
    </w:p>
    <w:p w14:paraId="2C0B9B84">
      <w:pPr>
        <w:adjustRightInd w:val="0"/>
        <w:snapToGrid w:val="0"/>
        <w:spacing w:line="300" w:lineRule="auto"/>
        <w:rPr>
          <w:snapToGrid w:val="0"/>
          <w:kern w:val="0"/>
        </w:rPr>
      </w:pPr>
    </w:p>
    <w:p w14:paraId="1B84D76A">
      <w:pPr>
        <w:adjustRightInd w:val="0"/>
        <w:snapToGrid w:val="0"/>
        <w:spacing w:line="300" w:lineRule="auto"/>
        <w:rPr>
          <w:snapToGrid w:val="0"/>
          <w:kern w:val="0"/>
        </w:rPr>
      </w:pPr>
      <w:r>
        <w:rPr>
          <w:rFonts w:hint="eastAsia"/>
          <w:snapToGrid w:val="0"/>
          <w:kern w:val="0"/>
        </w:rPr>
        <w:t>投标单位：（盖章）</w:t>
      </w:r>
    </w:p>
    <w:p w14:paraId="57B95ED7">
      <w:pPr>
        <w:adjustRightInd w:val="0"/>
        <w:snapToGrid w:val="0"/>
        <w:spacing w:line="300" w:lineRule="auto"/>
        <w:rPr>
          <w:snapToGrid w:val="0"/>
          <w:kern w:val="0"/>
        </w:rPr>
      </w:pPr>
      <w:r>
        <w:rPr>
          <w:rFonts w:hint="eastAsia"/>
          <w:snapToGrid w:val="0"/>
          <w:kern w:val="0"/>
        </w:rPr>
        <w:t>法定代表人或授权代表：（签字）</w:t>
      </w:r>
    </w:p>
    <w:p w14:paraId="6B25E700">
      <w:pPr>
        <w:wordWrap w:val="0"/>
        <w:adjustRightInd w:val="0"/>
        <w:snapToGrid w:val="0"/>
        <w:spacing w:line="300" w:lineRule="auto"/>
        <w:ind w:right="420"/>
        <w:rPr>
          <w:snapToGrid w:val="0"/>
          <w:kern w:val="0"/>
        </w:rPr>
      </w:pPr>
      <w:r>
        <w:rPr>
          <w:rFonts w:hint="eastAsia"/>
          <w:snapToGrid w:val="0"/>
          <w:kern w:val="0"/>
        </w:rPr>
        <w:t>年    月   日</w:t>
      </w:r>
    </w:p>
    <w:p w14:paraId="7827092A">
      <w:pPr>
        <w:widowControl/>
        <w:jc w:val="left"/>
      </w:pPr>
    </w:p>
    <w:sectPr>
      <w:footerReference r:id="rId5" w:type="default"/>
      <w:pgSz w:w="11906" w:h="16838"/>
      <w:pgMar w:top="1701" w:right="1440" w:bottom="1701" w:left="1440" w:header="851" w:footer="992" w:gutter="0"/>
      <w:cols w:space="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DBB06CAE-5E83-4D8E-A0A0-766A42AC32F8}"/>
  </w:font>
  <w:font w:name="黑体">
    <w:panose1 w:val="02010609060101010101"/>
    <w:charset w:val="86"/>
    <w:family w:val="auto"/>
    <w:pitch w:val="default"/>
    <w:sig w:usb0="800002BF" w:usb1="38CF7CFA" w:usb2="00000016" w:usb3="00000000" w:csb0="00040001" w:csb1="00000000"/>
    <w:embedRegular r:id="rId2" w:fontKey="{FFC8D221-0EB4-461E-91C9-4F883EE977B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1D221075-7266-4817-B3D0-A4EE41D91C4C}"/>
  </w:font>
  <w:font w:name="Cambria">
    <w:panose1 w:val="02040503050406030204"/>
    <w:charset w:val="00"/>
    <w:family w:val="roman"/>
    <w:pitch w:val="default"/>
    <w:sig w:usb0="E00006FF" w:usb1="420024FF" w:usb2="02000000" w:usb3="00000000" w:csb0="2000019F" w:csb1="00000000"/>
  </w:font>
  <w:font w:name="隶书">
    <w:altName w:val="微软雅黑"/>
    <w:panose1 w:val="02010509060101010101"/>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embedRegular r:id="rId4" w:fontKey="{321B97A2-028F-4702-A828-4D7805031813}"/>
  </w:font>
  <w:font w:name="长城仿宋">
    <w:altName w:val="宋体"/>
    <w:panose1 w:val="00000000000000000000"/>
    <w:charset w:val="86"/>
    <w:family w:val="moder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embedRegular r:id="rId5" w:fontKey="{A9BEE1AA-32A3-43AC-9EC7-A5C8DBE26054}"/>
  </w:font>
  <w:font w:name="华文中宋">
    <w:panose1 w:val="02010600040101010101"/>
    <w:charset w:val="86"/>
    <w:family w:val="auto"/>
    <w:pitch w:val="default"/>
    <w:sig w:usb0="00000287" w:usb1="080F0000" w:usb2="00000000" w:usb3="00000000" w:csb0="0004009F" w:csb1="DFD70000"/>
    <w:embedRegular r:id="rId6" w:fontKey="{37F1AA2A-69FD-4CF8-BBEE-0760613F4E09}"/>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embedRegular r:id="rId7" w:fontKey="{03D9E504-6B25-472E-AFAD-A9A5CC3B26D6}"/>
  </w:font>
  <w:font w:name="方正小标宋简体">
    <w:panose1 w:val="02000000000000000000"/>
    <w:charset w:val="86"/>
    <w:family w:val="auto"/>
    <w:pitch w:val="default"/>
    <w:sig w:usb0="00000001" w:usb1="080E0000" w:usb2="00000000" w:usb3="00000000" w:csb0="00040000" w:csb1="00000000"/>
    <w:embedRegular r:id="rId8" w:fontKey="{0BFC817A-4D66-4779-86BD-02C9555026C4}"/>
  </w:font>
  <w:font w:name="仿宋">
    <w:panose1 w:val="02010609060101010101"/>
    <w:charset w:val="86"/>
    <w:family w:val="modern"/>
    <w:pitch w:val="default"/>
    <w:sig w:usb0="800002BF" w:usb1="38CF7CFA" w:usb2="00000016" w:usb3="00000000" w:csb0="00040001" w:csb1="00000000"/>
    <w:embedRegular r:id="rId9" w:fontKey="{3191A2EB-C59F-4C97-B318-BAB4D6D588DF}"/>
  </w:font>
  <w:font w:name="方正小标宋_GBK">
    <w:panose1 w:val="02000000000000000000"/>
    <w:charset w:val="86"/>
    <w:family w:val="script"/>
    <w:pitch w:val="default"/>
    <w:sig w:usb0="A00002BF" w:usb1="38CF7CFA" w:usb2="00082016" w:usb3="00000000" w:csb0="00040001" w:csb1="00000000"/>
    <w:embedRegular r:id="rId10" w:fontKey="{526C4034-78ED-4D12-A85C-0DC170DC8542}"/>
  </w:font>
  <w:font w:name="WPSEMBED3">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4814E7">
    <w:pPr>
      <w:pStyle w:val="1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547618">
    <w:pPr>
      <w:pStyle w:val="19"/>
      <w:jc w:val="right"/>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2135" cy="487045"/>
              <wp:effectExtent l="0" t="0" r="0" b="0"/>
              <wp:wrapNone/>
              <wp:docPr id="5" name="文本框 1"/>
              <wp:cNvGraphicFramePr/>
              <a:graphic xmlns:a="http://schemas.openxmlformats.org/drawingml/2006/main">
                <a:graphicData uri="http://schemas.microsoft.com/office/word/2010/wordprocessingShape">
                  <wps:wsp>
                    <wps:cNvSpPr txBox="1"/>
                    <wps:spPr>
                      <a:xfrm>
                        <a:off x="0" y="0"/>
                        <a:ext cx="572135" cy="4870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id w:val="26993275"/>
                          </w:sdtPr>
                          <w:sdtContent>
                            <w:p w14:paraId="27E0B1AC">
                              <w:pPr>
                                <w:pStyle w:val="19"/>
                                <w:jc w:val="right"/>
                              </w:pPr>
                              <w:r>
                                <w:fldChar w:fldCharType="begin"/>
                              </w:r>
                              <w:r>
                                <w:instrText xml:space="preserve"> PAGE   \* MERGEFORMAT </w:instrText>
                              </w:r>
                              <w:r>
                                <w:fldChar w:fldCharType="separate"/>
                              </w:r>
                              <w:r>
                                <w:rPr>
                                  <w:lang w:val="zh-CN"/>
                                </w:rPr>
                                <w:t>9</w:t>
                              </w:r>
                              <w:r>
                                <w:rPr>
                                  <w:lang w:val="zh-CN"/>
                                </w:rPr>
                                <w:fldChar w:fldCharType="end"/>
                              </w:r>
                            </w:p>
                          </w:sdtContent>
                        </w:sdt>
                        <w:p w14:paraId="06F06A76">
                          <w:pPr>
                            <w:pStyle w:val="28"/>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38.35pt;width:45.05pt;mso-position-horizontal:center;mso-position-horizontal-relative:margin;mso-wrap-style:none;z-index:251659264;mso-width-relative:page;mso-height-relative:page;" filled="f" stroked="f" coordsize="21600,21600" o:gfxdata="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B/rEt/TAAAAAwEAAA8AAAAAAAAAAQAgAAAAIgAAAGRycy9kb3ducmV2Lnht&#10;bFBLAQIUABQAAAAIAIdO4kA5RakkNwIAAGEEAAAOAAAAAAAAAAEAIAAAACIBAABkcnMvZTJvRG9j&#10;LnhtbFBLBQYAAAAABgAGAFkBAADLBQAAAAA=&#10;">
              <v:fill on="f" focussize="0,0"/>
              <v:stroke on="f" weight="0.5pt"/>
              <v:imagedata o:title=""/>
              <o:lock v:ext="edit" aspectratio="f"/>
              <v:textbox inset="0mm,0mm,0mm,0mm" style="mso-fit-shape-to-text:t;">
                <w:txbxContent>
                  <w:sdt>
                    <w:sdtPr>
                      <w:id w:val="26993275"/>
                    </w:sdtPr>
                    <w:sdtContent>
                      <w:p w14:paraId="27E0B1AC">
                        <w:pPr>
                          <w:pStyle w:val="19"/>
                          <w:jc w:val="right"/>
                        </w:pPr>
                        <w:r>
                          <w:fldChar w:fldCharType="begin"/>
                        </w:r>
                        <w:r>
                          <w:instrText xml:space="preserve"> PAGE   \* MERGEFORMAT </w:instrText>
                        </w:r>
                        <w:r>
                          <w:fldChar w:fldCharType="separate"/>
                        </w:r>
                        <w:r>
                          <w:rPr>
                            <w:lang w:val="zh-CN"/>
                          </w:rPr>
                          <w:t>9</w:t>
                        </w:r>
                        <w:r>
                          <w:rPr>
                            <w:lang w:val="zh-CN"/>
                          </w:rPr>
                          <w:fldChar w:fldCharType="end"/>
                        </w:r>
                      </w:p>
                    </w:sdtContent>
                  </w:sdt>
                  <w:p w14:paraId="06F06A76">
                    <w:pPr>
                      <w:pStyle w:val="28"/>
                    </w:pPr>
                  </w:p>
                </w:txbxContent>
              </v:textbox>
            </v:shape>
          </w:pict>
        </mc:Fallback>
      </mc:AlternateContent>
    </w:r>
  </w:p>
  <w:p w14:paraId="2CD12413">
    <w:pPr>
      <w:pStyle w:val="1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3A2C2F">
    <w:pPr>
      <w:pStyle w:val="19"/>
      <w:jc w:val="center"/>
    </w:pPr>
    <w:r>
      <w:fldChar w:fldCharType="begin"/>
    </w:r>
    <w:r>
      <w:instrText xml:space="preserve">PAGE   \* MERGEFORMAT</w:instrText>
    </w:r>
    <w:r>
      <w:fldChar w:fldCharType="separate"/>
    </w:r>
    <w:r>
      <w:rPr>
        <w:lang w:val="zh-CN"/>
      </w:rPr>
      <w:t>17</w:t>
    </w:r>
    <w:r>
      <w:rPr>
        <w:lang w:val="zh-CN"/>
      </w:rPr>
      <w:fldChar w:fldCharType="end"/>
    </w:r>
  </w:p>
  <w:p w14:paraId="2CF1A4A7">
    <w:pPr>
      <w:pStyle w:val="19"/>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4713F9"/>
    <w:multiLevelType w:val="multilevel"/>
    <w:tmpl w:val="834713F9"/>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
    <w:nsid w:val="996FAFE7"/>
    <w:multiLevelType w:val="singleLevel"/>
    <w:tmpl w:val="996FAFE7"/>
    <w:lvl w:ilvl="0" w:tentative="0">
      <w:start w:val="1"/>
      <w:numFmt w:val="decimal"/>
      <w:lvlText w:val="%1)"/>
      <w:lvlJc w:val="left"/>
      <w:pPr>
        <w:ind w:left="425" w:hanging="425"/>
      </w:pPr>
      <w:rPr>
        <w:rFonts w:hint="default"/>
      </w:rPr>
    </w:lvl>
  </w:abstractNum>
  <w:abstractNum w:abstractNumId="2">
    <w:nsid w:val="B2F286B7"/>
    <w:multiLevelType w:val="singleLevel"/>
    <w:tmpl w:val="B2F286B7"/>
    <w:lvl w:ilvl="0" w:tentative="0">
      <w:start w:val="1"/>
      <w:numFmt w:val="chineseCounting"/>
      <w:suff w:val="space"/>
      <w:lvlText w:val="第%1章"/>
      <w:lvlJc w:val="left"/>
      <w:rPr>
        <w:rFonts w:hint="eastAsia"/>
      </w:rPr>
    </w:lvl>
  </w:abstractNum>
  <w:abstractNum w:abstractNumId="3">
    <w:nsid w:val="B6D71240"/>
    <w:multiLevelType w:val="multilevel"/>
    <w:tmpl w:val="B6D71240"/>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4">
    <w:nsid w:val="BDB6898B"/>
    <w:multiLevelType w:val="singleLevel"/>
    <w:tmpl w:val="BDB6898B"/>
    <w:lvl w:ilvl="0" w:tentative="0">
      <w:start w:val="2"/>
      <w:numFmt w:val="decimal"/>
      <w:suff w:val="nothing"/>
      <w:lvlText w:val="%1、"/>
      <w:lvlJc w:val="left"/>
    </w:lvl>
  </w:abstractNum>
  <w:abstractNum w:abstractNumId="5">
    <w:nsid w:val="D70FB1DE"/>
    <w:multiLevelType w:val="singleLevel"/>
    <w:tmpl w:val="D70FB1DE"/>
    <w:lvl w:ilvl="0" w:tentative="0">
      <w:start w:val="2"/>
      <w:numFmt w:val="decimal"/>
      <w:suff w:val="space"/>
      <w:lvlText w:val="%1."/>
      <w:lvlJc w:val="left"/>
    </w:lvl>
  </w:abstractNum>
  <w:abstractNum w:abstractNumId="6">
    <w:nsid w:val="D9146FBB"/>
    <w:multiLevelType w:val="singleLevel"/>
    <w:tmpl w:val="D9146FBB"/>
    <w:lvl w:ilvl="0" w:tentative="0">
      <w:start w:val="1"/>
      <w:numFmt w:val="chineseCounting"/>
      <w:suff w:val="nothing"/>
      <w:lvlText w:val="（%1）"/>
      <w:lvlJc w:val="left"/>
      <w:rPr>
        <w:rFonts w:hint="eastAsia"/>
      </w:rPr>
    </w:lvl>
  </w:abstractNum>
  <w:abstractNum w:abstractNumId="7">
    <w:nsid w:val="DFB30FCB"/>
    <w:multiLevelType w:val="singleLevel"/>
    <w:tmpl w:val="DFB30FCB"/>
    <w:lvl w:ilvl="0" w:tentative="0">
      <w:start w:val="1"/>
      <w:numFmt w:val="chineseCounting"/>
      <w:suff w:val="nothing"/>
      <w:lvlText w:val="%1、"/>
      <w:lvlJc w:val="left"/>
      <w:pPr>
        <w:ind w:left="6" w:firstLine="420"/>
      </w:pPr>
      <w:rPr>
        <w:rFonts w:hint="eastAsia"/>
        <w:b/>
      </w:rPr>
    </w:lvl>
  </w:abstractNum>
  <w:abstractNum w:abstractNumId="8">
    <w:nsid w:val="E1FF9026"/>
    <w:multiLevelType w:val="singleLevel"/>
    <w:tmpl w:val="E1FF9026"/>
    <w:lvl w:ilvl="0" w:tentative="0">
      <w:start w:val="1"/>
      <w:numFmt w:val="chineseCounting"/>
      <w:suff w:val="nothing"/>
      <w:lvlText w:val="（%1）"/>
      <w:lvlJc w:val="left"/>
      <w:pPr>
        <w:ind w:left="0"/>
      </w:pPr>
      <w:rPr>
        <w:rFonts w:hint="eastAsia"/>
      </w:rPr>
    </w:lvl>
  </w:abstractNum>
  <w:abstractNum w:abstractNumId="9">
    <w:nsid w:val="F0324B2F"/>
    <w:multiLevelType w:val="singleLevel"/>
    <w:tmpl w:val="F0324B2F"/>
    <w:lvl w:ilvl="0" w:tentative="0">
      <w:start w:val="1"/>
      <w:numFmt w:val="chineseCounting"/>
      <w:suff w:val="nothing"/>
      <w:lvlText w:val="（%1）"/>
      <w:lvlJc w:val="left"/>
      <w:pPr>
        <w:ind w:left="0" w:firstLine="420"/>
      </w:pPr>
      <w:rPr>
        <w:rFonts w:hint="eastAsia"/>
      </w:rPr>
    </w:lvl>
  </w:abstractNum>
  <w:abstractNum w:abstractNumId="10">
    <w:nsid w:val="00000010"/>
    <w:multiLevelType w:val="multilevel"/>
    <w:tmpl w:val="00000010"/>
    <w:lvl w:ilvl="0" w:tentative="0">
      <w:start w:val="1"/>
      <w:numFmt w:val="decimal"/>
      <w:lvlText w:val="%1."/>
      <w:lvlJc w:val="left"/>
      <w:pPr>
        <w:ind w:left="425" w:hanging="425"/>
      </w:pPr>
    </w:lvl>
    <w:lvl w:ilvl="1" w:tentative="0">
      <w:start w:val="1"/>
      <w:numFmt w:val="decimal"/>
      <w:lvlText w:val="%1.%2."/>
      <w:lvlJc w:val="left"/>
      <w:pPr>
        <w:ind w:left="567" w:hanging="567"/>
      </w:pPr>
      <w:rPr>
        <w:b w:val="0"/>
      </w:rPr>
    </w:lvl>
    <w:lvl w:ilvl="2" w:tentative="0">
      <w:start w:val="1"/>
      <w:numFmt w:val="decimal"/>
      <w:lvlText w:val="%1.%2.%3."/>
      <w:lvlJc w:val="left"/>
      <w:pPr>
        <w:ind w:left="709" w:hanging="709"/>
      </w:pPr>
    </w:lvl>
    <w:lvl w:ilvl="3" w:tentative="0">
      <w:start w:val="1"/>
      <w:numFmt w:val="decimal"/>
      <w:lvlText w:val="%1.%2.%3.%4."/>
      <w:lvlJc w:val="left"/>
      <w:pPr>
        <w:ind w:left="851" w:hanging="851"/>
      </w:p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11">
    <w:nsid w:val="00000013"/>
    <w:multiLevelType w:val="multilevel"/>
    <w:tmpl w:val="00000013"/>
    <w:lvl w:ilvl="0" w:tentative="0">
      <w:start w:val="1"/>
      <w:numFmt w:val="chineseCountingThousand"/>
      <w:lvlText w:val="（%1）"/>
      <w:lvlJc w:val="left"/>
      <w:pPr>
        <w:ind w:left="420" w:hanging="420"/>
      </w:pPr>
      <w:rPr>
        <w:rFonts w:hint="eastAsia"/>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02299F8A"/>
    <w:multiLevelType w:val="singleLevel"/>
    <w:tmpl w:val="02299F8A"/>
    <w:lvl w:ilvl="0" w:tentative="0">
      <w:start w:val="1"/>
      <w:numFmt w:val="decimal"/>
      <w:suff w:val="nothing"/>
      <w:lvlText w:val="%1．"/>
      <w:lvlJc w:val="left"/>
      <w:pPr>
        <w:ind w:left="0" w:firstLine="400"/>
      </w:pPr>
      <w:rPr>
        <w:rFonts w:hint="default"/>
      </w:rPr>
    </w:lvl>
  </w:abstractNum>
  <w:abstractNum w:abstractNumId="13">
    <w:nsid w:val="08C60F74"/>
    <w:multiLevelType w:val="singleLevel"/>
    <w:tmpl w:val="08C60F74"/>
    <w:lvl w:ilvl="0" w:tentative="0">
      <w:start w:val="1"/>
      <w:numFmt w:val="chineseCounting"/>
      <w:suff w:val="nothing"/>
      <w:lvlText w:val="（%1）"/>
      <w:lvlJc w:val="left"/>
      <w:pPr>
        <w:ind w:left="0"/>
      </w:pPr>
      <w:rPr>
        <w:rFonts w:hint="eastAsia"/>
      </w:rPr>
    </w:lvl>
  </w:abstractNum>
  <w:abstractNum w:abstractNumId="14">
    <w:nsid w:val="1B4CD236"/>
    <w:multiLevelType w:val="singleLevel"/>
    <w:tmpl w:val="1B4CD236"/>
    <w:lvl w:ilvl="0" w:tentative="0">
      <w:start w:val="6"/>
      <w:numFmt w:val="chineseCounting"/>
      <w:suff w:val="space"/>
      <w:lvlText w:val="第%1章"/>
      <w:lvlJc w:val="left"/>
      <w:rPr>
        <w:rFonts w:hint="eastAsia"/>
      </w:rPr>
    </w:lvl>
  </w:abstractNum>
  <w:abstractNum w:abstractNumId="15">
    <w:nsid w:val="214F1ED4"/>
    <w:multiLevelType w:val="singleLevel"/>
    <w:tmpl w:val="214F1ED4"/>
    <w:lvl w:ilvl="0" w:tentative="0">
      <w:start w:val="1"/>
      <w:numFmt w:val="chineseCounting"/>
      <w:suff w:val="nothing"/>
      <w:lvlText w:val="（%1）"/>
      <w:lvlJc w:val="left"/>
      <w:pPr>
        <w:ind w:left="0" w:firstLine="420"/>
      </w:pPr>
      <w:rPr>
        <w:rFonts w:hint="eastAsia"/>
      </w:rPr>
    </w:lvl>
  </w:abstractNum>
  <w:abstractNum w:abstractNumId="16">
    <w:nsid w:val="36B6CA1F"/>
    <w:multiLevelType w:val="singleLevel"/>
    <w:tmpl w:val="36B6CA1F"/>
    <w:lvl w:ilvl="0" w:tentative="0">
      <w:start w:val="1"/>
      <w:numFmt w:val="decimal"/>
      <w:lvlText w:val="(%1)"/>
      <w:lvlJc w:val="left"/>
      <w:pPr>
        <w:ind w:left="425" w:hanging="425"/>
      </w:pPr>
      <w:rPr>
        <w:rFonts w:hint="default"/>
      </w:rPr>
    </w:lvl>
  </w:abstractNum>
  <w:abstractNum w:abstractNumId="17">
    <w:nsid w:val="3DF4FAB0"/>
    <w:multiLevelType w:val="singleLevel"/>
    <w:tmpl w:val="3DF4FAB0"/>
    <w:lvl w:ilvl="0" w:tentative="0">
      <w:start w:val="1"/>
      <w:numFmt w:val="decimal"/>
      <w:lvlText w:val="(%1)"/>
      <w:lvlJc w:val="left"/>
      <w:pPr>
        <w:ind w:left="425" w:hanging="425"/>
      </w:pPr>
      <w:rPr>
        <w:rFonts w:hint="default"/>
      </w:rPr>
    </w:lvl>
  </w:abstractNum>
  <w:abstractNum w:abstractNumId="18">
    <w:nsid w:val="4588B6C0"/>
    <w:multiLevelType w:val="singleLevel"/>
    <w:tmpl w:val="4588B6C0"/>
    <w:lvl w:ilvl="0" w:tentative="0">
      <w:start w:val="1"/>
      <w:numFmt w:val="decimal"/>
      <w:suff w:val="nothing"/>
      <w:lvlText w:val="（%1）"/>
      <w:lvlJc w:val="left"/>
      <w:pPr>
        <w:ind w:left="630"/>
      </w:pPr>
    </w:lvl>
  </w:abstractNum>
  <w:abstractNum w:abstractNumId="19">
    <w:nsid w:val="4806A50A"/>
    <w:multiLevelType w:val="singleLevel"/>
    <w:tmpl w:val="4806A50A"/>
    <w:lvl w:ilvl="0" w:tentative="0">
      <w:start w:val="1"/>
      <w:numFmt w:val="decimal"/>
      <w:lvlText w:val="%1)"/>
      <w:lvlJc w:val="left"/>
      <w:pPr>
        <w:ind w:left="425" w:hanging="425"/>
      </w:pPr>
      <w:rPr>
        <w:rFonts w:hint="default"/>
      </w:rPr>
    </w:lvl>
  </w:abstractNum>
  <w:abstractNum w:abstractNumId="20">
    <w:nsid w:val="48C58054"/>
    <w:multiLevelType w:val="singleLevel"/>
    <w:tmpl w:val="48C58054"/>
    <w:lvl w:ilvl="0" w:tentative="0">
      <w:start w:val="6"/>
      <w:numFmt w:val="chineseCounting"/>
      <w:suff w:val="nothing"/>
      <w:lvlText w:val="%1、"/>
      <w:lvlJc w:val="left"/>
      <w:rPr>
        <w:rFonts w:hint="eastAsia"/>
      </w:rPr>
    </w:lvl>
  </w:abstractNum>
  <w:abstractNum w:abstractNumId="21">
    <w:nsid w:val="4ABC65AF"/>
    <w:multiLevelType w:val="multilevel"/>
    <w:tmpl w:val="4ABC65AF"/>
    <w:lvl w:ilvl="0" w:tentative="0">
      <w:start w:val="1"/>
      <w:numFmt w:val="decimal"/>
      <w:lvlText w:val="%1."/>
      <w:lvlJc w:val="left"/>
      <w:pPr>
        <w:ind w:left="846"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2">
    <w:nsid w:val="519F24B3"/>
    <w:multiLevelType w:val="singleLevel"/>
    <w:tmpl w:val="519F24B3"/>
    <w:lvl w:ilvl="0" w:tentative="0">
      <w:start w:val="1"/>
      <w:numFmt w:val="chineseCounting"/>
      <w:suff w:val="nothing"/>
      <w:lvlText w:val="（%1）"/>
      <w:lvlJc w:val="left"/>
      <w:pPr>
        <w:ind w:left="0" w:firstLine="420"/>
      </w:pPr>
      <w:rPr>
        <w:rFonts w:hint="eastAsia"/>
      </w:rPr>
    </w:lvl>
  </w:abstractNum>
  <w:abstractNum w:abstractNumId="23">
    <w:nsid w:val="5B7C640F"/>
    <w:multiLevelType w:val="multilevel"/>
    <w:tmpl w:val="5B7C640F"/>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4">
    <w:nsid w:val="5F9A95EA"/>
    <w:multiLevelType w:val="singleLevel"/>
    <w:tmpl w:val="5F9A95EA"/>
    <w:lvl w:ilvl="0" w:tentative="0">
      <w:start w:val="1"/>
      <w:numFmt w:val="decimal"/>
      <w:lvlText w:val="%1)"/>
      <w:lvlJc w:val="left"/>
      <w:pPr>
        <w:ind w:left="425" w:hanging="425"/>
      </w:pPr>
      <w:rPr>
        <w:rFonts w:hint="default"/>
      </w:rPr>
    </w:lvl>
  </w:abstractNum>
  <w:abstractNum w:abstractNumId="25">
    <w:nsid w:val="6A382A98"/>
    <w:multiLevelType w:val="multilevel"/>
    <w:tmpl w:val="6A382A98"/>
    <w:lvl w:ilvl="0" w:tentative="0">
      <w:start w:val="1"/>
      <w:numFmt w:val="japaneseCounting"/>
      <w:lvlText w:val="%1、"/>
      <w:lvlJc w:val="left"/>
      <w:pPr>
        <w:ind w:left="862" w:hanging="720"/>
      </w:pPr>
      <w:rPr>
        <w:rFonts w:hint="default"/>
      </w:rPr>
    </w:lvl>
    <w:lvl w:ilvl="1" w:tentative="0">
      <w:start w:val="1"/>
      <w:numFmt w:val="lowerLetter"/>
      <w:lvlText w:val="%2)"/>
      <w:lvlJc w:val="left"/>
      <w:pPr>
        <w:ind w:left="982" w:hanging="420"/>
      </w:pPr>
    </w:lvl>
    <w:lvl w:ilvl="2" w:tentative="0">
      <w:start w:val="1"/>
      <w:numFmt w:val="lowerRoman"/>
      <w:lvlText w:val="%3."/>
      <w:lvlJc w:val="right"/>
      <w:pPr>
        <w:ind w:left="1402" w:hanging="420"/>
      </w:pPr>
    </w:lvl>
    <w:lvl w:ilvl="3" w:tentative="0">
      <w:start w:val="1"/>
      <w:numFmt w:val="decimal"/>
      <w:lvlText w:val="%4."/>
      <w:lvlJc w:val="left"/>
      <w:pPr>
        <w:ind w:left="1822" w:hanging="420"/>
      </w:pPr>
    </w:lvl>
    <w:lvl w:ilvl="4" w:tentative="0">
      <w:start w:val="1"/>
      <w:numFmt w:val="lowerLetter"/>
      <w:lvlText w:val="%5)"/>
      <w:lvlJc w:val="left"/>
      <w:pPr>
        <w:ind w:left="2242" w:hanging="420"/>
      </w:pPr>
    </w:lvl>
    <w:lvl w:ilvl="5" w:tentative="0">
      <w:start w:val="1"/>
      <w:numFmt w:val="lowerRoman"/>
      <w:lvlText w:val="%6."/>
      <w:lvlJc w:val="right"/>
      <w:pPr>
        <w:ind w:left="2662" w:hanging="420"/>
      </w:pPr>
    </w:lvl>
    <w:lvl w:ilvl="6" w:tentative="0">
      <w:start w:val="1"/>
      <w:numFmt w:val="decimal"/>
      <w:lvlText w:val="%7."/>
      <w:lvlJc w:val="left"/>
      <w:pPr>
        <w:ind w:left="3082" w:hanging="420"/>
      </w:pPr>
    </w:lvl>
    <w:lvl w:ilvl="7" w:tentative="0">
      <w:start w:val="1"/>
      <w:numFmt w:val="lowerLetter"/>
      <w:lvlText w:val="%8)"/>
      <w:lvlJc w:val="left"/>
      <w:pPr>
        <w:ind w:left="3502" w:hanging="420"/>
      </w:pPr>
    </w:lvl>
    <w:lvl w:ilvl="8" w:tentative="0">
      <w:start w:val="1"/>
      <w:numFmt w:val="lowerRoman"/>
      <w:lvlText w:val="%9."/>
      <w:lvlJc w:val="right"/>
      <w:pPr>
        <w:ind w:left="3922" w:hanging="420"/>
      </w:pPr>
    </w:lvl>
  </w:abstractNum>
  <w:abstractNum w:abstractNumId="26">
    <w:nsid w:val="6D867E1D"/>
    <w:multiLevelType w:val="multilevel"/>
    <w:tmpl w:val="6D867E1D"/>
    <w:lvl w:ilvl="0" w:tentative="0">
      <w:start w:val="1"/>
      <w:numFmt w:val="decimal"/>
      <w:pStyle w:val="50"/>
      <w:lvlText w:val="(%1)"/>
      <w:lvlJc w:val="left"/>
      <w:pPr>
        <w:ind w:left="922" w:hanging="412"/>
      </w:pPr>
      <w:rPr>
        <w:rFonts w:hint="eastAsia" w:cs="Times New Roman"/>
      </w:rPr>
    </w:lvl>
    <w:lvl w:ilvl="1" w:tentative="0">
      <w:start w:val="1"/>
      <w:numFmt w:val="lowerLetter"/>
      <w:lvlText w:val="%2)"/>
      <w:lvlJc w:val="left"/>
      <w:pPr>
        <w:ind w:left="1342" w:hanging="420"/>
      </w:pPr>
      <w:rPr>
        <w:rFonts w:cs="Times New Roman"/>
      </w:rPr>
    </w:lvl>
    <w:lvl w:ilvl="2" w:tentative="0">
      <w:start w:val="1"/>
      <w:numFmt w:val="lowerRoman"/>
      <w:lvlText w:val="%3."/>
      <w:lvlJc w:val="right"/>
      <w:pPr>
        <w:ind w:left="1762" w:hanging="420"/>
      </w:pPr>
      <w:rPr>
        <w:rFonts w:cs="Times New Roman"/>
      </w:rPr>
    </w:lvl>
    <w:lvl w:ilvl="3" w:tentative="0">
      <w:start w:val="1"/>
      <w:numFmt w:val="decimal"/>
      <w:lvlText w:val="%4."/>
      <w:lvlJc w:val="left"/>
      <w:pPr>
        <w:ind w:left="2182" w:hanging="420"/>
      </w:pPr>
      <w:rPr>
        <w:rFonts w:cs="Times New Roman"/>
      </w:rPr>
    </w:lvl>
    <w:lvl w:ilvl="4" w:tentative="0">
      <w:start w:val="1"/>
      <w:numFmt w:val="lowerLetter"/>
      <w:lvlText w:val="%5)"/>
      <w:lvlJc w:val="left"/>
      <w:pPr>
        <w:ind w:left="2602" w:hanging="420"/>
      </w:pPr>
      <w:rPr>
        <w:rFonts w:cs="Times New Roman"/>
      </w:rPr>
    </w:lvl>
    <w:lvl w:ilvl="5" w:tentative="0">
      <w:start w:val="1"/>
      <w:numFmt w:val="lowerRoman"/>
      <w:lvlText w:val="%6."/>
      <w:lvlJc w:val="right"/>
      <w:pPr>
        <w:ind w:left="3022" w:hanging="420"/>
      </w:pPr>
      <w:rPr>
        <w:rFonts w:cs="Times New Roman"/>
      </w:rPr>
    </w:lvl>
    <w:lvl w:ilvl="6" w:tentative="0">
      <w:start w:val="1"/>
      <w:numFmt w:val="decimal"/>
      <w:lvlText w:val="%7."/>
      <w:lvlJc w:val="left"/>
      <w:pPr>
        <w:ind w:left="3442" w:hanging="420"/>
      </w:pPr>
      <w:rPr>
        <w:rFonts w:cs="Times New Roman"/>
      </w:rPr>
    </w:lvl>
    <w:lvl w:ilvl="7" w:tentative="0">
      <w:start w:val="1"/>
      <w:numFmt w:val="lowerLetter"/>
      <w:lvlText w:val="%8)"/>
      <w:lvlJc w:val="left"/>
      <w:pPr>
        <w:ind w:left="3862" w:hanging="420"/>
      </w:pPr>
      <w:rPr>
        <w:rFonts w:cs="Times New Roman"/>
      </w:rPr>
    </w:lvl>
    <w:lvl w:ilvl="8" w:tentative="0">
      <w:start w:val="1"/>
      <w:numFmt w:val="lowerRoman"/>
      <w:lvlText w:val="%9."/>
      <w:lvlJc w:val="right"/>
      <w:pPr>
        <w:ind w:left="4282" w:hanging="420"/>
      </w:pPr>
      <w:rPr>
        <w:rFonts w:cs="Times New Roman"/>
      </w:rPr>
    </w:lvl>
  </w:abstractNum>
  <w:abstractNum w:abstractNumId="27">
    <w:nsid w:val="77D5EEE3"/>
    <w:multiLevelType w:val="singleLevel"/>
    <w:tmpl w:val="77D5EEE3"/>
    <w:lvl w:ilvl="0" w:tentative="0">
      <w:start w:val="1"/>
      <w:numFmt w:val="decimal"/>
      <w:lvlText w:val="(%1)"/>
      <w:lvlJc w:val="left"/>
      <w:pPr>
        <w:ind w:left="425" w:hanging="425"/>
      </w:pPr>
      <w:rPr>
        <w:rFonts w:hint="default"/>
      </w:rPr>
    </w:lvl>
  </w:abstractNum>
  <w:num w:numId="1">
    <w:abstractNumId w:val="26"/>
  </w:num>
  <w:num w:numId="2">
    <w:abstractNumId w:val="2"/>
  </w:num>
  <w:num w:numId="3">
    <w:abstractNumId w:val="13"/>
  </w:num>
  <w:num w:numId="4">
    <w:abstractNumId w:val="7"/>
  </w:num>
  <w:num w:numId="5">
    <w:abstractNumId w:val="15"/>
  </w:num>
  <w:num w:numId="6">
    <w:abstractNumId w:val="9"/>
  </w:num>
  <w:num w:numId="7">
    <w:abstractNumId w:val="22"/>
  </w:num>
  <w:num w:numId="8">
    <w:abstractNumId w:val="21"/>
  </w:num>
  <w:num w:numId="9">
    <w:abstractNumId w:val="3"/>
  </w:num>
  <w:num w:numId="10">
    <w:abstractNumId w:val="17"/>
  </w:num>
  <w:num w:numId="11">
    <w:abstractNumId w:val="11"/>
  </w:num>
  <w:num w:numId="12">
    <w:abstractNumId w:val="10"/>
  </w:num>
  <w:num w:numId="13">
    <w:abstractNumId w:val="27"/>
  </w:num>
  <w:num w:numId="14">
    <w:abstractNumId w:val="16"/>
  </w:num>
  <w:num w:numId="15">
    <w:abstractNumId w:val="1"/>
  </w:num>
  <w:num w:numId="16">
    <w:abstractNumId w:val="24"/>
  </w:num>
  <w:num w:numId="17">
    <w:abstractNumId w:val="19"/>
  </w:num>
  <w:num w:numId="18">
    <w:abstractNumId w:val="20"/>
  </w:num>
  <w:num w:numId="19">
    <w:abstractNumId w:val="14"/>
  </w:num>
  <w:num w:numId="20">
    <w:abstractNumId w:val="18"/>
  </w:num>
  <w:num w:numId="21">
    <w:abstractNumId w:val="5"/>
  </w:num>
  <w:num w:numId="22">
    <w:abstractNumId w:val="25"/>
  </w:num>
  <w:num w:numId="23">
    <w:abstractNumId w:val="8"/>
  </w:num>
  <w:num w:numId="24">
    <w:abstractNumId w:val="6"/>
  </w:num>
  <w:num w:numId="25">
    <w:abstractNumId w:val="12"/>
  </w:num>
  <w:num w:numId="2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num>
  <w:num w:numId="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HorizontalSpacing w:val="105"/>
  <w:drawingGridVerticalSpacing w:val="161"/>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MyYTk0NjI4ZDVhMjYxOGRiZTYzZjhiMDcwNWI5YmQifQ=="/>
  </w:docVars>
  <w:rsids>
    <w:rsidRoot w:val="005C5634"/>
    <w:rsid w:val="00000AE7"/>
    <w:rsid w:val="00001277"/>
    <w:rsid w:val="000013A8"/>
    <w:rsid w:val="000023B2"/>
    <w:rsid w:val="00003480"/>
    <w:rsid w:val="0000394A"/>
    <w:rsid w:val="000055DE"/>
    <w:rsid w:val="00005D21"/>
    <w:rsid w:val="000064C9"/>
    <w:rsid w:val="000104E4"/>
    <w:rsid w:val="0001082C"/>
    <w:rsid w:val="00010BEC"/>
    <w:rsid w:val="00011515"/>
    <w:rsid w:val="00013ED7"/>
    <w:rsid w:val="00015173"/>
    <w:rsid w:val="000153C5"/>
    <w:rsid w:val="00015DF8"/>
    <w:rsid w:val="000174D8"/>
    <w:rsid w:val="000207C2"/>
    <w:rsid w:val="000218A0"/>
    <w:rsid w:val="00022357"/>
    <w:rsid w:val="00022CAD"/>
    <w:rsid w:val="00022E63"/>
    <w:rsid w:val="000238E8"/>
    <w:rsid w:val="00024E80"/>
    <w:rsid w:val="0002547B"/>
    <w:rsid w:val="0002646B"/>
    <w:rsid w:val="000272C5"/>
    <w:rsid w:val="00027707"/>
    <w:rsid w:val="00031CA0"/>
    <w:rsid w:val="000330C2"/>
    <w:rsid w:val="00033382"/>
    <w:rsid w:val="00034047"/>
    <w:rsid w:val="00034380"/>
    <w:rsid w:val="00036F8D"/>
    <w:rsid w:val="0003790C"/>
    <w:rsid w:val="00037E5C"/>
    <w:rsid w:val="00042FFB"/>
    <w:rsid w:val="00044687"/>
    <w:rsid w:val="00045251"/>
    <w:rsid w:val="000466A9"/>
    <w:rsid w:val="000467F2"/>
    <w:rsid w:val="00046896"/>
    <w:rsid w:val="00047488"/>
    <w:rsid w:val="00050053"/>
    <w:rsid w:val="0005029C"/>
    <w:rsid w:val="0005110F"/>
    <w:rsid w:val="00051C7D"/>
    <w:rsid w:val="00052A5D"/>
    <w:rsid w:val="00052DEB"/>
    <w:rsid w:val="00052E97"/>
    <w:rsid w:val="00053B3D"/>
    <w:rsid w:val="00054066"/>
    <w:rsid w:val="00055455"/>
    <w:rsid w:val="00056539"/>
    <w:rsid w:val="00057EF9"/>
    <w:rsid w:val="000605BD"/>
    <w:rsid w:val="00060749"/>
    <w:rsid w:val="00060B15"/>
    <w:rsid w:val="00062547"/>
    <w:rsid w:val="0006538E"/>
    <w:rsid w:val="00065DA2"/>
    <w:rsid w:val="00066146"/>
    <w:rsid w:val="000702E6"/>
    <w:rsid w:val="00071809"/>
    <w:rsid w:val="000718A0"/>
    <w:rsid w:val="00073F75"/>
    <w:rsid w:val="0007480F"/>
    <w:rsid w:val="00074B1B"/>
    <w:rsid w:val="00074DD7"/>
    <w:rsid w:val="000757FC"/>
    <w:rsid w:val="00075F65"/>
    <w:rsid w:val="00076452"/>
    <w:rsid w:val="00080818"/>
    <w:rsid w:val="00080822"/>
    <w:rsid w:val="00081A27"/>
    <w:rsid w:val="000850DA"/>
    <w:rsid w:val="00085743"/>
    <w:rsid w:val="000868AF"/>
    <w:rsid w:val="000909C6"/>
    <w:rsid w:val="00094CD9"/>
    <w:rsid w:val="0009696F"/>
    <w:rsid w:val="000A0920"/>
    <w:rsid w:val="000A0A1A"/>
    <w:rsid w:val="000A2552"/>
    <w:rsid w:val="000A34ED"/>
    <w:rsid w:val="000A3ECB"/>
    <w:rsid w:val="000A3F5C"/>
    <w:rsid w:val="000A4CFE"/>
    <w:rsid w:val="000A5A3C"/>
    <w:rsid w:val="000A689B"/>
    <w:rsid w:val="000B13C0"/>
    <w:rsid w:val="000B1E8B"/>
    <w:rsid w:val="000B278C"/>
    <w:rsid w:val="000B4ADA"/>
    <w:rsid w:val="000B64AA"/>
    <w:rsid w:val="000B6E0F"/>
    <w:rsid w:val="000B7082"/>
    <w:rsid w:val="000C0EB8"/>
    <w:rsid w:val="000C0FDD"/>
    <w:rsid w:val="000C1B54"/>
    <w:rsid w:val="000C2B30"/>
    <w:rsid w:val="000C2E06"/>
    <w:rsid w:val="000C32EA"/>
    <w:rsid w:val="000C33E2"/>
    <w:rsid w:val="000C3435"/>
    <w:rsid w:val="000C5718"/>
    <w:rsid w:val="000C5EAB"/>
    <w:rsid w:val="000C5F6E"/>
    <w:rsid w:val="000D10D2"/>
    <w:rsid w:val="000D2D79"/>
    <w:rsid w:val="000D4C36"/>
    <w:rsid w:val="000D5666"/>
    <w:rsid w:val="000D5C49"/>
    <w:rsid w:val="000E0015"/>
    <w:rsid w:val="000E0348"/>
    <w:rsid w:val="000E1A55"/>
    <w:rsid w:val="000E1C02"/>
    <w:rsid w:val="000E33CA"/>
    <w:rsid w:val="000E3977"/>
    <w:rsid w:val="000E4AB5"/>
    <w:rsid w:val="000E4C61"/>
    <w:rsid w:val="000E57C2"/>
    <w:rsid w:val="000E5CD1"/>
    <w:rsid w:val="000F05BE"/>
    <w:rsid w:val="000F2427"/>
    <w:rsid w:val="000F3AF2"/>
    <w:rsid w:val="000F3D32"/>
    <w:rsid w:val="000F3D51"/>
    <w:rsid w:val="000F63B8"/>
    <w:rsid w:val="000F64B7"/>
    <w:rsid w:val="000F6A7B"/>
    <w:rsid w:val="000F6F49"/>
    <w:rsid w:val="00100B09"/>
    <w:rsid w:val="0010130D"/>
    <w:rsid w:val="0010173F"/>
    <w:rsid w:val="001018FE"/>
    <w:rsid w:val="00103925"/>
    <w:rsid w:val="001061C0"/>
    <w:rsid w:val="00106589"/>
    <w:rsid w:val="00107211"/>
    <w:rsid w:val="00107B7C"/>
    <w:rsid w:val="00110109"/>
    <w:rsid w:val="0011140C"/>
    <w:rsid w:val="00111A68"/>
    <w:rsid w:val="00111B23"/>
    <w:rsid w:val="00114E59"/>
    <w:rsid w:val="00115D4B"/>
    <w:rsid w:val="001161E2"/>
    <w:rsid w:val="0011741A"/>
    <w:rsid w:val="001219C8"/>
    <w:rsid w:val="0012636A"/>
    <w:rsid w:val="00127AF5"/>
    <w:rsid w:val="001313AE"/>
    <w:rsid w:val="001315CF"/>
    <w:rsid w:val="001334AF"/>
    <w:rsid w:val="00135BFD"/>
    <w:rsid w:val="0014292E"/>
    <w:rsid w:val="00142AC9"/>
    <w:rsid w:val="001438CA"/>
    <w:rsid w:val="0014543D"/>
    <w:rsid w:val="0014582B"/>
    <w:rsid w:val="0014708A"/>
    <w:rsid w:val="00147C4E"/>
    <w:rsid w:val="00150323"/>
    <w:rsid w:val="0015078C"/>
    <w:rsid w:val="00150A4E"/>
    <w:rsid w:val="00150EAD"/>
    <w:rsid w:val="00151B63"/>
    <w:rsid w:val="00153BF9"/>
    <w:rsid w:val="0015448E"/>
    <w:rsid w:val="001548E0"/>
    <w:rsid w:val="001560D8"/>
    <w:rsid w:val="001561B3"/>
    <w:rsid w:val="001565A4"/>
    <w:rsid w:val="00156999"/>
    <w:rsid w:val="00156CBD"/>
    <w:rsid w:val="00161238"/>
    <w:rsid w:val="0016136E"/>
    <w:rsid w:val="00161A6B"/>
    <w:rsid w:val="00164DD3"/>
    <w:rsid w:val="001664E7"/>
    <w:rsid w:val="00166DE7"/>
    <w:rsid w:val="001700A9"/>
    <w:rsid w:val="00171BBA"/>
    <w:rsid w:val="0017295C"/>
    <w:rsid w:val="0017345B"/>
    <w:rsid w:val="001734B0"/>
    <w:rsid w:val="001741C4"/>
    <w:rsid w:val="00175960"/>
    <w:rsid w:val="001765A7"/>
    <w:rsid w:val="0018099E"/>
    <w:rsid w:val="00181A83"/>
    <w:rsid w:val="0018331C"/>
    <w:rsid w:val="00183523"/>
    <w:rsid w:val="0018666A"/>
    <w:rsid w:val="00187693"/>
    <w:rsid w:val="0019005A"/>
    <w:rsid w:val="001911CA"/>
    <w:rsid w:val="00191306"/>
    <w:rsid w:val="00191C19"/>
    <w:rsid w:val="00192299"/>
    <w:rsid w:val="001947F4"/>
    <w:rsid w:val="001955B6"/>
    <w:rsid w:val="001A0EE3"/>
    <w:rsid w:val="001A2D58"/>
    <w:rsid w:val="001A488C"/>
    <w:rsid w:val="001A742D"/>
    <w:rsid w:val="001A7F7C"/>
    <w:rsid w:val="001B0D18"/>
    <w:rsid w:val="001B1DB9"/>
    <w:rsid w:val="001B1EE2"/>
    <w:rsid w:val="001B3854"/>
    <w:rsid w:val="001B528B"/>
    <w:rsid w:val="001C0352"/>
    <w:rsid w:val="001C071A"/>
    <w:rsid w:val="001C27E5"/>
    <w:rsid w:val="001C2C4B"/>
    <w:rsid w:val="001C359F"/>
    <w:rsid w:val="001C3E91"/>
    <w:rsid w:val="001C6194"/>
    <w:rsid w:val="001C71A2"/>
    <w:rsid w:val="001C73C7"/>
    <w:rsid w:val="001D0221"/>
    <w:rsid w:val="001D34BE"/>
    <w:rsid w:val="001D5414"/>
    <w:rsid w:val="001D622D"/>
    <w:rsid w:val="001D69A7"/>
    <w:rsid w:val="001E14C9"/>
    <w:rsid w:val="001E27D2"/>
    <w:rsid w:val="001E3D1F"/>
    <w:rsid w:val="001E43E8"/>
    <w:rsid w:val="001E5412"/>
    <w:rsid w:val="001E5DBF"/>
    <w:rsid w:val="001E7418"/>
    <w:rsid w:val="001F0D0D"/>
    <w:rsid w:val="001F1200"/>
    <w:rsid w:val="001F1A4A"/>
    <w:rsid w:val="001F1D26"/>
    <w:rsid w:val="001F4643"/>
    <w:rsid w:val="001F52EA"/>
    <w:rsid w:val="001F74EC"/>
    <w:rsid w:val="00203DF9"/>
    <w:rsid w:val="002046FB"/>
    <w:rsid w:val="002069FE"/>
    <w:rsid w:val="00206A57"/>
    <w:rsid w:val="002105F8"/>
    <w:rsid w:val="00211D5B"/>
    <w:rsid w:val="00213302"/>
    <w:rsid w:val="0021469B"/>
    <w:rsid w:val="00215773"/>
    <w:rsid w:val="002165B1"/>
    <w:rsid w:val="002172EF"/>
    <w:rsid w:val="00220AC8"/>
    <w:rsid w:val="00222A83"/>
    <w:rsid w:val="00223824"/>
    <w:rsid w:val="00223A06"/>
    <w:rsid w:val="00224109"/>
    <w:rsid w:val="00226EF8"/>
    <w:rsid w:val="002273AA"/>
    <w:rsid w:val="0022769C"/>
    <w:rsid w:val="002304E6"/>
    <w:rsid w:val="00232BBB"/>
    <w:rsid w:val="00232C1C"/>
    <w:rsid w:val="00233F96"/>
    <w:rsid w:val="00236EDB"/>
    <w:rsid w:val="002372E1"/>
    <w:rsid w:val="0023789B"/>
    <w:rsid w:val="00237E5A"/>
    <w:rsid w:val="00240806"/>
    <w:rsid w:val="002421F3"/>
    <w:rsid w:val="00242CCA"/>
    <w:rsid w:val="0024517D"/>
    <w:rsid w:val="00245D1B"/>
    <w:rsid w:val="002463FA"/>
    <w:rsid w:val="002469CF"/>
    <w:rsid w:val="00250256"/>
    <w:rsid w:val="002502E0"/>
    <w:rsid w:val="00251F03"/>
    <w:rsid w:val="002551B7"/>
    <w:rsid w:val="002575E1"/>
    <w:rsid w:val="0026088B"/>
    <w:rsid w:val="002620A0"/>
    <w:rsid w:val="00262AF0"/>
    <w:rsid w:val="002634FC"/>
    <w:rsid w:val="00265A80"/>
    <w:rsid w:val="00265B18"/>
    <w:rsid w:val="0026667A"/>
    <w:rsid w:val="0026735F"/>
    <w:rsid w:val="0027045C"/>
    <w:rsid w:val="00273173"/>
    <w:rsid w:val="002731AE"/>
    <w:rsid w:val="0027593A"/>
    <w:rsid w:val="00275EFF"/>
    <w:rsid w:val="002760E3"/>
    <w:rsid w:val="00284EB3"/>
    <w:rsid w:val="00286468"/>
    <w:rsid w:val="002915A3"/>
    <w:rsid w:val="00291FDD"/>
    <w:rsid w:val="00292323"/>
    <w:rsid w:val="0029245D"/>
    <w:rsid w:val="002935D6"/>
    <w:rsid w:val="00294D99"/>
    <w:rsid w:val="00295EFA"/>
    <w:rsid w:val="00297B9B"/>
    <w:rsid w:val="002A223D"/>
    <w:rsid w:val="002A2268"/>
    <w:rsid w:val="002A474A"/>
    <w:rsid w:val="002A4FAE"/>
    <w:rsid w:val="002A5979"/>
    <w:rsid w:val="002A715A"/>
    <w:rsid w:val="002A77CB"/>
    <w:rsid w:val="002B057B"/>
    <w:rsid w:val="002B1C6B"/>
    <w:rsid w:val="002B308F"/>
    <w:rsid w:val="002B3F92"/>
    <w:rsid w:val="002B4090"/>
    <w:rsid w:val="002B6512"/>
    <w:rsid w:val="002B6C8C"/>
    <w:rsid w:val="002C0AE9"/>
    <w:rsid w:val="002C138F"/>
    <w:rsid w:val="002C1644"/>
    <w:rsid w:val="002C251E"/>
    <w:rsid w:val="002C2777"/>
    <w:rsid w:val="002C3D92"/>
    <w:rsid w:val="002C3ED1"/>
    <w:rsid w:val="002C432B"/>
    <w:rsid w:val="002C46CD"/>
    <w:rsid w:val="002C5DCE"/>
    <w:rsid w:val="002C66D3"/>
    <w:rsid w:val="002C7D11"/>
    <w:rsid w:val="002D0E39"/>
    <w:rsid w:val="002D11CB"/>
    <w:rsid w:val="002D244F"/>
    <w:rsid w:val="002D727A"/>
    <w:rsid w:val="002E14EE"/>
    <w:rsid w:val="002E33F5"/>
    <w:rsid w:val="002E445E"/>
    <w:rsid w:val="002E4B8D"/>
    <w:rsid w:val="002E5735"/>
    <w:rsid w:val="002E5BA4"/>
    <w:rsid w:val="002F077A"/>
    <w:rsid w:val="002F0D05"/>
    <w:rsid w:val="002F4243"/>
    <w:rsid w:val="002F51A7"/>
    <w:rsid w:val="002F51EC"/>
    <w:rsid w:val="002F57B9"/>
    <w:rsid w:val="002F626D"/>
    <w:rsid w:val="002F71E1"/>
    <w:rsid w:val="003008F0"/>
    <w:rsid w:val="00300F67"/>
    <w:rsid w:val="003017DC"/>
    <w:rsid w:val="003021C8"/>
    <w:rsid w:val="00303B9D"/>
    <w:rsid w:val="00303C5F"/>
    <w:rsid w:val="00304103"/>
    <w:rsid w:val="00304ACE"/>
    <w:rsid w:val="00304B1A"/>
    <w:rsid w:val="0030740B"/>
    <w:rsid w:val="00310568"/>
    <w:rsid w:val="00312613"/>
    <w:rsid w:val="00312F95"/>
    <w:rsid w:val="0031398F"/>
    <w:rsid w:val="00315CA6"/>
    <w:rsid w:val="00316094"/>
    <w:rsid w:val="00316CDF"/>
    <w:rsid w:val="003211FB"/>
    <w:rsid w:val="003214BE"/>
    <w:rsid w:val="00321CEE"/>
    <w:rsid w:val="0032258B"/>
    <w:rsid w:val="00322727"/>
    <w:rsid w:val="0032287C"/>
    <w:rsid w:val="0032431E"/>
    <w:rsid w:val="00325A13"/>
    <w:rsid w:val="00330C9F"/>
    <w:rsid w:val="003318BD"/>
    <w:rsid w:val="003329D1"/>
    <w:rsid w:val="003332B2"/>
    <w:rsid w:val="00337851"/>
    <w:rsid w:val="0034125E"/>
    <w:rsid w:val="00343734"/>
    <w:rsid w:val="003440DF"/>
    <w:rsid w:val="0034569F"/>
    <w:rsid w:val="00345EB7"/>
    <w:rsid w:val="0034610B"/>
    <w:rsid w:val="00347E29"/>
    <w:rsid w:val="00350B87"/>
    <w:rsid w:val="00352E08"/>
    <w:rsid w:val="003543AE"/>
    <w:rsid w:val="003554C3"/>
    <w:rsid w:val="00357E24"/>
    <w:rsid w:val="00360066"/>
    <w:rsid w:val="0036165E"/>
    <w:rsid w:val="003616C4"/>
    <w:rsid w:val="0036254B"/>
    <w:rsid w:val="00362D50"/>
    <w:rsid w:val="00363747"/>
    <w:rsid w:val="00364830"/>
    <w:rsid w:val="00364A2A"/>
    <w:rsid w:val="00364FE0"/>
    <w:rsid w:val="00365617"/>
    <w:rsid w:val="00367A6A"/>
    <w:rsid w:val="00367B6B"/>
    <w:rsid w:val="00367EAB"/>
    <w:rsid w:val="00371140"/>
    <w:rsid w:val="00371AC6"/>
    <w:rsid w:val="003735FD"/>
    <w:rsid w:val="00374389"/>
    <w:rsid w:val="0038061F"/>
    <w:rsid w:val="00381C04"/>
    <w:rsid w:val="00383B34"/>
    <w:rsid w:val="003843AA"/>
    <w:rsid w:val="0039164B"/>
    <w:rsid w:val="0039287A"/>
    <w:rsid w:val="003957AF"/>
    <w:rsid w:val="00395C6E"/>
    <w:rsid w:val="00396933"/>
    <w:rsid w:val="003A02FD"/>
    <w:rsid w:val="003A16D8"/>
    <w:rsid w:val="003A1E11"/>
    <w:rsid w:val="003A33EA"/>
    <w:rsid w:val="003A417E"/>
    <w:rsid w:val="003A42B3"/>
    <w:rsid w:val="003A6F28"/>
    <w:rsid w:val="003A7856"/>
    <w:rsid w:val="003B09FC"/>
    <w:rsid w:val="003B18EF"/>
    <w:rsid w:val="003B1DE8"/>
    <w:rsid w:val="003B4D60"/>
    <w:rsid w:val="003B6BF7"/>
    <w:rsid w:val="003C046A"/>
    <w:rsid w:val="003C2C98"/>
    <w:rsid w:val="003C41F4"/>
    <w:rsid w:val="003C49F3"/>
    <w:rsid w:val="003C4BAA"/>
    <w:rsid w:val="003C60A7"/>
    <w:rsid w:val="003C753B"/>
    <w:rsid w:val="003D11E9"/>
    <w:rsid w:val="003D1C8F"/>
    <w:rsid w:val="003D1FAC"/>
    <w:rsid w:val="003D2D84"/>
    <w:rsid w:val="003D4ADF"/>
    <w:rsid w:val="003D543D"/>
    <w:rsid w:val="003D74FD"/>
    <w:rsid w:val="003E067B"/>
    <w:rsid w:val="003E160F"/>
    <w:rsid w:val="003E2FBD"/>
    <w:rsid w:val="003E3F66"/>
    <w:rsid w:val="003E5257"/>
    <w:rsid w:val="003E53DF"/>
    <w:rsid w:val="003E639E"/>
    <w:rsid w:val="003E7ECE"/>
    <w:rsid w:val="003F1298"/>
    <w:rsid w:val="003F2F81"/>
    <w:rsid w:val="003F3E1F"/>
    <w:rsid w:val="003F4523"/>
    <w:rsid w:val="003F4632"/>
    <w:rsid w:val="003F5B76"/>
    <w:rsid w:val="003F649B"/>
    <w:rsid w:val="00402041"/>
    <w:rsid w:val="0040398B"/>
    <w:rsid w:val="00405067"/>
    <w:rsid w:val="00405825"/>
    <w:rsid w:val="00410273"/>
    <w:rsid w:val="00410DC6"/>
    <w:rsid w:val="004122CF"/>
    <w:rsid w:val="00414705"/>
    <w:rsid w:val="00414AA2"/>
    <w:rsid w:val="00415051"/>
    <w:rsid w:val="004161FA"/>
    <w:rsid w:val="00416F5F"/>
    <w:rsid w:val="00417ED1"/>
    <w:rsid w:val="00417FA7"/>
    <w:rsid w:val="00422056"/>
    <w:rsid w:val="00422621"/>
    <w:rsid w:val="00422AE6"/>
    <w:rsid w:val="00422FD7"/>
    <w:rsid w:val="0042358C"/>
    <w:rsid w:val="00423C90"/>
    <w:rsid w:val="0042504C"/>
    <w:rsid w:val="00425448"/>
    <w:rsid w:val="0042753E"/>
    <w:rsid w:val="004277B1"/>
    <w:rsid w:val="00432AD0"/>
    <w:rsid w:val="0043539F"/>
    <w:rsid w:val="00435D3A"/>
    <w:rsid w:val="0043638E"/>
    <w:rsid w:val="00441E01"/>
    <w:rsid w:val="004423A9"/>
    <w:rsid w:val="00442619"/>
    <w:rsid w:val="00443000"/>
    <w:rsid w:val="00445AA0"/>
    <w:rsid w:val="0044618E"/>
    <w:rsid w:val="00446B94"/>
    <w:rsid w:val="00447DBF"/>
    <w:rsid w:val="00450F6A"/>
    <w:rsid w:val="004525E8"/>
    <w:rsid w:val="00452A70"/>
    <w:rsid w:val="0045319B"/>
    <w:rsid w:val="0045364A"/>
    <w:rsid w:val="00455846"/>
    <w:rsid w:val="00455DFB"/>
    <w:rsid w:val="004570C5"/>
    <w:rsid w:val="0045762E"/>
    <w:rsid w:val="00461D1B"/>
    <w:rsid w:val="004649A5"/>
    <w:rsid w:val="00464EB2"/>
    <w:rsid w:val="00465DEB"/>
    <w:rsid w:val="004702D0"/>
    <w:rsid w:val="004705EE"/>
    <w:rsid w:val="004729AC"/>
    <w:rsid w:val="00472E21"/>
    <w:rsid w:val="00474480"/>
    <w:rsid w:val="00475812"/>
    <w:rsid w:val="00476950"/>
    <w:rsid w:val="00476AFC"/>
    <w:rsid w:val="00477756"/>
    <w:rsid w:val="00477939"/>
    <w:rsid w:val="00481539"/>
    <w:rsid w:val="00481DCD"/>
    <w:rsid w:val="00485C87"/>
    <w:rsid w:val="00486664"/>
    <w:rsid w:val="0049022B"/>
    <w:rsid w:val="00490905"/>
    <w:rsid w:val="00490E0D"/>
    <w:rsid w:val="00492589"/>
    <w:rsid w:val="00492FBC"/>
    <w:rsid w:val="00495F36"/>
    <w:rsid w:val="00496358"/>
    <w:rsid w:val="00496422"/>
    <w:rsid w:val="00497218"/>
    <w:rsid w:val="004973CA"/>
    <w:rsid w:val="004A0640"/>
    <w:rsid w:val="004A09C6"/>
    <w:rsid w:val="004A1410"/>
    <w:rsid w:val="004A2482"/>
    <w:rsid w:val="004A48D3"/>
    <w:rsid w:val="004A6E27"/>
    <w:rsid w:val="004B0A53"/>
    <w:rsid w:val="004B18B3"/>
    <w:rsid w:val="004B4492"/>
    <w:rsid w:val="004B6E63"/>
    <w:rsid w:val="004B74DC"/>
    <w:rsid w:val="004B7CEA"/>
    <w:rsid w:val="004C13C0"/>
    <w:rsid w:val="004C1435"/>
    <w:rsid w:val="004C18FF"/>
    <w:rsid w:val="004C1C08"/>
    <w:rsid w:val="004C1E62"/>
    <w:rsid w:val="004C2045"/>
    <w:rsid w:val="004C2A48"/>
    <w:rsid w:val="004C4E49"/>
    <w:rsid w:val="004C4E6D"/>
    <w:rsid w:val="004C5BFD"/>
    <w:rsid w:val="004C5CD5"/>
    <w:rsid w:val="004C6D8E"/>
    <w:rsid w:val="004D47DF"/>
    <w:rsid w:val="004D481B"/>
    <w:rsid w:val="004D481D"/>
    <w:rsid w:val="004D51B7"/>
    <w:rsid w:val="004D6839"/>
    <w:rsid w:val="004E06D8"/>
    <w:rsid w:val="004E079D"/>
    <w:rsid w:val="004E20F4"/>
    <w:rsid w:val="004E2B07"/>
    <w:rsid w:val="004E2E72"/>
    <w:rsid w:val="004E4196"/>
    <w:rsid w:val="004E66D4"/>
    <w:rsid w:val="004F2206"/>
    <w:rsid w:val="004F3B46"/>
    <w:rsid w:val="004F3CF9"/>
    <w:rsid w:val="004F576F"/>
    <w:rsid w:val="004F59DE"/>
    <w:rsid w:val="004F669C"/>
    <w:rsid w:val="00500218"/>
    <w:rsid w:val="0050479F"/>
    <w:rsid w:val="0050568A"/>
    <w:rsid w:val="00505FC1"/>
    <w:rsid w:val="0050666F"/>
    <w:rsid w:val="0050692D"/>
    <w:rsid w:val="00510F3C"/>
    <w:rsid w:val="0051131F"/>
    <w:rsid w:val="00512431"/>
    <w:rsid w:val="005150F7"/>
    <w:rsid w:val="00515ECF"/>
    <w:rsid w:val="00521579"/>
    <w:rsid w:val="00521ED2"/>
    <w:rsid w:val="0052370C"/>
    <w:rsid w:val="005250AE"/>
    <w:rsid w:val="005266E2"/>
    <w:rsid w:val="00526836"/>
    <w:rsid w:val="00526E60"/>
    <w:rsid w:val="00527A2B"/>
    <w:rsid w:val="00530A5F"/>
    <w:rsid w:val="00534511"/>
    <w:rsid w:val="00536F76"/>
    <w:rsid w:val="00540E21"/>
    <w:rsid w:val="005410B2"/>
    <w:rsid w:val="00545725"/>
    <w:rsid w:val="00552AE9"/>
    <w:rsid w:val="0055564A"/>
    <w:rsid w:val="005570FC"/>
    <w:rsid w:val="0056014E"/>
    <w:rsid w:val="00560553"/>
    <w:rsid w:val="00560D79"/>
    <w:rsid w:val="005610DB"/>
    <w:rsid w:val="0056195A"/>
    <w:rsid w:val="00561E91"/>
    <w:rsid w:val="005633D4"/>
    <w:rsid w:val="00563FE5"/>
    <w:rsid w:val="005657C9"/>
    <w:rsid w:val="00567440"/>
    <w:rsid w:val="005674E4"/>
    <w:rsid w:val="005709E3"/>
    <w:rsid w:val="00571310"/>
    <w:rsid w:val="00573426"/>
    <w:rsid w:val="0057381A"/>
    <w:rsid w:val="00574205"/>
    <w:rsid w:val="00577944"/>
    <w:rsid w:val="00577E31"/>
    <w:rsid w:val="005810AF"/>
    <w:rsid w:val="00581A16"/>
    <w:rsid w:val="00581A21"/>
    <w:rsid w:val="00583949"/>
    <w:rsid w:val="005841AB"/>
    <w:rsid w:val="0058456B"/>
    <w:rsid w:val="00590BD4"/>
    <w:rsid w:val="00592095"/>
    <w:rsid w:val="00592434"/>
    <w:rsid w:val="005925DE"/>
    <w:rsid w:val="00592823"/>
    <w:rsid w:val="005951BE"/>
    <w:rsid w:val="00595311"/>
    <w:rsid w:val="00595505"/>
    <w:rsid w:val="00596932"/>
    <w:rsid w:val="00597588"/>
    <w:rsid w:val="005A0DC8"/>
    <w:rsid w:val="005A1B0B"/>
    <w:rsid w:val="005A24E8"/>
    <w:rsid w:val="005B715E"/>
    <w:rsid w:val="005B7455"/>
    <w:rsid w:val="005C0703"/>
    <w:rsid w:val="005C083B"/>
    <w:rsid w:val="005C1518"/>
    <w:rsid w:val="005C1D53"/>
    <w:rsid w:val="005C2B08"/>
    <w:rsid w:val="005C458C"/>
    <w:rsid w:val="005C5634"/>
    <w:rsid w:val="005D01A2"/>
    <w:rsid w:val="005D224C"/>
    <w:rsid w:val="005D6762"/>
    <w:rsid w:val="005D7D40"/>
    <w:rsid w:val="005E05FA"/>
    <w:rsid w:val="005E0D70"/>
    <w:rsid w:val="005E20E1"/>
    <w:rsid w:val="005E282F"/>
    <w:rsid w:val="005E47CE"/>
    <w:rsid w:val="005E4965"/>
    <w:rsid w:val="005E6606"/>
    <w:rsid w:val="005F04D5"/>
    <w:rsid w:val="005F09B7"/>
    <w:rsid w:val="005F0A42"/>
    <w:rsid w:val="005F16C1"/>
    <w:rsid w:val="005F343E"/>
    <w:rsid w:val="005F345E"/>
    <w:rsid w:val="005F34D2"/>
    <w:rsid w:val="005F793A"/>
    <w:rsid w:val="00600551"/>
    <w:rsid w:val="0060362C"/>
    <w:rsid w:val="00610542"/>
    <w:rsid w:val="006113FB"/>
    <w:rsid w:val="0061182C"/>
    <w:rsid w:val="006137BB"/>
    <w:rsid w:val="00613C1F"/>
    <w:rsid w:val="00613D43"/>
    <w:rsid w:val="00613D87"/>
    <w:rsid w:val="006243A1"/>
    <w:rsid w:val="0062455E"/>
    <w:rsid w:val="006250A6"/>
    <w:rsid w:val="006254E2"/>
    <w:rsid w:val="00630E44"/>
    <w:rsid w:val="00631585"/>
    <w:rsid w:val="00631E4E"/>
    <w:rsid w:val="006324EC"/>
    <w:rsid w:val="00632C59"/>
    <w:rsid w:val="00633AF1"/>
    <w:rsid w:val="006340CD"/>
    <w:rsid w:val="00640470"/>
    <w:rsid w:val="00642850"/>
    <w:rsid w:val="00642BA1"/>
    <w:rsid w:val="006441E6"/>
    <w:rsid w:val="00645FC3"/>
    <w:rsid w:val="00646215"/>
    <w:rsid w:val="006465DF"/>
    <w:rsid w:val="00647632"/>
    <w:rsid w:val="00647BCE"/>
    <w:rsid w:val="006505DB"/>
    <w:rsid w:val="006506CC"/>
    <w:rsid w:val="00651862"/>
    <w:rsid w:val="00651C5D"/>
    <w:rsid w:val="00652CE9"/>
    <w:rsid w:val="006531D5"/>
    <w:rsid w:val="00653E4F"/>
    <w:rsid w:val="00654D0C"/>
    <w:rsid w:val="006569E8"/>
    <w:rsid w:val="00660322"/>
    <w:rsid w:val="00661BDC"/>
    <w:rsid w:val="00663548"/>
    <w:rsid w:val="006656C4"/>
    <w:rsid w:val="00666BD6"/>
    <w:rsid w:val="00671EC5"/>
    <w:rsid w:val="006720CE"/>
    <w:rsid w:val="00672A8A"/>
    <w:rsid w:val="0067714A"/>
    <w:rsid w:val="00677AC3"/>
    <w:rsid w:val="00680B08"/>
    <w:rsid w:val="00681600"/>
    <w:rsid w:val="0068206E"/>
    <w:rsid w:val="00682D90"/>
    <w:rsid w:val="00682F3E"/>
    <w:rsid w:val="00683E89"/>
    <w:rsid w:val="00683FB1"/>
    <w:rsid w:val="0069055D"/>
    <w:rsid w:val="00691EBD"/>
    <w:rsid w:val="006926B1"/>
    <w:rsid w:val="00692EB9"/>
    <w:rsid w:val="006944A6"/>
    <w:rsid w:val="0069584E"/>
    <w:rsid w:val="00696F66"/>
    <w:rsid w:val="006A2F2E"/>
    <w:rsid w:val="006A3FB6"/>
    <w:rsid w:val="006A424D"/>
    <w:rsid w:val="006A564F"/>
    <w:rsid w:val="006A77DE"/>
    <w:rsid w:val="006A7C92"/>
    <w:rsid w:val="006B31D5"/>
    <w:rsid w:val="006B3A97"/>
    <w:rsid w:val="006B5927"/>
    <w:rsid w:val="006B7E5D"/>
    <w:rsid w:val="006C0BED"/>
    <w:rsid w:val="006C19D0"/>
    <w:rsid w:val="006C1F27"/>
    <w:rsid w:val="006C2EA4"/>
    <w:rsid w:val="006C2F6B"/>
    <w:rsid w:val="006C3164"/>
    <w:rsid w:val="006C5722"/>
    <w:rsid w:val="006C5F43"/>
    <w:rsid w:val="006C6128"/>
    <w:rsid w:val="006C6A33"/>
    <w:rsid w:val="006D0558"/>
    <w:rsid w:val="006D14C7"/>
    <w:rsid w:val="006D170C"/>
    <w:rsid w:val="006D218D"/>
    <w:rsid w:val="006D2275"/>
    <w:rsid w:val="006D2C6D"/>
    <w:rsid w:val="006D2F8E"/>
    <w:rsid w:val="006D5C19"/>
    <w:rsid w:val="006D6525"/>
    <w:rsid w:val="006D6CCF"/>
    <w:rsid w:val="006D6F98"/>
    <w:rsid w:val="006E0100"/>
    <w:rsid w:val="006E11CD"/>
    <w:rsid w:val="006E153E"/>
    <w:rsid w:val="006E199F"/>
    <w:rsid w:val="006E4504"/>
    <w:rsid w:val="006F26D6"/>
    <w:rsid w:val="006F2D87"/>
    <w:rsid w:val="006F41A9"/>
    <w:rsid w:val="006F4290"/>
    <w:rsid w:val="006F5B58"/>
    <w:rsid w:val="006F6598"/>
    <w:rsid w:val="00700DF1"/>
    <w:rsid w:val="0070301F"/>
    <w:rsid w:val="007044B9"/>
    <w:rsid w:val="00704EB5"/>
    <w:rsid w:val="00705F60"/>
    <w:rsid w:val="00707197"/>
    <w:rsid w:val="007111B3"/>
    <w:rsid w:val="00712C18"/>
    <w:rsid w:val="00716E59"/>
    <w:rsid w:val="007206F3"/>
    <w:rsid w:val="0072252F"/>
    <w:rsid w:val="00722791"/>
    <w:rsid w:val="00722CC2"/>
    <w:rsid w:val="00723F1A"/>
    <w:rsid w:val="00724FD7"/>
    <w:rsid w:val="00726709"/>
    <w:rsid w:val="0072689D"/>
    <w:rsid w:val="007273CD"/>
    <w:rsid w:val="00730F58"/>
    <w:rsid w:val="00732168"/>
    <w:rsid w:val="007333B2"/>
    <w:rsid w:val="00733ADB"/>
    <w:rsid w:val="007376B3"/>
    <w:rsid w:val="00737B03"/>
    <w:rsid w:val="00737C68"/>
    <w:rsid w:val="00740847"/>
    <w:rsid w:val="00741AF6"/>
    <w:rsid w:val="0074228F"/>
    <w:rsid w:val="007429E2"/>
    <w:rsid w:val="00742D51"/>
    <w:rsid w:val="00745859"/>
    <w:rsid w:val="007468BA"/>
    <w:rsid w:val="007514DB"/>
    <w:rsid w:val="00752077"/>
    <w:rsid w:val="00752FE8"/>
    <w:rsid w:val="00753B9A"/>
    <w:rsid w:val="007541DC"/>
    <w:rsid w:val="00756A9D"/>
    <w:rsid w:val="007615FF"/>
    <w:rsid w:val="00761787"/>
    <w:rsid w:val="00762B22"/>
    <w:rsid w:val="00762CED"/>
    <w:rsid w:val="0076307F"/>
    <w:rsid w:val="007630CA"/>
    <w:rsid w:val="007649FC"/>
    <w:rsid w:val="0076581C"/>
    <w:rsid w:val="00766322"/>
    <w:rsid w:val="00767AB1"/>
    <w:rsid w:val="00770817"/>
    <w:rsid w:val="007715F4"/>
    <w:rsid w:val="007717EE"/>
    <w:rsid w:val="00772D24"/>
    <w:rsid w:val="007743D8"/>
    <w:rsid w:val="007750F7"/>
    <w:rsid w:val="007758E7"/>
    <w:rsid w:val="00776ACC"/>
    <w:rsid w:val="0078003D"/>
    <w:rsid w:val="00780BAA"/>
    <w:rsid w:val="0078158D"/>
    <w:rsid w:val="0078214C"/>
    <w:rsid w:val="007838D1"/>
    <w:rsid w:val="00783E1E"/>
    <w:rsid w:val="0078422E"/>
    <w:rsid w:val="00784D88"/>
    <w:rsid w:val="007851D5"/>
    <w:rsid w:val="00785FA1"/>
    <w:rsid w:val="00786F83"/>
    <w:rsid w:val="007877FF"/>
    <w:rsid w:val="00787B9D"/>
    <w:rsid w:val="00787C51"/>
    <w:rsid w:val="00787F92"/>
    <w:rsid w:val="00791995"/>
    <w:rsid w:val="00792F40"/>
    <w:rsid w:val="007937DB"/>
    <w:rsid w:val="00794270"/>
    <w:rsid w:val="00794B23"/>
    <w:rsid w:val="007959D2"/>
    <w:rsid w:val="007962FC"/>
    <w:rsid w:val="00796734"/>
    <w:rsid w:val="00796BE1"/>
    <w:rsid w:val="007A3B82"/>
    <w:rsid w:val="007A4771"/>
    <w:rsid w:val="007A6987"/>
    <w:rsid w:val="007B0BC2"/>
    <w:rsid w:val="007B11E6"/>
    <w:rsid w:val="007B1491"/>
    <w:rsid w:val="007B2F2F"/>
    <w:rsid w:val="007B3BDB"/>
    <w:rsid w:val="007B6993"/>
    <w:rsid w:val="007B740F"/>
    <w:rsid w:val="007C0AB1"/>
    <w:rsid w:val="007C2389"/>
    <w:rsid w:val="007C5DB1"/>
    <w:rsid w:val="007C5F72"/>
    <w:rsid w:val="007C6DCC"/>
    <w:rsid w:val="007C7412"/>
    <w:rsid w:val="007D14CC"/>
    <w:rsid w:val="007D1D76"/>
    <w:rsid w:val="007D3234"/>
    <w:rsid w:val="007D5720"/>
    <w:rsid w:val="007D5E93"/>
    <w:rsid w:val="007D681D"/>
    <w:rsid w:val="007E0F4E"/>
    <w:rsid w:val="007E1B4C"/>
    <w:rsid w:val="007E2839"/>
    <w:rsid w:val="007E3030"/>
    <w:rsid w:val="007E3112"/>
    <w:rsid w:val="007E43AC"/>
    <w:rsid w:val="007E6313"/>
    <w:rsid w:val="007E6BBE"/>
    <w:rsid w:val="007E77A6"/>
    <w:rsid w:val="007F0DDD"/>
    <w:rsid w:val="007F203D"/>
    <w:rsid w:val="007F3EDD"/>
    <w:rsid w:val="007F4689"/>
    <w:rsid w:val="007F626E"/>
    <w:rsid w:val="008002E1"/>
    <w:rsid w:val="00801CDB"/>
    <w:rsid w:val="00801FC2"/>
    <w:rsid w:val="00802AF5"/>
    <w:rsid w:val="0080412D"/>
    <w:rsid w:val="00807647"/>
    <w:rsid w:val="00807B1C"/>
    <w:rsid w:val="00807E84"/>
    <w:rsid w:val="00810659"/>
    <w:rsid w:val="0081164C"/>
    <w:rsid w:val="00812D95"/>
    <w:rsid w:val="008131D5"/>
    <w:rsid w:val="0081397C"/>
    <w:rsid w:val="00813D0B"/>
    <w:rsid w:val="00815E49"/>
    <w:rsid w:val="00817FE6"/>
    <w:rsid w:val="00821114"/>
    <w:rsid w:val="0082122B"/>
    <w:rsid w:val="00821908"/>
    <w:rsid w:val="00822FC5"/>
    <w:rsid w:val="00825099"/>
    <w:rsid w:val="0082586B"/>
    <w:rsid w:val="00825CD8"/>
    <w:rsid w:val="0083183A"/>
    <w:rsid w:val="00832292"/>
    <w:rsid w:val="008344E2"/>
    <w:rsid w:val="00835CAD"/>
    <w:rsid w:val="00836418"/>
    <w:rsid w:val="008377F5"/>
    <w:rsid w:val="00837B06"/>
    <w:rsid w:val="008415DF"/>
    <w:rsid w:val="00841862"/>
    <w:rsid w:val="00842238"/>
    <w:rsid w:val="008441A8"/>
    <w:rsid w:val="00845E21"/>
    <w:rsid w:val="00850D89"/>
    <w:rsid w:val="008535EA"/>
    <w:rsid w:val="00854BFD"/>
    <w:rsid w:val="00857715"/>
    <w:rsid w:val="00857FF4"/>
    <w:rsid w:val="0086101E"/>
    <w:rsid w:val="008625B9"/>
    <w:rsid w:val="00862837"/>
    <w:rsid w:val="008629F0"/>
    <w:rsid w:val="0086379F"/>
    <w:rsid w:val="0086589F"/>
    <w:rsid w:val="0086596C"/>
    <w:rsid w:val="008665B1"/>
    <w:rsid w:val="00870E09"/>
    <w:rsid w:val="00871C46"/>
    <w:rsid w:val="00872BAC"/>
    <w:rsid w:val="00873C8C"/>
    <w:rsid w:val="00881484"/>
    <w:rsid w:val="008820B2"/>
    <w:rsid w:val="00884041"/>
    <w:rsid w:val="00891341"/>
    <w:rsid w:val="00891916"/>
    <w:rsid w:val="00892001"/>
    <w:rsid w:val="00894A2E"/>
    <w:rsid w:val="0089638A"/>
    <w:rsid w:val="0089735D"/>
    <w:rsid w:val="00897E79"/>
    <w:rsid w:val="008A2E56"/>
    <w:rsid w:val="008A2E82"/>
    <w:rsid w:val="008A32F4"/>
    <w:rsid w:val="008A450C"/>
    <w:rsid w:val="008A5295"/>
    <w:rsid w:val="008A5D73"/>
    <w:rsid w:val="008A679B"/>
    <w:rsid w:val="008A7816"/>
    <w:rsid w:val="008B06F8"/>
    <w:rsid w:val="008B1F60"/>
    <w:rsid w:val="008B2691"/>
    <w:rsid w:val="008B4876"/>
    <w:rsid w:val="008B6700"/>
    <w:rsid w:val="008B6A47"/>
    <w:rsid w:val="008B6A68"/>
    <w:rsid w:val="008B7305"/>
    <w:rsid w:val="008B764A"/>
    <w:rsid w:val="008C14B4"/>
    <w:rsid w:val="008C1F04"/>
    <w:rsid w:val="008C38BA"/>
    <w:rsid w:val="008C4166"/>
    <w:rsid w:val="008C46AA"/>
    <w:rsid w:val="008C4DF1"/>
    <w:rsid w:val="008C5962"/>
    <w:rsid w:val="008C60CB"/>
    <w:rsid w:val="008C731D"/>
    <w:rsid w:val="008C7ECE"/>
    <w:rsid w:val="008D17B2"/>
    <w:rsid w:val="008D21CC"/>
    <w:rsid w:val="008D27B5"/>
    <w:rsid w:val="008D372B"/>
    <w:rsid w:val="008D3C41"/>
    <w:rsid w:val="008D42C1"/>
    <w:rsid w:val="008D45D7"/>
    <w:rsid w:val="008D6CB8"/>
    <w:rsid w:val="008D7907"/>
    <w:rsid w:val="008E0569"/>
    <w:rsid w:val="008E1493"/>
    <w:rsid w:val="008E356F"/>
    <w:rsid w:val="008E3839"/>
    <w:rsid w:val="008E3A6A"/>
    <w:rsid w:val="008E5AE1"/>
    <w:rsid w:val="008E6CB6"/>
    <w:rsid w:val="008F5BAA"/>
    <w:rsid w:val="00900719"/>
    <w:rsid w:val="009024BE"/>
    <w:rsid w:val="009036C9"/>
    <w:rsid w:val="0090458E"/>
    <w:rsid w:val="00907253"/>
    <w:rsid w:val="00910ADE"/>
    <w:rsid w:val="00911D68"/>
    <w:rsid w:val="009127DD"/>
    <w:rsid w:val="00912C60"/>
    <w:rsid w:val="00915C11"/>
    <w:rsid w:val="009168DE"/>
    <w:rsid w:val="0091751C"/>
    <w:rsid w:val="00921C04"/>
    <w:rsid w:val="00923B45"/>
    <w:rsid w:val="00924B65"/>
    <w:rsid w:val="00924BCD"/>
    <w:rsid w:val="009250D0"/>
    <w:rsid w:val="009251BF"/>
    <w:rsid w:val="009255FF"/>
    <w:rsid w:val="00926715"/>
    <w:rsid w:val="0092680C"/>
    <w:rsid w:val="00926FDC"/>
    <w:rsid w:val="00927559"/>
    <w:rsid w:val="00930B85"/>
    <w:rsid w:val="009318D3"/>
    <w:rsid w:val="0093579C"/>
    <w:rsid w:val="009370A2"/>
    <w:rsid w:val="00937AF6"/>
    <w:rsid w:val="00940346"/>
    <w:rsid w:val="00940E4F"/>
    <w:rsid w:val="009415B2"/>
    <w:rsid w:val="00941823"/>
    <w:rsid w:val="00942258"/>
    <w:rsid w:val="009428FF"/>
    <w:rsid w:val="009443FC"/>
    <w:rsid w:val="00944858"/>
    <w:rsid w:val="0095003B"/>
    <w:rsid w:val="00951201"/>
    <w:rsid w:val="00952B80"/>
    <w:rsid w:val="00954353"/>
    <w:rsid w:val="0095565F"/>
    <w:rsid w:val="00956648"/>
    <w:rsid w:val="009577F7"/>
    <w:rsid w:val="00957F8C"/>
    <w:rsid w:val="009629BF"/>
    <w:rsid w:val="00962F25"/>
    <w:rsid w:val="009633BB"/>
    <w:rsid w:val="00965928"/>
    <w:rsid w:val="0097087B"/>
    <w:rsid w:val="00970B5A"/>
    <w:rsid w:val="00970FEA"/>
    <w:rsid w:val="009715FB"/>
    <w:rsid w:val="00971A13"/>
    <w:rsid w:val="00972CF6"/>
    <w:rsid w:val="0097409C"/>
    <w:rsid w:val="0097464B"/>
    <w:rsid w:val="00975176"/>
    <w:rsid w:val="00975DAA"/>
    <w:rsid w:val="00976AC5"/>
    <w:rsid w:val="00977C32"/>
    <w:rsid w:val="00983E97"/>
    <w:rsid w:val="0098504B"/>
    <w:rsid w:val="00987C68"/>
    <w:rsid w:val="00991CF3"/>
    <w:rsid w:val="00991F22"/>
    <w:rsid w:val="00996C39"/>
    <w:rsid w:val="009A223F"/>
    <w:rsid w:val="009A3806"/>
    <w:rsid w:val="009A3D39"/>
    <w:rsid w:val="009A695A"/>
    <w:rsid w:val="009B022D"/>
    <w:rsid w:val="009B1F39"/>
    <w:rsid w:val="009B4182"/>
    <w:rsid w:val="009B5B48"/>
    <w:rsid w:val="009B5D97"/>
    <w:rsid w:val="009B5EC0"/>
    <w:rsid w:val="009C01C1"/>
    <w:rsid w:val="009C01F2"/>
    <w:rsid w:val="009C18C4"/>
    <w:rsid w:val="009C20C2"/>
    <w:rsid w:val="009C3A84"/>
    <w:rsid w:val="009C46B4"/>
    <w:rsid w:val="009C5392"/>
    <w:rsid w:val="009C5E15"/>
    <w:rsid w:val="009C6C60"/>
    <w:rsid w:val="009C7F42"/>
    <w:rsid w:val="009D0677"/>
    <w:rsid w:val="009D4BD8"/>
    <w:rsid w:val="009D4D3A"/>
    <w:rsid w:val="009D6793"/>
    <w:rsid w:val="009D6F32"/>
    <w:rsid w:val="009D738E"/>
    <w:rsid w:val="009D7AF4"/>
    <w:rsid w:val="009D7BB1"/>
    <w:rsid w:val="009E057C"/>
    <w:rsid w:val="009E0A4E"/>
    <w:rsid w:val="009E2729"/>
    <w:rsid w:val="009E4F3A"/>
    <w:rsid w:val="009E64D7"/>
    <w:rsid w:val="009F0ACF"/>
    <w:rsid w:val="009F1EA6"/>
    <w:rsid w:val="009F3996"/>
    <w:rsid w:val="00A00E1F"/>
    <w:rsid w:val="00A01545"/>
    <w:rsid w:val="00A03214"/>
    <w:rsid w:val="00A063DE"/>
    <w:rsid w:val="00A06F0D"/>
    <w:rsid w:val="00A07316"/>
    <w:rsid w:val="00A116BE"/>
    <w:rsid w:val="00A11A32"/>
    <w:rsid w:val="00A1230B"/>
    <w:rsid w:val="00A12780"/>
    <w:rsid w:val="00A12FBB"/>
    <w:rsid w:val="00A12FD9"/>
    <w:rsid w:val="00A149B9"/>
    <w:rsid w:val="00A14D53"/>
    <w:rsid w:val="00A15DCE"/>
    <w:rsid w:val="00A17546"/>
    <w:rsid w:val="00A20187"/>
    <w:rsid w:val="00A212DC"/>
    <w:rsid w:val="00A21F1C"/>
    <w:rsid w:val="00A22B7D"/>
    <w:rsid w:val="00A23D15"/>
    <w:rsid w:val="00A241EA"/>
    <w:rsid w:val="00A24A30"/>
    <w:rsid w:val="00A24E17"/>
    <w:rsid w:val="00A26548"/>
    <w:rsid w:val="00A31475"/>
    <w:rsid w:val="00A33ECC"/>
    <w:rsid w:val="00A34661"/>
    <w:rsid w:val="00A363C6"/>
    <w:rsid w:val="00A36E14"/>
    <w:rsid w:val="00A4287E"/>
    <w:rsid w:val="00A44316"/>
    <w:rsid w:val="00A448BB"/>
    <w:rsid w:val="00A463D5"/>
    <w:rsid w:val="00A54155"/>
    <w:rsid w:val="00A57194"/>
    <w:rsid w:val="00A61D41"/>
    <w:rsid w:val="00A621C9"/>
    <w:rsid w:val="00A627F5"/>
    <w:rsid w:val="00A6313A"/>
    <w:rsid w:val="00A636F9"/>
    <w:rsid w:val="00A651E1"/>
    <w:rsid w:val="00A652BF"/>
    <w:rsid w:val="00A660C8"/>
    <w:rsid w:val="00A67338"/>
    <w:rsid w:val="00A67FF1"/>
    <w:rsid w:val="00A71838"/>
    <w:rsid w:val="00A744E1"/>
    <w:rsid w:val="00A7553C"/>
    <w:rsid w:val="00A80DB5"/>
    <w:rsid w:val="00A8194A"/>
    <w:rsid w:val="00A868BF"/>
    <w:rsid w:val="00A9159F"/>
    <w:rsid w:val="00A92413"/>
    <w:rsid w:val="00A92D67"/>
    <w:rsid w:val="00A93012"/>
    <w:rsid w:val="00A94259"/>
    <w:rsid w:val="00A94E4E"/>
    <w:rsid w:val="00A971E5"/>
    <w:rsid w:val="00AA1BFE"/>
    <w:rsid w:val="00AA40D0"/>
    <w:rsid w:val="00AA6F2D"/>
    <w:rsid w:val="00AA739F"/>
    <w:rsid w:val="00AA76BE"/>
    <w:rsid w:val="00AB0A38"/>
    <w:rsid w:val="00AB37CE"/>
    <w:rsid w:val="00AB78FD"/>
    <w:rsid w:val="00AC2185"/>
    <w:rsid w:val="00AC28F7"/>
    <w:rsid w:val="00AC352E"/>
    <w:rsid w:val="00AC5569"/>
    <w:rsid w:val="00AC572B"/>
    <w:rsid w:val="00AC6272"/>
    <w:rsid w:val="00AC6382"/>
    <w:rsid w:val="00AC688C"/>
    <w:rsid w:val="00AD17F0"/>
    <w:rsid w:val="00AD23B5"/>
    <w:rsid w:val="00AD3470"/>
    <w:rsid w:val="00AD456C"/>
    <w:rsid w:val="00AD4D2F"/>
    <w:rsid w:val="00AD4DE9"/>
    <w:rsid w:val="00AD5C88"/>
    <w:rsid w:val="00AD5E88"/>
    <w:rsid w:val="00AD5EB3"/>
    <w:rsid w:val="00AD6294"/>
    <w:rsid w:val="00AD6A2A"/>
    <w:rsid w:val="00AD719E"/>
    <w:rsid w:val="00AE0695"/>
    <w:rsid w:val="00AE218A"/>
    <w:rsid w:val="00AE3630"/>
    <w:rsid w:val="00AE3E71"/>
    <w:rsid w:val="00AE41F1"/>
    <w:rsid w:val="00AE45C4"/>
    <w:rsid w:val="00AE5C82"/>
    <w:rsid w:val="00AE628D"/>
    <w:rsid w:val="00AE6783"/>
    <w:rsid w:val="00AE740D"/>
    <w:rsid w:val="00AF1319"/>
    <w:rsid w:val="00AF1A44"/>
    <w:rsid w:val="00AF1C41"/>
    <w:rsid w:val="00AF2E51"/>
    <w:rsid w:val="00AF41C6"/>
    <w:rsid w:val="00AF43F9"/>
    <w:rsid w:val="00AF5044"/>
    <w:rsid w:val="00AF5146"/>
    <w:rsid w:val="00AF6115"/>
    <w:rsid w:val="00AF64DE"/>
    <w:rsid w:val="00AF69B6"/>
    <w:rsid w:val="00AF74DB"/>
    <w:rsid w:val="00B00D95"/>
    <w:rsid w:val="00B00E81"/>
    <w:rsid w:val="00B01D16"/>
    <w:rsid w:val="00B01D26"/>
    <w:rsid w:val="00B02001"/>
    <w:rsid w:val="00B02962"/>
    <w:rsid w:val="00B031BE"/>
    <w:rsid w:val="00B0350F"/>
    <w:rsid w:val="00B0418A"/>
    <w:rsid w:val="00B0616E"/>
    <w:rsid w:val="00B10724"/>
    <w:rsid w:val="00B11DB6"/>
    <w:rsid w:val="00B1220C"/>
    <w:rsid w:val="00B12342"/>
    <w:rsid w:val="00B13EB6"/>
    <w:rsid w:val="00B143B0"/>
    <w:rsid w:val="00B2104F"/>
    <w:rsid w:val="00B215F6"/>
    <w:rsid w:val="00B22B4B"/>
    <w:rsid w:val="00B23F20"/>
    <w:rsid w:val="00B24E67"/>
    <w:rsid w:val="00B25347"/>
    <w:rsid w:val="00B26584"/>
    <w:rsid w:val="00B27715"/>
    <w:rsid w:val="00B30042"/>
    <w:rsid w:val="00B3201B"/>
    <w:rsid w:val="00B329ED"/>
    <w:rsid w:val="00B3754D"/>
    <w:rsid w:val="00B3787D"/>
    <w:rsid w:val="00B40B49"/>
    <w:rsid w:val="00B417E9"/>
    <w:rsid w:val="00B418B2"/>
    <w:rsid w:val="00B42550"/>
    <w:rsid w:val="00B4263E"/>
    <w:rsid w:val="00B43E64"/>
    <w:rsid w:val="00B44FD1"/>
    <w:rsid w:val="00B45121"/>
    <w:rsid w:val="00B47291"/>
    <w:rsid w:val="00B5079B"/>
    <w:rsid w:val="00B5296E"/>
    <w:rsid w:val="00B53012"/>
    <w:rsid w:val="00B5394F"/>
    <w:rsid w:val="00B55DD0"/>
    <w:rsid w:val="00B57D65"/>
    <w:rsid w:val="00B57FEB"/>
    <w:rsid w:val="00B6051E"/>
    <w:rsid w:val="00B618F3"/>
    <w:rsid w:val="00B62FB0"/>
    <w:rsid w:val="00B65952"/>
    <w:rsid w:val="00B65B64"/>
    <w:rsid w:val="00B65FAA"/>
    <w:rsid w:val="00B67257"/>
    <w:rsid w:val="00B6778D"/>
    <w:rsid w:val="00B71481"/>
    <w:rsid w:val="00B73252"/>
    <w:rsid w:val="00B75BD8"/>
    <w:rsid w:val="00B7688C"/>
    <w:rsid w:val="00B80A03"/>
    <w:rsid w:val="00B82DD8"/>
    <w:rsid w:val="00B82ECB"/>
    <w:rsid w:val="00B831DB"/>
    <w:rsid w:val="00B83829"/>
    <w:rsid w:val="00B84D3D"/>
    <w:rsid w:val="00B84D9E"/>
    <w:rsid w:val="00B862DD"/>
    <w:rsid w:val="00B8675A"/>
    <w:rsid w:val="00B87E62"/>
    <w:rsid w:val="00B914CE"/>
    <w:rsid w:val="00B9362D"/>
    <w:rsid w:val="00B95976"/>
    <w:rsid w:val="00BA02AB"/>
    <w:rsid w:val="00BA117C"/>
    <w:rsid w:val="00BA1A71"/>
    <w:rsid w:val="00BA5231"/>
    <w:rsid w:val="00BA5393"/>
    <w:rsid w:val="00BB1A74"/>
    <w:rsid w:val="00BB30FB"/>
    <w:rsid w:val="00BB3DFE"/>
    <w:rsid w:val="00BC070A"/>
    <w:rsid w:val="00BC0725"/>
    <w:rsid w:val="00BC072B"/>
    <w:rsid w:val="00BC340D"/>
    <w:rsid w:val="00BC4B1A"/>
    <w:rsid w:val="00BC5751"/>
    <w:rsid w:val="00BD0136"/>
    <w:rsid w:val="00BD1F4A"/>
    <w:rsid w:val="00BD432C"/>
    <w:rsid w:val="00BD484B"/>
    <w:rsid w:val="00BD6C1A"/>
    <w:rsid w:val="00BE0DEA"/>
    <w:rsid w:val="00BE11CE"/>
    <w:rsid w:val="00BE28B4"/>
    <w:rsid w:val="00BE3920"/>
    <w:rsid w:val="00BE3F0D"/>
    <w:rsid w:val="00BE45A7"/>
    <w:rsid w:val="00BE5FBA"/>
    <w:rsid w:val="00BE660D"/>
    <w:rsid w:val="00BE6898"/>
    <w:rsid w:val="00BE6C7C"/>
    <w:rsid w:val="00BE7D16"/>
    <w:rsid w:val="00BE7DE2"/>
    <w:rsid w:val="00BF17DE"/>
    <w:rsid w:val="00BF1F65"/>
    <w:rsid w:val="00BF2E39"/>
    <w:rsid w:val="00BF39B1"/>
    <w:rsid w:val="00BF3A73"/>
    <w:rsid w:val="00BF5446"/>
    <w:rsid w:val="00BF5E71"/>
    <w:rsid w:val="00BF691E"/>
    <w:rsid w:val="00C00EF0"/>
    <w:rsid w:val="00C01126"/>
    <w:rsid w:val="00C01F0C"/>
    <w:rsid w:val="00C04ED4"/>
    <w:rsid w:val="00C05FDA"/>
    <w:rsid w:val="00C062CB"/>
    <w:rsid w:val="00C07EBF"/>
    <w:rsid w:val="00C11D02"/>
    <w:rsid w:val="00C141F8"/>
    <w:rsid w:val="00C14C41"/>
    <w:rsid w:val="00C14E45"/>
    <w:rsid w:val="00C14EE0"/>
    <w:rsid w:val="00C1507D"/>
    <w:rsid w:val="00C157EC"/>
    <w:rsid w:val="00C17A46"/>
    <w:rsid w:val="00C17F26"/>
    <w:rsid w:val="00C20429"/>
    <w:rsid w:val="00C20835"/>
    <w:rsid w:val="00C20F1D"/>
    <w:rsid w:val="00C2134A"/>
    <w:rsid w:val="00C2311E"/>
    <w:rsid w:val="00C23FDE"/>
    <w:rsid w:val="00C243B7"/>
    <w:rsid w:val="00C3037E"/>
    <w:rsid w:val="00C30EA0"/>
    <w:rsid w:val="00C340BE"/>
    <w:rsid w:val="00C34E8E"/>
    <w:rsid w:val="00C40932"/>
    <w:rsid w:val="00C4270F"/>
    <w:rsid w:val="00C4429D"/>
    <w:rsid w:val="00C47313"/>
    <w:rsid w:val="00C47F35"/>
    <w:rsid w:val="00C50B26"/>
    <w:rsid w:val="00C52DB8"/>
    <w:rsid w:val="00C53CD3"/>
    <w:rsid w:val="00C54E9F"/>
    <w:rsid w:val="00C55E3B"/>
    <w:rsid w:val="00C56AA5"/>
    <w:rsid w:val="00C60B08"/>
    <w:rsid w:val="00C65A0C"/>
    <w:rsid w:val="00C65D87"/>
    <w:rsid w:val="00C66B4E"/>
    <w:rsid w:val="00C706F2"/>
    <w:rsid w:val="00C722A5"/>
    <w:rsid w:val="00C726FF"/>
    <w:rsid w:val="00C7390C"/>
    <w:rsid w:val="00C748FF"/>
    <w:rsid w:val="00C775A4"/>
    <w:rsid w:val="00C80A03"/>
    <w:rsid w:val="00C85F53"/>
    <w:rsid w:val="00C900BD"/>
    <w:rsid w:val="00C922DF"/>
    <w:rsid w:val="00C92E9B"/>
    <w:rsid w:val="00C94017"/>
    <w:rsid w:val="00CA0FFC"/>
    <w:rsid w:val="00CA11E7"/>
    <w:rsid w:val="00CA14DA"/>
    <w:rsid w:val="00CA2385"/>
    <w:rsid w:val="00CA28D2"/>
    <w:rsid w:val="00CA682A"/>
    <w:rsid w:val="00CA7EAD"/>
    <w:rsid w:val="00CB0847"/>
    <w:rsid w:val="00CB097F"/>
    <w:rsid w:val="00CB0F60"/>
    <w:rsid w:val="00CB133B"/>
    <w:rsid w:val="00CB78DF"/>
    <w:rsid w:val="00CC1365"/>
    <w:rsid w:val="00CC4A48"/>
    <w:rsid w:val="00CC5858"/>
    <w:rsid w:val="00CC6228"/>
    <w:rsid w:val="00CC6A82"/>
    <w:rsid w:val="00CD2C75"/>
    <w:rsid w:val="00CD3F50"/>
    <w:rsid w:val="00CD4639"/>
    <w:rsid w:val="00CD4D3E"/>
    <w:rsid w:val="00CD62E0"/>
    <w:rsid w:val="00CD752F"/>
    <w:rsid w:val="00CD7631"/>
    <w:rsid w:val="00CD770C"/>
    <w:rsid w:val="00CE05D0"/>
    <w:rsid w:val="00CE0735"/>
    <w:rsid w:val="00CE2923"/>
    <w:rsid w:val="00CE4B5B"/>
    <w:rsid w:val="00CE4E11"/>
    <w:rsid w:val="00CE5C9D"/>
    <w:rsid w:val="00CE64CE"/>
    <w:rsid w:val="00CF0F84"/>
    <w:rsid w:val="00CF1D37"/>
    <w:rsid w:val="00CF34ED"/>
    <w:rsid w:val="00CF4AAF"/>
    <w:rsid w:val="00D015FF"/>
    <w:rsid w:val="00D0202D"/>
    <w:rsid w:val="00D030F5"/>
    <w:rsid w:val="00D03226"/>
    <w:rsid w:val="00D04703"/>
    <w:rsid w:val="00D04CC7"/>
    <w:rsid w:val="00D055A0"/>
    <w:rsid w:val="00D057E4"/>
    <w:rsid w:val="00D058EB"/>
    <w:rsid w:val="00D05B26"/>
    <w:rsid w:val="00D0643D"/>
    <w:rsid w:val="00D1106A"/>
    <w:rsid w:val="00D13F0D"/>
    <w:rsid w:val="00D140FF"/>
    <w:rsid w:val="00D20517"/>
    <w:rsid w:val="00D20548"/>
    <w:rsid w:val="00D20666"/>
    <w:rsid w:val="00D2082E"/>
    <w:rsid w:val="00D20CB5"/>
    <w:rsid w:val="00D219E9"/>
    <w:rsid w:val="00D2337A"/>
    <w:rsid w:val="00D23AE2"/>
    <w:rsid w:val="00D250DF"/>
    <w:rsid w:val="00D3072F"/>
    <w:rsid w:val="00D3382A"/>
    <w:rsid w:val="00D34193"/>
    <w:rsid w:val="00D36362"/>
    <w:rsid w:val="00D41B9A"/>
    <w:rsid w:val="00D432CA"/>
    <w:rsid w:val="00D439C7"/>
    <w:rsid w:val="00D44758"/>
    <w:rsid w:val="00D44F10"/>
    <w:rsid w:val="00D4638B"/>
    <w:rsid w:val="00D47761"/>
    <w:rsid w:val="00D47762"/>
    <w:rsid w:val="00D5063D"/>
    <w:rsid w:val="00D517A0"/>
    <w:rsid w:val="00D53F6D"/>
    <w:rsid w:val="00D55374"/>
    <w:rsid w:val="00D6082C"/>
    <w:rsid w:val="00D61018"/>
    <w:rsid w:val="00D62641"/>
    <w:rsid w:val="00D64375"/>
    <w:rsid w:val="00D64B8E"/>
    <w:rsid w:val="00D64F70"/>
    <w:rsid w:val="00D65DA9"/>
    <w:rsid w:val="00D67D09"/>
    <w:rsid w:val="00D700DD"/>
    <w:rsid w:val="00D7099A"/>
    <w:rsid w:val="00D719D7"/>
    <w:rsid w:val="00D76C06"/>
    <w:rsid w:val="00D77E4C"/>
    <w:rsid w:val="00D80690"/>
    <w:rsid w:val="00D816FE"/>
    <w:rsid w:val="00D82A3D"/>
    <w:rsid w:val="00D85FA3"/>
    <w:rsid w:val="00D86DFB"/>
    <w:rsid w:val="00D90072"/>
    <w:rsid w:val="00D911FD"/>
    <w:rsid w:val="00D92692"/>
    <w:rsid w:val="00D946F1"/>
    <w:rsid w:val="00D968D5"/>
    <w:rsid w:val="00D96FDD"/>
    <w:rsid w:val="00D971F9"/>
    <w:rsid w:val="00DA064F"/>
    <w:rsid w:val="00DA24DE"/>
    <w:rsid w:val="00DA4080"/>
    <w:rsid w:val="00DA43E2"/>
    <w:rsid w:val="00DA54F1"/>
    <w:rsid w:val="00DA5A55"/>
    <w:rsid w:val="00DA5FED"/>
    <w:rsid w:val="00DA6EFB"/>
    <w:rsid w:val="00DB1FA2"/>
    <w:rsid w:val="00DB37EA"/>
    <w:rsid w:val="00DB3F94"/>
    <w:rsid w:val="00DB4876"/>
    <w:rsid w:val="00DB5110"/>
    <w:rsid w:val="00DB70D7"/>
    <w:rsid w:val="00DB7FA5"/>
    <w:rsid w:val="00DC1D62"/>
    <w:rsid w:val="00DC6081"/>
    <w:rsid w:val="00DC7714"/>
    <w:rsid w:val="00DC78DC"/>
    <w:rsid w:val="00DD0E04"/>
    <w:rsid w:val="00DD2256"/>
    <w:rsid w:val="00DD238B"/>
    <w:rsid w:val="00DD2D6C"/>
    <w:rsid w:val="00DD4FB1"/>
    <w:rsid w:val="00DD598C"/>
    <w:rsid w:val="00DD5B72"/>
    <w:rsid w:val="00DD68A6"/>
    <w:rsid w:val="00DE0752"/>
    <w:rsid w:val="00DE0D86"/>
    <w:rsid w:val="00DE20DB"/>
    <w:rsid w:val="00DE5CEE"/>
    <w:rsid w:val="00DE6E40"/>
    <w:rsid w:val="00DE7089"/>
    <w:rsid w:val="00DE7F19"/>
    <w:rsid w:val="00DF0BED"/>
    <w:rsid w:val="00DF151E"/>
    <w:rsid w:val="00DF36EA"/>
    <w:rsid w:val="00DF3EA3"/>
    <w:rsid w:val="00DF5108"/>
    <w:rsid w:val="00DF57E2"/>
    <w:rsid w:val="00DF5AFF"/>
    <w:rsid w:val="00DF68E4"/>
    <w:rsid w:val="00DF724D"/>
    <w:rsid w:val="00DF7A24"/>
    <w:rsid w:val="00E01C53"/>
    <w:rsid w:val="00E03589"/>
    <w:rsid w:val="00E04502"/>
    <w:rsid w:val="00E06170"/>
    <w:rsid w:val="00E066B5"/>
    <w:rsid w:val="00E06A72"/>
    <w:rsid w:val="00E07935"/>
    <w:rsid w:val="00E10248"/>
    <w:rsid w:val="00E12589"/>
    <w:rsid w:val="00E14A74"/>
    <w:rsid w:val="00E16F51"/>
    <w:rsid w:val="00E200F0"/>
    <w:rsid w:val="00E22119"/>
    <w:rsid w:val="00E24DCB"/>
    <w:rsid w:val="00E31270"/>
    <w:rsid w:val="00E3190D"/>
    <w:rsid w:val="00E31BAB"/>
    <w:rsid w:val="00E324C9"/>
    <w:rsid w:val="00E34F69"/>
    <w:rsid w:val="00E35E22"/>
    <w:rsid w:val="00E36E8D"/>
    <w:rsid w:val="00E373F9"/>
    <w:rsid w:val="00E37B0E"/>
    <w:rsid w:val="00E37D2B"/>
    <w:rsid w:val="00E41B76"/>
    <w:rsid w:val="00E45215"/>
    <w:rsid w:val="00E45AEA"/>
    <w:rsid w:val="00E46146"/>
    <w:rsid w:val="00E464AB"/>
    <w:rsid w:val="00E4650D"/>
    <w:rsid w:val="00E475D0"/>
    <w:rsid w:val="00E47EAA"/>
    <w:rsid w:val="00E50F75"/>
    <w:rsid w:val="00E52829"/>
    <w:rsid w:val="00E5369C"/>
    <w:rsid w:val="00E54DB2"/>
    <w:rsid w:val="00E55ED4"/>
    <w:rsid w:val="00E55F39"/>
    <w:rsid w:val="00E565F1"/>
    <w:rsid w:val="00E61328"/>
    <w:rsid w:val="00E6164A"/>
    <w:rsid w:val="00E61A2C"/>
    <w:rsid w:val="00E61C71"/>
    <w:rsid w:val="00E62598"/>
    <w:rsid w:val="00E628FE"/>
    <w:rsid w:val="00E6291A"/>
    <w:rsid w:val="00E63908"/>
    <w:rsid w:val="00E63B5F"/>
    <w:rsid w:val="00E65013"/>
    <w:rsid w:val="00E66179"/>
    <w:rsid w:val="00E7145B"/>
    <w:rsid w:val="00E71E52"/>
    <w:rsid w:val="00E72DFB"/>
    <w:rsid w:val="00E73003"/>
    <w:rsid w:val="00E7404B"/>
    <w:rsid w:val="00E74B1B"/>
    <w:rsid w:val="00E75EF4"/>
    <w:rsid w:val="00E76B04"/>
    <w:rsid w:val="00E77EF7"/>
    <w:rsid w:val="00E815D6"/>
    <w:rsid w:val="00E81F03"/>
    <w:rsid w:val="00E8283E"/>
    <w:rsid w:val="00E82D2C"/>
    <w:rsid w:val="00E86D67"/>
    <w:rsid w:val="00E944A1"/>
    <w:rsid w:val="00E94BD0"/>
    <w:rsid w:val="00E9600D"/>
    <w:rsid w:val="00E96480"/>
    <w:rsid w:val="00E96BFB"/>
    <w:rsid w:val="00E97D28"/>
    <w:rsid w:val="00EA05DD"/>
    <w:rsid w:val="00EA1434"/>
    <w:rsid w:val="00EA2884"/>
    <w:rsid w:val="00EA4C82"/>
    <w:rsid w:val="00EA6F18"/>
    <w:rsid w:val="00EB028B"/>
    <w:rsid w:val="00EB22F4"/>
    <w:rsid w:val="00EB2652"/>
    <w:rsid w:val="00EB5423"/>
    <w:rsid w:val="00EB6042"/>
    <w:rsid w:val="00EB60B2"/>
    <w:rsid w:val="00EC0E51"/>
    <w:rsid w:val="00EC1506"/>
    <w:rsid w:val="00EC6280"/>
    <w:rsid w:val="00ED06E6"/>
    <w:rsid w:val="00ED0FE7"/>
    <w:rsid w:val="00ED101C"/>
    <w:rsid w:val="00ED160F"/>
    <w:rsid w:val="00ED188B"/>
    <w:rsid w:val="00ED2758"/>
    <w:rsid w:val="00ED32C0"/>
    <w:rsid w:val="00ED38C1"/>
    <w:rsid w:val="00ED3CD6"/>
    <w:rsid w:val="00ED4E62"/>
    <w:rsid w:val="00ED6599"/>
    <w:rsid w:val="00EE011C"/>
    <w:rsid w:val="00EE0313"/>
    <w:rsid w:val="00EE3AFD"/>
    <w:rsid w:val="00EE6E8D"/>
    <w:rsid w:val="00EE7552"/>
    <w:rsid w:val="00EF13E4"/>
    <w:rsid w:val="00EF2D73"/>
    <w:rsid w:val="00EF6B5C"/>
    <w:rsid w:val="00EF7762"/>
    <w:rsid w:val="00F007EA"/>
    <w:rsid w:val="00F007F0"/>
    <w:rsid w:val="00F01216"/>
    <w:rsid w:val="00F03DCF"/>
    <w:rsid w:val="00F0564D"/>
    <w:rsid w:val="00F0648C"/>
    <w:rsid w:val="00F077A0"/>
    <w:rsid w:val="00F11E09"/>
    <w:rsid w:val="00F15A70"/>
    <w:rsid w:val="00F165C3"/>
    <w:rsid w:val="00F17110"/>
    <w:rsid w:val="00F1781C"/>
    <w:rsid w:val="00F22F05"/>
    <w:rsid w:val="00F2532B"/>
    <w:rsid w:val="00F34970"/>
    <w:rsid w:val="00F35555"/>
    <w:rsid w:val="00F371F1"/>
    <w:rsid w:val="00F41ECF"/>
    <w:rsid w:val="00F42CBC"/>
    <w:rsid w:val="00F42E74"/>
    <w:rsid w:val="00F4399D"/>
    <w:rsid w:val="00F44319"/>
    <w:rsid w:val="00F454BB"/>
    <w:rsid w:val="00F4572B"/>
    <w:rsid w:val="00F45AC5"/>
    <w:rsid w:val="00F47110"/>
    <w:rsid w:val="00F4781C"/>
    <w:rsid w:val="00F4795B"/>
    <w:rsid w:val="00F50805"/>
    <w:rsid w:val="00F514B5"/>
    <w:rsid w:val="00F522B3"/>
    <w:rsid w:val="00F52543"/>
    <w:rsid w:val="00F60792"/>
    <w:rsid w:val="00F61BAD"/>
    <w:rsid w:val="00F62175"/>
    <w:rsid w:val="00F623A2"/>
    <w:rsid w:val="00F62F42"/>
    <w:rsid w:val="00F664A1"/>
    <w:rsid w:val="00F741CA"/>
    <w:rsid w:val="00F7433F"/>
    <w:rsid w:val="00F745C2"/>
    <w:rsid w:val="00F74D82"/>
    <w:rsid w:val="00F76637"/>
    <w:rsid w:val="00F7666B"/>
    <w:rsid w:val="00F81B17"/>
    <w:rsid w:val="00F82D7E"/>
    <w:rsid w:val="00F84922"/>
    <w:rsid w:val="00F90ADD"/>
    <w:rsid w:val="00F92CFD"/>
    <w:rsid w:val="00F93364"/>
    <w:rsid w:val="00F93F44"/>
    <w:rsid w:val="00F95745"/>
    <w:rsid w:val="00F9722A"/>
    <w:rsid w:val="00F979AB"/>
    <w:rsid w:val="00FA1D0A"/>
    <w:rsid w:val="00FA2734"/>
    <w:rsid w:val="00FA4F5F"/>
    <w:rsid w:val="00FA60F1"/>
    <w:rsid w:val="00FB3410"/>
    <w:rsid w:val="00FB3818"/>
    <w:rsid w:val="00FB579D"/>
    <w:rsid w:val="00FB7E13"/>
    <w:rsid w:val="00FC1326"/>
    <w:rsid w:val="00FC1FB8"/>
    <w:rsid w:val="00FC2378"/>
    <w:rsid w:val="00FC2988"/>
    <w:rsid w:val="00FC308B"/>
    <w:rsid w:val="00FC35AF"/>
    <w:rsid w:val="00FC4BF5"/>
    <w:rsid w:val="00FC558F"/>
    <w:rsid w:val="00FC5A00"/>
    <w:rsid w:val="00FC6157"/>
    <w:rsid w:val="00FC6EBD"/>
    <w:rsid w:val="00FC793B"/>
    <w:rsid w:val="00FD136E"/>
    <w:rsid w:val="00FD1C15"/>
    <w:rsid w:val="00FD325D"/>
    <w:rsid w:val="00FD3BEE"/>
    <w:rsid w:val="00FE083F"/>
    <w:rsid w:val="00FE0AA9"/>
    <w:rsid w:val="00FE3E86"/>
    <w:rsid w:val="00FF3319"/>
    <w:rsid w:val="00FF3442"/>
    <w:rsid w:val="00FF471C"/>
    <w:rsid w:val="00FF49EE"/>
    <w:rsid w:val="00FF5B99"/>
    <w:rsid w:val="00FF5DD2"/>
    <w:rsid w:val="00FF68E1"/>
    <w:rsid w:val="01055977"/>
    <w:rsid w:val="02104022"/>
    <w:rsid w:val="02661E94"/>
    <w:rsid w:val="02D2752A"/>
    <w:rsid w:val="030A6CC4"/>
    <w:rsid w:val="030E2569"/>
    <w:rsid w:val="036F6B27"/>
    <w:rsid w:val="03BD1657"/>
    <w:rsid w:val="04C609C8"/>
    <w:rsid w:val="04CE3D21"/>
    <w:rsid w:val="04E35A1E"/>
    <w:rsid w:val="05715D6E"/>
    <w:rsid w:val="057523EE"/>
    <w:rsid w:val="05850883"/>
    <w:rsid w:val="05AC5740"/>
    <w:rsid w:val="062A4F87"/>
    <w:rsid w:val="066426AB"/>
    <w:rsid w:val="06CE7C54"/>
    <w:rsid w:val="070C6AB3"/>
    <w:rsid w:val="0722284A"/>
    <w:rsid w:val="072458B8"/>
    <w:rsid w:val="07320597"/>
    <w:rsid w:val="07683527"/>
    <w:rsid w:val="079B25E0"/>
    <w:rsid w:val="07A05F2C"/>
    <w:rsid w:val="08403A7A"/>
    <w:rsid w:val="085546C8"/>
    <w:rsid w:val="08C9422C"/>
    <w:rsid w:val="08EE6740"/>
    <w:rsid w:val="09181A0E"/>
    <w:rsid w:val="09303623"/>
    <w:rsid w:val="09491AC5"/>
    <w:rsid w:val="0963712E"/>
    <w:rsid w:val="09FA4319"/>
    <w:rsid w:val="0A012879"/>
    <w:rsid w:val="0A243FBF"/>
    <w:rsid w:val="0A263C68"/>
    <w:rsid w:val="0A2F0DBE"/>
    <w:rsid w:val="0A5667CD"/>
    <w:rsid w:val="0AFD710E"/>
    <w:rsid w:val="0B4A6058"/>
    <w:rsid w:val="0B512C73"/>
    <w:rsid w:val="0B5166AE"/>
    <w:rsid w:val="0B677C63"/>
    <w:rsid w:val="0B791848"/>
    <w:rsid w:val="0BE95409"/>
    <w:rsid w:val="0C197A76"/>
    <w:rsid w:val="0C4F1BEB"/>
    <w:rsid w:val="0C69274A"/>
    <w:rsid w:val="0C9B1CCF"/>
    <w:rsid w:val="0CB57F62"/>
    <w:rsid w:val="0CC558CE"/>
    <w:rsid w:val="0CCE2622"/>
    <w:rsid w:val="0CD563F7"/>
    <w:rsid w:val="0D240982"/>
    <w:rsid w:val="0D7C07BE"/>
    <w:rsid w:val="0E085C48"/>
    <w:rsid w:val="0EBB3AA4"/>
    <w:rsid w:val="0FAD08ED"/>
    <w:rsid w:val="0FC224C3"/>
    <w:rsid w:val="100D0676"/>
    <w:rsid w:val="1021389E"/>
    <w:rsid w:val="106F34D8"/>
    <w:rsid w:val="108F0808"/>
    <w:rsid w:val="10A23C41"/>
    <w:rsid w:val="10B42FE9"/>
    <w:rsid w:val="10C064F5"/>
    <w:rsid w:val="11113C16"/>
    <w:rsid w:val="119A47CB"/>
    <w:rsid w:val="11EE155E"/>
    <w:rsid w:val="120732E1"/>
    <w:rsid w:val="12B66C1C"/>
    <w:rsid w:val="136C6BDF"/>
    <w:rsid w:val="13713171"/>
    <w:rsid w:val="13904FC3"/>
    <w:rsid w:val="13A63ACA"/>
    <w:rsid w:val="13C24A51"/>
    <w:rsid w:val="140B464A"/>
    <w:rsid w:val="14175BB0"/>
    <w:rsid w:val="14554229"/>
    <w:rsid w:val="14882CBA"/>
    <w:rsid w:val="14922FE9"/>
    <w:rsid w:val="14A34882"/>
    <w:rsid w:val="14A44FB8"/>
    <w:rsid w:val="14E75DFB"/>
    <w:rsid w:val="14EE3866"/>
    <w:rsid w:val="15180BA4"/>
    <w:rsid w:val="15420113"/>
    <w:rsid w:val="15D849FF"/>
    <w:rsid w:val="15DC43E5"/>
    <w:rsid w:val="15EA1883"/>
    <w:rsid w:val="16503E5D"/>
    <w:rsid w:val="16714F7E"/>
    <w:rsid w:val="16BA5DAD"/>
    <w:rsid w:val="16D5721C"/>
    <w:rsid w:val="16DA42D5"/>
    <w:rsid w:val="16F969DB"/>
    <w:rsid w:val="171A032B"/>
    <w:rsid w:val="17324FA7"/>
    <w:rsid w:val="18510A99"/>
    <w:rsid w:val="188340A0"/>
    <w:rsid w:val="18C84236"/>
    <w:rsid w:val="18EA6818"/>
    <w:rsid w:val="190B1E92"/>
    <w:rsid w:val="190E52BA"/>
    <w:rsid w:val="19285BF1"/>
    <w:rsid w:val="19A23C56"/>
    <w:rsid w:val="19B61E14"/>
    <w:rsid w:val="19E93F2E"/>
    <w:rsid w:val="19EA176D"/>
    <w:rsid w:val="19EE77E2"/>
    <w:rsid w:val="1A0231EB"/>
    <w:rsid w:val="1A845156"/>
    <w:rsid w:val="1AD41093"/>
    <w:rsid w:val="1AF94279"/>
    <w:rsid w:val="1B46065D"/>
    <w:rsid w:val="1B4D5F47"/>
    <w:rsid w:val="1BAB2FDC"/>
    <w:rsid w:val="1C6360EC"/>
    <w:rsid w:val="1CEC2B3E"/>
    <w:rsid w:val="1D0535E1"/>
    <w:rsid w:val="1D122527"/>
    <w:rsid w:val="1D471F18"/>
    <w:rsid w:val="1DA430AA"/>
    <w:rsid w:val="1E141DF9"/>
    <w:rsid w:val="1EAB60A6"/>
    <w:rsid w:val="1EAE474B"/>
    <w:rsid w:val="1EE76CC2"/>
    <w:rsid w:val="1F1B41F1"/>
    <w:rsid w:val="1F2760B0"/>
    <w:rsid w:val="1F980D5B"/>
    <w:rsid w:val="1F9F0833"/>
    <w:rsid w:val="1FB5190D"/>
    <w:rsid w:val="1FFB05D4"/>
    <w:rsid w:val="1FFE32B4"/>
    <w:rsid w:val="20B25CBE"/>
    <w:rsid w:val="20D81D57"/>
    <w:rsid w:val="217F21D3"/>
    <w:rsid w:val="21951A7A"/>
    <w:rsid w:val="21C127EB"/>
    <w:rsid w:val="21DC5877"/>
    <w:rsid w:val="21F55351"/>
    <w:rsid w:val="22327245"/>
    <w:rsid w:val="227616EA"/>
    <w:rsid w:val="22A243CB"/>
    <w:rsid w:val="23AF490C"/>
    <w:rsid w:val="23E206E4"/>
    <w:rsid w:val="241F1A4B"/>
    <w:rsid w:val="24442CF2"/>
    <w:rsid w:val="249E5BD9"/>
    <w:rsid w:val="24B05A43"/>
    <w:rsid w:val="251F58B8"/>
    <w:rsid w:val="25335A76"/>
    <w:rsid w:val="257965BE"/>
    <w:rsid w:val="25897742"/>
    <w:rsid w:val="258E50DA"/>
    <w:rsid w:val="25AC5565"/>
    <w:rsid w:val="25B85CB3"/>
    <w:rsid w:val="26013AFE"/>
    <w:rsid w:val="262A4E03"/>
    <w:rsid w:val="26485C0D"/>
    <w:rsid w:val="26CD4B45"/>
    <w:rsid w:val="274E2D73"/>
    <w:rsid w:val="27565784"/>
    <w:rsid w:val="277677B1"/>
    <w:rsid w:val="27AB0837"/>
    <w:rsid w:val="281B3EE1"/>
    <w:rsid w:val="283C2E70"/>
    <w:rsid w:val="28700A17"/>
    <w:rsid w:val="29262F95"/>
    <w:rsid w:val="292C4690"/>
    <w:rsid w:val="296A3769"/>
    <w:rsid w:val="29B33674"/>
    <w:rsid w:val="2A04596B"/>
    <w:rsid w:val="2A1E2AB2"/>
    <w:rsid w:val="2A29419B"/>
    <w:rsid w:val="2A7D4161"/>
    <w:rsid w:val="2A8940C2"/>
    <w:rsid w:val="2BB37401"/>
    <w:rsid w:val="2BBE4A09"/>
    <w:rsid w:val="2BFB3326"/>
    <w:rsid w:val="2C4E4E7B"/>
    <w:rsid w:val="2D305785"/>
    <w:rsid w:val="2DDB2E87"/>
    <w:rsid w:val="2DF5037E"/>
    <w:rsid w:val="2EBE628C"/>
    <w:rsid w:val="2FA22E86"/>
    <w:rsid w:val="2FEC137B"/>
    <w:rsid w:val="30E42053"/>
    <w:rsid w:val="310D5099"/>
    <w:rsid w:val="31321010"/>
    <w:rsid w:val="315076E8"/>
    <w:rsid w:val="3162492F"/>
    <w:rsid w:val="31AF0359"/>
    <w:rsid w:val="31EE248D"/>
    <w:rsid w:val="3216453B"/>
    <w:rsid w:val="324D05C0"/>
    <w:rsid w:val="33097BA0"/>
    <w:rsid w:val="33126195"/>
    <w:rsid w:val="33833DA5"/>
    <w:rsid w:val="340B487E"/>
    <w:rsid w:val="3435692C"/>
    <w:rsid w:val="34627E5E"/>
    <w:rsid w:val="34876E3B"/>
    <w:rsid w:val="34D53509"/>
    <w:rsid w:val="35974E7C"/>
    <w:rsid w:val="359F045A"/>
    <w:rsid w:val="362F5B1E"/>
    <w:rsid w:val="36607729"/>
    <w:rsid w:val="36DB2EFD"/>
    <w:rsid w:val="37295B73"/>
    <w:rsid w:val="373E02C1"/>
    <w:rsid w:val="37781747"/>
    <w:rsid w:val="37B2533F"/>
    <w:rsid w:val="37B27395"/>
    <w:rsid w:val="37F23808"/>
    <w:rsid w:val="37FA4B2D"/>
    <w:rsid w:val="38273E27"/>
    <w:rsid w:val="383107CC"/>
    <w:rsid w:val="38AA4085"/>
    <w:rsid w:val="38DD5D05"/>
    <w:rsid w:val="39363BE6"/>
    <w:rsid w:val="3988482D"/>
    <w:rsid w:val="399D0437"/>
    <w:rsid w:val="3A736BBC"/>
    <w:rsid w:val="3AA52CC3"/>
    <w:rsid w:val="3B302611"/>
    <w:rsid w:val="3B7E6DB2"/>
    <w:rsid w:val="3B83690E"/>
    <w:rsid w:val="3B837378"/>
    <w:rsid w:val="3C241E9D"/>
    <w:rsid w:val="3C355E58"/>
    <w:rsid w:val="3C594CA6"/>
    <w:rsid w:val="3C7C75E3"/>
    <w:rsid w:val="3CA01A83"/>
    <w:rsid w:val="3CFF2D9A"/>
    <w:rsid w:val="3D0D4208"/>
    <w:rsid w:val="3D186F6A"/>
    <w:rsid w:val="3D22593A"/>
    <w:rsid w:val="3D5460D2"/>
    <w:rsid w:val="3D8D000C"/>
    <w:rsid w:val="3DEB2C72"/>
    <w:rsid w:val="3E237E24"/>
    <w:rsid w:val="3E4D1237"/>
    <w:rsid w:val="3E9F68DA"/>
    <w:rsid w:val="3F2B286B"/>
    <w:rsid w:val="3F446ADE"/>
    <w:rsid w:val="3FED5CCD"/>
    <w:rsid w:val="400D4BB3"/>
    <w:rsid w:val="403C750D"/>
    <w:rsid w:val="408221E1"/>
    <w:rsid w:val="408F01DE"/>
    <w:rsid w:val="40CF687B"/>
    <w:rsid w:val="40F07657"/>
    <w:rsid w:val="416D6A0E"/>
    <w:rsid w:val="417D1DC2"/>
    <w:rsid w:val="42AE24C0"/>
    <w:rsid w:val="430B1690"/>
    <w:rsid w:val="43B4696F"/>
    <w:rsid w:val="43E443EC"/>
    <w:rsid w:val="446B68BB"/>
    <w:rsid w:val="446C2633"/>
    <w:rsid w:val="44CF7374"/>
    <w:rsid w:val="44E42F3B"/>
    <w:rsid w:val="45483C92"/>
    <w:rsid w:val="456C064C"/>
    <w:rsid w:val="459E0642"/>
    <w:rsid w:val="45BB73CE"/>
    <w:rsid w:val="45C06792"/>
    <w:rsid w:val="45F33725"/>
    <w:rsid w:val="45FA003E"/>
    <w:rsid w:val="45FB24E5"/>
    <w:rsid w:val="46756E72"/>
    <w:rsid w:val="46813D02"/>
    <w:rsid w:val="473A07C7"/>
    <w:rsid w:val="474A1318"/>
    <w:rsid w:val="47612B80"/>
    <w:rsid w:val="479D404E"/>
    <w:rsid w:val="48C73B2C"/>
    <w:rsid w:val="4923137F"/>
    <w:rsid w:val="492B03C7"/>
    <w:rsid w:val="4963275E"/>
    <w:rsid w:val="497C12F8"/>
    <w:rsid w:val="498F35C1"/>
    <w:rsid w:val="49A25C2B"/>
    <w:rsid w:val="49C10D2B"/>
    <w:rsid w:val="49C12AD9"/>
    <w:rsid w:val="49E45F97"/>
    <w:rsid w:val="49F11610"/>
    <w:rsid w:val="49F54B22"/>
    <w:rsid w:val="4A0A5CC7"/>
    <w:rsid w:val="4A307253"/>
    <w:rsid w:val="4A6C0158"/>
    <w:rsid w:val="4A764B44"/>
    <w:rsid w:val="4AA94FD6"/>
    <w:rsid w:val="4AB41B33"/>
    <w:rsid w:val="4B2C1DFE"/>
    <w:rsid w:val="4B6824FD"/>
    <w:rsid w:val="4B7D6F91"/>
    <w:rsid w:val="4BDF11B3"/>
    <w:rsid w:val="4C800A2A"/>
    <w:rsid w:val="4CBB3066"/>
    <w:rsid w:val="4CD51A8F"/>
    <w:rsid w:val="4D2717ED"/>
    <w:rsid w:val="4D473FEB"/>
    <w:rsid w:val="4D537CF5"/>
    <w:rsid w:val="4D66253B"/>
    <w:rsid w:val="4D69758C"/>
    <w:rsid w:val="4D942511"/>
    <w:rsid w:val="4DAC584E"/>
    <w:rsid w:val="4DBA7F6B"/>
    <w:rsid w:val="4E217FEA"/>
    <w:rsid w:val="4E3E74CF"/>
    <w:rsid w:val="4E4F6905"/>
    <w:rsid w:val="4EF852D8"/>
    <w:rsid w:val="4F012557"/>
    <w:rsid w:val="4F3D70A6"/>
    <w:rsid w:val="4FCD667C"/>
    <w:rsid w:val="4FDF1192"/>
    <w:rsid w:val="4FFD7D60"/>
    <w:rsid w:val="50453910"/>
    <w:rsid w:val="505226DD"/>
    <w:rsid w:val="50637FC5"/>
    <w:rsid w:val="50BC39B4"/>
    <w:rsid w:val="50C56D57"/>
    <w:rsid w:val="520619D1"/>
    <w:rsid w:val="52770955"/>
    <w:rsid w:val="52EB37B7"/>
    <w:rsid w:val="53281FE3"/>
    <w:rsid w:val="532D1418"/>
    <w:rsid w:val="5359798D"/>
    <w:rsid w:val="53607807"/>
    <w:rsid w:val="537457C4"/>
    <w:rsid w:val="53844041"/>
    <w:rsid w:val="53E00E11"/>
    <w:rsid w:val="53F0286B"/>
    <w:rsid w:val="550310E3"/>
    <w:rsid w:val="551B3CCD"/>
    <w:rsid w:val="55631BDD"/>
    <w:rsid w:val="5577489C"/>
    <w:rsid w:val="55AE5F67"/>
    <w:rsid w:val="55BA07E5"/>
    <w:rsid w:val="55E9653E"/>
    <w:rsid w:val="562543F0"/>
    <w:rsid w:val="56B034E6"/>
    <w:rsid w:val="56CF2CD9"/>
    <w:rsid w:val="57177BE7"/>
    <w:rsid w:val="573E4B0A"/>
    <w:rsid w:val="577E687E"/>
    <w:rsid w:val="57821A7F"/>
    <w:rsid w:val="57E119D2"/>
    <w:rsid w:val="57ED67F5"/>
    <w:rsid w:val="57F15209"/>
    <w:rsid w:val="58254B7B"/>
    <w:rsid w:val="58501BF8"/>
    <w:rsid w:val="588D13BE"/>
    <w:rsid w:val="58C252AC"/>
    <w:rsid w:val="58D2142B"/>
    <w:rsid w:val="58E024C3"/>
    <w:rsid w:val="592E63F2"/>
    <w:rsid w:val="59462FFB"/>
    <w:rsid w:val="5991071A"/>
    <w:rsid w:val="59F44805"/>
    <w:rsid w:val="59F6057D"/>
    <w:rsid w:val="5A292701"/>
    <w:rsid w:val="5AA75D1B"/>
    <w:rsid w:val="5AC3366B"/>
    <w:rsid w:val="5AD869DE"/>
    <w:rsid w:val="5AFB10E6"/>
    <w:rsid w:val="5B0248D7"/>
    <w:rsid w:val="5B546834"/>
    <w:rsid w:val="5B5515FE"/>
    <w:rsid w:val="5BDA3C8D"/>
    <w:rsid w:val="5C3E7FB9"/>
    <w:rsid w:val="5C467E02"/>
    <w:rsid w:val="5C637545"/>
    <w:rsid w:val="5C9103CC"/>
    <w:rsid w:val="5CC32BAF"/>
    <w:rsid w:val="5CCA3920"/>
    <w:rsid w:val="5D473C76"/>
    <w:rsid w:val="5E042C8B"/>
    <w:rsid w:val="5E3D3557"/>
    <w:rsid w:val="5EAC5CBD"/>
    <w:rsid w:val="5EB034DE"/>
    <w:rsid w:val="5EC15AC0"/>
    <w:rsid w:val="5ECA1FD8"/>
    <w:rsid w:val="5EED3477"/>
    <w:rsid w:val="5F1017E6"/>
    <w:rsid w:val="5F250945"/>
    <w:rsid w:val="5FC6785B"/>
    <w:rsid w:val="5FDB06E4"/>
    <w:rsid w:val="60121E89"/>
    <w:rsid w:val="606721D5"/>
    <w:rsid w:val="60A02DED"/>
    <w:rsid w:val="60C42704"/>
    <w:rsid w:val="60FE4811"/>
    <w:rsid w:val="614D1FB2"/>
    <w:rsid w:val="61DB5207"/>
    <w:rsid w:val="61F44F53"/>
    <w:rsid w:val="625B3C89"/>
    <w:rsid w:val="627B3857"/>
    <w:rsid w:val="62DC368C"/>
    <w:rsid w:val="62EF4D77"/>
    <w:rsid w:val="63147DC8"/>
    <w:rsid w:val="63181564"/>
    <w:rsid w:val="63195E00"/>
    <w:rsid w:val="634F19A6"/>
    <w:rsid w:val="638C40E3"/>
    <w:rsid w:val="63E1404C"/>
    <w:rsid w:val="64041AE8"/>
    <w:rsid w:val="64460610"/>
    <w:rsid w:val="64990483"/>
    <w:rsid w:val="64B259E8"/>
    <w:rsid w:val="64D91F61"/>
    <w:rsid w:val="651915C4"/>
    <w:rsid w:val="655F52A6"/>
    <w:rsid w:val="65F00D0C"/>
    <w:rsid w:val="66001E51"/>
    <w:rsid w:val="660A4DD7"/>
    <w:rsid w:val="662326FA"/>
    <w:rsid w:val="665713E0"/>
    <w:rsid w:val="66CE6580"/>
    <w:rsid w:val="66E83523"/>
    <w:rsid w:val="67292C52"/>
    <w:rsid w:val="67714DB8"/>
    <w:rsid w:val="677E3D99"/>
    <w:rsid w:val="679747C8"/>
    <w:rsid w:val="67BA3663"/>
    <w:rsid w:val="682503E0"/>
    <w:rsid w:val="685079F2"/>
    <w:rsid w:val="68C53665"/>
    <w:rsid w:val="696B473F"/>
    <w:rsid w:val="696C37C8"/>
    <w:rsid w:val="69724027"/>
    <w:rsid w:val="69F6673E"/>
    <w:rsid w:val="6A480FCB"/>
    <w:rsid w:val="6B99622E"/>
    <w:rsid w:val="6BAC4F3F"/>
    <w:rsid w:val="6BCF7654"/>
    <w:rsid w:val="6C1F1AD0"/>
    <w:rsid w:val="6C3111FA"/>
    <w:rsid w:val="6C400B72"/>
    <w:rsid w:val="6C9A56E0"/>
    <w:rsid w:val="6CC61070"/>
    <w:rsid w:val="6CE25242"/>
    <w:rsid w:val="6D4653C0"/>
    <w:rsid w:val="6D4B2536"/>
    <w:rsid w:val="6D967F6B"/>
    <w:rsid w:val="6DC009DD"/>
    <w:rsid w:val="6E5A5127"/>
    <w:rsid w:val="6E5B59D0"/>
    <w:rsid w:val="6E843F52"/>
    <w:rsid w:val="6E9758D2"/>
    <w:rsid w:val="6F046E40"/>
    <w:rsid w:val="6F3C1C7C"/>
    <w:rsid w:val="6FA0300D"/>
    <w:rsid w:val="6FB631EC"/>
    <w:rsid w:val="70380052"/>
    <w:rsid w:val="710D3D1B"/>
    <w:rsid w:val="714B51FB"/>
    <w:rsid w:val="717C56EB"/>
    <w:rsid w:val="71A36DE5"/>
    <w:rsid w:val="71BB14B3"/>
    <w:rsid w:val="727644F9"/>
    <w:rsid w:val="739E2EA0"/>
    <w:rsid w:val="73B56776"/>
    <w:rsid w:val="73C440FA"/>
    <w:rsid w:val="74511255"/>
    <w:rsid w:val="74766D2B"/>
    <w:rsid w:val="74B925FE"/>
    <w:rsid w:val="74BB4498"/>
    <w:rsid w:val="74E7523A"/>
    <w:rsid w:val="752668D9"/>
    <w:rsid w:val="75306BE1"/>
    <w:rsid w:val="753F5076"/>
    <w:rsid w:val="7542758E"/>
    <w:rsid w:val="75610B49"/>
    <w:rsid w:val="75886FA4"/>
    <w:rsid w:val="75AD3D2D"/>
    <w:rsid w:val="75BD19C2"/>
    <w:rsid w:val="76425C5A"/>
    <w:rsid w:val="767E397C"/>
    <w:rsid w:val="76C021E7"/>
    <w:rsid w:val="77560455"/>
    <w:rsid w:val="77A613DD"/>
    <w:rsid w:val="77F75794"/>
    <w:rsid w:val="78236896"/>
    <w:rsid w:val="784D29BC"/>
    <w:rsid w:val="791138AD"/>
    <w:rsid w:val="793D18CD"/>
    <w:rsid w:val="7956298E"/>
    <w:rsid w:val="79845204"/>
    <w:rsid w:val="79940985"/>
    <w:rsid w:val="79B234D6"/>
    <w:rsid w:val="79DE04A6"/>
    <w:rsid w:val="79E629C5"/>
    <w:rsid w:val="7A993117"/>
    <w:rsid w:val="7A9D4552"/>
    <w:rsid w:val="7B41150C"/>
    <w:rsid w:val="7BC260B9"/>
    <w:rsid w:val="7BD04C7A"/>
    <w:rsid w:val="7BF37F79"/>
    <w:rsid w:val="7C5E2286"/>
    <w:rsid w:val="7C7E1687"/>
    <w:rsid w:val="7CA36E25"/>
    <w:rsid w:val="7CD30F7E"/>
    <w:rsid w:val="7D6B4FCC"/>
    <w:rsid w:val="7D9628D3"/>
    <w:rsid w:val="7E1E74CB"/>
    <w:rsid w:val="7E9F4271"/>
    <w:rsid w:val="7EF202FF"/>
    <w:rsid w:val="7F0F7867"/>
    <w:rsid w:val="7F4B611D"/>
    <w:rsid w:val="7F5C008E"/>
    <w:rsid w:val="7F6D1B1C"/>
    <w:rsid w:val="7F6F0306"/>
    <w:rsid w:val="7F9E2F7D"/>
    <w:rsid w:val="7FDD5BB8"/>
    <w:rsid w:val="7FF22D6D"/>
    <w:rsid w:val="7FF86D6C"/>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semiHidden="0" w:name="heading 2" w:locked="1"/>
    <w:lsdException w:qFormat="1" w:unhideWhenUsed="0" w:uiPriority="0" w:semiHidden="0" w:name="heading 3" w:locked="1"/>
    <w:lsdException w:qFormat="1" w:unhideWhenUsed="0" w:uiPriority="0" w:semiHidden="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qFormat="1"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ocked="1"/>
    <w:lsdException w:qFormat="1" w:unhideWhenUsed="0" w:uiPriority="39" w:semiHidden="0" w:name="toc 2" w:locked="1"/>
    <w:lsdException w:qFormat="1" w:unhideWhenUsed="0" w:uiPriority="39" w:semiHidden="0" w:name="toc 3" w:locked="1"/>
    <w:lsdException w:uiPriority="0" w:name="toc 4" w:locked="1"/>
    <w:lsdException w:uiPriority="0" w:name="toc 5" w:locked="1"/>
    <w:lsdException w:uiPriority="0" w:name="toc 6" w:locked="1"/>
    <w:lsdException w:uiPriority="0" w:name="toc 7" w:locked="1"/>
    <w:lsdException w:qFormat="1" w:unhideWhenUsed="0" w:uiPriority="0" w:semiHidden="0" w:name="toc 8" w:locked="1"/>
    <w:lsdException w:uiPriority="0" w:name="toc 9" w:locked="1"/>
    <w:lsdException w:qFormat="1" w:unhideWhenUsed="0" w:uiPriority="0" w:semiHidden="0"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iPriority="0" w:name="caption" w:locked="1"/>
    <w:lsdException w:uiPriority="99" w:name="table of figures"/>
    <w:lsdException w:uiPriority="99" w:name="envelope address"/>
    <w:lsdException w:qFormat="1" w:unhideWhenUsed="0" w:uiPriority="99" w:semiHidden="0"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qFormat="1" w:unhideWhenUsed="0" w:uiPriority="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cs="Times New Roman" w:eastAsiaTheme="minorEastAsia"/>
      <w:kern w:val="2"/>
      <w:sz w:val="21"/>
      <w:szCs w:val="24"/>
      <w:lang w:val="en-US" w:eastAsia="zh-CN" w:bidi="ar-SA"/>
    </w:rPr>
  </w:style>
  <w:style w:type="paragraph" w:styleId="2">
    <w:name w:val="heading 1"/>
    <w:basedOn w:val="1"/>
    <w:next w:val="1"/>
    <w:link w:val="48"/>
    <w:qFormat/>
    <w:locked/>
    <w:uiPriority w:val="0"/>
    <w:pPr>
      <w:spacing w:beforeAutospacing="1" w:afterAutospacing="1"/>
      <w:jc w:val="left"/>
      <w:outlineLvl w:val="0"/>
    </w:pPr>
    <w:rPr>
      <w:rFonts w:hint="eastAsia" w:ascii="宋体" w:hAnsi="宋体" w:eastAsia="宋体"/>
      <w:b/>
      <w:kern w:val="44"/>
      <w:sz w:val="48"/>
      <w:szCs w:val="48"/>
    </w:rPr>
  </w:style>
  <w:style w:type="paragraph" w:styleId="3">
    <w:name w:val="heading 2"/>
    <w:basedOn w:val="1"/>
    <w:next w:val="1"/>
    <w:link w:val="53"/>
    <w:unhideWhenUsed/>
    <w:qFormat/>
    <w:locked/>
    <w:uiPriority w:val="0"/>
    <w:pPr>
      <w:outlineLvl w:val="1"/>
    </w:pPr>
    <w:rPr>
      <w:rFonts w:asciiTheme="majorHAnsi" w:hAnsiTheme="majorHAnsi" w:eastAsiaTheme="majorEastAsia" w:cstheme="majorBidi"/>
    </w:rPr>
  </w:style>
  <w:style w:type="paragraph" w:styleId="4">
    <w:name w:val="heading 3"/>
    <w:basedOn w:val="5"/>
    <w:next w:val="1"/>
    <w:link w:val="54"/>
    <w:qFormat/>
    <w:locked/>
    <w:uiPriority w:val="0"/>
    <w:pPr>
      <w:spacing w:before="260" w:after="260" w:line="416" w:lineRule="auto"/>
      <w:outlineLvl w:val="2"/>
    </w:pPr>
    <w:rPr>
      <w:rFonts w:eastAsia="宋体"/>
      <w:sz w:val="32"/>
      <w:szCs w:val="32"/>
    </w:rPr>
  </w:style>
  <w:style w:type="paragraph" w:styleId="5">
    <w:name w:val="heading 4"/>
    <w:basedOn w:val="1"/>
    <w:next w:val="1"/>
    <w:link w:val="56"/>
    <w:qFormat/>
    <w:locked/>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semiHidden/>
    <w:unhideWhenUsed/>
    <w:qFormat/>
    <w:locked/>
    <w:uiPriority w:val="0"/>
    <w:pPr>
      <w:keepNext/>
      <w:keepLines/>
      <w:spacing w:before="280" w:after="290" w:line="376" w:lineRule="auto"/>
      <w:outlineLvl w:val="4"/>
    </w:pPr>
    <w:rPr>
      <w:b/>
      <w:bCs/>
      <w:sz w:val="28"/>
      <w:szCs w:val="28"/>
    </w:rPr>
  </w:style>
  <w:style w:type="character" w:default="1" w:styleId="31">
    <w:name w:val="Default Paragraph Font"/>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7">
    <w:name w:val="Normal Indent"/>
    <w:basedOn w:val="1"/>
    <w:link w:val="52"/>
    <w:qFormat/>
    <w:uiPriority w:val="0"/>
    <w:pPr>
      <w:autoSpaceDE w:val="0"/>
      <w:autoSpaceDN w:val="0"/>
      <w:spacing w:line="360" w:lineRule="auto"/>
      <w:ind w:left="181" w:firstLine="420"/>
    </w:pPr>
    <w:rPr>
      <w:rFonts w:eastAsia="宋体"/>
      <w:sz w:val="24"/>
      <w:szCs w:val="20"/>
    </w:rPr>
  </w:style>
  <w:style w:type="paragraph" w:styleId="8">
    <w:name w:val="Document Map"/>
    <w:basedOn w:val="1"/>
    <w:link w:val="61"/>
    <w:semiHidden/>
    <w:qFormat/>
    <w:uiPriority w:val="0"/>
    <w:pPr>
      <w:shd w:val="clear" w:color="auto" w:fill="000080"/>
    </w:pPr>
    <w:rPr>
      <w:rFonts w:eastAsia="宋体"/>
    </w:rPr>
  </w:style>
  <w:style w:type="paragraph" w:styleId="9">
    <w:name w:val="annotation text"/>
    <w:basedOn w:val="1"/>
    <w:link w:val="47"/>
    <w:qFormat/>
    <w:uiPriority w:val="0"/>
    <w:pPr>
      <w:jc w:val="left"/>
    </w:pPr>
    <w:rPr>
      <w:rFonts w:ascii="Calibri" w:hAnsi="Calibri"/>
      <w:szCs w:val="20"/>
    </w:rPr>
  </w:style>
  <w:style w:type="paragraph" w:styleId="10">
    <w:name w:val="Body Text 3"/>
    <w:basedOn w:val="1"/>
    <w:link w:val="69"/>
    <w:qFormat/>
    <w:uiPriority w:val="0"/>
    <w:pPr>
      <w:spacing w:after="120"/>
    </w:pPr>
    <w:rPr>
      <w:rFonts w:eastAsia="宋体"/>
      <w:sz w:val="16"/>
      <w:szCs w:val="16"/>
    </w:rPr>
  </w:style>
  <w:style w:type="paragraph" w:styleId="11">
    <w:name w:val="Body Text"/>
    <w:basedOn w:val="1"/>
    <w:next w:val="1"/>
    <w:link w:val="65"/>
    <w:qFormat/>
    <w:uiPriority w:val="0"/>
    <w:pPr>
      <w:spacing w:after="120"/>
    </w:pPr>
    <w:rPr>
      <w:rFonts w:eastAsia="宋体"/>
    </w:rPr>
  </w:style>
  <w:style w:type="paragraph" w:styleId="12">
    <w:name w:val="Body Text Indent"/>
    <w:basedOn w:val="1"/>
    <w:next w:val="13"/>
    <w:qFormat/>
    <w:uiPriority w:val="0"/>
    <w:pPr>
      <w:spacing w:line="560" w:lineRule="exact"/>
      <w:ind w:left="300"/>
    </w:pPr>
    <w:rPr>
      <w:sz w:val="24"/>
    </w:rPr>
  </w:style>
  <w:style w:type="paragraph" w:styleId="13">
    <w:name w:val="envelope return"/>
    <w:basedOn w:val="1"/>
    <w:qFormat/>
    <w:uiPriority w:val="99"/>
    <w:pPr>
      <w:snapToGrid w:val="0"/>
    </w:pPr>
    <w:rPr>
      <w:rFonts w:ascii="Arial" w:hAnsi="Arial"/>
    </w:rPr>
  </w:style>
  <w:style w:type="paragraph" w:styleId="14">
    <w:name w:val="toc 3"/>
    <w:basedOn w:val="1"/>
    <w:next w:val="1"/>
    <w:qFormat/>
    <w:locked/>
    <w:uiPriority w:val="39"/>
    <w:pPr>
      <w:ind w:left="840" w:leftChars="400"/>
    </w:pPr>
    <w:rPr>
      <w:rFonts w:eastAsia="宋体"/>
    </w:rPr>
  </w:style>
  <w:style w:type="paragraph" w:styleId="15">
    <w:name w:val="Plain Text"/>
    <w:basedOn w:val="1"/>
    <w:link w:val="37"/>
    <w:qFormat/>
    <w:uiPriority w:val="0"/>
    <w:rPr>
      <w:rFonts w:ascii="宋体" w:hAnsi="Courier New"/>
      <w:szCs w:val="20"/>
    </w:rPr>
  </w:style>
  <w:style w:type="paragraph" w:styleId="16">
    <w:name w:val="toc 8"/>
    <w:basedOn w:val="1"/>
    <w:next w:val="1"/>
    <w:qFormat/>
    <w:locked/>
    <w:uiPriority w:val="0"/>
    <w:pPr>
      <w:ind w:left="2940" w:leftChars="1400"/>
    </w:pPr>
  </w:style>
  <w:style w:type="paragraph" w:styleId="17">
    <w:name w:val="Date"/>
    <w:basedOn w:val="1"/>
    <w:next w:val="1"/>
    <w:link w:val="77"/>
    <w:semiHidden/>
    <w:unhideWhenUsed/>
    <w:qFormat/>
    <w:uiPriority w:val="99"/>
    <w:pPr>
      <w:ind w:left="100" w:leftChars="2500"/>
    </w:pPr>
  </w:style>
  <w:style w:type="paragraph" w:styleId="18">
    <w:name w:val="Balloon Text"/>
    <w:basedOn w:val="1"/>
    <w:link w:val="55"/>
    <w:semiHidden/>
    <w:unhideWhenUsed/>
    <w:qFormat/>
    <w:uiPriority w:val="99"/>
    <w:rPr>
      <w:sz w:val="18"/>
      <w:szCs w:val="18"/>
    </w:rPr>
  </w:style>
  <w:style w:type="paragraph" w:styleId="19">
    <w:name w:val="footer"/>
    <w:basedOn w:val="1"/>
    <w:link w:val="41"/>
    <w:qFormat/>
    <w:uiPriority w:val="99"/>
    <w:pPr>
      <w:tabs>
        <w:tab w:val="center" w:pos="4153"/>
        <w:tab w:val="right" w:pos="8306"/>
      </w:tabs>
      <w:snapToGrid w:val="0"/>
      <w:jc w:val="left"/>
    </w:pPr>
    <w:rPr>
      <w:sz w:val="18"/>
      <w:szCs w:val="18"/>
    </w:rPr>
  </w:style>
  <w:style w:type="paragraph" w:styleId="20">
    <w:name w:val="header"/>
    <w:basedOn w:val="1"/>
    <w:link w:val="40"/>
    <w:qFormat/>
    <w:uiPriority w:val="99"/>
    <w:pPr>
      <w:pBdr>
        <w:bottom w:val="single" w:color="auto" w:sz="6" w:space="1"/>
      </w:pBdr>
      <w:tabs>
        <w:tab w:val="center" w:pos="4153"/>
        <w:tab w:val="right" w:pos="8306"/>
      </w:tabs>
      <w:snapToGrid w:val="0"/>
      <w:jc w:val="center"/>
    </w:pPr>
    <w:rPr>
      <w:sz w:val="18"/>
      <w:szCs w:val="18"/>
    </w:rPr>
  </w:style>
  <w:style w:type="paragraph" w:styleId="21">
    <w:name w:val="toc 1"/>
    <w:basedOn w:val="1"/>
    <w:next w:val="1"/>
    <w:qFormat/>
    <w:locked/>
    <w:uiPriority w:val="39"/>
    <w:rPr>
      <w:rFonts w:eastAsia="宋体"/>
    </w:rPr>
  </w:style>
  <w:style w:type="paragraph" w:styleId="22">
    <w:name w:val="index heading"/>
    <w:basedOn w:val="1"/>
    <w:next w:val="23"/>
    <w:qFormat/>
    <w:uiPriority w:val="0"/>
    <w:rPr>
      <w:rFonts w:eastAsia="宋体"/>
      <w:szCs w:val="20"/>
    </w:rPr>
  </w:style>
  <w:style w:type="paragraph" w:styleId="23">
    <w:name w:val="index 1"/>
    <w:basedOn w:val="1"/>
    <w:next w:val="1"/>
    <w:semiHidden/>
    <w:unhideWhenUsed/>
    <w:qFormat/>
    <w:uiPriority w:val="99"/>
  </w:style>
  <w:style w:type="paragraph" w:styleId="24">
    <w:name w:val="toc 2"/>
    <w:basedOn w:val="1"/>
    <w:next w:val="1"/>
    <w:qFormat/>
    <w:locked/>
    <w:uiPriority w:val="39"/>
    <w:pPr>
      <w:ind w:left="420" w:leftChars="200"/>
    </w:pPr>
    <w:rPr>
      <w:rFonts w:eastAsia="宋体"/>
    </w:rPr>
  </w:style>
  <w:style w:type="paragraph" w:styleId="25">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26">
    <w:name w:val="Title"/>
    <w:basedOn w:val="1"/>
    <w:link w:val="62"/>
    <w:qFormat/>
    <w:locked/>
    <w:uiPriority w:val="0"/>
    <w:pPr>
      <w:spacing w:before="240" w:after="60"/>
      <w:jc w:val="center"/>
      <w:outlineLvl w:val="0"/>
    </w:pPr>
    <w:rPr>
      <w:rFonts w:ascii="Arial" w:hAnsi="Arial" w:eastAsia="隶书" w:cs="Arial"/>
      <w:b/>
      <w:bCs/>
      <w:sz w:val="32"/>
      <w:szCs w:val="32"/>
    </w:rPr>
  </w:style>
  <w:style w:type="paragraph" w:styleId="27">
    <w:name w:val="annotation subject"/>
    <w:basedOn w:val="9"/>
    <w:next w:val="9"/>
    <w:link w:val="71"/>
    <w:semiHidden/>
    <w:unhideWhenUsed/>
    <w:qFormat/>
    <w:uiPriority w:val="99"/>
    <w:rPr>
      <w:rFonts w:ascii="Times New Roman" w:hAnsi="Times New Roman"/>
      <w:b/>
      <w:bCs/>
      <w:szCs w:val="24"/>
    </w:rPr>
  </w:style>
  <w:style w:type="paragraph" w:styleId="28">
    <w:name w:val="Body Text First Indent 2"/>
    <w:basedOn w:val="12"/>
    <w:next w:val="1"/>
    <w:qFormat/>
    <w:uiPriority w:val="0"/>
    <w:pPr>
      <w:ind w:firstLine="420" w:firstLineChars="200"/>
    </w:pPr>
    <w:rPr>
      <w:sz w:val="21"/>
    </w:rPr>
  </w:style>
  <w:style w:type="table" w:styleId="30">
    <w:name w:val="Table Grid"/>
    <w:basedOn w:val="29"/>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32">
    <w:name w:val="page number"/>
    <w:basedOn w:val="31"/>
    <w:qFormat/>
    <w:uiPriority w:val="0"/>
  </w:style>
  <w:style w:type="character" w:styleId="33">
    <w:name w:val="Emphasis"/>
    <w:qFormat/>
    <w:locked/>
    <w:uiPriority w:val="0"/>
    <w:rPr>
      <w:i/>
      <w:iCs/>
    </w:rPr>
  </w:style>
  <w:style w:type="character" w:styleId="34">
    <w:name w:val="Hyperlink"/>
    <w:qFormat/>
    <w:uiPriority w:val="99"/>
    <w:rPr>
      <w:color w:val="0000FF"/>
      <w:u w:val="single"/>
    </w:rPr>
  </w:style>
  <w:style w:type="character" w:styleId="35">
    <w:name w:val="annotation reference"/>
    <w:basedOn w:val="31"/>
    <w:semiHidden/>
    <w:unhideWhenUsed/>
    <w:qFormat/>
    <w:uiPriority w:val="99"/>
    <w:rPr>
      <w:sz w:val="21"/>
      <w:szCs w:val="21"/>
    </w:rPr>
  </w:style>
  <w:style w:type="paragraph" w:customStyle="1" w:styleId="36">
    <w:name w:val="文档正文"/>
    <w:basedOn w:val="1"/>
    <w:qFormat/>
    <w:uiPriority w:val="99"/>
    <w:pPr>
      <w:adjustRightInd w:val="0"/>
      <w:spacing w:line="480" w:lineRule="atLeast"/>
      <w:ind w:firstLine="567" w:firstLineChars="200"/>
      <w:textAlignment w:val="baseline"/>
    </w:pPr>
    <w:rPr>
      <w:rFonts w:ascii="长城仿宋"/>
      <w:kern w:val="0"/>
      <w:szCs w:val="20"/>
    </w:rPr>
  </w:style>
  <w:style w:type="character" w:customStyle="1" w:styleId="37">
    <w:name w:val="纯文本 Char"/>
    <w:basedOn w:val="31"/>
    <w:link w:val="15"/>
    <w:qFormat/>
    <w:locked/>
    <w:uiPriority w:val="0"/>
    <w:rPr>
      <w:rFonts w:ascii="宋体" w:hAnsi="Courier New" w:eastAsia="宋体" w:cs="Times New Roman"/>
      <w:sz w:val="20"/>
      <w:szCs w:val="20"/>
    </w:rPr>
  </w:style>
  <w:style w:type="paragraph" w:customStyle="1" w:styleId="38">
    <w:name w:val="表格"/>
    <w:basedOn w:val="1"/>
    <w:qFormat/>
    <w:uiPriority w:val="99"/>
    <w:pPr>
      <w:spacing w:line="360" w:lineRule="auto"/>
    </w:pPr>
    <w:rPr>
      <w:rFonts w:ascii="仿宋_GB2312" w:hAnsi="宋体" w:eastAsia="仿宋_GB2312"/>
      <w:bCs/>
      <w:color w:val="333333"/>
      <w:kern w:val="0"/>
      <w:sz w:val="28"/>
    </w:rPr>
  </w:style>
  <w:style w:type="paragraph" w:customStyle="1" w:styleId="39">
    <w:name w:val="样式 样式 宋体 小四 行距: 固定值 20 磅 + 首行缩进:  2 字符"/>
    <w:basedOn w:val="1"/>
    <w:qFormat/>
    <w:uiPriority w:val="99"/>
    <w:pPr>
      <w:spacing w:line="360" w:lineRule="exact"/>
      <w:ind w:firstLine="200" w:firstLineChars="200"/>
    </w:pPr>
    <w:rPr>
      <w:rFonts w:ascii="宋体" w:hAnsi="宋体" w:cs="宋体"/>
      <w:sz w:val="24"/>
      <w:szCs w:val="20"/>
    </w:rPr>
  </w:style>
  <w:style w:type="character" w:customStyle="1" w:styleId="40">
    <w:name w:val="页眉 Char"/>
    <w:basedOn w:val="31"/>
    <w:link w:val="20"/>
    <w:qFormat/>
    <w:locked/>
    <w:uiPriority w:val="99"/>
    <w:rPr>
      <w:rFonts w:ascii="Times New Roman" w:hAnsi="Times New Roman" w:eastAsia="宋体" w:cs="Times New Roman"/>
      <w:sz w:val="18"/>
      <w:szCs w:val="18"/>
    </w:rPr>
  </w:style>
  <w:style w:type="character" w:customStyle="1" w:styleId="41">
    <w:name w:val="页脚 Char"/>
    <w:basedOn w:val="31"/>
    <w:link w:val="19"/>
    <w:qFormat/>
    <w:locked/>
    <w:uiPriority w:val="99"/>
    <w:rPr>
      <w:rFonts w:ascii="Times New Roman" w:hAnsi="Times New Roman" w:eastAsia="宋体" w:cs="Times New Roman"/>
      <w:sz w:val="18"/>
      <w:szCs w:val="18"/>
    </w:rPr>
  </w:style>
  <w:style w:type="paragraph" w:customStyle="1" w:styleId="42">
    <w:name w:val="样式1"/>
    <w:basedOn w:val="19"/>
    <w:qFormat/>
    <w:uiPriority w:val="0"/>
    <w:pPr>
      <w:pBdr>
        <w:top w:val="single" w:color="auto" w:sz="4" w:space="1"/>
      </w:pBdr>
      <w:tabs>
        <w:tab w:val="center" w:pos="4535"/>
        <w:tab w:val="right" w:pos="9071"/>
      </w:tabs>
      <w:ind w:right="989" w:rightChars="471" w:firstLine="3465" w:firstLineChars="1650"/>
    </w:pPr>
    <w:rPr>
      <w:rFonts w:ascii="黑体" w:hAnsi="华文中宋" w:eastAsia="黑体"/>
      <w:color w:val="808080"/>
      <w:sz w:val="21"/>
    </w:rPr>
  </w:style>
  <w:style w:type="paragraph" w:styleId="43">
    <w:name w:val="List Paragraph"/>
    <w:basedOn w:val="1"/>
    <w:qFormat/>
    <w:uiPriority w:val="0"/>
    <w:pPr>
      <w:ind w:firstLine="420" w:firstLineChars="200"/>
    </w:pPr>
    <w:rPr>
      <w:rFonts w:ascii="Calibri" w:hAnsi="Calibri"/>
      <w:szCs w:val="22"/>
    </w:rPr>
  </w:style>
  <w:style w:type="paragraph" w:customStyle="1" w:styleId="44">
    <w:name w:val="列出段落1"/>
    <w:basedOn w:val="1"/>
    <w:link w:val="68"/>
    <w:qFormat/>
    <w:uiPriority w:val="34"/>
    <w:pPr>
      <w:ind w:firstLine="420" w:firstLineChars="200"/>
    </w:pPr>
    <w:rPr>
      <w:rFonts w:ascii="Calibri" w:hAnsi="Calibri"/>
      <w:szCs w:val="22"/>
    </w:rPr>
  </w:style>
  <w:style w:type="paragraph" w:customStyle="1" w:styleId="45">
    <w:name w:val="Char Char Char"/>
    <w:basedOn w:val="1"/>
    <w:qFormat/>
    <w:uiPriority w:val="0"/>
    <w:pPr>
      <w:spacing w:line="360" w:lineRule="auto"/>
      <w:ind w:firstLine="560" w:firstLineChars="200"/>
    </w:pPr>
    <w:rPr>
      <w:rFonts w:eastAsia="宋体"/>
      <w:szCs w:val="20"/>
    </w:rPr>
  </w:style>
  <w:style w:type="character" w:customStyle="1" w:styleId="46">
    <w:name w:val="批注文字 Char"/>
    <w:qFormat/>
    <w:uiPriority w:val="0"/>
    <w:rPr>
      <w:kern w:val="2"/>
      <w:sz w:val="21"/>
    </w:rPr>
  </w:style>
  <w:style w:type="character" w:customStyle="1" w:styleId="47">
    <w:name w:val="批注文字 Char1"/>
    <w:basedOn w:val="31"/>
    <w:link w:val="9"/>
    <w:semiHidden/>
    <w:qFormat/>
    <w:uiPriority w:val="99"/>
    <w:rPr>
      <w:rFonts w:ascii="Times New Roman" w:hAnsi="Times New Roman"/>
      <w:kern w:val="2"/>
      <w:sz w:val="21"/>
      <w:szCs w:val="24"/>
    </w:rPr>
  </w:style>
  <w:style w:type="character" w:customStyle="1" w:styleId="48">
    <w:name w:val="标题 1 Char"/>
    <w:basedOn w:val="31"/>
    <w:link w:val="2"/>
    <w:qFormat/>
    <w:uiPriority w:val="0"/>
    <w:rPr>
      <w:rFonts w:ascii="宋体" w:hAnsi="宋体" w:eastAsia="宋体"/>
      <w:b/>
      <w:kern w:val="44"/>
      <w:sz w:val="48"/>
      <w:szCs w:val="48"/>
    </w:rPr>
  </w:style>
  <w:style w:type="paragraph" w:customStyle="1" w:styleId="49">
    <w:name w:val="List Paragraph_e296ce67-ee8f-4243-b860-798c3abb7717"/>
    <w:basedOn w:val="1"/>
    <w:qFormat/>
    <w:uiPriority w:val="34"/>
    <w:pPr>
      <w:ind w:firstLine="420" w:firstLineChars="200"/>
    </w:pPr>
    <w:rPr>
      <w:rFonts w:asciiTheme="minorHAnsi" w:hAnsiTheme="minorHAnsi" w:cstheme="minorBidi"/>
      <w:szCs w:val="22"/>
    </w:rPr>
  </w:style>
  <w:style w:type="paragraph" w:customStyle="1" w:styleId="50">
    <w:name w:val="正文标题A"/>
    <w:basedOn w:val="1"/>
    <w:next w:val="1"/>
    <w:link w:val="51"/>
    <w:qFormat/>
    <w:uiPriority w:val="99"/>
    <w:pPr>
      <w:numPr>
        <w:ilvl w:val="0"/>
        <w:numId w:val="1"/>
      </w:numPr>
      <w:spacing w:before="60" w:after="60" w:line="400" w:lineRule="exact"/>
      <w:ind w:firstLine="0"/>
    </w:pPr>
    <w:rPr>
      <w:rFonts w:eastAsia="宋体"/>
      <w:b/>
      <w:bCs/>
      <w:spacing w:val="20"/>
      <w:kern w:val="24"/>
      <w:szCs w:val="21"/>
    </w:rPr>
  </w:style>
  <w:style w:type="character" w:customStyle="1" w:styleId="51">
    <w:name w:val="正文标题A Char"/>
    <w:basedOn w:val="31"/>
    <w:link w:val="50"/>
    <w:qFormat/>
    <w:locked/>
    <w:uiPriority w:val="99"/>
    <w:rPr>
      <w:rFonts w:ascii="Times New Roman" w:hAnsi="Times New Roman" w:eastAsia="宋体"/>
      <w:b/>
      <w:bCs/>
      <w:spacing w:val="20"/>
      <w:kern w:val="24"/>
      <w:sz w:val="21"/>
      <w:szCs w:val="21"/>
    </w:rPr>
  </w:style>
  <w:style w:type="character" w:customStyle="1" w:styleId="52">
    <w:name w:val="正文缩进 Char"/>
    <w:basedOn w:val="31"/>
    <w:link w:val="7"/>
    <w:qFormat/>
    <w:uiPriority w:val="0"/>
    <w:rPr>
      <w:rFonts w:ascii="Times New Roman" w:hAnsi="Times New Roman" w:eastAsia="宋体"/>
      <w:kern w:val="2"/>
      <w:sz w:val="24"/>
    </w:rPr>
  </w:style>
  <w:style w:type="character" w:customStyle="1" w:styleId="53">
    <w:name w:val="标题 2 Char"/>
    <w:basedOn w:val="31"/>
    <w:link w:val="3"/>
    <w:qFormat/>
    <w:uiPriority w:val="9"/>
    <w:rPr>
      <w:rFonts w:asciiTheme="majorHAnsi" w:hAnsiTheme="majorHAnsi" w:eastAsiaTheme="majorEastAsia" w:cstheme="majorBidi"/>
      <w:b/>
      <w:bCs/>
      <w:kern w:val="2"/>
      <w:sz w:val="32"/>
      <w:szCs w:val="32"/>
    </w:rPr>
  </w:style>
  <w:style w:type="character" w:customStyle="1" w:styleId="54">
    <w:name w:val="标题 3 Char"/>
    <w:basedOn w:val="31"/>
    <w:link w:val="4"/>
    <w:qFormat/>
    <w:uiPriority w:val="0"/>
    <w:rPr>
      <w:rFonts w:ascii="Times New Roman" w:hAnsi="Times New Roman" w:eastAsia="宋体"/>
      <w:b/>
      <w:bCs/>
      <w:kern w:val="2"/>
      <w:sz w:val="32"/>
      <w:szCs w:val="32"/>
    </w:rPr>
  </w:style>
  <w:style w:type="character" w:customStyle="1" w:styleId="55">
    <w:name w:val="批注框文本 Char"/>
    <w:basedOn w:val="31"/>
    <w:link w:val="18"/>
    <w:semiHidden/>
    <w:qFormat/>
    <w:uiPriority w:val="99"/>
    <w:rPr>
      <w:rFonts w:ascii="Times New Roman" w:hAnsi="Times New Roman"/>
      <w:kern w:val="2"/>
      <w:sz w:val="18"/>
      <w:szCs w:val="18"/>
    </w:rPr>
  </w:style>
  <w:style w:type="character" w:customStyle="1" w:styleId="56">
    <w:name w:val="标题 4 Char"/>
    <w:basedOn w:val="31"/>
    <w:link w:val="5"/>
    <w:qFormat/>
    <w:uiPriority w:val="0"/>
    <w:rPr>
      <w:rFonts w:ascii="Arial" w:hAnsi="Arial" w:eastAsia="黑体"/>
      <w:b/>
      <w:bCs/>
      <w:kern w:val="2"/>
      <w:sz w:val="28"/>
      <w:szCs w:val="28"/>
    </w:rPr>
  </w:style>
  <w:style w:type="character" w:customStyle="1" w:styleId="57">
    <w:name w:val="font11"/>
    <w:basedOn w:val="31"/>
    <w:qFormat/>
    <w:uiPriority w:val="0"/>
    <w:rPr>
      <w:rFonts w:hint="eastAsia" w:ascii="宋体" w:hAnsi="宋体" w:eastAsia="宋体" w:cs="宋体"/>
      <w:color w:val="000000"/>
      <w:sz w:val="21"/>
      <w:szCs w:val="21"/>
      <w:u w:val="none"/>
    </w:rPr>
  </w:style>
  <w:style w:type="character" w:customStyle="1" w:styleId="58">
    <w:name w:val="样式1 Char Char Char"/>
    <w:link w:val="59"/>
    <w:qFormat/>
    <w:uiPriority w:val="0"/>
    <w:rPr>
      <w:rFonts w:eastAsia="宋体"/>
      <w:kern w:val="2"/>
      <w:sz w:val="24"/>
    </w:rPr>
  </w:style>
  <w:style w:type="paragraph" w:customStyle="1" w:styleId="59">
    <w:name w:val="样式1 Char Char"/>
    <w:basedOn w:val="1"/>
    <w:next w:val="1"/>
    <w:link w:val="58"/>
    <w:qFormat/>
    <w:uiPriority w:val="0"/>
    <w:pPr>
      <w:spacing w:line="360" w:lineRule="auto"/>
      <w:ind w:firstLine="516" w:firstLineChars="215"/>
    </w:pPr>
    <w:rPr>
      <w:rFonts w:ascii="Calibri" w:hAnsi="Calibri" w:eastAsia="宋体"/>
      <w:sz w:val="24"/>
      <w:szCs w:val="20"/>
    </w:rPr>
  </w:style>
  <w:style w:type="character" w:customStyle="1" w:styleId="60">
    <w:name w:val="font21"/>
    <w:basedOn w:val="31"/>
    <w:qFormat/>
    <w:uiPriority w:val="0"/>
    <w:rPr>
      <w:rFonts w:hint="eastAsia" w:ascii="宋体" w:hAnsi="宋体" w:eastAsia="宋体" w:cs="宋体"/>
      <w:color w:val="000000"/>
      <w:sz w:val="21"/>
      <w:szCs w:val="21"/>
      <w:u w:val="none"/>
    </w:rPr>
  </w:style>
  <w:style w:type="character" w:customStyle="1" w:styleId="61">
    <w:name w:val="文档结构图 Char"/>
    <w:basedOn w:val="31"/>
    <w:link w:val="8"/>
    <w:semiHidden/>
    <w:qFormat/>
    <w:uiPriority w:val="0"/>
    <w:rPr>
      <w:rFonts w:ascii="Times New Roman" w:hAnsi="Times New Roman" w:eastAsia="宋体"/>
      <w:kern w:val="2"/>
      <w:sz w:val="21"/>
      <w:szCs w:val="24"/>
      <w:shd w:val="clear" w:color="auto" w:fill="000080"/>
    </w:rPr>
  </w:style>
  <w:style w:type="character" w:customStyle="1" w:styleId="62">
    <w:name w:val="标题 Char"/>
    <w:basedOn w:val="31"/>
    <w:link w:val="26"/>
    <w:qFormat/>
    <w:uiPriority w:val="0"/>
    <w:rPr>
      <w:rFonts w:ascii="Arial" w:hAnsi="Arial" w:eastAsia="隶书" w:cs="Arial"/>
      <w:b/>
      <w:bCs/>
      <w:kern w:val="2"/>
      <w:sz w:val="32"/>
      <w:szCs w:val="32"/>
    </w:rPr>
  </w:style>
  <w:style w:type="paragraph" w:customStyle="1" w:styleId="63">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4">
    <w:name w:val="列出段落2"/>
    <w:basedOn w:val="1"/>
    <w:qFormat/>
    <w:uiPriority w:val="0"/>
    <w:pPr>
      <w:ind w:firstLine="420" w:firstLineChars="200"/>
    </w:pPr>
    <w:rPr>
      <w:rFonts w:ascii="Calibri" w:hAnsi="Calibri" w:eastAsia="宋体"/>
      <w:szCs w:val="22"/>
    </w:rPr>
  </w:style>
  <w:style w:type="character" w:customStyle="1" w:styleId="65">
    <w:name w:val="正文文本 Char"/>
    <w:basedOn w:val="31"/>
    <w:link w:val="11"/>
    <w:qFormat/>
    <w:uiPriority w:val="0"/>
    <w:rPr>
      <w:kern w:val="2"/>
      <w:sz w:val="21"/>
      <w:szCs w:val="24"/>
    </w:rPr>
  </w:style>
  <w:style w:type="paragraph" w:customStyle="1" w:styleId="66">
    <w:name w:val="TOC 标题1"/>
    <w:basedOn w:val="2"/>
    <w:next w:val="1"/>
    <w:semiHidden/>
    <w:unhideWhenUsed/>
    <w:qFormat/>
    <w:uiPriority w:val="39"/>
    <w:pPr>
      <w:keepNext/>
      <w:keepLines/>
      <w:widowControl/>
      <w:spacing w:before="480" w:beforeAutospacing="0" w:afterAutospacing="0" w:line="276" w:lineRule="auto"/>
      <w:outlineLvl w:val="9"/>
    </w:pPr>
    <w:rPr>
      <w:rFonts w:hint="default" w:asciiTheme="majorHAnsi" w:hAnsiTheme="majorHAnsi" w:eastAsiaTheme="majorEastAsia" w:cstheme="majorBidi"/>
      <w:bCs/>
      <w:color w:val="376092" w:themeColor="accent1" w:themeShade="BF"/>
      <w:kern w:val="0"/>
      <w:sz w:val="28"/>
      <w:szCs w:val="28"/>
    </w:rPr>
  </w:style>
  <w:style w:type="paragraph" w:customStyle="1" w:styleId="67">
    <w:name w:val="图"/>
    <w:basedOn w:val="1"/>
    <w:qFormat/>
    <w:uiPriority w:val="0"/>
    <w:pPr>
      <w:keepNext/>
      <w:adjustRightInd w:val="0"/>
      <w:snapToGrid w:val="0"/>
      <w:spacing w:before="60" w:after="60" w:line="300" w:lineRule="auto"/>
      <w:jc w:val="center"/>
    </w:pPr>
    <w:rPr>
      <w:spacing w:val="20"/>
      <w:kern w:val="0"/>
      <w:sz w:val="24"/>
      <w:szCs w:val="20"/>
    </w:rPr>
  </w:style>
  <w:style w:type="character" w:customStyle="1" w:styleId="68">
    <w:name w:val="列出段落1 Char"/>
    <w:link w:val="44"/>
    <w:qFormat/>
    <w:uiPriority w:val="34"/>
    <w:rPr>
      <w:rFonts w:ascii="Calibri" w:hAnsi="Calibri" w:eastAsiaTheme="minorEastAsia"/>
      <w:kern w:val="2"/>
      <w:sz w:val="21"/>
      <w:szCs w:val="22"/>
    </w:rPr>
  </w:style>
  <w:style w:type="character" w:customStyle="1" w:styleId="69">
    <w:name w:val="正文文本 3 Char"/>
    <w:basedOn w:val="31"/>
    <w:link w:val="10"/>
    <w:qFormat/>
    <w:uiPriority w:val="0"/>
    <w:rPr>
      <w:kern w:val="2"/>
      <w:sz w:val="16"/>
      <w:szCs w:val="16"/>
    </w:rPr>
  </w:style>
  <w:style w:type="paragraph" w:customStyle="1" w:styleId="70">
    <w:name w:val="样式 样式 样式 样式 Tahoma 左 首行缩进:  0.58 厘米 段前: 5 磅 段后: 5 磅 行距: 最小值 18 磅..."/>
    <w:basedOn w:val="1"/>
    <w:qFormat/>
    <w:uiPriority w:val="0"/>
    <w:pPr>
      <w:ind w:firstLine="329"/>
      <w:jc w:val="left"/>
    </w:pPr>
    <w:rPr>
      <w:rFonts w:ascii="Tahoma" w:hAnsi="Tahoma" w:cs="宋体"/>
      <w:kern w:val="0"/>
      <w:szCs w:val="20"/>
    </w:rPr>
  </w:style>
  <w:style w:type="character" w:customStyle="1" w:styleId="71">
    <w:name w:val="批注主题 Char"/>
    <w:basedOn w:val="47"/>
    <w:link w:val="27"/>
    <w:semiHidden/>
    <w:qFormat/>
    <w:uiPriority w:val="99"/>
    <w:rPr>
      <w:rFonts w:ascii="Times New Roman" w:hAnsi="Times New Roman" w:cs="Times New Roman" w:eastAsiaTheme="minorEastAsia"/>
      <w:b/>
      <w:bCs/>
      <w:kern w:val="2"/>
      <w:sz w:val="21"/>
      <w:szCs w:val="24"/>
    </w:rPr>
  </w:style>
  <w:style w:type="paragraph" w:customStyle="1" w:styleId="72">
    <w:name w:val="修订1"/>
    <w:hidden/>
    <w:unhideWhenUsed/>
    <w:qFormat/>
    <w:uiPriority w:val="99"/>
    <w:rPr>
      <w:rFonts w:ascii="Times New Roman" w:hAnsi="Times New Roman" w:cs="Times New Roman" w:eastAsiaTheme="minorEastAsia"/>
      <w:kern w:val="2"/>
      <w:sz w:val="21"/>
      <w:szCs w:val="24"/>
      <w:lang w:val="en-US" w:eastAsia="zh-CN" w:bidi="ar-SA"/>
    </w:rPr>
  </w:style>
  <w:style w:type="paragraph" w:customStyle="1" w:styleId="73">
    <w:name w:val="修订2"/>
    <w:hidden/>
    <w:unhideWhenUsed/>
    <w:qFormat/>
    <w:uiPriority w:val="99"/>
    <w:rPr>
      <w:rFonts w:ascii="Times New Roman" w:hAnsi="Times New Roman" w:cs="Times New Roman" w:eastAsiaTheme="minorEastAsia"/>
      <w:kern w:val="2"/>
      <w:sz w:val="21"/>
      <w:szCs w:val="24"/>
      <w:lang w:val="en-US" w:eastAsia="zh-CN" w:bidi="ar-SA"/>
    </w:rPr>
  </w:style>
  <w:style w:type="character" w:customStyle="1" w:styleId="74">
    <w:name w:val="未处理的提及1"/>
    <w:basedOn w:val="31"/>
    <w:semiHidden/>
    <w:unhideWhenUsed/>
    <w:qFormat/>
    <w:uiPriority w:val="99"/>
    <w:rPr>
      <w:color w:val="605E5C"/>
      <w:shd w:val="clear" w:color="auto" w:fill="E1DFDD"/>
    </w:rPr>
  </w:style>
  <w:style w:type="paragraph" w:customStyle="1" w:styleId="75">
    <w:name w:val="修订3"/>
    <w:hidden/>
    <w:semiHidden/>
    <w:qFormat/>
    <w:uiPriority w:val="99"/>
    <w:rPr>
      <w:rFonts w:ascii="Times New Roman" w:hAnsi="Times New Roman" w:cs="Times New Roman" w:eastAsiaTheme="minorEastAsia"/>
      <w:kern w:val="2"/>
      <w:sz w:val="21"/>
      <w:szCs w:val="24"/>
      <w:lang w:val="en-US" w:eastAsia="zh-CN" w:bidi="ar-SA"/>
    </w:rPr>
  </w:style>
  <w:style w:type="paragraph" w:customStyle="1" w:styleId="76">
    <w:name w:val="修订4"/>
    <w:hidden/>
    <w:semiHidden/>
    <w:qFormat/>
    <w:uiPriority w:val="99"/>
    <w:rPr>
      <w:rFonts w:ascii="Times New Roman" w:hAnsi="Times New Roman" w:cs="Times New Roman" w:eastAsiaTheme="minorEastAsia"/>
      <w:kern w:val="2"/>
      <w:sz w:val="21"/>
      <w:szCs w:val="24"/>
      <w:lang w:val="en-US" w:eastAsia="zh-CN" w:bidi="ar-SA"/>
    </w:rPr>
  </w:style>
  <w:style w:type="character" w:customStyle="1" w:styleId="77">
    <w:name w:val="日期 Char"/>
    <w:basedOn w:val="31"/>
    <w:link w:val="17"/>
    <w:semiHidden/>
    <w:qFormat/>
    <w:uiPriority w:val="99"/>
    <w:rPr>
      <w:rFonts w:eastAsiaTheme="minorEastAsia"/>
      <w:kern w:val="2"/>
      <w:sz w:val="21"/>
      <w:szCs w:val="24"/>
    </w:rPr>
  </w:style>
  <w:style w:type="paragraph" w:customStyle="1" w:styleId="78">
    <w:name w:val="样式 Tahoma 16.5 磅 加粗 居中 首行缩进:  0.58 厘米 段前: 5 磅 段后: 5 磅 行距:..."/>
    <w:basedOn w:val="1"/>
    <w:qFormat/>
    <w:uiPriority w:val="0"/>
    <w:pPr>
      <w:spacing w:line="360" w:lineRule="auto"/>
      <w:ind w:firstLine="329"/>
      <w:jc w:val="center"/>
    </w:pPr>
    <w:rPr>
      <w:rFonts w:ascii="Tahoma" w:hAnsi="Tahoma" w:eastAsia="宋体" w:cs="宋体"/>
      <w:b/>
      <w:bCs/>
      <w:sz w:val="33"/>
      <w:szCs w:val="20"/>
    </w:rPr>
  </w:style>
  <w:style w:type="paragraph" w:customStyle="1" w:styleId="79">
    <w:name w:val="表格文字"/>
    <w:basedOn w:val="1"/>
    <w:qFormat/>
    <w:uiPriority w:val="0"/>
    <w:pPr>
      <w:spacing w:before="25" w:after="25"/>
      <w:jc w:val="left"/>
    </w:pPr>
    <w:rPr>
      <w:bCs/>
      <w:spacing w:val="10"/>
      <w:kern w:val="0"/>
      <w:sz w:val="24"/>
    </w:rPr>
  </w:style>
  <w:style w:type="character" w:customStyle="1" w:styleId="80">
    <w:name w:val="font01"/>
    <w:basedOn w:val="31"/>
    <w:qFormat/>
    <w:uiPriority w:val="0"/>
    <w:rPr>
      <w:rFonts w:hint="eastAsia" w:ascii="宋体" w:hAnsi="宋体" w:eastAsia="宋体" w:cs="宋体"/>
      <w:color w:val="000000"/>
      <w:sz w:val="22"/>
      <w:szCs w:val="22"/>
      <w:u w:val="none"/>
    </w:rPr>
  </w:style>
  <w:style w:type="character" w:customStyle="1" w:styleId="81">
    <w:name w:val="font31"/>
    <w:basedOn w:val="31"/>
    <w:qFormat/>
    <w:uiPriority w:val="0"/>
    <w:rPr>
      <w:rFonts w:hint="default" w:ascii="Times New Roman" w:hAnsi="Times New Roman" w:cs="Times New Roman"/>
      <w:color w:val="000000"/>
      <w:sz w:val="22"/>
      <w:szCs w:val="22"/>
      <w:u w:val="none"/>
    </w:rPr>
  </w:style>
  <w:style w:type="character" w:customStyle="1" w:styleId="82">
    <w:name w:val="font41"/>
    <w:basedOn w:val="3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10035EF-F985-4DFA-8F48-56AFBD335A3F}">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49</Pages>
  <Words>19751</Words>
  <Characters>20410</Characters>
  <Lines>212</Lines>
  <Paragraphs>59</Paragraphs>
  <TotalTime>9</TotalTime>
  <ScaleCrop>false</ScaleCrop>
  <LinksUpToDate>false</LinksUpToDate>
  <CharactersWithSpaces>21103</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2023-05-17T07:05:00Z</dcterms:created>
  <dc:creator>Administrator</dc:creator>
  <cp:lastModifiedBy>熊颖</cp:lastModifiedBy>
  <cp:lastPrinted>2024-07-02T09:37:00Z</cp:lastPrinted>
  <dcterms:modified xsi:type="dcterms:W3CDTF">2026-08-26T07:27:32Z</dcterms:modified>
  <cp:revision>142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009FA3B170CE49EA8741C46267700EF5_13</vt:lpwstr>
  </property>
  <property fmtid="{D5CDD505-2E9C-101B-9397-08002B2CF9AE}" pid="4" name="KSOTemplateDocerSaveRecord">
    <vt:lpwstr>eyJoZGlkIjoiNTY5OGNjNGRmMTZhNjg4ZjRiNjMyZTk5NTVmMTVkYWQiLCJ1c2VySWQiOiIxNjgzMTUzODczIn0=</vt:lpwstr>
  </property>
</Properties>
</file>