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6D3BAB">
      <w:pPr>
        <w:snapToGrid w:val="0"/>
        <w:jc w:val="center"/>
        <w:rPr>
          <w:rFonts w:eastAsia="宋体"/>
          <w:b/>
          <w:bCs/>
          <w:sz w:val="72"/>
          <w:szCs w:val="72"/>
        </w:rPr>
      </w:pPr>
      <w:r>
        <w:rPr>
          <w:rFonts w:eastAsia="宋体"/>
          <w:b/>
          <w:bCs/>
          <w:sz w:val="72"/>
          <w:szCs w:val="72"/>
        </w:rPr>
        <w:t xml:space="preserve"> </w:t>
      </w:r>
      <w:r>
        <w:rPr>
          <w:rFonts w:eastAsia="宋体"/>
          <w:b/>
          <w:bCs/>
          <w:sz w:val="72"/>
          <w:szCs w:val="72"/>
        </w:rPr>
        <w:drawing>
          <wp:inline distT="0" distB="0" distL="114300" distR="114300">
            <wp:extent cx="5149850" cy="1047750"/>
            <wp:effectExtent l="0" t="0" r="1270" b="3810"/>
            <wp:docPr id="7" name="图片 7" descr="01e89a6901f7bda71d80836fb3837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01e89a6901f7bda71d80836fb3837ab"/>
                    <pic:cNvPicPr>
                      <a:picLocks noChangeAspect="1"/>
                    </pic:cNvPicPr>
                  </pic:nvPicPr>
                  <pic:blipFill>
                    <a:blip r:embed="rId9"/>
                    <a:stretch>
                      <a:fillRect/>
                    </a:stretch>
                  </pic:blipFill>
                  <pic:spPr>
                    <a:xfrm>
                      <a:off x="0" y="0"/>
                      <a:ext cx="5149850" cy="1047750"/>
                    </a:xfrm>
                    <a:prstGeom prst="rect">
                      <a:avLst/>
                    </a:prstGeom>
                  </pic:spPr>
                </pic:pic>
              </a:graphicData>
            </a:graphic>
          </wp:inline>
        </w:drawing>
      </w:r>
    </w:p>
    <w:p w14:paraId="4A754228">
      <w:pPr>
        <w:snapToGrid w:val="0"/>
        <w:spacing w:before="156" w:beforeLines="50"/>
        <w:jc w:val="center"/>
        <w:rPr>
          <w:rFonts w:eastAsia="方正小标宋简体"/>
          <w:sz w:val="72"/>
          <w:szCs w:val="72"/>
        </w:rPr>
      </w:pPr>
    </w:p>
    <w:p w14:paraId="3A0EF509">
      <w:pPr>
        <w:pStyle w:val="25"/>
      </w:pPr>
    </w:p>
    <w:p w14:paraId="7B803506">
      <w:pPr>
        <w:snapToGrid w:val="0"/>
        <w:spacing w:before="156" w:beforeLines="50"/>
        <w:jc w:val="center"/>
        <w:rPr>
          <w:rFonts w:eastAsia="方正小标宋简体"/>
          <w:sz w:val="72"/>
          <w:szCs w:val="72"/>
        </w:rPr>
      </w:pPr>
      <w:r>
        <w:rPr>
          <w:rFonts w:eastAsia="方正小标宋简体"/>
          <w:sz w:val="72"/>
          <w:szCs w:val="72"/>
        </w:rPr>
        <w:t>采 购 文 件</w:t>
      </w:r>
    </w:p>
    <w:p w14:paraId="56375AD1">
      <w:pPr>
        <w:pStyle w:val="11"/>
        <w:spacing w:line="360" w:lineRule="auto"/>
        <w:rPr>
          <w:rFonts w:eastAsia="方正小标宋简体"/>
          <w:sz w:val="32"/>
        </w:rPr>
      </w:pPr>
    </w:p>
    <w:p w14:paraId="74437315">
      <w:pPr>
        <w:pStyle w:val="11"/>
        <w:spacing w:line="360" w:lineRule="auto"/>
        <w:ind w:firstLine="422" w:firstLineChars="132"/>
        <w:rPr>
          <w:rFonts w:eastAsia="方正小标宋简体"/>
          <w:sz w:val="32"/>
        </w:rPr>
      </w:pPr>
    </w:p>
    <w:p w14:paraId="100448B5">
      <w:pPr>
        <w:pStyle w:val="11"/>
        <w:spacing w:line="360" w:lineRule="auto"/>
        <w:ind w:firstLine="422" w:firstLineChars="132"/>
        <w:rPr>
          <w:rFonts w:eastAsia="方正小标宋简体"/>
          <w:sz w:val="32"/>
        </w:rPr>
      </w:pPr>
    </w:p>
    <w:p w14:paraId="53BB674C">
      <w:pPr>
        <w:pStyle w:val="25"/>
        <w:ind w:left="0" w:firstLine="640"/>
        <w:rPr>
          <w:rFonts w:hint="eastAsia" w:eastAsia="方正小标宋简体"/>
          <w:sz w:val="32"/>
          <w:lang w:eastAsia="zh-CN"/>
        </w:rPr>
      </w:pPr>
      <w:r>
        <w:rPr>
          <w:rFonts w:eastAsia="方正小标宋简体"/>
          <w:sz w:val="32"/>
        </w:rPr>
        <w:t>项目编号：</w:t>
      </w:r>
      <w:r>
        <w:rPr>
          <w:rFonts w:hint="eastAsia" w:eastAsia="方正小标宋简体"/>
          <w:sz w:val="32"/>
          <w:highlight w:val="yellow"/>
        </w:rPr>
        <w:t>ZCB-2026-HQ-02</w:t>
      </w:r>
      <w:r>
        <w:rPr>
          <w:rFonts w:hint="eastAsia" w:eastAsia="方正小标宋简体"/>
          <w:sz w:val="32"/>
          <w:highlight w:val="yellow"/>
          <w:lang w:val="en-US" w:eastAsia="zh-CN"/>
        </w:rPr>
        <w:t>7</w:t>
      </w:r>
    </w:p>
    <w:p w14:paraId="68FA40D2">
      <w:pPr>
        <w:pStyle w:val="25"/>
        <w:ind w:left="0" w:firstLine="640"/>
        <w:rPr>
          <w:rFonts w:hint="default" w:eastAsia="方正小标宋简体"/>
          <w:sz w:val="32"/>
          <w:lang w:val="en-US" w:eastAsia="zh-CN"/>
        </w:rPr>
      </w:pPr>
      <w:r>
        <w:rPr>
          <w:rFonts w:eastAsia="方正小标宋简体"/>
          <w:sz w:val="32"/>
        </w:rPr>
        <w:t>项目名称：</w:t>
      </w:r>
      <w:r>
        <w:rPr>
          <w:rFonts w:hint="eastAsia" w:eastAsia="方正小标宋简体"/>
          <w:sz w:val="32"/>
          <w:lang w:val="en-US" w:eastAsia="zh-CN"/>
        </w:rPr>
        <w:t>HRP系统维保服务</w:t>
      </w:r>
    </w:p>
    <w:p w14:paraId="664FA3BC">
      <w:pPr>
        <w:pStyle w:val="25"/>
        <w:ind w:left="0" w:firstLine="640"/>
        <w:rPr>
          <w:rFonts w:eastAsia="方正小标宋简体"/>
          <w:sz w:val="32"/>
        </w:rPr>
      </w:pPr>
      <w:r>
        <w:rPr>
          <w:rFonts w:eastAsia="方正小标宋简体"/>
          <w:sz w:val="32"/>
        </w:rPr>
        <w:t>采购方式：</w:t>
      </w:r>
      <w:r>
        <w:rPr>
          <w:rFonts w:hint="eastAsia" w:eastAsia="方正小标宋简体"/>
          <w:sz w:val="32"/>
        </w:rPr>
        <w:t>议价采购</w:t>
      </w:r>
    </w:p>
    <w:p w14:paraId="31E8F299">
      <w:pPr>
        <w:pStyle w:val="25"/>
      </w:pPr>
    </w:p>
    <w:p w14:paraId="43A71B3E">
      <w:pPr>
        <w:pStyle w:val="25"/>
        <w:ind w:left="0" w:firstLine="0" w:firstLineChars="0"/>
        <w:rPr>
          <w:rFonts w:eastAsia="宋体"/>
          <w:sz w:val="30"/>
          <w:szCs w:val="30"/>
        </w:rPr>
      </w:pPr>
    </w:p>
    <w:p w14:paraId="36CB6F2C">
      <w:pPr>
        <w:rPr>
          <w:rFonts w:eastAsia="方正小标宋简体"/>
          <w:sz w:val="30"/>
          <w:szCs w:val="30"/>
        </w:rPr>
      </w:pPr>
    </w:p>
    <w:p w14:paraId="1B41D1DC">
      <w:pPr>
        <w:pStyle w:val="25"/>
      </w:pPr>
    </w:p>
    <w:p w14:paraId="7EC44CAF">
      <w:pPr>
        <w:pStyle w:val="25"/>
        <w:rPr>
          <w:rFonts w:eastAsia="方正小标宋简体"/>
        </w:rPr>
      </w:pPr>
    </w:p>
    <w:p w14:paraId="2B621FB3">
      <w:pPr>
        <w:snapToGrid w:val="0"/>
        <w:spacing w:line="360" w:lineRule="auto"/>
        <w:jc w:val="center"/>
        <w:rPr>
          <w:rFonts w:eastAsia="方正小标宋简体"/>
          <w:sz w:val="30"/>
          <w:szCs w:val="30"/>
        </w:rPr>
      </w:pPr>
      <w:r>
        <w:rPr>
          <w:rFonts w:eastAsia="方正小标宋简体"/>
          <w:sz w:val="30"/>
          <w:szCs w:val="30"/>
        </w:rPr>
        <w:t>中山大学附属第八医院（深圳福田）</w:t>
      </w:r>
    </w:p>
    <w:p w14:paraId="117890B9">
      <w:pPr>
        <w:snapToGrid w:val="0"/>
        <w:spacing w:line="360" w:lineRule="auto"/>
        <w:jc w:val="center"/>
        <w:rPr>
          <w:rFonts w:eastAsia="方正小标宋简体"/>
          <w:sz w:val="30"/>
          <w:szCs w:val="30"/>
        </w:rPr>
        <w:sectPr>
          <w:footerReference r:id="rId3" w:type="default"/>
          <w:pgSz w:w="11906" w:h="16838"/>
          <w:pgMar w:top="1440" w:right="1466" w:bottom="1440" w:left="1800" w:header="567" w:footer="992" w:gutter="0"/>
          <w:cols w:space="720" w:num="1"/>
          <w:docGrid w:type="linesAndChars" w:linePitch="312" w:charSpace="0"/>
        </w:sectPr>
      </w:pPr>
      <w:r>
        <w:rPr>
          <w:rFonts w:eastAsia="方正小标宋简体"/>
          <w:sz w:val="30"/>
          <w:szCs w:val="30"/>
          <w:highlight w:val="yellow"/>
        </w:rPr>
        <w:t>202</w:t>
      </w:r>
      <w:r>
        <w:rPr>
          <w:rFonts w:hint="eastAsia" w:eastAsia="方正小标宋简体"/>
          <w:sz w:val="30"/>
          <w:szCs w:val="30"/>
          <w:highlight w:val="yellow"/>
        </w:rPr>
        <w:t>6</w:t>
      </w:r>
      <w:r>
        <w:rPr>
          <w:rFonts w:eastAsia="方正小标宋简体"/>
          <w:sz w:val="30"/>
          <w:szCs w:val="30"/>
          <w:highlight w:val="yellow"/>
        </w:rPr>
        <w:t>年</w:t>
      </w:r>
    </w:p>
    <w:p w14:paraId="65E4D999"/>
    <w:p w14:paraId="0A0BA31E">
      <w:pPr>
        <w:pStyle w:val="25"/>
        <w:ind w:firstLine="883"/>
        <w:rPr>
          <w:rFonts w:eastAsia="宋体"/>
          <w:b/>
          <w:sz w:val="44"/>
          <w:szCs w:val="44"/>
        </w:rPr>
      </w:pPr>
    </w:p>
    <w:p w14:paraId="1CE002E7">
      <w:pPr>
        <w:pStyle w:val="11"/>
        <w:spacing w:line="360" w:lineRule="auto"/>
        <w:ind w:firstLine="643"/>
        <w:jc w:val="center"/>
        <w:rPr>
          <w:rFonts w:eastAsiaTheme="majorEastAsia"/>
          <w:b/>
          <w:sz w:val="52"/>
          <w:szCs w:val="52"/>
        </w:rPr>
      </w:pPr>
      <w:r>
        <w:rPr>
          <w:rFonts w:eastAsiaTheme="majorEastAsia"/>
          <w:b/>
          <w:sz w:val="52"/>
          <w:szCs w:val="52"/>
        </w:rPr>
        <w:t>目    录</w:t>
      </w:r>
    </w:p>
    <w:p w14:paraId="598FD0BE">
      <w:pPr>
        <w:jc w:val="center"/>
        <w:rPr>
          <w:rFonts w:eastAsiaTheme="majorEastAsia"/>
          <w:bCs/>
          <w:sz w:val="28"/>
          <w:szCs w:val="28"/>
        </w:rPr>
      </w:pPr>
    </w:p>
    <w:p w14:paraId="2DA49989">
      <w:pPr>
        <w:pStyle w:val="11"/>
        <w:spacing w:line="360" w:lineRule="auto"/>
        <w:ind w:firstLine="643"/>
        <w:rPr>
          <w:rFonts w:eastAsiaTheme="majorEastAsia"/>
          <w:b/>
          <w:sz w:val="32"/>
        </w:rPr>
      </w:pPr>
      <w:r>
        <w:rPr>
          <w:rFonts w:eastAsiaTheme="majorEastAsia"/>
          <w:b/>
          <w:sz w:val="32"/>
        </w:rPr>
        <w:t>第一章 采购</w:t>
      </w:r>
      <w:r>
        <w:rPr>
          <w:rFonts w:hint="eastAsia" w:eastAsiaTheme="majorEastAsia"/>
          <w:b/>
          <w:sz w:val="32"/>
        </w:rPr>
        <w:t>公告</w:t>
      </w:r>
    </w:p>
    <w:p w14:paraId="4C4D6239">
      <w:pPr>
        <w:pStyle w:val="11"/>
        <w:spacing w:line="360" w:lineRule="auto"/>
        <w:ind w:firstLine="643"/>
        <w:rPr>
          <w:rFonts w:eastAsiaTheme="majorEastAsia"/>
          <w:b/>
          <w:sz w:val="32"/>
        </w:rPr>
      </w:pPr>
      <w:r>
        <w:rPr>
          <w:rFonts w:eastAsiaTheme="majorEastAsia"/>
          <w:b/>
          <w:sz w:val="32"/>
        </w:rPr>
        <w:t>第二章 采购项目需求</w:t>
      </w:r>
    </w:p>
    <w:p w14:paraId="057E0D90">
      <w:pPr>
        <w:pStyle w:val="11"/>
        <w:spacing w:line="360" w:lineRule="auto"/>
        <w:ind w:firstLine="643"/>
        <w:rPr>
          <w:rFonts w:eastAsiaTheme="majorEastAsia"/>
          <w:b/>
          <w:sz w:val="32"/>
        </w:rPr>
      </w:pPr>
      <w:r>
        <w:rPr>
          <w:rFonts w:hint="eastAsia" w:eastAsiaTheme="majorEastAsia"/>
          <w:b/>
          <w:sz w:val="32"/>
        </w:rPr>
        <w:t>第三章 议价评审规则</w:t>
      </w:r>
    </w:p>
    <w:p w14:paraId="09464591">
      <w:pPr>
        <w:pStyle w:val="11"/>
        <w:spacing w:line="360" w:lineRule="auto"/>
        <w:ind w:firstLine="643"/>
        <w:rPr>
          <w:rFonts w:eastAsiaTheme="majorEastAsia"/>
          <w:b/>
          <w:sz w:val="32"/>
        </w:rPr>
      </w:pPr>
      <w:r>
        <w:rPr>
          <w:rFonts w:hint="eastAsia" w:eastAsiaTheme="majorEastAsia"/>
          <w:b/>
          <w:sz w:val="32"/>
        </w:rPr>
        <w:t>第四章 供应商须知</w:t>
      </w:r>
    </w:p>
    <w:p w14:paraId="640733D8">
      <w:pPr>
        <w:pStyle w:val="11"/>
        <w:spacing w:line="360" w:lineRule="auto"/>
        <w:ind w:firstLine="643"/>
        <w:rPr>
          <w:rFonts w:eastAsiaTheme="majorEastAsia"/>
          <w:b/>
          <w:sz w:val="32"/>
        </w:rPr>
      </w:pPr>
      <w:r>
        <w:rPr>
          <w:rFonts w:hint="eastAsia" w:eastAsiaTheme="majorEastAsia"/>
          <w:b/>
          <w:sz w:val="32"/>
        </w:rPr>
        <w:t xml:space="preserve">第五章 </w:t>
      </w:r>
      <w:r>
        <w:rPr>
          <w:b/>
          <w:sz w:val="32"/>
          <w:szCs w:val="32"/>
        </w:rPr>
        <w:t>投标文件格式</w:t>
      </w:r>
    </w:p>
    <w:p w14:paraId="6E0556F7">
      <w:pPr>
        <w:pStyle w:val="65"/>
        <w:spacing w:line="360" w:lineRule="auto"/>
        <w:rPr>
          <w:rFonts w:ascii="Times New Roman" w:hAnsi="Times New Roman" w:eastAsia="宋体" w:cs="Times New Roman"/>
          <w:b w:val="0"/>
          <w:bCs w:val="0"/>
          <w:sz w:val="32"/>
        </w:rPr>
      </w:pPr>
    </w:p>
    <w:p w14:paraId="083F2657">
      <w:pPr>
        <w:rPr>
          <w:rFonts w:eastAsia="宋体"/>
          <w:sz w:val="32"/>
        </w:rPr>
      </w:pPr>
    </w:p>
    <w:p w14:paraId="083B4B8F">
      <w:pPr>
        <w:pStyle w:val="34"/>
        <w:ind w:firstLine="640"/>
        <w:rPr>
          <w:rFonts w:ascii="Times New Roman" w:eastAsia="宋体"/>
          <w:sz w:val="32"/>
        </w:rPr>
      </w:pPr>
    </w:p>
    <w:p w14:paraId="49017561">
      <w:pPr>
        <w:pStyle w:val="34"/>
        <w:ind w:firstLine="640"/>
        <w:rPr>
          <w:rFonts w:ascii="Times New Roman" w:eastAsia="宋体"/>
          <w:sz w:val="32"/>
        </w:rPr>
      </w:pPr>
    </w:p>
    <w:p w14:paraId="2D1986A7">
      <w:pPr>
        <w:pStyle w:val="34"/>
        <w:ind w:firstLine="640"/>
        <w:rPr>
          <w:rFonts w:ascii="Times New Roman" w:eastAsia="宋体"/>
          <w:sz w:val="32"/>
        </w:rPr>
      </w:pPr>
    </w:p>
    <w:p w14:paraId="2A0030E3">
      <w:pPr>
        <w:pStyle w:val="34"/>
        <w:ind w:firstLine="640"/>
        <w:rPr>
          <w:rFonts w:ascii="Times New Roman" w:eastAsia="宋体"/>
          <w:sz w:val="32"/>
        </w:rPr>
      </w:pPr>
    </w:p>
    <w:p w14:paraId="725A99C3">
      <w:pPr>
        <w:pStyle w:val="34"/>
        <w:ind w:firstLine="640"/>
        <w:rPr>
          <w:rFonts w:ascii="Times New Roman" w:eastAsia="宋体"/>
          <w:sz w:val="32"/>
        </w:rPr>
      </w:pPr>
    </w:p>
    <w:p w14:paraId="4A08DD61">
      <w:pPr>
        <w:pStyle w:val="34"/>
        <w:ind w:firstLine="640"/>
        <w:rPr>
          <w:rFonts w:ascii="Times New Roman" w:eastAsia="宋体"/>
          <w:sz w:val="32"/>
        </w:rPr>
      </w:pPr>
    </w:p>
    <w:p w14:paraId="2951E5A5">
      <w:pPr>
        <w:pStyle w:val="34"/>
        <w:ind w:firstLine="640"/>
        <w:rPr>
          <w:rFonts w:ascii="Times New Roman" w:eastAsia="宋体"/>
          <w:sz w:val="32"/>
        </w:rPr>
      </w:pPr>
    </w:p>
    <w:p w14:paraId="718FF38E">
      <w:pPr>
        <w:pStyle w:val="34"/>
        <w:ind w:firstLine="640"/>
        <w:rPr>
          <w:rFonts w:ascii="Times New Roman" w:eastAsia="宋体"/>
          <w:sz w:val="32"/>
        </w:rPr>
      </w:pPr>
    </w:p>
    <w:p w14:paraId="4CD338EA">
      <w:pPr>
        <w:pStyle w:val="34"/>
        <w:ind w:firstLine="640"/>
        <w:rPr>
          <w:rFonts w:ascii="Times New Roman" w:eastAsia="宋体"/>
          <w:sz w:val="32"/>
        </w:rPr>
      </w:pPr>
    </w:p>
    <w:p w14:paraId="0879BDF3">
      <w:pPr>
        <w:numPr>
          <w:ilvl w:val="0"/>
          <w:numId w:val="2"/>
        </w:numPr>
        <w:adjustRightInd w:val="0"/>
        <w:snapToGrid w:val="0"/>
        <w:spacing w:line="520" w:lineRule="atLeast"/>
        <w:jc w:val="center"/>
        <w:outlineLvl w:val="0"/>
        <w:rPr>
          <w:rFonts w:eastAsia="方正小标宋简体"/>
          <w:kern w:val="0"/>
          <w:sz w:val="44"/>
          <w:szCs w:val="36"/>
        </w:rPr>
      </w:pPr>
      <w:r>
        <w:rPr>
          <w:rFonts w:eastAsia="方正小标宋简体"/>
          <w:kern w:val="0"/>
          <w:sz w:val="44"/>
          <w:szCs w:val="36"/>
        </w:rPr>
        <w:t xml:space="preserve"> 采购</w:t>
      </w:r>
      <w:r>
        <w:rPr>
          <w:rFonts w:hint="eastAsia" w:eastAsia="方正小标宋简体"/>
          <w:kern w:val="0"/>
          <w:sz w:val="44"/>
          <w:szCs w:val="36"/>
        </w:rPr>
        <w:t>公告</w:t>
      </w:r>
    </w:p>
    <w:p w14:paraId="5E327095">
      <w:pPr>
        <w:pStyle w:val="25"/>
        <w:adjustRightInd w:val="0"/>
        <w:snapToGrid w:val="0"/>
        <w:spacing w:line="520" w:lineRule="atLeast"/>
        <w:ind w:left="420" w:leftChars="200" w:firstLine="0" w:firstLineChars="0"/>
      </w:pPr>
    </w:p>
    <w:p w14:paraId="0FAE269B">
      <w:pPr>
        <w:widowControl/>
        <w:adjustRightInd w:val="0"/>
        <w:snapToGrid w:val="0"/>
        <w:spacing w:line="400" w:lineRule="atLeast"/>
        <w:ind w:firstLine="480" w:firstLineChars="200"/>
        <w:rPr>
          <w:color w:val="000000"/>
          <w:kern w:val="0"/>
          <w:sz w:val="24"/>
          <w:szCs w:val="22"/>
        </w:rPr>
      </w:pPr>
      <w:r>
        <w:rPr>
          <w:rFonts w:hint="eastAsia" w:ascii="宋体" w:hAnsi="宋体" w:eastAsia="宋体" w:cs="宋体"/>
          <w:bCs/>
          <w:sz w:val="24"/>
          <w:lang w:val="en-US" w:eastAsia="zh-CN"/>
        </w:rPr>
        <w:t>HRP系统维保</w:t>
      </w:r>
      <w:r>
        <w:rPr>
          <w:rFonts w:hint="eastAsia" w:ascii="宋体" w:hAnsi="宋体" w:eastAsia="宋体" w:cs="宋体"/>
          <w:bCs/>
          <w:sz w:val="24"/>
        </w:rPr>
        <w:t>服务</w:t>
      </w:r>
      <w:r>
        <w:rPr>
          <w:rFonts w:hint="eastAsia"/>
          <w:color w:val="000000"/>
          <w:kern w:val="0"/>
          <w:sz w:val="24"/>
          <w:szCs w:val="22"/>
        </w:rPr>
        <w:t>项目拟议价采购</w:t>
      </w:r>
      <w:r>
        <w:rPr>
          <w:color w:val="000000"/>
          <w:kern w:val="0"/>
          <w:sz w:val="24"/>
          <w:szCs w:val="22"/>
        </w:rPr>
        <w:t>。现将有关情况通知如下：</w:t>
      </w:r>
    </w:p>
    <w:p w14:paraId="492D0514">
      <w:pPr>
        <w:widowControl/>
        <w:adjustRightInd w:val="0"/>
        <w:snapToGrid w:val="0"/>
        <w:spacing w:line="400" w:lineRule="atLeast"/>
        <w:ind w:firstLine="480" w:firstLineChars="200"/>
        <w:rPr>
          <w:rFonts w:hint="eastAsia" w:eastAsiaTheme="minorEastAsia"/>
          <w:color w:val="000000"/>
          <w:kern w:val="0"/>
          <w:sz w:val="24"/>
          <w:szCs w:val="22"/>
          <w:lang w:eastAsia="zh-CN"/>
        </w:rPr>
      </w:pPr>
      <w:r>
        <w:rPr>
          <w:color w:val="000000"/>
          <w:kern w:val="0"/>
          <w:sz w:val="24"/>
          <w:szCs w:val="22"/>
        </w:rPr>
        <w:t>一、采购项目编号：</w:t>
      </w:r>
      <w:r>
        <w:rPr>
          <w:rFonts w:hint="eastAsia"/>
          <w:color w:val="000000"/>
          <w:kern w:val="0"/>
          <w:sz w:val="24"/>
          <w:szCs w:val="22"/>
          <w:highlight w:val="yellow"/>
        </w:rPr>
        <w:t>ZCB-2026-HQ-02</w:t>
      </w:r>
      <w:r>
        <w:rPr>
          <w:rFonts w:hint="eastAsia"/>
          <w:color w:val="000000"/>
          <w:kern w:val="0"/>
          <w:sz w:val="24"/>
          <w:szCs w:val="22"/>
          <w:highlight w:val="yellow"/>
          <w:lang w:val="en-US" w:eastAsia="zh-CN"/>
        </w:rPr>
        <w:t>7</w:t>
      </w:r>
    </w:p>
    <w:p w14:paraId="6B46909D">
      <w:pPr>
        <w:widowControl/>
        <w:adjustRightInd w:val="0"/>
        <w:snapToGrid w:val="0"/>
        <w:spacing w:line="400" w:lineRule="atLeast"/>
        <w:ind w:firstLine="480" w:firstLineChars="200"/>
        <w:rPr>
          <w:color w:val="000000"/>
          <w:kern w:val="0"/>
          <w:sz w:val="24"/>
          <w:szCs w:val="22"/>
        </w:rPr>
      </w:pPr>
      <w:r>
        <w:rPr>
          <w:color w:val="000000"/>
          <w:kern w:val="0"/>
          <w:sz w:val="24"/>
          <w:szCs w:val="22"/>
        </w:rPr>
        <w:t>二、采购项目名称：</w:t>
      </w:r>
      <w:r>
        <w:rPr>
          <w:rFonts w:hint="eastAsia" w:ascii="宋体" w:hAnsi="宋体" w:eastAsia="宋体" w:cs="宋体"/>
          <w:bCs/>
          <w:sz w:val="24"/>
          <w:lang w:val="en-US" w:eastAsia="zh-CN"/>
        </w:rPr>
        <w:t>HRP系统维保</w:t>
      </w:r>
      <w:r>
        <w:rPr>
          <w:rFonts w:hint="eastAsia" w:ascii="宋体" w:hAnsi="宋体" w:eastAsia="宋体" w:cs="宋体"/>
          <w:bCs/>
          <w:sz w:val="24"/>
        </w:rPr>
        <w:t>服务</w:t>
      </w:r>
    </w:p>
    <w:p w14:paraId="1931051B">
      <w:pPr>
        <w:widowControl/>
        <w:adjustRightInd w:val="0"/>
        <w:snapToGrid w:val="0"/>
        <w:spacing w:line="400" w:lineRule="atLeast"/>
        <w:ind w:firstLine="480" w:firstLineChars="200"/>
        <w:rPr>
          <w:color w:val="000000"/>
          <w:kern w:val="0"/>
          <w:sz w:val="24"/>
          <w:szCs w:val="22"/>
        </w:rPr>
      </w:pPr>
      <w:r>
        <w:rPr>
          <w:color w:val="000000"/>
          <w:kern w:val="0"/>
          <w:sz w:val="24"/>
          <w:szCs w:val="22"/>
        </w:rPr>
        <w:t>三、项目类别：</w:t>
      </w:r>
      <w:r>
        <w:rPr>
          <w:rFonts w:hint="eastAsia"/>
          <w:color w:val="000000"/>
          <w:kern w:val="0"/>
          <w:sz w:val="24"/>
          <w:szCs w:val="22"/>
        </w:rPr>
        <w:t>服务</w:t>
      </w:r>
      <w:r>
        <w:rPr>
          <w:color w:val="000000"/>
          <w:kern w:val="0"/>
          <w:sz w:val="24"/>
          <w:szCs w:val="22"/>
        </w:rPr>
        <w:t>类</w:t>
      </w:r>
    </w:p>
    <w:p w14:paraId="3EB2A39D">
      <w:pPr>
        <w:widowControl/>
        <w:adjustRightInd w:val="0"/>
        <w:snapToGrid w:val="0"/>
        <w:spacing w:line="400" w:lineRule="atLeast"/>
        <w:ind w:firstLine="480" w:firstLineChars="200"/>
        <w:rPr>
          <w:color w:val="000000"/>
          <w:kern w:val="0"/>
          <w:sz w:val="24"/>
          <w:szCs w:val="22"/>
        </w:rPr>
      </w:pPr>
      <w:r>
        <w:rPr>
          <w:color w:val="000000"/>
          <w:kern w:val="0"/>
          <w:sz w:val="24"/>
          <w:szCs w:val="22"/>
        </w:rPr>
        <w:t>四、采购方式：</w:t>
      </w:r>
      <w:r>
        <w:rPr>
          <w:rFonts w:hint="eastAsia"/>
          <w:color w:val="000000"/>
          <w:kern w:val="0"/>
          <w:sz w:val="24"/>
          <w:szCs w:val="22"/>
        </w:rPr>
        <w:t>议价采购</w:t>
      </w:r>
    </w:p>
    <w:p w14:paraId="202F9BFF">
      <w:pPr>
        <w:widowControl/>
        <w:adjustRightInd w:val="0"/>
        <w:snapToGrid w:val="0"/>
        <w:spacing w:line="400" w:lineRule="atLeast"/>
        <w:ind w:firstLine="480" w:firstLineChars="200"/>
        <w:rPr>
          <w:color w:val="000000"/>
          <w:kern w:val="0"/>
          <w:sz w:val="24"/>
          <w:szCs w:val="22"/>
        </w:rPr>
      </w:pPr>
      <w:r>
        <w:rPr>
          <w:color w:val="000000"/>
          <w:kern w:val="0"/>
          <w:sz w:val="24"/>
          <w:szCs w:val="22"/>
        </w:rPr>
        <w:t>五、预算金额：</w:t>
      </w:r>
      <w:r>
        <w:rPr>
          <w:rFonts w:hint="eastAsia"/>
          <w:color w:val="000000"/>
          <w:kern w:val="0"/>
          <w:sz w:val="24"/>
          <w:szCs w:val="22"/>
        </w:rPr>
        <w:t>人民币</w:t>
      </w:r>
      <w:r>
        <w:rPr>
          <w:rFonts w:hint="eastAsia"/>
          <w:color w:val="000000"/>
          <w:kern w:val="0"/>
          <w:sz w:val="24"/>
          <w:szCs w:val="22"/>
          <w:lang w:val="en-US" w:eastAsia="zh-CN"/>
        </w:rPr>
        <w:t>17.5</w:t>
      </w:r>
      <w:r>
        <w:rPr>
          <w:rFonts w:hint="eastAsia"/>
          <w:color w:val="000000"/>
          <w:kern w:val="0"/>
          <w:sz w:val="24"/>
          <w:szCs w:val="22"/>
        </w:rPr>
        <w:t>万元</w:t>
      </w:r>
    </w:p>
    <w:p w14:paraId="08AABAAA">
      <w:pPr>
        <w:widowControl/>
        <w:adjustRightInd w:val="0"/>
        <w:snapToGrid w:val="0"/>
        <w:spacing w:line="400" w:lineRule="atLeast"/>
        <w:ind w:firstLine="480" w:firstLineChars="200"/>
        <w:rPr>
          <w:color w:val="000000"/>
          <w:kern w:val="0"/>
          <w:sz w:val="24"/>
          <w:szCs w:val="22"/>
        </w:rPr>
      </w:pPr>
      <w:r>
        <w:rPr>
          <w:rFonts w:hint="eastAsia"/>
          <w:color w:val="000000"/>
          <w:kern w:val="0"/>
          <w:sz w:val="24"/>
          <w:szCs w:val="22"/>
        </w:rPr>
        <w:t>六、最高限价：人民币1</w:t>
      </w:r>
      <w:r>
        <w:rPr>
          <w:rFonts w:hint="eastAsia"/>
          <w:color w:val="000000"/>
          <w:kern w:val="0"/>
          <w:sz w:val="24"/>
          <w:szCs w:val="22"/>
          <w:lang w:val="en-US" w:eastAsia="zh-CN"/>
        </w:rPr>
        <w:t>7.</w:t>
      </w:r>
      <w:r>
        <w:rPr>
          <w:rFonts w:hint="eastAsia"/>
          <w:color w:val="000000"/>
          <w:kern w:val="0"/>
          <w:sz w:val="24"/>
          <w:szCs w:val="22"/>
        </w:rPr>
        <w:t>5万元</w:t>
      </w:r>
    </w:p>
    <w:p w14:paraId="7E040BB6">
      <w:pPr>
        <w:widowControl/>
        <w:adjustRightInd w:val="0"/>
        <w:snapToGrid w:val="0"/>
        <w:spacing w:line="400" w:lineRule="atLeast"/>
        <w:ind w:firstLine="480" w:firstLineChars="200"/>
        <w:rPr>
          <w:color w:val="000000"/>
          <w:kern w:val="0"/>
          <w:sz w:val="24"/>
          <w:szCs w:val="22"/>
        </w:rPr>
      </w:pPr>
      <w:r>
        <w:rPr>
          <w:rFonts w:hint="eastAsia"/>
          <w:color w:val="000000"/>
          <w:kern w:val="0"/>
          <w:sz w:val="24"/>
          <w:szCs w:val="22"/>
        </w:rPr>
        <w:t>七</w:t>
      </w:r>
      <w:r>
        <w:rPr>
          <w:color w:val="000000"/>
          <w:kern w:val="0"/>
          <w:sz w:val="24"/>
          <w:szCs w:val="22"/>
        </w:rPr>
        <w:t>、采购需求详见采购文件</w:t>
      </w:r>
    </w:p>
    <w:tbl>
      <w:tblPr>
        <w:tblStyle w:val="26"/>
        <w:tblW w:w="909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422"/>
        <w:gridCol w:w="1146"/>
        <w:gridCol w:w="2688"/>
        <w:gridCol w:w="1840"/>
      </w:tblGrid>
      <w:tr w14:paraId="327FD0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7" w:hRule="atLeast"/>
          <w:jc w:val="center"/>
        </w:trPr>
        <w:tc>
          <w:tcPr>
            <w:tcW w:w="3422" w:type="dxa"/>
            <w:vAlign w:val="center"/>
          </w:tcPr>
          <w:p w14:paraId="5A15B833">
            <w:pPr>
              <w:adjustRightInd w:val="0"/>
              <w:snapToGrid w:val="0"/>
              <w:spacing w:line="400" w:lineRule="atLeast"/>
              <w:jc w:val="center"/>
              <w:rPr>
                <w:sz w:val="24"/>
              </w:rPr>
            </w:pPr>
            <w:r>
              <w:rPr>
                <w:sz w:val="24"/>
              </w:rPr>
              <w:t>采购项目名称</w:t>
            </w:r>
          </w:p>
        </w:tc>
        <w:tc>
          <w:tcPr>
            <w:tcW w:w="1146" w:type="dxa"/>
            <w:vAlign w:val="center"/>
          </w:tcPr>
          <w:p w14:paraId="586723F1">
            <w:pPr>
              <w:adjustRightInd w:val="0"/>
              <w:snapToGrid w:val="0"/>
              <w:spacing w:line="400" w:lineRule="atLeast"/>
              <w:jc w:val="center"/>
              <w:rPr>
                <w:sz w:val="24"/>
              </w:rPr>
            </w:pPr>
            <w:r>
              <w:rPr>
                <w:sz w:val="24"/>
              </w:rPr>
              <w:t>数量</w:t>
            </w:r>
          </w:p>
        </w:tc>
        <w:tc>
          <w:tcPr>
            <w:tcW w:w="2688" w:type="dxa"/>
            <w:vAlign w:val="center"/>
          </w:tcPr>
          <w:p w14:paraId="3EB884B0">
            <w:pPr>
              <w:adjustRightInd w:val="0"/>
              <w:snapToGrid w:val="0"/>
              <w:spacing w:line="400" w:lineRule="atLeast"/>
              <w:jc w:val="center"/>
              <w:rPr>
                <w:sz w:val="24"/>
              </w:rPr>
            </w:pPr>
            <w:r>
              <w:rPr>
                <w:sz w:val="24"/>
              </w:rPr>
              <w:t>项目需求</w:t>
            </w:r>
          </w:p>
        </w:tc>
        <w:tc>
          <w:tcPr>
            <w:tcW w:w="1840" w:type="dxa"/>
            <w:vAlign w:val="center"/>
          </w:tcPr>
          <w:p w14:paraId="47F895EF">
            <w:pPr>
              <w:adjustRightInd w:val="0"/>
              <w:snapToGrid w:val="0"/>
              <w:spacing w:line="400" w:lineRule="atLeast"/>
              <w:jc w:val="center"/>
              <w:rPr>
                <w:sz w:val="24"/>
              </w:rPr>
            </w:pPr>
            <w:r>
              <w:rPr>
                <w:sz w:val="24"/>
              </w:rPr>
              <w:t>备注</w:t>
            </w:r>
          </w:p>
        </w:tc>
      </w:tr>
      <w:tr w14:paraId="4D63D9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14" w:hRule="atLeast"/>
          <w:jc w:val="center"/>
        </w:trPr>
        <w:tc>
          <w:tcPr>
            <w:tcW w:w="3422" w:type="dxa"/>
            <w:vAlign w:val="center"/>
          </w:tcPr>
          <w:p w14:paraId="7C09C73B">
            <w:pPr>
              <w:adjustRightInd w:val="0"/>
              <w:snapToGrid w:val="0"/>
              <w:spacing w:line="400" w:lineRule="atLeast"/>
              <w:jc w:val="center"/>
              <w:rPr>
                <w:sz w:val="24"/>
              </w:rPr>
            </w:pPr>
            <w:r>
              <w:rPr>
                <w:rFonts w:hint="eastAsia" w:ascii="宋体" w:hAnsi="宋体" w:eastAsia="宋体" w:cs="宋体"/>
                <w:bCs/>
                <w:sz w:val="24"/>
                <w:lang w:val="en-US" w:eastAsia="zh-CN"/>
              </w:rPr>
              <w:t>HRP系统维保</w:t>
            </w:r>
            <w:r>
              <w:rPr>
                <w:rFonts w:hint="eastAsia" w:ascii="宋体" w:hAnsi="宋体" w:eastAsia="宋体" w:cs="宋体"/>
                <w:bCs/>
                <w:sz w:val="24"/>
              </w:rPr>
              <w:t>服务</w:t>
            </w:r>
          </w:p>
        </w:tc>
        <w:tc>
          <w:tcPr>
            <w:tcW w:w="1146" w:type="dxa"/>
            <w:vAlign w:val="center"/>
          </w:tcPr>
          <w:p w14:paraId="43ABF022">
            <w:pPr>
              <w:adjustRightInd w:val="0"/>
              <w:snapToGrid w:val="0"/>
              <w:spacing w:line="400" w:lineRule="atLeast"/>
              <w:jc w:val="center"/>
              <w:rPr>
                <w:sz w:val="24"/>
              </w:rPr>
            </w:pPr>
            <w:r>
              <w:rPr>
                <w:sz w:val="24"/>
              </w:rPr>
              <w:t>1</w:t>
            </w:r>
          </w:p>
        </w:tc>
        <w:tc>
          <w:tcPr>
            <w:tcW w:w="2688" w:type="dxa"/>
            <w:vAlign w:val="center"/>
          </w:tcPr>
          <w:p w14:paraId="7699D777">
            <w:pPr>
              <w:adjustRightInd w:val="0"/>
              <w:snapToGrid w:val="0"/>
              <w:spacing w:line="400" w:lineRule="atLeast"/>
              <w:jc w:val="center"/>
              <w:rPr>
                <w:sz w:val="24"/>
              </w:rPr>
            </w:pPr>
            <w:r>
              <w:rPr>
                <w:sz w:val="24"/>
              </w:rPr>
              <w:t>详见采购文件内容</w:t>
            </w:r>
          </w:p>
        </w:tc>
        <w:tc>
          <w:tcPr>
            <w:tcW w:w="1840" w:type="dxa"/>
            <w:vAlign w:val="center"/>
          </w:tcPr>
          <w:p w14:paraId="2F94EF84">
            <w:pPr>
              <w:adjustRightInd w:val="0"/>
              <w:snapToGrid w:val="0"/>
              <w:spacing w:line="400" w:lineRule="atLeast"/>
              <w:jc w:val="center"/>
              <w:rPr>
                <w:sz w:val="24"/>
              </w:rPr>
            </w:pPr>
            <w:r>
              <w:rPr>
                <w:rFonts w:hint="eastAsia"/>
                <w:sz w:val="24"/>
              </w:rPr>
              <w:t>服务</w:t>
            </w:r>
            <w:r>
              <w:rPr>
                <w:sz w:val="24"/>
              </w:rPr>
              <w:t>类</w:t>
            </w:r>
          </w:p>
        </w:tc>
      </w:tr>
    </w:tbl>
    <w:p w14:paraId="3F2C8F3B">
      <w:pPr>
        <w:widowControl/>
        <w:adjustRightInd w:val="0"/>
        <w:snapToGrid w:val="0"/>
        <w:spacing w:line="400" w:lineRule="atLeast"/>
        <w:ind w:firstLine="480" w:firstLineChars="200"/>
        <w:rPr>
          <w:color w:val="000000"/>
          <w:kern w:val="0"/>
          <w:sz w:val="24"/>
          <w:szCs w:val="22"/>
        </w:rPr>
      </w:pPr>
      <w:r>
        <w:rPr>
          <w:rFonts w:hint="eastAsia"/>
          <w:color w:val="000000"/>
          <w:kern w:val="0"/>
          <w:sz w:val="24"/>
          <w:szCs w:val="22"/>
        </w:rPr>
        <w:t>八、期限要求：自合同签订之日起1年。本项目为长期服务类项目，第一年为本次招标的中标服务期限，采购人可根据项目需求和中标供应商的履约情况确定合同期限是否续签，但最长不超过三十六个月，合同一年一签。</w:t>
      </w:r>
    </w:p>
    <w:p w14:paraId="086BD4F7">
      <w:pPr>
        <w:widowControl/>
        <w:adjustRightInd w:val="0"/>
        <w:snapToGrid w:val="0"/>
        <w:spacing w:line="400" w:lineRule="atLeast"/>
        <w:ind w:firstLine="480" w:firstLineChars="200"/>
        <w:rPr>
          <w:color w:val="000000"/>
          <w:kern w:val="0"/>
          <w:sz w:val="24"/>
          <w:szCs w:val="22"/>
        </w:rPr>
      </w:pPr>
      <w:r>
        <w:rPr>
          <w:rFonts w:hint="eastAsia"/>
          <w:color w:val="000000"/>
          <w:kern w:val="0"/>
          <w:sz w:val="24"/>
          <w:szCs w:val="22"/>
        </w:rPr>
        <w:t>九</w:t>
      </w:r>
      <w:r>
        <w:rPr>
          <w:color w:val="000000"/>
          <w:kern w:val="0"/>
          <w:sz w:val="24"/>
          <w:szCs w:val="22"/>
        </w:rPr>
        <w:t>、投标人报名资质要求：</w:t>
      </w:r>
      <w:bookmarkStart w:id="30" w:name="_GoBack"/>
      <w:bookmarkEnd w:id="30"/>
    </w:p>
    <w:p w14:paraId="541E8415">
      <w:pPr>
        <w:widowControl/>
        <w:numPr>
          <w:ilvl w:val="0"/>
          <w:numId w:val="3"/>
        </w:numPr>
        <w:adjustRightInd w:val="0"/>
        <w:snapToGrid w:val="0"/>
        <w:spacing w:line="400" w:lineRule="atLeast"/>
        <w:rPr>
          <w:color w:val="000000"/>
          <w:kern w:val="0"/>
          <w:sz w:val="24"/>
          <w:szCs w:val="22"/>
        </w:rPr>
      </w:pPr>
      <w:r>
        <w:rPr>
          <w:color w:val="000000"/>
          <w:kern w:val="0"/>
          <w:sz w:val="24"/>
          <w:szCs w:val="22"/>
        </w:rPr>
        <w:t>符合《中华人民共和国政府采购法》第二十二条规定条件。</w:t>
      </w:r>
    </w:p>
    <w:p w14:paraId="54368E21">
      <w:pPr>
        <w:widowControl/>
        <w:numPr>
          <w:ilvl w:val="0"/>
          <w:numId w:val="3"/>
        </w:numPr>
        <w:adjustRightInd w:val="0"/>
        <w:snapToGrid w:val="0"/>
        <w:spacing w:line="400" w:lineRule="atLeast"/>
        <w:rPr>
          <w:color w:val="000000"/>
          <w:kern w:val="0"/>
          <w:sz w:val="24"/>
          <w:szCs w:val="22"/>
        </w:rPr>
      </w:pPr>
      <w:r>
        <w:rPr>
          <w:color w:val="000000"/>
          <w:kern w:val="0"/>
          <w:sz w:val="24"/>
          <w:szCs w:val="22"/>
        </w:rPr>
        <w:t>投标人须是在中华人民共和国境内注册</w:t>
      </w:r>
      <w:r>
        <w:rPr>
          <w:rFonts w:hint="eastAsia"/>
          <w:color w:val="000000"/>
          <w:kern w:val="0"/>
          <w:sz w:val="24"/>
          <w:szCs w:val="22"/>
          <w:lang w:eastAsia="zh-CN"/>
        </w:rPr>
        <w:t>的具</w:t>
      </w:r>
      <w:r>
        <w:rPr>
          <w:color w:val="000000"/>
          <w:kern w:val="0"/>
          <w:sz w:val="24"/>
          <w:szCs w:val="22"/>
        </w:rPr>
        <w:t>有合法经营资格的国内独立法人（提供合法有效的营业执照原件扫描件）。</w:t>
      </w:r>
    </w:p>
    <w:p w14:paraId="5C3ABA34">
      <w:pPr>
        <w:widowControl/>
        <w:numPr>
          <w:ilvl w:val="0"/>
          <w:numId w:val="3"/>
        </w:numPr>
        <w:adjustRightInd w:val="0"/>
        <w:snapToGrid w:val="0"/>
        <w:spacing w:line="400" w:lineRule="atLeast"/>
        <w:rPr>
          <w:color w:val="000000"/>
          <w:kern w:val="0"/>
          <w:sz w:val="24"/>
          <w:szCs w:val="22"/>
        </w:rPr>
      </w:pPr>
      <w:r>
        <w:rPr>
          <w:color w:val="000000"/>
          <w:kern w:val="0"/>
          <w:sz w:val="24"/>
          <w:szCs w:val="22"/>
        </w:rPr>
        <w:t>投标人须提供法人授权委托证明书原件，法定代表人身份证复印件，被授权人身份证复印件（加盖公章）。</w:t>
      </w:r>
    </w:p>
    <w:p w14:paraId="6A39D80B">
      <w:pPr>
        <w:widowControl/>
        <w:numPr>
          <w:ilvl w:val="0"/>
          <w:numId w:val="3"/>
        </w:numPr>
        <w:adjustRightInd w:val="0"/>
        <w:snapToGrid w:val="0"/>
        <w:spacing w:line="400" w:lineRule="atLeast"/>
        <w:rPr>
          <w:color w:val="000000"/>
          <w:kern w:val="0"/>
          <w:sz w:val="24"/>
          <w:szCs w:val="22"/>
        </w:rPr>
      </w:pPr>
      <w:r>
        <w:rPr>
          <w:color w:val="000000"/>
          <w:kern w:val="0"/>
          <w:sz w:val="24"/>
          <w:szCs w:val="22"/>
        </w:rPr>
        <w:t>参与本项目投标前三年内，在经营活动中没有重大违法记录或不存在被有关部门禁止参与政府采购活动且在有效期内的情况。未被列入违法失信行为记录名单。（投标人出具以上资格声明函）。</w:t>
      </w:r>
    </w:p>
    <w:p w14:paraId="7E122867">
      <w:pPr>
        <w:widowControl/>
        <w:numPr>
          <w:ilvl w:val="0"/>
          <w:numId w:val="3"/>
        </w:numPr>
        <w:adjustRightInd w:val="0"/>
        <w:snapToGrid w:val="0"/>
        <w:spacing w:line="400" w:lineRule="atLeast"/>
        <w:rPr>
          <w:color w:val="000000"/>
          <w:kern w:val="0"/>
          <w:sz w:val="24"/>
          <w:szCs w:val="22"/>
        </w:rPr>
      </w:pPr>
      <w:r>
        <w:rPr>
          <w:rFonts w:hint="eastAsia"/>
          <w:color w:val="000000"/>
          <w:kern w:val="0"/>
          <w:sz w:val="24"/>
          <w:szCs w:val="22"/>
        </w:rPr>
        <w:t>投标人未被列入失信被执行人、重大税收违法案件当事人名单、政府采购严重违法失信行为记录名单。（“信用中国”、“中国政府采购网”以及“深圳市政府采购监管网”为投标人信用信息的查询渠道，并提供截图，相关信息以中标通知书发出前的查询结果为准）</w:t>
      </w:r>
      <w:r>
        <w:rPr>
          <w:rFonts w:hint="eastAsia"/>
          <w:kern w:val="0"/>
          <w:sz w:val="24"/>
          <w:szCs w:val="22"/>
        </w:rPr>
        <w:t>（投标人出具资格声明函）</w:t>
      </w:r>
      <w:r>
        <w:rPr>
          <w:rFonts w:hint="eastAsia"/>
          <w:color w:val="000000"/>
          <w:kern w:val="0"/>
          <w:sz w:val="24"/>
          <w:szCs w:val="22"/>
        </w:rPr>
        <w:t>。</w:t>
      </w:r>
    </w:p>
    <w:p w14:paraId="26EA15FC">
      <w:pPr>
        <w:widowControl/>
        <w:numPr>
          <w:ilvl w:val="0"/>
          <w:numId w:val="3"/>
        </w:numPr>
        <w:adjustRightInd w:val="0"/>
        <w:snapToGrid w:val="0"/>
        <w:spacing w:line="400" w:lineRule="atLeast"/>
        <w:rPr>
          <w:color w:val="000000"/>
          <w:kern w:val="0"/>
          <w:sz w:val="24"/>
          <w:szCs w:val="22"/>
        </w:rPr>
      </w:pPr>
      <w:r>
        <w:rPr>
          <w:rFonts w:hint="eastAsia"/>
          <w:color w:val="000000"/>
          <w:kern w:val="0"/>
          <w:sz w:val="24"/>
          <w:szCs w:val="22"/>
        </w:rPr>
        <w:t>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由供应商填写《供应商基本情况表》相关信息及提供《供应商基本情况表》附件）</w:t>
      </w:r>
      <w:r>
        <w:rPr>
          <w:color w:val="000000"/>
          <w:kern w:val="0"/>
          <w:sz w:val="24"/>
          <w:szCs w:val="22"/>
        </w:rPr>
        <w:t>。</w:t>
      </w:r>
    </w:p>
    <w:p w14:paraId="6E52C4D9">
      <w:pPr>
        <w:widowControl/>
        <w:numPr>
          <w:ilvl w:val="0"/>
          <w:numId w:val="3"/>
        </w:numPr>
        <w:adjustRightInd w:val="0"/>
        <w:snapToGrid w:val="0"/>
        <w:spacing w:line="400" w:lineRule="atLeast"/>
        <w:rPr>
          <w:color w:val="000000"/>
          <w:kern w:val="0"/>
          <w:sz w:val="24"/>
          <w:szCs w:val="22"/>
        </w:rPr>
      </w:pPr>
      <w:r>
        <w:rPr>
          <w:color w:val="000000"/>
          <w:kern w:val="0"/>
          <w:sz w:val="24"/>
          <w:szCs w:val="22"/>
        </w:rPr>
        <w:t>本项目不接受</w:t>
      </w:r>
      <w:r>
        <w:rPr>
          <w:rFonts w:hint="eastAsia"/>
          <w:color w:val="000000"/>
          <w:kern w:val="0"/>
          <w:sz w:val="24"/>
          <w:szCs w:val="22"/>
        </w:rPr>
        <w:t>进口产品和</w:t>
      </w:r>
      <w:r>
        <w:rPr>
          <w:color w:val="000000"/>
          <w:kern w:val="0"/>
          <w:sz w:val="24"/>
          <w:szCs w:val="22"/>
        </w:rPr>
        <w:t>联合体投标，不允许转包、分包。</w:t>
      </w:r>
    </w:p>
    <w:p w14:paraId="34B0FF62">
      <w:pPr>
        <w:widowControl/>
        <w:adjustRightInd w:val="0"/>
        <w:snapToGrid w:val="0"/>
        <w:spacing w:line="400" w:lineRule="atLeast"/>
        <w:ind w:firstLine="480" w:firstLineChars="200"/>
        <w:rPr>
          <w:color w:val="000000"/>
          <w:kern w:val="0"/>
          <w:sz w:val="24"/>
          <w:szCs w:val="22"/>
        </w:rPr>
      </w:pPr>
      <w:r>
        <w:rPr>
          <w:rFonts w:hint="eastAsia"/>
          <w:color w:val="000000"/>
          <w:kern w:val="0"/>
          <w:sz w:val="24"/>
          <w:szCs w:val="22"/>
        </w:rPr>
        <w:t>十、报名时间及方式：</w:t>
      </w:r>
      <w:r>
        <w:rPr>
          <w:rFonts w:hint="eastAsia"/>
          <w:color w:val="000000"/>
          <w:kern w:val="0"/>
          <w:sz w:val="24"/>
          <w:szCs w:val="22"/>
          <w:highlight w:val="yellow"/>
        </w:rPr>
        <w:t>2026年</w:t>
      </w:r>
      <w:r>
        <w:rPr>
          <w:rFonts w:hint="eastAsia"/>
          <w:color w:val="000000"/>
          <w:kern w:val="0"/>
          <w:sz w:val="24"/>
          <w:szCs w:val="22"/>
          <w:highlight w:val="yellow"/>
          <w:lang w:val="en-US" w:eastAsia="zh-CN"/>
        </w:rPr>
        <w:t>9</w:t>
      </w:r>
      <w:r>
        <w:rPr>
          <w:rFonts w:hint="eastAsia"/>
          <w:color w:val="000000"/>
          <w:kern w:val="0"/>
          <w:sz w:val="24"/>
          <w:szCs w:val="22"/>
          <w:highlight w:val="yellow"/>
        </w:rPr>
        <w:t>月</w:t>
      </w:r>
      <w:r>
        <w:rPr>
          <w:rFonts w:hint="eastAsia"/>
          <w:color w:val="000000"/>
          <w:kern w:val="0"/>
          <w:sz w:val="24"/>
          <w:szCs w:val="22"/>
          <w:highlight w:val="yellow"/>
          <w:lang w:val="en-US" w:eastAsia="zh-CN"/>
        </w:rPr>
        <w:t>3</w:t>
      </w:r>
      <w:r>
        <w:rPr>
          <w:rFonts w:hint="eastAsia"/>
          <w:color w:val="000000"/>
          <w:kern w:val="0"/>
          <w:sz w:val="24"/>
          <w:szCs w:val="22"/>
          <w:highlight w:val="yellow"/>
        </w:rPr>
        <w:t>日—</w:t>
      </w:r>
      <w:r>
        <w:rPr>
          <w:rFonts w:hint="eastAsia"/>
          <w:color w:val="000000"/>
          <w:kern w:val="0"/>
          <w:sz w:val="24"/>
          <w:szCs w:val="22"/>
          <w:highlight w:val="yellow"/>
          <w:lang w:val="en-US" w:eastAsia="zh-CN"/>
        </w:rPr>
        <w:t>9</w:t>
      </w:r>
      <w:r>
        <w:rPr>
          <w:rFonts w:hint="eastAsia"/>
          <w:color w:val="000000"/>
          <w:kern w:val="0"/>
          <w:sz w:val="24"/>
          <w:szCs w:val="22"/>
          <w:highlight w:val="yellow"/>
        </w:rPr>
        <w:t>月</w:t>
      </w:r>
      <w:r>
        <w:rPr>
          <w:rFonts w:hint="eastAsia"/>
          <w:color w:val="000000"/>
          <w:kern w:val="0"/>
          <w:sz w:val="24"/>
          <w:szCs w:val="22"/>
          <w:highlight w:val="yellow"/>
          <w:lang w:val="en-US" w:eastAsia="zh-CN"/>
        </w:rPr>
        <w:t>7</w:t>
      </w:r>
      <w:r>
        <w:rPr>
          <w:rFonts w:hint="eastAsia"/>
          <w:color w:val="000000"/>
          <w:kern w:val="0"/>
          <w:sz w:val="24"/>
          <w:szCs w:val="22"/>
          <w:highlight w:val="yellow"/>
        </w:rPr>
        <w:t>日</w:t>
      </w:r>
      <w:r>
        <w:rPr>
          <w:rFonts w:hint="eastAsia"/>
          <w:color w:val="000000"/>
          <w:kern w:val="0"/>
          <w:sz w:val="24"/>
          <w:szCs w:val="22"/>
        </w:rPr>
        <w:t>下午17:00截止。拟参与议价的供应商须将报名表（盖公章扫描件及电子版）及营业执照、授权委托书、法人身份证、被授权人身份证、声明函等材料以“项目名称+供应商”命名并以文件压缩包形式发送至邮箱：zdbyzcb_88@163.com，报名表见附件。</w:t>
      </w:r>
    </w:p>
    <w:p w14:paraId="60383097">
      <w:pPr>
        <w:widowControl/>
        <w:adjustRightInd w:val="0"/>
        <w:snapToGrid w:val="0"/>
        <w:spacing w:line="400" w:lineRule="atLeast"/>
        <w:ind w:firstLine="480" w:firstLineChars="200"/>
        <w:rPr>
          <w:color w:val="000000"/>
          <w:kern w:val="0"/>
          <w:sz w:val="24"/>
          <w:szCs w:val="22"/>
        </w:rPr>
      </w:pPr>
      <w:r>
        <w:rPr>
          <w:color w:val="000000"/>
          <w:kern w:val="0"/>
          <w:sz w:val="24"/>
          <w:szCs w:val="22"/>
        </w:rPr>
        <w:t>十</w:t>
      </w:r>
      <w:r>
        <w:rPr>
          <w:rFonts w:hint="eastAsia"/>
          <w:color w:val="000000"/>
          <w:kern w:val="0"/>
          <w:sz w:val="24"/>
          <w:szCs w:val="22"/>
        </w:rPr>
        <w:t>一</w:t>
      </w:r>
      <w:r>
        <w:rPr>
          <w:color w:val="000000"/>
          <w:kern w:val="0"/>
          <w:sz w:val="24"/>
          <w:szCs w:val="22"/>
        </w:rPr>
        <w:t>、</w:t>
      </w:r>
      <w:r>
        <w:rPr>
          <w:kern w:val="0"/>
          <w:sz w:val="24"/>
          <w:szCs w:val="22"/>
        </w:rPr>
        <w:t>采购文件</w:t>
      </w:r>
      <w:r>
        <w:rPr>
          <w:rFonts w:hint="eastAsia"/>
          <w:kern w:val="0"/>
          <w:sz w:val="24"/>
          <w:szCs w:val="22"/>
        </w:rPr>
        <w:t>于公告附件自行下载</w:t>
      </w:r>
      <w:r>
        <w:rPr>
          <w:rFonts w:hint="eastAsia"/>
          <w:color w:val="000000"/>
          <w:kern w:val="0"/>
          <w:sz w:val="24"/>
          <w:szCs w:val="22"/>
        </w:rPr>
        <w:t>。领取采购文件后，因供应商原因无法应标，请提前</w:t>
      </w:r>
      <w:r>
        <w:rPr>
          <w:rFonts w:hint="eastAsia"/>
          <w:color w:val="000000"/>
          <w:kern w:val="0"/>
          <w:sz w:val="24"/>
          <w:szCs w:val="22"/>
          <w:highlight w:val="yellow"/>
        </w:rPr>
        <w:t>1个自然日</w:t>
      </w:r>
      <w:r>
        <w:rPr>
          <w:rFonts w:hint="eastAsia"/>
          <w:color w:val="000000"/>
          <w:kern w:val="0"/>
          <w:sz w:val="24"/>
          <w:szCs w:val="22"/>
        </w:rPr>
        <w:t>通过电子邮件、书面等方式告知。若未告知，视为能够如期应标。如果出现未告知又没有如期应标的情况，违规供应商将被列入不诚信单位名单。</w:t>
      </w:r>
    </w:p>
    <w:p w14:paraId="1C79CA07">
      <w:pPr>
        <w:widowControl/>
        <w:adjustRightInd w:val="0"/>
        <w:snapToGrid w:val="0"/>
        <w:spacing w:line="400" w:lineRule="atLeast"/>
        <w:ind w:firstLine="480" w:firstLineChars="200"/>
        <w:rPr>
          <w:color w:val="000000"/>
          <w:kern w:val="0"/>
          <w:sz w:val="24"/>
          <w:szCs w:val="22"/>
        </w:rPr>
      </w:pPr>
      <w:r>
        <w:rPr>
          <w:color w:val="000000"/>
          <w:kern w:val="0"/>
          <w:sz w:val="24"/>
          <w:szCs w:val="22"/>
        </w:rPr>
        <w:t>十</w:t>
      </w:r>
      <w:r>
        <w:rPr>
          <w:rFonts w:hint="eastAsia"/>
          <w:color w:val="000000"/>
          <w:kern w:val="0"/>
          <w:sz w:val="24"/>
          <w:szCs w:val="22"/>
        </w:rPr>
        <w:t>二</w:t>
      </w:r>
      <w:r>
        <w:rPr>
          <w:color w:val="000000"/>
          <w:kern w:val="0"/>
          <w:sz w:val="24"/>
          <w:szCs w:val="22"/>
        </w:rPr>
        <w:t>、议价时间、地点：</w:t>
      </w:r>
      <w:r>
        <w:rPr>
          <w:rFonts w:hint="eastAsia"/>
          <w:color w:val="000000"/>
          <w:kern w:val="0"/>
          <w:sz w:val="24"/>
          <w:szCs w:val="22"/>
          <w:highlight w:val="yellow"/>
        </w:rPr>
        <w:t>2026年</w:t>
      </w:r>
      <w:r>
        <w:rPr>
          <w:rFonts w:hint="eastAsia"/>
          <w:color w:val="000000"/>
          <w:kern w:val="0"/>
          <w:sz w:val="24"/>
          <w:szCs w:val="22"/>
          <w:highlight w:val="yellow"/>
          <w:lang w:val="en-US" w:eastAsia="zh-CN"/>
        </w:rPr>
        <w:t>9</w:t>
      </w:r>
      <w:r>
        <w:rPr>
          <w:color w:val="000000"/>
          <w:kern w:val="0"/>
          <w:sz w:val="24"/>
          <w:szCs w:val="22"/>
          <w:highlight w:val="yellow"/>
        </w:rPr>
        <w:t>月</w:t>
      </w:r>
      <w:r>
        <w:rPr>
          <w:rFonts w:hint="eastAsia"/>
          <w:color w:val="000000"/>
          <w:kern w:val="0"/>
          <w:sz w:val="24"/>
          <w:szCs w:val="22"/>
          <w:highlight w:val="yellow"/>
          <w:lang w:val="en-US" w:eastAsia="zh-CN"/>
        </w:rPr>
        <w:t>11</w:t>
      </w:r>
      <w:r>
        <w:rPr>
          <w:color w:val="000000"/>
          <w:kern w:val="0"/>
          <w:sz w:val="24"/>
          <w:szCs w:val="22"/>
          <w:highlight w:val="yellow"/>
        </w:rPr>
        <w:t>日（</w:t>
      </w:r>
      <w:r>
        <w:rPr>
          <w:rFonts w:hint="eastAsia"/>
          <w:color w:val="000000"/>
          <w:kern w:val="0"/>
          <w:sz w:val="24"/>
          <w:szCs w:val="22"/>
          <w:highlight w:val="yellow"/>
        </w:rPr>
        <w:t>周</w:t>
      </w:r>
      <w:r>
        <w:rPr>
          <w:rFonts w:hint="eastAsia"/>
          <w:color w:val="000000"/>
          <w:kern w:val="0"/>
          <w:sz w:val="24"/>
          <w:szCs w:val="22"/>
          <w:highlight w:val="yellow"/>
          <w:lang w:val="en-US" w:eastAsia="zh-CN"/>
        </w:rPr>
        <w:t>五</w:t>
      </w:r>
      <w:r>
        <w:rPr>
          <w:color w:val="000000"/>
          <w:kern w:val="0"/>
          <w:sz w:val="24"/>
          <w:szCs w:val="22"/>
          <w:highlight w:val="yellow"/>
        </w:rPr>
        <w:t>）</w:t>
      </w:r>
      <w:r>
        <w:rPr>
          <w:rFonts w:hint="eastAsia"/>
          <w:color w:val="000000"/>
          <w:kern w:val="0"/>
          <w:sz w:val="24"/>
          <w:szCs w:val="22"/>
          <w:highlight w:val="yellow"/>
          <w:lang w:eastAsia="zh-CN"/>
        </w:rPr>
        <w:t>上</w:t>
      </w:r>
      <w:r>
        <w:rPr>
          <w:rFonts w:hint="eastAsia"/>
          <w:color w:val="000000"/>
          <w:kern w:val="0"/>
          <w:sz w:val="24"/>
          <w:szCs w:val="22"/>
          <w:highlight w:val="yellow"/>
        </w:rPr>
        <w:t>午</w:t>
      </w:r>
      <w:r>
        <w:rPr>
          <w:rFonts w:hint="eastAsia"/>
          <w:color w:val="000000"/>
          <w:kern w:val="0"/>
          <w:sz w:val="24"/>
          <w:szCs w:val="22"/>
          <w:highlight w:val="yellow"/>
          <w:lang w:val="en-US" w:eastAsia="zh-CN"/>
        </w:rPr>
        <w:t>8</w:t>
      </w:r>
      <w:r>
        <w:rPr>
          <w:color w:val="000000"/>
          <w:kern w:val="0"/>
          <w:sz w:val="24"/>
          <w:szCs w:val="22"/>
          <w:highlight w:val="yellow"/>
        </w:rPr>
        <w:t>：</w:t>
      </w:r>
      <w:r>
        <w:rPr>
          <w:rFonts w:hint="eastAsia"/>
          <w:color w:val="000000"/>
          <w:kern w:val="0"/>
          <w:sz w:val="24"/>
          <w:szCs w:val="22"/>
          <w:highlight w:val="yellow"/>
          <w:lang w:val="en-US" w:eastAsia="zh-CN"/>
        </w:rPr>
        <w:t>3</w:t>
      </w:r>
      <w:r>
        <w:rPr>
          <w:color w:val="000000"/>
          <w:kern w:val="0"/>
          <w:sz w:val="24"/>
          <w:szCs w:val="22"/>
          <w:highlight w:val="yellow"/>
        </w:rPr>
        <w:t>0</w:t>
      </w:r>
      <w:r>
        <w:rPr>
          <w:color w:val="000000"/>
          <w:kern w:val="0"/>
          <w:sz w:val="24"/>
          <w:szCs w:val="22"/>
        </w:rPr>
        <w:t>，福田区福华路福星北小区92号中大八院行政楼</w:t>
      </w:r>
      <w:r>
        <w:rPr>
          <w:rFonts w:hint="eastAsia"/>
          <w:color w:val="000000"/>
          <w:kern w:val="0"/>
          <w:sz w:val="24"/>
          <w:szCs w:val="22"/>
          <w:highlight w:val="yellow"/>
        </w:rPr>
        <w:t>3</w:t>
      </w:r>
      <w:r>
        <w:rPr>
          <w:color w:val="000000"/>
          <w:kern w:val="0"/>
          <w:sz w:val="24"/>
          <w:szCs w:val="22"/>
          <w:highlight w:val="yellow"/>
        </w:rPr>
        <w:t>07</w:t>
      </w:r>
      <w:r>
        <w:rPr>
          <w:color w:val="000000"/>
          <w:kern w:val="0"/>
          <w:sz w:val="24"/>
          <w:szCs w:val="22"/>
        </w:rPr>
        <w:t>会议室。</w:t>
      </w:r>
    </w:p>
    <w:p w14:paraId="6B6B2C06">
      <w:pPr>
        <w:widowControl/>
        <w:adjustRightInd w:val="0"/>
        <w:snapToGrid w:val="0"/>
        <w:spacing w:line="400" w:lineRule="atLeast"/>
        <w:ind w:firstLine="480" w:firstLineChars="200"/>
        <w:rPr>
          <w:color w:val="000000"/>
          <w:kern w:val="0"/>
          <w:sz w:val="24"/>
          <w:szCs w:val="22"/>
        </w:rPr>
      </w:pPr>
      <w:r>
        <w:rPr>
          <w:color w:val="000000"/>
          <w:kern w:val="0"/>
          <w:sz w:val="24"/>
          <w:szCs w:val="22"/>
        </w:rPr>
        <w:t>十</w:t>
      </w:r>
      <w:r>
        <w:rPr>
          <w:rFonts w:hint="eastAsia"/>
          <w:color w:val="000000"/>
          <w:kern w:val="0"/>
          <w:sz w:val="24"/>
          <w:szCs w:val="22"/>
        </w:rPr>
        <w:t>三</w:t>
      </w:r>
      <w:r>
        <w:rPr>
          <w:color w:val="000000"/>
          <w:kern w:val="0"/>
          <w:sz w:val="24"/>
          <w:szCs w:val="22"/>
        </w:rPr>
        <w:t>、响应文件（含报名材料）应于议价当天带至现场，按采购文件要求顺序装订，需作密封处理，并加盖公章，</w:t>
      </w:r>
      <w:r>
        <w:rPr>
          <w:color w:val="000000"/>
          <w:kern w:val="0"/>
          <w:sz w:val="24"/>
          <w:szCs w:val="22"/>
          <w:highlight w:val="yellow"/>
        </w:rPr>
        <w:t>一式四份（1正本3副本</w:t>
      </w:r>
      <w:r>
        <w:rPr>
          <w:rFonts w:hint="eastAsia"/>
          <w:color w:val="000000"/>
          <w:kern w:val="0"/>
          <w:sz w:val="24"/>
          <w:szCs w:val="22"/>
          <w:highlight w:val="yellow"/>
        </w:rPr>
        <w:t>）</w:t>
      </w:r>
      <w:r>
        <w:rPr>
          <w:color w:val="000000"/>
          <w:kern w:val="0"/>
          <w:sz w:val="24"/>
          <w:szCs w:val="22"/>
        </w:rPr>
        <w:t>,在投标文件首页右上角标明正本、副本）。响应文件正本盖章扫描件用U盘同步提交。</w:t>
      </w:r>
    </w:p>
    <w:p w14:paraId="3115DC6F">
      <w:pPr>
        <w:widowControl/>
        <w:adjustRightInd w:val="0"/>
        <w:snapToGrid w:val="0"/>
        <w:spacing w:line="400" w:lineRule="atLeast"/>
        <w:ind w:firstLine="480" w:firstLineChars="200"/>
      </w:pPr>
      <w:r>
        <w:rPr>
          <w:color w:val="000000"/>
          <w:kern w:val="0"/>
          <w:sz w:val="24"/>
          <w:szCs w:val="22"/>
        </w:rPr>
        <w:t>十</w:t>
      </w:r>
      <w:r>
        <w:rPr>
          <w:rFonts w:hint="eastAsia"/>
          <w:color w:val="000000"/>
          <w:kern w:val="0"/>
          <w:sz w:val="24"/>
          <w:szCs w:val="22"/>
        </w:rPr>
        <w:t>四</w:t>
      </w:r>
      <w:r>
        <w:rPr>
          <w:color w:val="000000"/>
          <w:kern w:val="0"/>
          <w:sz w:val="24"/>
          <w:szCs w:val="22"/>
        </w:rPr>
        <w:t>、联系地址：深圳市福田区福华路福星北小区92号中大八院行政楼</w:t>
      </w:r>
      <w:r>
        <w:rPr>
          <w:rFonts w:hint="eastAsia"/>
          <w:color w:val="000000"/>
          <w:kern w:val="0"/>
          <w:sz w:val="24"/>
          <w:szCs w:val="22"/>
          <w:highlight w:val="yellow"/>
        </w:rPr>
        <w:t>312</w:t>
      </w:r>
      <w:r>
        <w:rPr>
          <w:color w:val="000000"/>
          <w:kern w:val="0"/>
          <w:sz w:val="24"/>
          <w:szCs w:val="22"/>
        </w:rPr>
        <w:t>招标采购管理办公室，</w:t>
      </w:r>
      <w:r>
        <w:rPr>
          <w:color w:val="000000"/>
          <w:kern w:val="0"/>
          <w:sz w:val="24"/>
          <w:szCs w:val="22"/>
          <w:highlight w:val="yellow"/>
        </w:rPr>
        <w:t>联系人：</w:t>
      </w:r>
      <w:r>
        <w:rPr>
          <w:rFonts w:hint="eastAsia"/>
          <w:color w:val="000000"/>
          <w:kern w:val="0"/>
          <w:sz w:val="24"/>
          <w:szCs w:val="22"/>
          <w:highlight w:val="yellow"/>
        </w:rPr>
        <w:t>林</w:t>
      </w:r>
      <w:r>
        <w:rPr>
          <w:color w:val="000000"/>
          <w:kern w:val="0"/>
          <w:sz w:val="24"/>
          <w:szCs w:val="22"/>
          <w:highlight w:val="yellow"/>
        </w:rPr>
        <w:t>老师，联系电话：</w:t>
      </w:r>
      <w:r>
        <w:rPr>
          <w:rFonts w:hint="eastAsia"/>
          <w:color w:val="000000"/>
          <w:kern w:val="0"/>
          <w:sz w:val="24"/>
          <w:szCs w:val="22"/>
          <w:highlight w:val="yellow"/>
        </w:rPr>
        <w:t>13632777903</w:t>
      </w:r>
      <w:r>
        <w:rPr>
          <w:rFonts w:hint="eastAsia"/>
          <w:color w:val="000000"/>
          <w:kern w:val="0"/>
          <w:sz w:val="24"/>
          <w:szCs w:val="22"/>
        </w:rPr>
        <w:t>。</w:t>
      </w:r>
    </w:p>
    <w:p w14:paraId="1B0845F4">
      <w:pPr>
        <w:pStyle w:val="22"/>
        <w:adjustRightInd w:val="0"/>
        <w:snapToGrid w:val="0"/>
        <w:spacing w:after="0" w:line="440" w:lineRule="atLeast"/>
        <w:ind w:left="266" w:right="-85" w:firstLine="480" w:firstLineChars="200"/>
        <w:rPr>
          <w:rFonts w:ascii="Times New Roman" w:hAnsi="Times New Roman" w:cs="Times New Roman"/>
        </w:rPr>
      </w:pPr>
    </w:p>
    <w:p w14:paraId="01F97525">
      <w:pPr>
        <w:pStyle w:val="22"/>
        <w:adjustRightInd w:val="0"/>
        <w:snapToGrid w:val="0"/>
        <w:spacing w:after="0" w:line="440" w:lineRule="atLeast"/>
        <w:ind w:left="266" w:right="-85" w:firstLine="480" w:firstLineChars="200"/>
        <w:rPr>
          <w:rFonts w:ascii="Times New Roman" w:hAnsi="Times New Roman" w:cs="Times New Roman"/>
        </w:rPr>
      </w:pPr>
    </w:p>
    <w:p w14:paraId="56F684CB">
      <w:pPr>
        <w:widowControl/>
        <w:adjustRightInd w:val="0"/>
        <w:snapToGrid w:val="0"/>
        <w:spacing w:line="400" w:lineRule="atLeast"/>
        <w:ind w:firstLine="480" w:firstLineChars="200"/>
        <w:jc w:val="right"/>
        <w:rPr>
          <w:color w:val="000000"/>
          <w:kern w:val="0"/>
          <w:sz w:val="24"/>
          <w:szCs w:val="22"/>
        </w:rPr>
      </w:pPr>
      <w:r>
        <w:rPr>
          <w:color w:val="000000"/>
          <w:kern w:val="0"/>
          <w:sz w:val="24"/>
          <w:szCs w:val="22"/>
        </w:rPr>
        <w:t>中山大学附属第八医院（深圳福田）</w:t>
      </w:r>
    </w:p>
    <w:p w14:paraId="1123B590">
      <w:pPr>
        <w:adjustRightInd w:val="0"/>
        <w:snapToGrid w:val="0"/>
        <w:spacing w:line="440" w:lineRule="atLeast"/>
        <w:ind w:firstLine="480" w:firstLineChars="200"/>
        <w:jc w:val="right"/>
        <w:rPr>
          <w:sz w:val="24"/>
        </w:rPr>
      </w:pPr>
      <w:r>
        <w:rPr>
          <w:rFonts w:hint="eastAsia"/>
          <w:color w:val="000000"/>
          <w:kern w:val="0"/>
          <w:sz w:val="24"/>
          <w:szCs w:val="22"/>
          <w:highlight w:val="yellow"/>
        </w:rPr>
        <w:t>2026年</w:t>
      </w:r>
      <w:r>
        <w:rPr>
          <w:rFonts w:hint="eastAsia"/>
          <w:color w:val="000000"/>
          <w:kern w:val="0"/>
          <w:sz w:val="24"/>
          <w:szCs w:val="22"/>
          <w:highlight w:val="yellow"/>
          <w:lang w:val="en-US" w:eastAsia="zh-CN"/>
        </w:rPr>
        <w:t>9</w:t>
      </w:r>
      <w:r>
        <w:rPr>
          <w:color w:val="000000"/>
          <w:kern w:val="0"/>
          <w:sz w:val="24"/>
          <w:szCs w:val="22"/>
          <w:highlight w:val="yellow"/>
        </w:rPr>
        <w:t>月</w:t>
      </w:r>
    </w:p>
    <w:p w14:paraId="43037767">
      <w:pPr>
        <w:pStyle w:val="25"/>
      </w:pPr>
    </w:p>
    <w:p w14:paraId="37B37A64"/>
    <w:p w14:paraId="4FFFAA3D">
      <w:pPr>
        <w:rPr>
          <w:rFonts w:eastAsia="方正小标宋简体"/>
          <w:kern w:val="0"/>
          <w:sz w:val="44"/>
          <w:szCs w:val="36"/>
        </w:rPr>
      </w:pPr>
    </w:p>
    <w:p w14:paraId="0521D241">
      <w:r>
        <w:br w:type="page"/>
      </w:r>
    </w:p>
    <w:p w14:paraId="419D543A">
      <w:pPr>
        <w:numPr>
          <w:ilvl w:val="0"/>
          <w:numId w:val="4"/>
        </w:numPr>
        <w:adjustRightInd w:val="0"/>
        <w:snapToGrid w:val="0"/>
        <w:spacing w:line="520" w:lineRule="atLeast"/>
        <w:ind w:firstLine="2200" w:firstLineChars="500"/>
        <w:outlineLvl w:val="0"/>
        <w:rPr>
          <w:rFonts w:eastAsia="方正小标宋简体"/>
          <w:kern w:val="0"/>
          <w:sz w:val="44"/>
          <w:szCs w:val="36"/>
        </w:rPr>
      </w:pPr>
      <w:r>
        <w:rPr>
          <w:rFonts w:eastAsia="方正小标宋简体"/>
          <w:kern w:val="0"/>
          <w:sz w:val="44"/>
          <w:szCs w:val="36"/>
        </w:rPr>
        <w:t xml:space="preserve"> 采购项目需求</w:t>
      </w:r>
    </w:p>
    <w:p w14:paraId="6166A56D">
      <w:pPr>
        <w:pStyle w:val="25"/>
        <w:adjustRightInd w:val="0"/>
        <w:snapToGrid w:val="0"/>
        <w:spacing w:line="520" w:lineRule="atLeast"/>
        <w:ind w:left="420" w:leftChars="200" w:firstLine="0" w:firstLineChars="0"/>
      </w:pPr>
    </w:p>
    <w:p w14:paraId="1350C342">
      <w:pPr>
        <w:pStyle w:val="42"/>
        <w:widowControl/>
        <w:numPr>
          <w:ilvl w:val="0"/>
          <w:numId w:val="5"/>
        </w:numPr>
        <w:adjustRightInd w:val="0"/>
        <w:snapToGrid w:val="0"/>
        <w:spacing w:line="400" w:lineRule="atLeast"/>
        <w:ind w:firstLine="482"/>
        <w:outlineLvl w:val="1"/>
        <w:rPr>
          <w:rFonts w:ascii="Times New Roman" w:hAnsi="Times New Roman" w:eastAsia="宋体"/>
          <w:b/>
          <w:bCs/>
          <w:color w:val="000000"/>
          <w:kern w:val="0"/>
          <w:sz w:val="24"/>
        </w:rPr>
      </w:pPr>
      <w:r>
        <w:rPr>
          <w:rFonts w:ascii="Times New Roman" w:hAnsi="Times New Roman" w:eastAsia="宋体"/>
          <w:b/>
          <w:bCs/>
          <w:color w:val="000000"/>
          <w:kern w:val="0"/>
          <w:sz w:val="24"/>
        </w:rPr>
        <w:t>投标人要求</w:t>
      </w:r>
    </w:p>
    <w:p w14:paraId="4E940E8D">
      <w:pPr>
        <w:numPr>
          <w:ilvl w:val="0"/>
          <w:numId w:val="6"/>
        </w:numPr>
        <w:tabs>
          <w:tab w:val="left" w:pos="567"/>
        </w:tabs>
        <w:adjustRightInd w:val="0"/>
        <w:snapToGrid w:val="0"/>
        <w:spacing w:line="400" w:lineRule="atLeast"/>
        <w:rPr>
          <w:rFonts w:eastAsia="宋体"/>
          <w:kern w:val="0"/>
          <w:sz w:val="24"/>
        </w:rPr>
      </w:pPr>
      <w:r>
        <w:rPr>
          <w:rFonts w:eastAsia="宋体"/>
          <w:color w:val="000000"/>
          <w:kern w:val="0"/>
          <w:sz w:val="24"/>
        </w:rPr>
        <w:t>投标文件要求按投标文件格式（见附件）顺序装订，密封完好，并加盖公章</w:t>
      </w:r>
      <w:r>
        <w:rPr>
          <w:rFonts w:eastAsia="宋体"/>
          <w:b/>
          <w:bCs/>
          <w:color w:val="000000"/>
          <w:kern w:val="0"/>
          <w:sz w:val="24"/>
        </w:rPr>
        <w:t xml:space="preserve">（标书1正本3副本, </w:t>
      </w:r>
      <w:r>
        <w:fldChar w:fldCharType="begin"/>
      </w:r>
      <w:r>
        <w:instrText xml:space="preserve"> HYPERLINK "mailto:在投标文件首页右上角标明正本、副本）。需提供投标文件盖章扫描件，发至邮箱79641049@QQ.com,文件资料如为复印件需加盖公章。有任何一项遗漏均为废标处理。" </w:instrText>
      </w:r>
      <w:r>
        <w:fldChar w:fldCharType="separate"/>
      </w:r>
      <w:r>
        <w:rPr>
          <w:rFonts w:eastAsia="宋体"/>
          <w:kern w:val="0"/>
          <w:sz w:val="24"/>
        </w:rPr>
        <w:t>在投标文件首页右上角标明正本、副本）。文件资料如为复印件需加盖公章。有任何一项遗漏均为废标处理。</w:t>
      </w:r>
      <w:r>
        <w:rPr>
          <w:rFonts w:eastAsia="宋体"/>
          <w:kern w:val="0"/>
          <w:sz w:val="24"/>
        </w:rPr>
        <w:fldChar w:fldCharType="end"/>
      </w:r>
    </w:p>
    <w:p w14:paraId="4EE43D93">
      <w:pPr>
        <w:numPr>
          <w:ilvl w:val="0"/>
          <w:numId w:val="6"/>
        </w:numPr>
        <w:tabs>
          <w:tab w:val="left" w:pos="567"/>
        </w:tabs>
        <w:adjustRightInd w:val="0"/>
        <w:snapToGrid w:val="0"/>
        <w:spacing w:line="400" w:lineRule="atLeast"/>
        <w:rPr>
          <w:rFonts w:eastAsia="宋体"/>
          <w:kern w:val="0"/>
          <w:sz w:val="24"/>
        </w:rPr>
      </w:pPr>
      <w:r>
        <w:rPr>
          <w:rFonts w:hint="eastAsia"/>
          <w:kern w:val="0"/>
          <w:sz w:val="24"/>
        </w:rPr>
        <w:t>采购人有权对投标人、对本项目资质条款要求提供的相关证明材料进行审查，投标人提供虚假资料被查实的，则取消本项目中标资格，并列入不诚信公司名单。</w:t>
      </w:r>
    </w:p>
    <w:p w14:paraId="72C9D62C">
      <w:pPr>
        <w:pStyle w:val="42"/>
        <w:widowControl/>
        <w:adjustRightInd w:val="0"/>
        <w:snapToGrid w:val="0"/>
        <w:spacing w:line="400" w:lineRule="atLeast"/>
        <w:ind w:firstLine="482"/>
        <w:outlineLvl w:val="1"/>
        <w:rPr>
          <w:rFonts w:ascii="Times New Roman" w:hAnsi="Times New Roman" w:eastAsia="宋体"/>
          <w:sz w:val="24"/>
        </w:rPr>
      </w:pPr>
      <w:r>
        <w:rPr>
          <w:rFonts w:ascii="Times New Roman" w:hAnsi="Times New Roman" w:eastAsia="宋体"/>
          <w:b/>
          <w:bCs/>
          <w:color w:val="000000"/>
          <w:kern w:val="0"/>
          <w:sz w:val="24"/>
        </w:rPr>
        <w:t>二、</w:t>
      </w:r>
      <w:r>
        <w:rPr>
          <w:rFonts w:ascii="Times New Roman" w:hAnsi="Times New Roman" w:eastAsia="宋体"/>
          <w:b/>
          <w:color w:val="000000"/>
          <w:kern w:val="0"/>
          <w:sz w:val="24"/>
        </w:rPr>
        <w:t>项目内容</w:t>
      </w:r>
    </w:p>
    <w:p w14:paraId="139E03A1">
      <w:pPr>
        <w:adjustRightInd w:val="0"/>
        <w:snapToGrid w:val="0"/>
        <w:spacing w:line="400" w:lineRule="atLeast"/>
        <w:ind w:firstLine="420"/>
        <w:rPr>
          <w:rFonts w:eastAsia="宋体"/>
          <w:b/>
          <w:bCs/>
          <w:sz w:val="24"/>
        </w:rPr>
      </w:pPr>
      <w:r>
        <w:rPr>
          <w:rFonts w:hint="eastAsia" w:eastAsia="宋体"/>
          <w:b/>
          <w:bCs/>
          <w:sz w:val="24"/>
        </w:rPr>
        <w:t>（一）</w:t>
      </w:r>
      <w:r>
        <w:rPr>
          <w:rFonts w:eastAsia="宋体"/>
          <w:b/>
          <w:bCs/>
          <w:sz w:val="24"/>
        </w:rPr>
        <w:t>项目背景</w:t>
      </w:r>
    </w:p>
    <w:p w14:paraId="238E1469">
      <w:pPr>
        <w:snapToGrid w:val="0"/>
        <w:spacing w:line="520" w:lineRule="exact"/>
        <w:ind w:firstLine="480" w:firstLineChars="200"/>
        <w:rPr>
          <w:sz w:val="24"/>
        </w:rPr>
      </w:pPr>
      <w:r>
        <w:rPr>
          <w:rFonts w:ascii="宋体" w:hAnsi="宋体" w:eastAsia="宋体" w:cs="宋体"/>
          <w:kern w:val="0"/>
          <w:sz w:val="24"/>
          <w:szCs w:val="24"/>
          <w:lang w:val="en-US" w:eastAsia="zh-CN" w:bidi="ar"/>
        </w:rPr>
        <w:t>本项目针对</w:t>
      </w:r>
      <w:r>
        <w:rPr>
          <w:rFonts w:hint="eastAsia" w:ascii="宋体" w:hAnsi="宋体" w:eastAsia="宋体" w:cs="宋体"/>
          <w:kern w:val="0"/>
          <w:sz w:val="24"/>
          <w:szCs w:val="24"/>
          <w:lang w:val="en-US" w:eastAsia="zh-CN" w:bidi="ar"/>
        </w:rPr>
        <w:t>采购人</w:t>
      </w:r>
      <w:r>
        <w:rPr>
          <w:rFonts w:ascii="宋体" w:hAnsi="宋体" w:eastAsia="宋体" w:cs="宋体"/>
          <w:kern w:val="0"/>
          <w:sz w:val="24"/>
          <w:szCs w:val="24"/>
          <w:lang w:val="en-US" w:eastAsia="zh-CN" w:bidi="ar"/>
        </w:rPr>
        <w:t>现有HRP全系列运营管理系统提供全年专属运维保障服务，覆盖系统运行监控、故障排查、数据维护、功能优化、安全防护、日常技术支撑等全部工作，保障医院</w:t>
      </w:r>
      <w:r>
        <w:rPr>
          <w:rFonts w:ascii="宋体" w:hAnsi="宋体" w:eastAsia="宋体" w:cs="宋体"/>
          <w:kern w:val="0"/>
          <w:sz w:val="24"/>
          <w:szCs w:val="24"/>
          <w:highlight w:val="none"/>
          <w:lang w:val="en-US" w:eastAsia="zh-CN" w:bidi="ar"/>
        </w:rPr>
        <w:t>财务</w:t>
      </w:r>
      <w:r>
        <w:rPr>
          <w:rFonts w:hint="eastAsia" w:ascii="宋体" w:hAnsi="宋体" w:eastAsia="宋体" w:cs="宋体"/>
          <w:kern w:val="0"/>
          <w:sz w:val="24"/>
          <w:szCs w:val="24"/>
          <w:highlight w:val="none"/>
          <w:lang w:val="en-US" w:eastAsia="zh-CN" w:bidi="ar"/>
        </w:rPr>
        <w:t>管理</w:t>
      </w:r>
      <w:r>
        <w:rPr>
          <w:rFonts w:ascii="宋体" w:hAnsi="宋体" w:eastAsia="宋体" w:cs="宋体"/>
          <w:kern w:val="0"/>
          <w:sz w:val="24"/>
          <w:szCs w:val="24"/>
          <w:highlight w:val="none"/>
          <w:lang w:val="en-US" w:eastAsia="zh-CN" w:bidi="ar"/>
        </w:rPr>
        <w:t>、</w:t>
      </w:r>
      <w:r>
        <w:rPr>
          <w:rFonts w:hint="eastAsia" w:ascii="宋体" w:hAnsi="宋体" w:eastAsia="宋体" w:cs="宋体"/>
          <w:kern w:val="0"/>
          <w:sz w:val="24"/>
          <w:szCs w:val="24"/>
          <w:highlight w:val="none"/>
          <w:lang w:val="en-US" w:eastAsia="zh-CN" w:bidi="ar"/>
        </w:rPr>
        <w:t>报销管理</w:t>
      </w:r>
      <w:r>
        <w:rPr>
          <w:rFonts w:ascii="宋体" w:hAnsi="宋体" w:eastAsia="宋体" w:cs="宋体"/>
          <w:kern w:val="0"/>
          <w:sz w:val="24"/>
          <w:szCs w:val="24"/>
          <w:highlight w:val="none"/>
          <w:lang w:val="en-US" w:eastAsia="zh-CN" w:bidi="ar"/>
        </w:rPr>
        <w:t>、</w:t>
      </w:r>
      <w:r>
        <w:rPr>
          <w:rFonts w:hint="eastAsia" w:ascii="宋体" w:hAnsi="宋体" w:eastAsia="宋体" w:cs="宋体"/>
          <w:kern w:val="0"/>
          <w:sz w:val="24"/>
          <w:szCs w:val="24"/>
          <w:highlight w:val="none"/>
          <w:lang w:val="en-US" w:eastAsia="zh-CN" w:bidi="ar"/>
        </w:rPr>
        <w:t>科研管理、预算管理、人事管理、供应链管理</w:t>
      </w:r>
      <w:r>
        <w:rPr>
          <w:rFonts w:ascii="宋体" w:hAnsi="宋体" w:eastAsia="宋体" w:cs="宋体"/>
          <w:kern w:val="0"/>
          <w:sz w:val="24"/>
          <w:szCs w:val="24"/>
          <w:highlight w:val="none"/>
          <w:lang w:val="en-US" w:eastAsia="zh-CN" w:bidi="ar"/>
        </w:rPr>
        <w:t>等核心运</w:t>
      </w:r>
      <w:r>
        <w:rPr>
          <w:rFonts w:ascii="宋体" w:hAnsi="宋体" w:eastAsia="宋体" w:cs="宋体"/>
          <w:kern w:val="0"/>
          <w:sz w:val="24"/>
          <w:szCs w:val="24"/>
          <w:lang w:val="en-US" w:eastAsia="zh-CN" w:bidi="ar"/>
        </w:rPr>
        <w:t>营业务系统7×24小时稳定、安全、高效运行，满足医院日常办公、业务核算、数据上报、审计核查等工作需求</w:t>
      </w:r>
      <w:r>
        <w:rPr>
          <w:rFonts w:hint="eastAsia" w:ascii="宋体" w:hAnsi="宋体" w:cs="宋体"/>
          <w:sz w:val="24"/>
        </w:rPr>
        <w:t>。</w:t>
      </w:r>
    </w:p>
    <w:p w14:paraId="23954C67">
      <w:pPr>
        <w:numPr>
          <w:ilvl w:val="255"/>
          <w:numId w:val="0"/>
        </w:numPr>
        <w:adjustRightInd w:val="0"/>
        <w:snapToGrid w:val="0"/>
        <w:spacing w:line="360" w:lineRule="atLeast"/>
        <w:ind w:firstLine="482" w:firstLineChars="200"/>
        <w:rPr>
          <w:rFonts w:hint="eastAsia" w:eastAsia="宋体"/>
          <w:b/>
          <w:bCs/>
          <w:sz w:val="24"/>
          <w:lang w:eastAsia="zh-CN"/>
        </w:rPr>
      </w:pPr>
      <w:r>
        <w:rPr>
          <w:rFonts w:hint="eastAsia" w:eastAsia="宋体"/>
          <w:b/>
          <w:bCs/>
          <w:sz w:val="24"/>
        </w:rPr>
        <w:t>（二）服务</w:t>
      </w:r>
      <w:r>
        <w:rPr>
          <w:rFonts w:hint="eastAsia" w:eastAsia="宋体"/>
          <w:b/>
          <w:bCs/>
          <w:sz w:val="24"/>
          <w:lang w:val="en-US" w:eastAsia="zh-CN"/>
        </w:rPr>
        <w:t>内容</w:t>
      </w:r>
    </w:p>
    <w:tbl>
      <w:tblPr>
        <w:tblStyle w:val="26"/>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81"/>
        <w:gridCol w:w="7009"/>
      </w:tblGrid>
      <w:tr w14:paraId="24DAD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trPr>
        <w:tc>
          <w:tcPr>
            <w:tcW w:w="1268" w:type="pct"/>
            <w:tcBorders>
              <w:top w:val="single" w:color="auto" w:sz="4" w:space="0"/>
              <w:left w:val="single" w:color="auto" w:sz="4" w:space="0"/>
              <w:bottom w:val="single" w:color="auto" w:sz="4" w:space="0"/>
              <w:right w:val="single" w:color="auto" w:sz="4" w:space="0"/>
            </w:tcBorders>
            <w:shd w:val="clear" w:color="auto" w:fill="DCE6F1"/>
            <w:noWrap w:val="0"/>
            <w:vAlign w:val="top"/>
          </w:tcPr>
          <w:p w14:paraId="383E3951">
            <w:pPr>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rPr>
              <w:t>服务内容</w:t>
            </w:r>
          </w:p>
        </w:tc>
        <w:tc>
          <w:tcPr>
            <w:tcW w:w="3731" w:type="pct"/>
            <w:tcBorders>
              <w:top w:val="single" w:color="auto" w:sz="4" w:space="0"/>
              <w:left w:val="single" w:color="auto" w:sz="4" w:space="0"/>
              <w:bottom w:val="single" w:color="auto" w:sz="4" w:space="0"/>
              <w:right w:val="single" w:color="auto" w:sz="4" w:space="0"/>
            </w:tcBorders>
            <w:shd w:val="clear" w:color="auto" w:fill="DCE6F1"/>
            <w:noWrap w:val="0"/>
            <w:vAlign w:val="top"/>
          </w:tcPr>
          <w:p w14:paraId="22A9EA78">
            <w:pPr>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rPr>
              <w:t>具体内容</w:t>
            </w:r>
          </w:p>
        </w:tc>
      </w:tr>
      <w:tr w14:paraId="5816B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8" w:type="pct"/>
            <w:tcBorders>
              <w:top w:val="single" w:color="auto" w:sz="4" w:space="0"/>
              <w:left w:val="single" w:color="auto" w:sz="4" w:space="0"/>
              <w:bottom w:val="single" w:color="auto" w:sz="4" w:space="0"/>
              <w:right w:val="single" w:color="auto" w:sz="4" w:space="0"/>
            </w:tcBorders>
            <w:noWrap w:val="0"/>
            <w:vAlign w:val="center"/>
          </w:tcPr>
          <w:p w14:paraId="59DE2C6C">
            <w:pPr>
              <w:spacing w:line="360" w:lineRule="auto"/>
              <w:jc w:val="center"/>
              <w:rPr>
                <w:rFonts w:hint="eastAsia" w:ascii="微软雅黑" w:hAnsi="微软雅黑" w:eastAsia="微软雅黑" w:cs="微软雅黑"/>
                <w:sz w:val="21"/>
                <w:szCs w:val="21"/>
              </w:rPr>
            </w:pPr>
            <w:r>
              <w:rPr>
                <w:rFonts w:hint="eastAsia" w:ascii="微软雅黑" w:hAnsi="微软雅黑" w:eastAsia="微软雅黑" w:cs="微软雅黑"/>
                <w:sz w:val="21"/>
                <w:szCs w:val="21"/>
              </w:rPr>
              <w:t>公开文档</w:t>
            </w:r>
          </w:p>
        </w:tc>
        <w:tc>
          <w:tcPr>
            <w:tcW w:w="3731" w:type="pct"/>
            <w:tcBorders>
              <w:top w:val="single" w:color="auto" w:sz="4" w:space="0"/>
              <w:left w:val="single" w:color="auto" w:sz="4" w:space="0"/>
              <w:bottom w:val="single" w:color="auto" w:sz="4" w:space="0"/>
              <w:right w:val="single" w:color="auto" w:sz="4" w:space="0"/>
            </w:tcBorders>
            <w:noWrap w:val="0"/>
            <w:vAlign w:val="center"/>
          </w:tcPr>
          <w:p w14:paraId="3BDA5FC9">
            <w:pPr>
              <w:pStyle w:val="88"/>
              <w:spacing w:line="360" w:lineRule="auto"/>
              <w:jc w:val="center"/>
              <w:rPr>
                <w:rFonts w:hint="eastAsia" w:ascii="微软雅黑" w:hAnsi="微软雅黑" w:eastAsia="微软雅黑" w:cs="微软雅黑"/>
                <w:color w:val="auto"/>
                <w:kern w:val="2"/>
                <w:sz w:val="21"/>
                <w:szCs w:val="21"/>
              </w:rPr>
            </w:pPr>
            <w:r>
              <w:rPr>
                <w:rFonts w:hint="eastAsia" w:ascii="微软雅黑" w:hAnsi="微软雅黑" w:eastAsia="微软雅黑" w:cs="微软雅黑"/>
                <w:color w:val="auto"/>
                <w:kern w:val="2"/>
                <w:sz w:val="21"/>
                <w:szCs w:val="21"/>
                <w:lang w:val="en-US" w:eastAsia="zh-CN"/>
              </w:rPr>
              <w:t>采购人</w:t>
            </w:r>
            <w:r>
              <w:rPr>
                <w:rFonts w:hint="eastAsia" w:ascii="微软雅黑" w:hAnsi="微软雅黑" w:eastAsia="微软雅黑" w:cs="微软雅黑"/>
                <w:color w:val="auto"/>
                <w:kern w:val="2"/>
                <w:sz w:val="21"/>
                <w:szCs w:val="21"/>
              </w:rPr>
              <w:t>可通过网站、微信公众号或其他指定方式查看公开文档。</w:t>
            </w:r>
          </w:p>
        </w:tc>
      </w:tr>
      <w:tr w14:paraId="54374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9" w:hRule="atLeast"/>
        </w:trPr>
        <w:tc>
          <w:tcPr>
            <w:tcW w:w="1268" w:type="pct"/>
            <w:tcBorders>
              <w:top w:val="single" w:color="auto" w:sz="4" w:space="0"/>
              <w:left w:val="single" w:color="auto" w:sz="4" w:space="0"/>
              <w:bottom w:val="single" w:color="auto" w:sz="4" w:space="0"/>
              <w:right w:val="single" w:color="auto" w:sz="4" w:space="0"/>
            </w:tcBorders>
            <w:noWrap w:val="0"/>
            <w:vAlign w:val="center"/>
          </w:tcPr>
          <w:p w14:paraId="246C0B82">
            <w:pPr>
              <w:spacing w:line="360" w:lineRule="auto"/>
              <w:jc w:val="center"/>
              <w:rPr>
                <w:rFonts w:hint="eastAsia" w:ascii="微软雅黑" w:hAnsi="微软雅黑" w:eastAsia="微软雅黑" w:cs="微软雅黑"/>
                <w:sz w:val="21"/>
                <w:szCs w:val="21"/>
              </w:rPr>
            </w:pPr>
            <w:r>
              <w:rPr>
                <w:rFonts w:hint="eastAsia" w:ascii="微软雅黑" w:hAnsi="微软雅黑" w:eastAsia="微软雅黑" w:cs="微软雅黑"/>
                <w:sz w:val="21"/>
                <w:szCs w:val="21"/>
              </w:rPr>
              <w:t>热线服务</w:t>
            </w:r>
          </w:p>
        </w:tc>
        <w:tc>
          <w:tcPr>
            <w:tcW w:w="3731" w:type="pct"/>
            <w:tcBorders>
              <w:top w:val="single" w:color="auto" w:sz="4" w:space="0"/>
              <w:left w:val="single" w:color="auto" w:sz="4" w:space="0"/>
              <w:bottom w:val="single" w:color="auto" w:sz="4" w:space="0"/>
              <w:right w:val="single" w:color="auto" w:sz="4" w:space="0"/>
            </w:tcBorders>
            <w:noWrap w:val="0"/>
            <w:vAlign w:val="center"/>
          </w:tcPr>
          <w:p w14:paraId="3F2180A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采购人</w:t>
            </w:r>
            <w:r>
              <w:rPr>
                <w:rFonts w:hint="eastAsia" w:ascii="微软雅黑" w:hAnsi="微软雅黑" w:eastAsia="微软雅黑" w:cs="微软雅黑"/>
                <w:sz w:val="21"/>
                <w:szCs w:val="21"/>
              </w:rPr>
              <w:t>通过热线</w:t>
            </w:r>
            <w:r>
              <w:rPr>
                <w:rFonts w:hint="eastAsia" w:ascii="微软雅黑" w:hAnsi="微软雅黑" w:eastAsia="微软雅黑" w:cs="微软雅黑"/>
                <w:sz w:val="21"/>
                <w:szCs w:val="21"/>
                <w:lang w:val="en-US" w:eastAsia="zh-CN"/>
              </w:rPr>
              <w:t>电话获取远程</w:t>
            </w:r>
            <w:r>
              <w:rPr>
                <w:rFonts w:hint="eastAsia" w:ascii="微软雅黑" w:hAnsi="微软雅黑" w:eastAsia="微软雅黑" w:cs="微软雅黑"/>
                <w:sz w:val="21"/>
                <w:szCs w:val="21"/>
              </w:rPr>
              <w:t>支持，指导在使用过程中遇到的产品应用问题</w:t>
            </w:r>
            <w:r>
              <w:rPr>
                <w:rFonts w:hint="eastAsia" w:ascii="微软雅黑" w:hAnsi="微软雅黑" w:eastAsia="微软雅黑" w:cs="微软雅黑"/>
                <w:sz w:val="21"/>
                <w:szCs w:val="21"/>
                <w:lang w:eastAsia="zh-CN"/>
              </w:rPr>
              <w:t>，</w:t>
            </w:r>
            <w:r>
              <w:rPr>
                <w:rFonts w:hint="eastAsia" w:ascii="微软雅黑" w:hAnsi="微软雅黑" w:eastAsia="微软雅黑" w:cs="微软雅黑"/>
                <w:sz w:val="21"/>
                <w:szCs w:val="21"/>
                <w:lang w:val="en-US" w:eastAsia="zh-CN"/>
              </w:rPr>
              <w:t>相关费用含在投标报价中。</w:t>
            </w:r>
          </w:p>
        </w:tc>
      </w:tr>
      <w:tr w14:paraId="24798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1268" w:type="pct"/>
            <w:tcBorders>
              <w:top w:val="single" w:color="000000" w:sz="4" w:space="0"/>
              <w:left w:val="single" w:color="000000" w:sz="4" w:space="0"/>
              <w:bottom w:val="single" w:color="000000" w:sz="4" w:space="0"/>
              <w:right w:val="single" w:color="000000" w:sz="4" w:space="0"/>
            </w:tcBorders>
            <w:noWrap w:val="0"/>
            <w:vAlign w:val="center"/>
          </w:tcPr>
          <w:p w14:paraId="105A72A0">
            <w:pPr>
              <w:spacing w:line="360" w:lineRule="auto"/>
              <w:jc w:val="center"/>
              <w:rPr>
                <w:rFonts w:hint="eastAsia" w:ascii="微软雅黑" w:hAnsi="微软雅黑" w:eastAsia="微软雅黑" w:cs="微软雅黑"/>
                <w:sz w:val="21"/>
                <w:szCs w:val="21"/>
              </w:rPr>
            </w:pPr>
            <w:r>
              <w:rPr>
                <w:rFonts w:hint="eastAsia" w:ascii="微软雅黑" w:hAnsi="微软雅黑" w:eastAsia="微软雅黑" w:cs="微软雅黑"/>
                <w:sz w:val="21"/>
                <w:szCs w:val="21"/>
              </w:rPr>
              <w:t>应用支持</w:t>
            </w:r>
          </w:p>
        </w:tc>
        <w:tc>
          <w:tcPr>
            <w:tcW w:w="3731" w:type="pct"/>
            <w:tcBorders>
              <w:top w:val="single" w:color="000000" w:sz="4" w:space="0"/>
              <w:left w:val="single" w:color="000000" w:sz="4" w:space="0"/>
              <w:bottom w:val="single" w:color="000000" w:sz="4" w:space="0"/>
              <w:right w:val="single" w:color="000000" w:sz="4" w:space="0"/>
            </w:tcBorders>
            <w:noWrap w:val="0"/>
            <w:vAlign w:val="center"/>
          </w:tcPr>
          <w:p w14:paraId="413F3B73">
            <w:pPr>
              <w:spacing w:line="360" w:lineRule="auto"/>
              <w:jc w:val="center"/>
              <w:rPr>
                <w:rFonts w:hint="eastAsia" w:ascii="微软雅黑" w:hAnsi="微软雅黑" w:eastAsia="微软雅黑" w:cs="微软雅黑"/>
                <w:sz w:val="21"/>
                <w:szCs w:val="21"/>
              </w:rPr>
            </w:pPr>
            <w:r>
              <w:rPr>
                <w:rFonts w:hint="eastAsia" w:ascii="微软雅黑" w:hAnsi="微软雅黑" w:eastAsia="微软雅黑" w:cs="微软雅黑"/>
                <w:sz w:val="21"/>
                <w:szCs w:val="21"/>
              </w:rPr>
              <w:t>电话咨询解答、技术文档解答、应用软件操作指导</w:t>
            </w:r>
          </w:p>
        </w:tc>
      </w:tr>
      <w:tr w14:paraId="3398A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trPr>
        <w:tc>
          <w:tcPr>
            <w:tcW w:w="1268" w:type="pct"/>
            <w:tcBorders>
              <w:top w:val="single" w:color="000000" w:sz="4" w:space="0"/>
              <w:left w:val="single" w:color="000000" w:sz="4" w:space="0"/>
              <w:bottom w:val="single" w:color="000000" w:sz="4" w:space="0"/>
              <w:right w:val="single" w:color="000000" w:sz="4" w:space="0"/>
            </w:tcBorders>
            <w:noWrap w:val="0"/>
            <w:vAlign w:val="center"/>
          </w:tcPr>
          <w:p w14:paraId="65B4652C">
            <w:pPr>
              <w:spacing w:line="360" w:lineRule="auto"/>
              <w:jc w:val="center"/>
              <w:rPr>
                <w:rFonts w:hint="eastAsia" w:ascii="微软雅黑" w:hAnsi="微软雅黑" w:eastAsia="微软雅黑" w:cs="微软雅黑"/>
                <w:sz w:val="21"/>
                <w:szCs w:val="21"/>
              </w:rPr>
            </w:pPr>
            <w:r>
              <w:rPr>
                <w:rFonts w:hint="eastAsia" w:ascii="微软雅黑" w:hAnsi="微软雅黑" w:eastAsia="微软雅黑" w:cs="微软雅黑"/>
                <w:sz w:val="21"/>
                <w:szCs w:val="21"/>
              </w:rPr>
              <w:t>故障管理</w:t>
            </w:r>
          </w:p>
        </w:tc>
        <w:tc>
          <w:tcPr>
            <w:tcW w:w="3731" w:type="pct"/>
            <w:tcBorders>
              <w:top w:val="single" w:color="000000" w:sz="4" w:space="0"/>
              <w:left w:val="single" w:color="000000" w:sz="4" w:space="0"/>
              <w:bottom w:val="single" w:color="000000" w:sz="4" w:space="0"/>
              <w:right w:val="single" w:color="000000" w:sz="4" w:space="0"/>
            </w:tcBorders>
            <w:noWrap w:val="0"/>
            <w:vAlign w:val="center"/>
          </w:tcPr>
          <w:p w14:paraId="6F22C18A">
            <w:pPr>
              <w:spacing w:line="360" w:lineRule="auto"/>
              <w:jc w:val="center"/>
              <w:rPr>
                <w:rFonts w:hint="eastAsia" w:ascii="微软雅黑" w:hAnsi="微软雅黑" w:eastAsia="微软雅黑" w:cs="微软雅黑"/>
                <w:sz w:val="21"/>
                <w:szCs w:val="21"/>
              </w:rPr>
            </w:pPr>
            <w:r>
              <w:rPr>
                <w:rFonts w:hint="eastAsia" w:ascii="微软雅黑" w:hAnsi="微软雅黑" w:eastAsia="微软雅黑" w:cs="微软雅黑"/>
                <w:sz w:val="21"/>
                <w:szCs w:val="21"/>
              </w:rPr>
              <w:t>应用软件故障导致的死机、数据错误的分析与处理</w:t>
            </w:r>
          </w:p>
        </w:tc>
      </w:tr>
      <w:tr w14:paraId="1AAFD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1268" w:type="pct"/>
            <w:tcBorders>
              <w:top w:val="single" w:color="000000" w:sz="4" w:space="0"/>
              <w:left w:val="single" w:color="000000" w:sz="4" w:space="0"/>
              <w:bottom w:val="single" w:color="000000" w:sz="4" w:space="0"/>
              <w:right w:val="single" w:color="000000" w:sz="4" w:space="0"/>
            </w:tcBorders>
            <w:noWrap w:val="0"/>
            <w:vAlign w:val="center"/>
          </w:tcPr>
          <w:p w14:paraId="23B7267F">
            <w:pPr>
              <w:spacing w:line="360" w:lineRule="auto"/>
              <w:jc w:val="center"/>
              <w:rPr>
                <w:rFonts w:hint="eastAsia" w:ascii="微软雅黑" w:hAnsi="微软雅黑" w:eastAsia="微软雅黑" w:cs="微软雅黑"/>
                <w:sz w:val="21"/>
                <w:szCs w:val="21"/>
              </w:rPr>
            </w:pPr>
            <w:r>
              <w:rPr>
                <w:rFonts w:hint="eastAsia" w:ascii="微软雅黑" w:hAnsi="微软雅黑" w:eastAsia="微软雅黑" w:cs="微软雅黑"/>
                <w:sz w:val="21"/>
                <w:szCs w:val="21"/>
              </w:rPr>
              <w:t>BUG管理</w:t>
            </w:r>
          </w:p>
        </w:tc>
        <w:tc>
          <w:tcPr>
            <w:tcW w:w="3731" w:type="pct"/>
            <w:tcBorders>
              <w:top w:val="single" w:color="000000" w:sz="4" w:space="0"/>
              <w:left w:val="single" w:color="000000" w:sz="4" w:space="0"/>
              <w:bottom w:val="single" w:color="000000" w:sz="4" w:space="0"/>
              <w:right w:val="single" w:color="000000" w:sz="4" w:space="0"/>
            </w:tcBorders>
            <w:noWrap w:val="0"/>
            <w:vAlign w:val="center"/>
          </w:tcPr>
          <w:p w14:paraId="520F5F10">
            <w:pPr>
              <w:spacing w:line="360" w:lineRule="auto"/>
              <w:jc w:val="center"/>
              <w:rPr>
                <w:rFonts w:hint="eastAsia" w:ascii="微软雅黑" w:hAnsi="微软雅黑" w:eastAsia="微软雅黑" w:cs="微软雅黑"/>
                <w:sz w:val="21"/>
                <w:szCs w:val="21"/>
              </w:rPr>
            </w:pPr>
            <w:r>
              <w:rPr>
                <w:rFonts w:hint="eastAsia" w:ascii="微软雅黑" w:hAnsi="微软雅黑" w:eastAsia="微软雅黑" w:cs="微软雅黑"/>
                <w:sz w:val="21"/>
                <w:szCs w:val="21"/>
              </w:rPr>
              <w:t>应用软件程序算法或其他逻辑错误的纠正管理</w:t>
            </w:r>
          </w:p>
        </w:tc>
      </w:tr>
      <w:tr w14:paraId="64B74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1268" w:type="pct"/>
            <w:tcBorders>
              <w:top w:val="single" w:color="000000" w:sz="4" w:space="0"/>
              <w:left w:val="single" w:color="000000" w:sz="4" w:space="0"/>
              <w:bottom w:val="single" w:color="000000" w:sz="4" w:space="0"/>
              <w:right w:val="single" w:color="000000" w:sz="4" w:space="0"/>
            </w:tcBorders>
            <w:noWrap w:val="0"/>
            <w:vAlign w:val="center"/>
          </w:tcPr>
          <w:p w14:paraId="3B3A1658">
            <w:pPr>
              <w:spacing w:line="360" w:lineRule="auto"/>
              <w:jc w:val="center"/>
              <w:rPr>
                <w:rFonts w:hint="eastAsia" w:ascii="微软雅黑" w:hAnsi="微软雅黑" w:eastAsia="微软雅黑" w:cs="微软雅黑"/>
                <w:sz w:val="21"/>
                <w:szCs w:val="21"/>
              </w:rPr>
            </w:pPr>
            <w:r>
              <w:rPr>
                <w:rFonts w:hint="eastAsia" w:ascii="微软雅黑" w:hAnsi="微软雅黑" w:eastAsia="微软雅黑" w:cs="微软雅黑"/>
                <w:sz w:val="21"/>
                <w:szCs w:val="21"/>
              </w:rPr>
              <w:t>配置管理</w:t>
            </w:r>
          </w:p>
        </w:tc>
        <w:tc>
          <w:tcPr>
            <w:tcW w:w="3731" w:type="pct"/>
            <w:tcBorders>
              <w:top w:val="single" w:color="000000" w:sz="4" w:space="0"/>
              <w:left w:val="single" w:color="000000" w:sz="4" w:space="0"/>
              <w:bottom w:val="single" w:color="000000" w:sz="4" w:space="0"/>
              <w:right w:val="single" w:color="000000" w:sz="4" w:space="0"/>
            </w:tcBorders>
            <w:noWrap w:val="0"/>
            <w:vAlign w:val="center"/>
          </w:tcPr>
          <w:p w14:paraId="097A8A7C">
            <w:pPr>
              <w:spacing w:line="360" w:lineRule="auto"/>
              <w:jc w:val="center"/>
              <w:rPr>
                <w:rFonts w:hint="eastAsia" w:ascii="微软雅黑" w:hAnsi="微软雅黑" w:eastAsia="微软雅黑" w:cs="微软雅黑"/>
                <w:sz w:val="21"/>
                <w:szCs w:val="21"/>
              </w:rPr>
            </w:pPr>
            <w:r>
              <w:rPr>
                <w:rFonts w:hint="eastAsia" w:ascii="微软雅黑" w:hAnsi="微软雅黑" w:eastAsia="微软雅黑" w:cs="微软雅黑"/>
                <w:sz w:val="21"/>
                <w:szCs w:val="21"/>
              </w:rPr>
              <w:t>针对具体的业务应用，进行软件的配置管理，</w:t>
            </w:r>
          </w:p>
        </w:tc>
      </w:tr>
    </w:tbl>
    <w:p w14:paraId="73DE9E9B">
      <w:pPr>
        <w:numPr>
          <w:ilvl w:val="0"/>
          <w:numId w:val="0"/>
        </w:numPr>
        <w:spacing w:line="360" w:lineRule="auto"/>
        <w:ind w:firstLine="482" w:firstLineChars="200"/>
        <w:rPr>
          <w:rFonts w:hint="eastAsia" w:eastAsia="宋体"/>
          <w:b/>
          <w:bCs/>
          <w:sz w:val="24"/>
        </w:rPr>
      </w:pPr>
      <w:r>
        <w:rPr>
          <w:rFonts w:hint="eastAsia" w:ascii="Times New Roman" w:hAnsi="Times New Roman" w:eastAsia="宋体" w:cs="Times New Roman"/>
          <w:b/>
          <w:bCs/>
          <w:kern w:val="2"/>
          <w:sz w:val="24"/>
          <w:szCs w:val="24"/>
          <w:lang w:val="en-US" w:eastAsia="zh-CN" w:bidi="ar-SA"/>
        </w:rPr>
        <w:t>（</w:t>
      </w:r>
      <w:r>
        <w:rPr>
          <w:rFonts w:hint="eastAsia" w:eastAsia="宋体" w:cs="Times New Roman"/>
          <w:b/>
          <w:bCs/>
          <w:kern w:val="2"/>
          <w:sz w:val="24"/>
          <w:szCs w:val="24"/>
          <w:lang w:val="en-US" w:eastAsia="zh-CN" w:bidi="ar-SA"/>
        </w:rPr>
        <w:t>三</w:t>
      </w:r>
      <w:r>
        <w:rPr>
          <w:rFonts w:hint="eastAsia" w:ascii="Times New Roman" w:hAnsi="Times New Roman" w:eastAsia="宋体" w:cs="Times New Roman"/>
          <w:b/>
          <w:bCs/>
          <w:kern w:val="2"/>
          <w:sz w:val="24"/>
          <w:szCs w:val="24"/>
          <w:lang w:val="en-US" w:eastAsia="zh-CN" w:bidi="ar-SA"/>
        </w:rPr>
        <w:t>）</w:t>
      </w:r>
      <w:r>
        <w:rPr>
          <w:rFonts w:hint="eastAsia" w:eastAsia="宋体"/>
          <w:b/>
          <w:bCs/>
          <w:sz w:val="24"/>
          <w:lang w:val="en-US" w:eastAsia="zh-CN"/>
        </w:rPr>
        <w:t>服务</w:t>
      </w:r>
      <w:r>
        <w:rPr>
          <w:rFonts w:hint="eastAsia" w:eastAsia="宋体"/>
          <w:b/>
          <w:bCs/>
          <w:sz w:val="24"/>
        </w:rPr>
        <w:t>要求</w:t>
      </w:r>
    </w:p>
    <w:p w14:paraId="4E2F9C8C">
      <w:pPr>
        <w:numPr>
          <w:ilvl w:val="0"/>
          <w:numId w:val="0"/>
        </w:numPr>
        <w:spacing w:line="360" w:lineRule="auto"/>
        <w:ind w:firstLine="480" w:firstLineChars="200"/>
        <w:rPr>
          <w:rFonts w:hint="eastAsia" w:asciiTheme="minorEastAsia" w:hAnsiTheme="minorEastAsia" w:cstheme="minorEastAsia"/>
          <w:sz w:val="24"/>
        </w:rPr>
      </w:pPr>
      <w:r>
        <w:rPr>
          <w:rFonts w:hint="eastAsia" w:asciiTheme="minorEastAsia" w:hAnsiTheme="minorEastAsia" w:cstheme="minorEastAsia"/>
          <w:sz w:val="24"/>
        </w:rPr>
        <w:t>1、基本维护服务</w:t>
      </w:r>
    </w:p>
    <w:p w14:paraId="41CD673A">
      <w:pPr>
        <w:numPr>
          <w:ilvl w:val="0"/>
          <w:numId w:val="0"/>
        </w:numPr>
        <w:spacing w:line="360" w:lineRule="auto"/>
        <w:ind w:firstLine="480" w:firstLineChars="200"/>
        <w:rPr>
          <w:rFonts w:hint="eastAsia" w:asciiTheme="minorEastAsia" w:hAnsiTheme="minorEastAsia" w:cstheme="minorEastAsia"/>
          <w:sz w:val="24"/>
        </w:rPr>
      </w:pPr>
      <w:r>
        <w:rPr>
          <w:rFonts w:hint="eastAsia" w:asciiTheme="minorEastAsia" w:hAnsiTheme="minorEastAsia" w:cstheme="minorEastAsia"/>
          <w:sz w:val="24"/>
        </w:rPr>
        <w:t>1.1投标人将定期对采购人系统进行巡回检修服务，到采购人现场进行系统检查、专业咨询等服务。将定期派人对采购人系统的工作环境、设备运行状态、性能、安全性等方面进行检查，系统BUG解决、异常数据处理。如有问题则进行维护。</w:t>
      </w:r>
    </w:p>
    <w:p w14:paraId="2B555CF0">
      <w:pPr>
        <w:numPr>
          <w:ilvl w:val="0"/>
          <w:numId w:val="0"/>
        </w:numPr>
        <w:spacing w:line="360" w:lineRule="auto"/>
        <w:ind w:firstLine="480" w:firstLineChars="200"/>
        <w:rPr>
          <w:rFonts w:hint="eastAsia" w:asciiTheme="minorEastAsia" w:hAnsiTheme="minorEastAsia" w:cstheme="minorEastAsia"/>
          <w:sz w:val="24"/>
        </w:rPr>
      </w:pPr>
      <w:r>
        <w:rPr>
          <w:rFonts w:hint="eastAsia" w:asciiTheme="minorEastAsia" w:hAnsiTheme="minorEastAsia" w:cstheme="minorEastAsia"/>
          <w:sz w:val="24"/>
        </w:rPr>
        <w:t>1.2系统的基本维护服务是基于采购人的系统相关的软硬件系统没有发生变化的前提下，投标人所提供的系统维护，包括如下几个方面:</w:t>
      </w:r>
    </w:p>
    <w:p w14:paraId="1A06E03F">
      <w:pPr>
        <w:numPr>
          <w:ilvl w:val="0"/>
          <w:numId w:val="0"/>
        </w:numPr>
        <w:spacing w:line="360" w:lineRule="auto"/>
        <w:ind w:firstLine="480" w:firstLineChars="200"/>
        <w:rPr>
          <w:rFonts w:hint="eastAsia" w:asciiTheme="minorEastAsia" w:hAnsiTheme="minorEastAsia" w:cstheme="minorEastAsia"/>
          <w:sz w:val="24"/>
        </w:rPr>
      </w:pPr>
      <w:r>
        <w:rPr>
          <w:rFonts w:hint="eastAsia" w:asciiTheme="minorEastAsia" w:hAnsiTheme="minorEastAsia" w:cstheme="minorEastAsia"/>
          <w:sz w:val="24"/>
          <w:lang w:eastAsia="zh-CN"/>
        </w:rPr>
        <w:t>（</w:t>
      </w:r>
      <w:r>
        <w:rPr>
          <w:rFonts w:hint="eastAsia" w:asciiTheme="minorEastAsia" w:hAnsiTheme="minorEastAsia" w:cstheme="minorEastAsia"/>
          <w:sz w:val="24"/>
        </w:rPr>
        <w:t>1</w:t>
      </w:r>
      <w:r>
        <w:rPr>
          <w:rFonts w:hint="eastAsia" w:asciiTheme="minorEastAsia" w:hAnsiTheme="minorEastAsia" w:cstheme="minorEastAsia"/>
          <w:sz w:val="24"/>
          <w:lang w:eastAsia="zh-CN"/>
        </w:rPr>
        <w:t>）</w:t>
      </w:r>
      <w:r>
        <w:rPr>
          <w:rFonts w:hint="eastAsia" w:asciiTheme="minorEastAsia" w:hAnsiTheme="minorEastAsia" w:cstheme="minorEastAsia"/>
          <w:sz w:val="24"/>
        </w:rPr>
        <w:t>编制《系统维护服务方案》;</w:t>
      </w:r>
    </w:p>
    <w:p w14:paraId="35399843">
      <w:pPr>
        <w:numPr>
          <w:ilvl w:val="0"/>
          <w:numId w:val="0"/>
        </w:numPr>
        <w:spacing w:line="360" w:lineRule="auto"/>
        <w:ind w:firstLine="480" w:firstLineChars="200"/>
        <w:rPr>
          <w:rFonts w:hint="eastAsia" w:asciiTheme="minorEastAsia" w:hAnsiTheme="minorEastAsia" w:cstheme="minorEastAsia"/>
          <w:sz w:val="24"/>
        </w:rPr>
      </w:pPr>
      <w:r>
        <w:rPr>
          <w:rFonts w:hint="eastAsia" w:asciiTheme="minorEastAsia" w:hAnsiTheme="minorEastAsia" w:cstheme="minorEastAsia"/>
          <w:sz w:val="24"/>
          <w:lang w:eastAsia="zh-CN"/>
        </w:rPr>
        <w:t>（</w:t>
      </w:r>
      <w:r>
        <w:rPr>
          <w:rFonts w:hint="eastAsia" w:asciiTheme="minorEastAsia" w:hAnsiTheme="minorEastAsia" w:cstheme="minorEastAsia"/>
          <w:sz w:val="24"/>
          <w:lang w:val="en-US" w:eastAsia="zh-CN"/>
        </w:rPr>
        <w:t>2</w:t>
      </w:r>
      <w:r>
        <w:rPr>
          <w:rFonts w:hint="eastAsia" w:asciiTheme="minorEastAsia" w:hAnsiTheme="minorEastAsia" w:cstheme="minorEastAsia"/>
          <w:sz w:val="24"/>
          <w:lang w:eastAsia="zh-CN"/>
        </w:rPr>
        <w:t>）</w:t>
      </w:r>
      <w:r>
        <w:rPr>
          <w:rFonts w:hint="eastAsia" w:asciiTheme="minorEastAsia" w:hAnsiTheme="minorEastAsia" w:cstheme="minorEastAsia"/>
          <w:sz w:val="24"/>
        </w:rPr>
        <w:t>指派专门的工程技术人员对系统依照《系统维护服务方案》进行系统维护;</w:t>
      </w:r>
    </w:p>
    <w:p w14:paraId="1D43CE47">
      <w:pPr>
        <w:numPr>
          <w:ilvl w:val="0"/>
          <w:numId w:val="0"/>
        </w:numPr>
        <w:spacing w:line="360" w:lineRule="auto"/>
        <w:ind w:firstLine="480" w:firstLineChars="200"/>
        <w:rPr>
          <w:rFonts w:hint="eastAsia" w:asciiTheme="minorEastAsia" w:hAnsiTheme="minorEastAsia" w:cstheme="minorEastAsia"/>
          <w:sz w:val="24"/>
        </w:rPr>
      </w:pPr>
      <w:r>
        <w:rPr>
          <w:rFonts w:hint="eastAsia" w:asciiTheme="minorEastAsia" w:hAnsiTheme="minorEastAsia" w:cstheme="minorEastAsia"/>
          <w:sz w:val="24"/>
          <w:lang w:eastAsia="zh-CN"/>
        </w:rPr>
        <w:t>（</w:t>
      </w:r>
      <w:r>
        <w:rPr>
          <w:rFonts w:hint="eastAsia" w:asciiTheme="minorEastAsia" w:hAnsiTheme="minorEastAsia" w:cstheme="minorEastAsia"/>
          <w:sz w:val="24"/>
          <w:lang w:val="en-US" w:eastAsia="zh-CN"/>
        </w:rPr>
        <w:t>3</w:t>
      </w:r>
      <w:r>
        <w:rPr>
          <w:rFonts w:hint="eastAsia" w:asciiTheme="minorEastAsia" w:hAnsiTheme="minorEastAsia" w:cstheme="minorEastAsia"/>
          <w:sz w:val="24"/>
          <w:lang w:eastAsia="zh-CN"/>
        </w:rPr>
        <w:t>）</w:t>
      </w:r>
      <w:r>
        <w:rPr>
          <w:rFonts w:hint="eastAsia" w:asciiTheme="minorEastAsia" w:hAnsiTheme="minorEastAsia" w:cstheme="minorEastAsia"/>
          <w:sz w:val="24"/>
        </w:rPr>
        <w:t>进行例行采购人回访及系统现场维护服务，对产品运行状况进行状态监测、分析，并向采购人负责人提交《系统维护服务报告》;</w:t>
      </w:r>
    </w:p>
    <w:p w14:paraId="3F57F6F7">
      <w:pPr>
        <w:numPr>
          <w:ilvl w:val="0"/>
          <w:numId w:val="0"/>
        </w:numPr>
        <w:spacing w:line="360" w:lineRule="auto"/>
        <w:ind w:firstLine="480" w:firstLineChars="200"/>
        <w:rPr>
          <w:rFonts w:hint="eastAsia" w:asciiTheme="minorEastAsia" w:hAnsiTheme="minorEastAsia" w:cstheme="minorEastAsia"/>
          <w:sz w:val="24"/>
        </w:rPr>
      </w:pPr>
      <w:r>
        <w:rPr>
          <w:rFonts w:hint="eastAsia" w:asciiTheme="minorEastAsia" w:hAnsiTheme="minorEastAsia" w:cstheme="minorEastAsia"/>
          <w:sz w:val="24"/>
          <w:lang w:eastAsia="zh-CN"/>
        </w:rPr>
        <w:t>（</w:t>
      </w:r>
      <w:r>
        <w:rPr>
          <w:rFonts w:hint="eastAsia" w:asciiTheme="minorEastAsia" w:hAnsiTheme="minorEastAsia" w:cstheme="minorEastAsia"/>
          <w:sz w:val="24"/>
          <w:lang w:val="en-US" w:eastAsia="zh-CN"/>
        </w:rPr>
        <w:t>4</w:t>
      </w:r>
      <w:r>
        <w:rPr>
          <w:rFonts w:hint="eastAsia" w:asciiTheme="minorEastAsia" w:hAnsiTheme="minorEastAsia" w:cstheme="minorEastAsia"/>
          <w:sz w:val="24"/>
          <w:lang w:eastAsia="zh-CN"/>
        </w:rPr>
        <w:t>）</w:t>
      </w:r>
      <w:r>
        <w:rPr>
          <w:rFonts w:hint="eastAsia" w:asciiTheme="minorEastAsia" w:hAnsiTheme="minorEastAsia" w:cstheme="minorEastAsia"/>
          <w:sz w:val="24"/>
        </w:rPr>
        <w:t>对采购人系统中存在的隐患予以解决;</w:t>
      </w:r>
    </w:p>
    <w:p w14:paraId="294BF3C6">
      <w:pPr>
        <w:numPr>
          <w:ilvl w:val="0"/>
          <w:numId w:val="0"/>
        </w:numPr>
        <w:spacing w:line="360" w:lineRule="auto"/>
        <w:ind w:firstLine="480" w:firstLineChars="200"/>
        <w:rPr>
          <w:rFonts w:hint="eastAsia" w:asciiTheme="minorEastAsia" w:hAnsiTheme="minorEastAsia" w:cstheme="minorEastAsia"/>
          <w:sz w:val="24"/>
        </w:rPr>
      </w:pPr>
      <w:r>
        <w:rPr>
          <w:rFonts w:hint="eastAsia" w:asciiTheme="minorEastAsia" w:hAnsiTheme="minorEastAsia" w:cstheme="minorEastAsia"/>
          <w:sz w:val="24"/>
        </w:rPr>
        <w:t>1.3、运维服务方式为投标人远程运维。</w:t>
      </w:r>
    </w:p>
    <w:p w14:paraId="6CBBFB72">
      <w:pPr>
        <w:numPr>
          <w:ilvl w:val="0"/>
          <w:numId w:val="0"/>
        </w:numPr>
        <w:spacing w:line="360" w:lineRule="auto"/>
        <w:ind w:firstLine="480" w:firstLineChars="200"/>
        <w:rPr>
          <w:rFonts w:hint="eastAsia" w:asciiTheme="minorEastAsia" w:hAnsiTheme="minorEastAsia" w:cstheme="minorEastAsia"/>
          <w:sz w:val="24"/>
        </w:rPr>
      </w:pPr>
      <w:r>
        <w:rPr>
          <w:rFonts w:hint="eastAsia" w:asciiTheme="minorEastAsia" w:hAnsiTheme="minorEastAsia" w:cstheme="minorEastAsia"/>
          <w:sz w:val="24"/>
        </w:rPr>
        <w:t>1.4、项目运维服务期内，系统出现故障时，7x24小时服务响应，工程师在接到报障后即刻处理应用系统出现的故障，及时做出故障原因报告并提出有效措施加以解决。</w:t>
      </w:r>
    </w:p>
    <w:p w14:paraId="43A23D16">
      <w:pPr>
        <w:numPr>
          <w:ilvl w:val="0"/>
          <w:numId w:val="0"/>
        </w:numPr>
        <w:spacing w:line="360" w:lineRule="auto"/>
        <w:ind w:firstLine="480" w:firstLineChars="200"/>
        <w:rPr>
          <w:rFonts w:hint="eastAsia" w:asciiTheme="minorEastAsia" w:hAnsiTheme="minorEastAsia" w:cstheme="minorEastAsia"/>
          <w:sz w:val="24"/>
        </w:rPr>
      </w:pPr>
      <w:r>
        <w:rPr>
          <w:rFonts w:hint="eastAsia" w:asciiTheme="minorEastAsia" w:hAnsiTheme="minorEastAsia" w:cstheme="minorEastAsia"/>
          <w:sz w:val="24"/>
        </w:rPr>
        <w:t>1.5、建立维护文档，即问题处理记录表，包括报障时间、报障科室、问题描</w:t>
      </w:r>
      <w:r>
        <w:rPr>
          <w:rFonts w:hint="eastAsia" w:asciiTheme="minorEastAsia" w:hAnsiTheme="minorEastAsia" w:cstheme="minorEastAsia"/>
          <w:sz w:val="24"/>
          <w:lang w:val="en-US" w:eastAsia="zh-CN"/>
        </w:rPr>
        <w:t>述</w:t>
      </w:r>
      <w:r>
        <w:rPr>
          <w:rFonts w:hint="eastAsia" w:asciiTheme="minorEastAsia" w:hAnsiTheme="minorEastAsia" w:cstheme="minorEastAsia"/>
          <w:sz w:val="24"/>
        </w:rPr>
        <w:t>、响应时间、处理过程、处理人</w:t>
      </w:r>
    </w:p>
    <w:p w14:paraId="16D52942">
      <w:pPr>
        <w:numPr>
          <w:ilvl w:val="0"/>
          <w:numId w:val="0"/>
        </w:numPr>
        <w:spacing w:line="360" w:lineRule="auto"/>
        <w:ind w:firstLine="480" w:firstLineChars="200"/>
        <w:rPr>
          <w:rFonts w:hint="eastAsia" w:asciiTheme="minorEastAsia" w:hAnsiTheme="minorEastAsia" w:cstheme="minorEastAsia"/>
          <w:sz w:val="24"/>
        </w:rPr>
      </w:pPr>
      <w:r>
        <w:rPr>
          <w:rFonts w:hint="eastAsia" w:asciiTheme="minorEastAsia" w:hAnsiTheme="minorEastAsia" w:cstheme="minorEastAsia"/>
          <w:sz w:val="24"/>
        </w:rPr>
        <w:t>1.6、在项目运维服务期内，如因需要增加系统功能而产生的费用，双方另议；如果是软件设计漏洞或偏差，</w:t>
      </w:r>
      <w:r>
        <w:rPr>
          <w:rFonts w:hint="eastAsia" w:asciiTheme="minorEastAsia" w:hAnsiTheme="minorEastAsia" w:cstheme="minorEastAsia"/>
          <w:sz w:val="24"/>
          <w:lang w:val="en-US" w:eastAsia="zh-CN"/>
        </w:rPr>
        <w:t>投标</w:t>
      </w:r>
      <w:r>
        <w:rPr>
          <w:rFonts w:hint="eastAsia" w:asciiTheme="minorEastAsia" w:hAnsiTheme="minorEastAsia" w:cstheme="minorEastAsia"/>
          <w:sz w:val="24"/>
        </w:rPr>
        <w:t>供应商修正</w:t>
      </w:r>
      <w:r>
        <w:rPr>
          <w:rFonts w:hint="eastAsia" w:asciiTheme="minorEastAsia" w:hAnsiTheme="minorEastAsia" w:cstheme="minorEastAsia"/>
          <w:sz w:val="24"/>
          <w:lang w:eastAsia="zh-CN"/>
        </w:rPr>
        <w:t>，</w:t>
      </w:r>
      <w:r>
        <w:rPr>
          <w:rFonts w:hint="eastAsia" w:asciiTheme="minorEastAsia" w:hAnsiTheme="minorEastAsia" w:cstheme="minorEastAsia"/>
          <w:sz w:val="24"/>
          <w:lang w:val="en-US" w:eastAsia="zh-CN"/>
        </w:rPr>
        <w:t>相关费用含在投标报价中</w:t>
      </w:r>
      <w:r>
        <w:rPr>
          <w:rFonts w:hint="eastAsia" w:asciiTheme="minorEastAsia" w:hAnsiTheme="minorEastAsia" w:cstheme="minorEastAsia"/>
          <w:sz w:val="24"/>
        </w:rPr>
        <w:t>。</w:t>
      </w:r>
    </w:p>
    <w:p w14:paraId="38BEA3CD">
      <w:pPr>
        <w:numPr>
          <w:ilvl w:val="0"/>
          <w:numId w:val="0"/>
        </w:numPr>
        <w:spacing w:line="360" w:lineRule="auto"/>
        <w:ind w:firstLine="480" w:firstLineChars="200"/>
        <w:rPr>
          <w:rFonts w:hint="eastAsia" w:asciiTheme="minorEastAsia" w:hAnsiTheme="minorEastAsia" w:cstheme="minorEastAsia"/>
          <w:sz w:val="24"/>
        </w:rPr>
      </w:pPr>
      <w:r>
        <w:rPr>
          <w:rFonts w:hint="eastAsia" w:asciiTheme="minorEastAsia" w:hAnsiTheme="minorEastAsia" w:cstheme="minorEastAsia"/>
          <w:sz w:val="24"/>
        </w:rPr>
        <w:t>1.7、配合并协助医院对院方通报的中高危风险进行修复并提供修复记录。</w:t>
      </w:r>
    </w:p>
    <w:p w14:paraId="1D821FC2">
      <w:pPr>
        <w:numPr>
          <w:ilvl w:val="0"/>
          <w:numId w:val="0"/>
        </w:numPr>
        <w:spacing w:line="360" w:lineRule="auto"/>
        <w:ind w:firstLine="480" w:firstLineChars="200"/>
        <w:rPr>
          <w:rFonts w:hint="eastAsia" w:asciiTheme="minorEastAsia" w:hAnsiTheme="minorEastAsia" w:cstheme="minorEastAsia"/>
          <w:sz w:val="24"/>
        </w:rPr>
      </w:pPr>
      <w:r>
        <w:rPr>
          <w:rFonts w:hint="eastAsia" w:asciiTheme="minorEastAsia" w:hAnsiTheme="minorEastAsia" w:cstheme="minorEastAsia"/>
          <w:sz w:val="24"/>
        </w:rPr>
        <w:t>1.8、配合并协助医院进行测评、运营数据中心、科研数据中心等系统的对接测试工作。如有接口开发需求，双方另行协商。</w:t>
      </w:r>
    </w:p>
    <w:p w14:paraId="746CC4D1">
      <w:pPr>
        <w:numPr>
          <w:ilvl w:val="0"/>
          <w:numId w:val="0"/>
        </w:numPr>
        <w:spacing w:line="360" w:lineRule="auto"/>
        <w:ind w:firstLine="480" w:firstLineChars="200"/>
        <w:rPr>
          <w:rFonts w:hint="eastAsia" w:asciiTheme="minorEastAsia" w:hAnsiTheme="minorEastAsia" w:cstheme="minorEastAsia"/>
          <w:sz w:val="24"/>
          <w:lang w:val="en-US" w:eastAsia="zh-CN"/>
        </w:rPr>
      </w:pPr>
      <w:r>
        <w:rPr>
          <w:rFonts w:hint="eastAsia" w:asciiTheme="minorEastAsia" w:hAnsiTheme="minorEastAsia" w:cstheme="minorEastAsia"/>
          <w:sz w:val="24"/>
          <w:lang w:val="en-US" w:eastAsia="zh-CN"/>
        </w:rPr>
        <w:t>1.9、接口运维服务。接口远程处理：提供技术支持以保障系统范围现有接口的稳定运行。对于现有接口运行不畅，提供接口解决方案，并积极配合进行调整。</w:t>
      </w:r>
    </w:p>
    <w:p w14:paraId="0CC6D172">
      <w:pPr>
        <w:numPr>
          <w:ilvl w:val="0"/>
          <w:numId w:val="0"/>
        </w:numPr>
        <w:spacing w:line="360" w:lineRule="auto"/>
        <w:ind w:firstLine="480" w:firstLineChars="200"/>
        <w:rPr>
          <w:rFonts w:hint="eastAsia" w:asciiTheme="minorEastAsia" w:hAnsiTheme="minorEastAsia" w:cstheme="minorEastAsia"/>
          <w:sz w:val="24"/>
        </w:rPr>
      </w:pPr>
    </w:p>
    <w:p w14:paraId="13E4BEF9">
      <w:pPr>
        <w:numPr>
          <w:ilvl w:val="0"/>
          <w:numId w:val="0"/>
        </w:numPr>
        <w:spacing w:line="360" w:lineRule="auto"/>
        <w:ind w:firstLine="480" w:firstLineChars="200"/>
        <w:rPr>
          <w:rFonts w:hint="eastAsia" w:asciiTheme="minorEastAsia" w:hAnsiTheme="minorEastAsia" w:cstheme="minorEastAsia"/>
          <w:sz w:val="24"/>
        </w:rPr>
      </w:pPr>
      <w:r>
        <w:rPr>
          <w:rFonts w:hint="eastAsia" w:asciiTheme="minorEastAsia" w:hAnsiTheme="minorEastAsia" w:cstheme="minorEastAsia"/>
          <w:sz w:val="24"/>
        </w:rPr>
        <w:t>2、升级服务</w:t>
      </w:r>
    </w:p>
    <w:p w14:paraId="5577EB65">
      <w:pPr>
        <w:numPr>
          <w:ilvl w:val="0"/>
          <w:numId w:val="0"/>
        </w:numPr>
        <w:spacing w:line="360" w:lineRule="auto"/>
        <w:ind w:firstLine="480" w:firstLineChars="200"/>
        <w:rPr>
          <w:rFonts w:hint="eastAsia" w:asciiTheme="minorEastAsia" w:hAnsiTheme="minorEastAsia" w:cstheme="minorEastAsia"/>
          <w:sz w:val="24"/>
        </w:rPr>
      </w:pPr>
      <w:r>
        <w:rPr>
          <w:rFonts w:hint="eastAsia" w:asciiTheme="minorEastAsia" w:hAnsiTheme="minorEastAsia" w:cstheme="minorEastAsia"/>
          <w:sz w:val="24"/>
        </w:rPr>
        <w:t>根据整体规划、分布实施、先易后难、逐步完善的系统设计原则，投标人将跟踪系统的使用状态，对系统运行期间采购人提出的新需求、政策类的变化等因素，及时更正更新系统版本，逐步完善系统。</w:t>
      </w:r>
    </w:p>
    <w:p w14:paraId="0F0F4095">
      <w:pPr>
        <w:numPr>
          <w:ilvl w:val="0"/>
          <w:numId w:val="0"/>
        </w:numPr>
        <w:spacing w:line="360" w:lineRule="auto"/>
        <w:ind w:firstLine="480" w:firstLineChars="200"/>
        <w:rPr>
          <w:rFonts w:hint="eastAsia" w:asciiTheme="minorEastAsia" w:hAnsiTheme="minorEastAsia" w:cstheme="minorEastAsia"/>
          <w:sz w:val="24"/>
        </w:rPr>
      </w:pPr>
      <w:r>
        <w:rPr>
          <w:rFonts w:hint="eastAsia" w:asciiTheme="minorEastAsia" w:hAnsiTheme="minorEastAsia" w:cstheme="minorEastAsia"/>
          <w:sz w:val="24"/>
        </w:rPr>
        <w:t>2.1系统升级前准备工作</w:t>
      </w:r>
    </w:p>
    <w:p w14:paraId="3FFFF22A">
      <w:pPr>
        <w:numPr>
          <w:ilvl w:val="0"/>
          <w:numId w:val="0"/>
        </w:numPr>
        <w:spacing w:line="360" w:lineRule="auto"/>
        <w:ind w:firstLine="480" w:firstLineChars="200"/>
        <w:rPr>
          <w:rFonts w:hint="eastAsia" w:asciiTheme="minorEastAsia" w:hAnsiTheme="minorEastAsia" w:cstheme="minorEastAsia"/>
          <w:sz w:val="24"/>
        </w:rPr>
      </w:pPr>
      <w:r>
        <w:rPr>
          <w:rFonts w:hint="eastAsia" w:asciiTheme="minorEastAsia" w:hAnsiTheme="minorEastAsia" w:cstheme="minorEastAsia"/>
          <w:sz w:val="24"/>
          <w:lang w:eastAsia="zh-CN"/>
        </w:rPr>
        <w:t>（</w:t>
      </w:r>
      <w:r>
        <w:rPr>
          <w:rFonts w:hint="eastAsia" w:asciiTheme="minorEastAsia" w:hAnsiTheme="minorEastAsia" w:cstheme="minorEastAsia"/>
          <w:sz w:val="24"/>
          <w:lang w:val="en-US" w:eastAsia="zh-CN"/>
        </w:rPr>
        <w:t>1</w:t>
      </w:r>
      <w:r>
        <w:rPr>
          <w:rFonts w:hint="eastAsia" w:asciiTheme="minorEastAsia" w:hAnsiTheme="minorEastAsia" w:cstheme="minorEastAsia"/>
          <w:sz w:val="24"/>
          <w:lang w:eastAsia="zh-CN"/>
        </w:rPr>
        <w:t>）</w:t>
      </w:r>
      <w:r>
        <w:rPr>
          <w:rFonts w:hint="eastAsia" w:asciiTheme="minorEastAsia" w:hAnsiTheme="minorEastAsia" w:cstheme="minorEastAsia"/>
          <w:sz w:val="24"/>
        </w:rPr>
        <w:t>编制《系统升级方案》;</w:t>
      </w:r>
    </w:p>
    <w:p w14:paraId="595CBF01">
      <w:pPr>
        <w:numPr>
          <w:ilvl w:val="0"/>
          <w:numId w:val="0"/>
        </w:numPr>
        <w:spacing w:line="360" w:lineRule="auto"/>
        <w:ind w:firstLine="480" w:firstLineChars="200"/>
        <w:rPr>
          <w:rFonts w:hint="eastAsia" w:asciiTheme="minorEastAsia" w:hAnsiTheme="minorEastAsia" w:cstheme="minorEastAsia"/>
          <w:sz w:val="24"/>
        </w:rPr>
      </w:pPr>
      <w:r>
        <w:rPr>
          <w:rFonts w:hint="eastAsia" w:asciiTheme="minorEastAsia" w:hAnsiTheme="minorEastAsia" w:cstheme="minorEastAsia"/>
          <w:sz w:val="24"/>
          <w:lang w:eastAsia="zh-CN"/>
        </w:rPr>
        <w:t>（</w:t>
      </w:r>
      <w:r>
        <w:rPr>
          <w:rFonts w:hint="eastAsia" w:asciiTheme="minorEastAsia" w:hAnsiTheme="minorEastAsia" w:cstheme="minorEastAsia"/>
          <w:sz w:val="24"/>
          <w:lang w:val="en-US" w:eastAsia="zh-CN"/>
        </w:rPr>
        <w:t>2</w:t>
      </w:r>
      <w:r>
        <w:rPr>
          <w:rFonts w:hint="eastAsia" w:asciiTheme="minorEastAsia" w:hAnsiTheme="minorEastAsia" w:cstheme="minorEastAsia"/>
          <w:sz w:val="24"/>
          <w:lang w:eastAsia="zh-CN"/>
        </w:rPr>
        <w:t>）</w:t>
      </w:r>
      <w:r>
        <w:rPr>
          <w:rFonts w:hint="eastAsia" w:asciiTheme="minorEastAsia" w:hAnsiTheme="minorEastAsia" w:cstheme="minorEastAsia"/>
          <w:sz w:val="24"/>
        </w:rPr>
        <w:t>项目准备及系统升级前环境确认;</w:t>
      </w:r>
    </w:p>
    <w:p w14:paraId="237595EF">
      <w:pPr>
        <w:numPr>
          <w:ilvl w:val="0"/>
          <w:numId w:val="0"/>
        </w:numPr>
        <w:spacing w:line="360" w:lineRule="auto"/>
        <w:ind w:firstLine="480" w:firstLineChars="200"/>
        <w:rPr>
          <w:rFonts w:hint="eastAsia" w:asciiTheme="minorEastAsia" w:hAnsiTheme="minorEastAsia" w:cstheme="minorEastAsia"/>
          <w:sz w:val="24"/>
        </w:rPr>
      </w:pPr>
      <w:r>
        <w:rPr>
          <w:rFonts w:hint="eastAsia" w:asciiTheme="minorEastAsia" w:hAnsiTheme="minorEastAsia" w:cstheme="minorEastAsia"/>
          <w:sz w:val="24"/>
          <w:lang w:eastAsia="zh-CN"/>
        </w:rPr>
        <w:t>（</w:t>
      </w:r>
      <w:r>
        <w:rPr>
          <w:rFonts w:hint="eastAsia" w:asciiTheme="minorEastAsia" w:hAnsiTheme="minorEastAsia" w:cstheme="minorEastAsia"/>
          <w:sz w:val="24"/>
          <w:lang w:val="en-US" w:eastAsia="zh-CN"/>
        </w:rPr>
        <w:t>3</w:t>
      </w:r>
      <w:r>
        <w:rPr>
          <w:rFonts w:hint="eastAsia" w:asciiTheme="minorEastAsia" w:hAnsiTheme="minorEastAsia" w:cstheme="minorEastAsia"/>
          <w:sz w:val="24"/>
          <w:lang w:eastAsia="zh-CN"/>
        </w:rPr>
        <w:t>）</w:t>
      </w:r>
      <w:r>
        <w:rPr>
          <w:rFonts w:hint="eastAsia" w:asciiTheme="minorEastAsia" w:hAnsiTheme="minorEastAsia" w:cstheme="minorEastAsia"/>
          <w:sz w:val="24"/>
        </w:rPr>
        <w:t>与系统项目负责人确认系统具体升级时间;</w:t>
      </w:r>
    </w:p>
    <w:p w14:paraId="031F9B84">
      <w:pPr>
        <w:numPr>
          <w:ilvl w:val="0"/>
          <w:numId w:val="0"/>
        </w:numPr>
        <w:spacing w:line="360" w:lineRule="auto"/>
        <w:ind w:firstLine="480" w:firstLineChars="200"/>
        <w:rPr>
          <w:rFonts w:hint="eastAsia" w:asciiTheme="minorEastAsia" w:hAnsiTheme="minorEastAsia" w:cstheme="minorEastAsia"/>
          <w:sz w:val="24"/>
        </w:rPr>
      </w:pPr>
      <w:r>
        <w:rPr>
          <w:rFonts w:hint="eastAsia" w:asciiTheme="minorEastAsia" w:hAnsiTheme="minorEastAsia" w:cstheme="minorEastAsia"/>
          <w:sz w:val="24"/>
          <w:lang w:eastAsia="zh-CN"/>
        </w:rPr>
        <w:t>（</w:t>
      </w:r>
      <w:r>
        <w:rPr>
          <w:rFonts w:hint="eastAsia" w:asciiTheme="minorEastAsia" w:hAnsiTheme="minorEastAsia" w:cstheme="minorEastAsia"/>
          <w:sz w:val="24"/>
          <w:lang w:val="en-US" w:eastAsia="zh-CN"/>
        </w:rPr>
        <w:t>4</w:t>
      </w:r>
      <w:r>
        <w:rPr>
          <w:rFonts w:hint="eastAsia" w:asciiTheme="minorEastAsia" w:hAnsiTheme="minorEastAsia" w:cstheme="minorEastAsia"/>
          <w:sz w:val="24"/>
          <w:lang w:eastAsia="zh-CN"/>
        </w:rPr>
        <w:t>）</w:t>
      </w:r>
      <w:r>
        <w:rPr>
          <w:rFonts w:hint="eastAsia" w:asciiTheme="minorEastAsia" w:hAnsiTheme="minorEastAsia" w:cstheme="minorEastAsia"/>
          <w:sz w:val="24"/>
        </w:rPr>
        <w:t>指派投标人工程师对系统依照《系统升级方案》进行系统升级。</w:t>
      </w:r>
    </w:p>
    <w:p w14:paraId="5B834354">
      <w:pPr>
        <w:numPr>
          <w:ilvl w:val="0"/>
          <w:numId w:val="0"/>
        </w:numPr>
        <w:spacing w:line="360" w:lineRule="auto"/>
        <w:ind w:firstLine="480" w:firstLineChars="200"/>
        <w:rPr>
          <w:rFonts w:hint="eastAsia" w:asciiTheme="minorEastAsia" w:hAnsiTheme="minorEastAsia" w:cstheme="minorEastAsia"/>
          <w:sz w:val="24"/>
        </w:rPr>
      </w:pPr>
      <w:r>
        <w:rPr>
          <w:rFonts w:hint="eastAsia" w:asciiTheme="minorEastAsia" w:hAnsiTheme="minorEastAsia" w:cstheme="minorEastAsia"/>
          <w:sz w:val="24"/>
        </w:rPr>
        <w:t>2.2系统升级实施</w:t>
      </w:r>
    </w:p>
    <w:p w14:paraId="006671C8">
      <w:pPr>
        <w:numPr>
          <w:ilvl w:val="0"/>
          <w:numId w:val="0"/>
        </w:numPr>
        <w:spacing w:line="360" w:lineRule="auto"/>
        <w:ind w:firstLine="480" w:firstLineChars="200"/>
        <w:rPr>
          <w:rFonts w:hint="eastAsia" w:asciiTheme="minorEastAsia" w:hAnsiTheme="minorEastAsia" w:cstheme="minorEastAsia"/>
          <w:sz w:val="24"/>
        </w:rPr>
      </w:pPr>
      <w:r>
        <w:rPr>
          <w:rFonts w:hint="eastAsia" w:asciiTheme="minorEastAsia" w:hAnsiTheme="minorEastAsia" w:cstheme="minorEastAsia"/>
          <w:sz w:val="24"/>
          <w:lang w:eastAsia="zh-CN"/>
        </w:rPr>
        <w:t>（</w:t>
      </w:r>
      <w:r>
        <w:rPr>
          <w:rFonts w:hint="eastAsia" w:asciiTheme="minorEastAsia" w:hAnsiTheme="minorEastAsia" w:cstheme="minorEastAsia"/>
          <w:sz w:val="24"/>
        </w:rPr>
        <w:t>1</w:t>
      </w:r>
      <w:r>
        <w:rPr>
          <w:rFonts w:hint="eastAsia" w:asciiTheme="minorEastAsia" w:hAnsiTheme="minorEastAsia" w:cstheme="minorEastAsia"/>
          <w:sz w:val="24"/>
          <w:lang w:eastAsia="zh-CN"/>
        </w:rPr>
        <w:t>）</w:t>
      </w:r>
      <w:r>
        <w:rPr>
          <w:rFonts w:hint="eastAsia" w:asciiTheme="minorEastAsia" w:hAnsiTheme="minorEastAsia" w:cstheme="minorEastAsia"/>
          <w:sz w:val="24"/>
        </w:rPr>
        <w:t>服务系统升级当日，投标人工程师将准时到达采购人，系统升级现场，并向项目负责人介绍此次系统升级进度安排及工作内容;</w:t>
      </w:r>
    </w:p>
    <w:p w14:paraId="1854C51B">
      <w:pPr>
        <w:numPr>
          <w:ilvl w:val="0"/>
          <w:numId w:val="0"/>
        </w:numPr>
        <w:spacing w:line="360" w:lineRule="auto"/>
        <w:ind w:firstLine="480" w:firstLineChars="200"/>
        <w:rPr>
          <w:rFonts w:hint="eastAsia" w:asciiTheme="minorEastAsia" w:hAnsiTheme="minorEastAsia" w:cstheme="minorEastAsia"/>
          <w:sz w:val="24"/>
        </w:rPr>
      </w:pPr>
      <w:r>
        <w:rPr>
          <w:rFonts w:hint="eastAsia" w:asciiTheme="minorEastAsia" w:hAnsiTheme="minorEastAsia" w:cstheme="minorEastAsia"/>
          <w:sz w:val="24"/>
          <w:lang w:eastAsia="zh-CN"/>
        </w:rPr>
        <w:t>（</w:t>
      </w:r>
      <w:r>
        <w:rPr>
          <w:rFonts w:hint="eastAsia" w:asciiTheme="minorEastAsia" w:hAnsiTheme="minorEastAsia" w:cstheme="minorEastAsia"/>
          <w:sz w:val="24"/>
          <w:lang w:val="en-US" w:eastAsia="zh-CN"/>
        </w:rPr>
        <w:t>2</w:t>
      </w:r>
      <w:r>
        <w:rPr>
          <w:rFonts w:hint="eastAsia" w:asciiTheme="minorEastAsia" w:hAnsiTheme="minorEastAsia" w:cstheme="minorEastAsia"/>
          <w:sz w:val="24"/>
          <w:lang w:eastAsia="zh-CN"/>
        </w:rPr>
        <w:t>）</w:t>
      </w:r>
      <w:r>
        <w:rPr>
          <w:rFonts w:hint="eastAsia" w:asciiTheme="minorEastAsia" w:hAnsiTheme="minorEastAsia" w:cstheme="minorEastAsia"/>
          <w:sz w:val="24"/>
        </w:rPr>
        <w:t>投标人工程师与项目负责人一起，确认现场环境是否符合系统升级要求。</w:t>
      </w:r>
    </w:p>
    <w:p w14:paraId="2C1A3091">
      <w:pPr>
        <w:numPr>
          <w:ilvl w:val="0"/>
          <w:numId w:val="0"/>
        </w:numPr>
        <w:spacing w:line="360" w:lineRule="auto"/>
        <w:ind w:firstLine="480" w:firstLineChars="200"/>
        <w:rPr>
          <w:rFonts w:hint="eastAsia" w:asciiTheme="minorEastAsia" w:hAnsiTheme="minorEastAsia" w:cstheme="minorEastAsia"/>
          <w:sz w:val="24"/>
        </w:rPr>
      </w:pPr>
      <w:r>
        <w:rPr>
          <w:rFonts w:hint="eastAsia" w:asciiTheme="minorEastAsia" w:hAnsiTheme="minorEastAsia" w:cstheme="minorEastAsia"/>
          <w:sz w:val="24"/>
        </w:rPr>
        <w:t>3.日常技术维护</w:t>
      </w:r>
    </w:p>
    <w:p w14:paraId="6F339EDC">
      <w:pPr>
        <w:numPr>
          <w:ilvl w:val="0"/>
          <w:numId w:val="0"/>
        </w:numPr>
        <w:spacing w:line="360" w:lineRule="auto"/>
        <w:ind w:firstLine="480" w:firstLineChars="200"/>
        <w:rPr>
          <w:rFonts w:hint="eastAsia" w:asciiTheme="minorEastAsia" w:hAnsiTheme="minorEastAsia" w:cstheme="minorEastAsia"/>
          <w:sz w:val="24"/>
        </w:rPr>
      </w:pPr>
      <w:r>
        <w:rPr>
          <w:rFonts w:hint="eastAsia" w:asciiTheme="minorEastAsia" w:hAnsiTheme="minorEastAsia" w:cstheme="minorEastAsia"/>
          <w:sz w:val="24"/>
        </w:rPr>
        <w:t>日常技术维护包括:日常巡检和周期性维护两个方面的工作、指派负责维护服务的工程师、热线电话、远程支持。</w:t>
      </w:r>
    </w:p>
    <w:p w14:paraId="72D3EC04">
      <w:pPr>
        <w:numPr>
          <w:ilvl w:val="0"/>
          <w:numId w:val="0"/>
        </w:numPr>
        <w:spacing w:line="360" w:lineRule="auto"/>
        <w:ind w:firstLine="480" w:firstLineChars="200"/>
        <w:rPr>
          <w:rFonts w:hint="eastAsia" w:asciiTheme="minorEastAsia" w:hAnsiTheme="minorEastAsia" w:cstheme="minorEastAsia"/>
          <w:sz w:val="24"/>
        </w:rPr>
      </w:pPr>
      <w:r>
        <w:rPr>
          <w:rFonts w:hint="eastAsia" w:asciiTheme="minorEastAsia" w:hAnsiTheme="minorEastAsia" w:cstheme="minorEastAsia"/>
          <w:sz w:val="24"/>
        </w:rPr>
        <w:t>3.1日常巡检</w:t>
      </w:r>
    </w:p>
    <w:p w14:paraId="2102A6A0">
      <w:pPr>
        <w:numPr>
          <w:ilvl w:val="0"/>
          <w:numId w:val="0"/>
        </w:numPr>
        <w:spacing w:line="360" w:lineRule="auto"/>
        <w:ind w:firstLine="480" w:firstLineChars="200"/>
        <w:rPr>
          <w:rFonts w:hint="eastAsia" w:asciiTheme="minorEastAsia" w:hAnsiTheme="minorEastAsia" w:cstheme="minorEastAsia"/>
          <w:sz w:val="24"/>
        </w:rPr>
      </w:pPr>
      <w:r>
        <w:rPr>
          <w:rFonts w:hint="eastAsia" w:asciiTheme="minorEastAsia" w:hAnsiTheme="minorEastAsia" w:cstheme="minorEastAsia"/>
          <w:sz w:val="24"/>
        </w:rPr>
        <w:t>系统日常巡检是对系统进行后台服务运行状况，进行数据处理以减少系统发生故降的概率，保证系统的稳定运行。因此投标人在系统维护方面设有专门维护人员，主要负责一般故障排除、日常设备系统巡检等工作。</w:t>
      </w:r>
    </w:p>
    <w:p w14:paraId="71FDB7B0">
      <w:pPr>
        <w:numPr>
          <w:ilvl w:val="0"/>
          <w:numId w:val="0"/>
        </w:numPr>
        <w:spacing w:line="360" w:lineRule="auto"/>
        <w:ind w:firstLine="480" w:firstLineChars="200"/>
        <w:rPr>
          <w:rFonts w:hint="eastAsia" w:asciiTheme="minorEastAsia" w:hAnsiTheme="minorEastAsia" w:cstheme="minorEastAsia"/>
          <w:sz w:val="24"/>
        </w:rPr>
      </w:pPr>
      <w:r>
        <w:rPr>
          <w:rFonts w:hint="eastAsia" w:asciiTheme="minorEastAsia" w:hAnsiTheme="minorEastAsia" w:cstheme="minorEastAsia"/>
          <w:sz w:val="24"/>
        </w:rPr>
        <w:t>维护人员对系统进行不少于每月一次的巡检工作，以保证系统的正常运行，并通过巡检发现潜在的隐患。在完成日常保养工作后，生成巡检报告，说明维护过程中碰到的问题、症状及对故障的判断、处理方法、维护后的工作状态等内容，并由维护技术人员和医院负责人签字确认后存档。</w:t>
      </w:r>
    </w:p>
    <w:p w14:paraId="1FE55BB0">
      <w:pPr>
        <w:numPr>
          <w:ilvl w:val="0"/>
          <w:numId w:val="0"/>
        </w:numPr>
        <w:spacing w:line="360" w:lineRule="auto"/>
        <w:ind w:firstLine="480" w:firstLineChars="200"/>
        <w:rPr>
          <w:rFonts w:hint="eastAsia" w:asciiTheme="minorEastAsia" w:hAnsiTheme="minorEastAsia" w:cstheme="minorEastAsia"/>
          <w:sz w:val="24"/>
        </w:rPr>
      </w:pPr>
      <w:r>
        <w:rPr>
          <w:rFonts w:hint="eastAsia" w:asciiTheme="minorEastAsia" w:hAnsiTheme="minorEastAsia" w:cstheme="minorEastAsia"/>
          <w:sz w:val="24"/>
        </w:rPr>
        <w:t>3.2周期性维护是定期对系统进行常规数据维护工作。在维护工作中及时发现问题，防患于未然，减少系统运行故障率，延长系统的高效运行效率。在故障发生之前，及时检测到故障的先兆，将故障解决在萌芽初期，尽量避免故障发生后应急抢修情况的发生。</w:t>
      </w:r>
    </w:p>
    <w:p w14:paraId="15829636">
      <w:pPr>
        <w:numPr>
          <w:ilvl w:val="0"/>
          <w:numId w:val="0"/>
        </w:numPr>
        <w:spacing w:line="360" w:lineRule="auto"/>
        <w:ind w:firstLine="480" w:firstLineChars="200"/>
        <w:rPr>
          <w:rFonts w:hint="eastAsia" w:asciiTheme="minorEastAsia" w:hAnsiTheme="minorEastAsia" w:cstheme="minorEastAsia"/>
          <w:sz w:val="24"/>
          <w:lang w:val="en-US" w:eastAsia="zh-CN"/>
        </w:rPr>
      </w:pPr>
      <w:r>
        <w:rPr>
          <w:rFonts w:hint="eastAsia" w:asciiTheme="minorEastAsia" w:hAnsiTheme="minorEastAsia" w:cstheme="minorEastAsia"/>
          <w:sz w:val="24"/>
          <w:lang w:val="en-US" w:eastAsia="zh-CN"/>
        </w:rPr>
        <w:t>数据库服务器巡检：每季度进行数据库服务器巡检，对现有数据库运行状态进行评估，并反馈评估报告。</w:t>
      </w:r>
    </w:p>
    <w:p w14:paraId="6127CA71">
      <w:pPr>
        <w:numPr>
          <w:ilvl w:val="0"/>
          <w:numId w:val="0"/>
        </w:numPr>
        <w:spacing w:line="360" w:lineRule="auto"/>
        <w:ind w:firstLine="480" w:firstLineChars="200"/>
        <w:rPr>
          <w:rFonts w:hint="eastAsia" w:asciiTheme="minorEastAsia" w:hAnsiTheme="minorEastAsia" w:cstheme="minorEastAsia"/>
          <w:sz w:val="24"/>
          <w:lang w:val="en-US" w:eastAsia="zh-CN"/>
        </w:rPr>
      </w:pPr>
      <w:r>
        <w:rPr>
          <w:rFonts w:hint="eastAsia" w:asciiTheme="minorEastAsia" w:hAnsiTheme="minorEastAsia" w:cstheme="minorEastAsia"/>
          <w:sz w:val="24"/>
          <w:lang w:val="en-US" w:eastAsia="zh-CN"/>
        </w:rPr>
        <w:t>问题日志远程处理：对数据库中产生的问题日志，提供远程查看与指导。</w:t>
      </w:r>
    </w:p>
    <w:p w14:paraId="7369295E">
      <w:pPr>
        <w:numPr>
          <w:ilvl w:val="0"/>
          <w:numId w:val="0"/>
        </w:numPr>
        <w:spacing w:line="360" w:lineRule="auto"/>
        <w:ind w:firstLine="480" w:firstLineChars="200"/>
        <w:rPr>
          <w:rFonts w:hint="eastAsia" w:asciiTheme="minorEastAsia" w:hAnsiTheme="minorEastAsia" w:cstheme="minorEastAsia"/>
          <w:sz w:val="24"/>
          <w:lang w:val="en-US" w:eastAsia="zh-CN"/>
        </w:rPr>
      </w:pPr>
      <w:r>
        <w:rPr>
          <w:rFonts w:hint="eastAsia" w:asciiTheme="minorEastAsia" w:hAnsiTheme="minorEastAsia" w:cstheme="minorEastAsia"/>
          <w:sz w:val="24"/>
          <w:lang w:val="en-US" w:eastAsia="zh-CN"/>
        </w:rPr>
        <w:t>数据恢复：协助医院对数据进行备份和紧急情况下的数据恢复。</w:t>
      </w:r>
    </w:p>
    <w:p w14:paraId="22630F84">
      <w:pPr>
        <w:numPr>
          <w:ilvl w:val="0"/>
          <w:numId w:val="0"/>
        </w:numPr>
        <w:spacing w:line="360" w:lineRule="auto"/>
        <w:ind w:firstLine="480" w:firstLineChars="200"/>
        <w:rPr>
          <w:rFonts w:hint="eastAsia" w:asciiTheme="minorEastAsia" w:hAnsiTheme="minorEastAsia" w:cstheme="minorEastAsia"/>
          <w:sz w:val="24"/>
          <w:lang w:val="en-US" w:eastAsia="zh-CN"/>
        </w:rPr>
      </w:pPr>
      <w:r>
        <w:rPr>
          <w:rFonts w:hint="eastAsia" w:asciiTheme="minorEastAsia" w:hAnsiTheme="minorEastAsia" w:cstheme="minorEastAsia"/>
          <w:sz w:val="24"/>
          <w:lang w:val="en-US" w:eastAsia="zh-CN"/>
        </w:rPr>
        <w:t>数据迁移：协助进行数据库迁移，提供必要的支持和指导。</w:t>
      </w:r>
    </w:p>
    <w:p w14:paraId="4C7E29B0">
      <w:pPr>
        <w:numPr>
          <w:ilvl w:val="0"/>
          <w:numId w:val="0"/>
        </w:numPr>
        <w:spacing w:line="360" w:lineRule="auto"/>
        <w:ind w:firstLine="480" w:firstLineChars="200"/>
        <w:rPr>
          <w:rFonts w:hint="eastAsia" w:asciiTheme="minorEastAsia" w:hAnsiTheme="minorEastAsia" w:cstheme="minorEastAsia"/>
          <w:sz w:val="24"/>
          <w:lang w:val="en-US" w:eastAsia="zh-CN"/>
        </w:rPr>
      </w:pPr>
      <w:r>
        <w:rPr>
          <w:rFonts w:hint="eastAsia" w:asciiTheme="minorEastAsia" w:hAnsiTheme="minorEastAsia" w:cstheme="minorEastAsia"/>
          <w:sz w:val="24"/>
          <w:lang w:val="en-US" w:eastAsia="zh-CN"/>
        </w:rPr>
        <w:t>应急服务：系统灾难发生导致系统不能正常使用超过半小时的，投标人需立即响应，减少数据损失，降低灾难对整个系统正常运行的影响。</w:t>
      </w:r>
    </w:p>
    <w:p w14:paraId="50FDE5B0">
      <w:pPr>
        <w:numPr>
          <w:ilvl w:val="0"/>
          <w:numId w:val="0"/>
        </w:numPr>
        <w:spacing w:line="360" w:lineRule="auto"/>
        <w:ind w:firstLine="480" w:firstLineChars="200"/>
        <w:rPr>
          <w:rFonts w:hint="eastAsia" w:asciiTheme="minorEastAsia" w:hAnsiTheme="minorEastAsia" w:cstheme="minorEastAsia"/>
          <w:sz w:val="24"/>
        </w:rPr>
      </w:pPr>
    </w:p>
    <w:p w14:paraId="590667F3">
      <w:pPr>
        <w:numPr>
          <w:ilvl w:val="0"/>
          <w:numId w:val="0"/>
        </w:numPr>
        <w:spacing w:line="360" w:lineRule="auto"/>
        <w:ind w:firstLine="480" w:firstLineChars="200"/>
        <w:rPr>
          <w:rFonts w:hint="eastAsia" w:asciiTheme="minorEastAsia" w:hAnsiTheme="minorEastAsia" w:cstheme="minorEastAsia"/>
          <w:sz w:val="24"/>
        </w:rPr>
      </w:pPr>
      <w:r>
        <w:rPr>
          <w:rFonts w:hint="eastAsia" w:asciiTheme="minorEastAsia" w:hAnsiTheme="minorEastAsia" w:cstheme="minorEastAsia"/>
          <w:sz w:val="24"/>
          <w:lang w:val="en-US" w:eastAsia="zh-CN"/>
        </w:rPr>
        <w:t>4.</w:t>
      </w:r>
      <w:r>
        <w:rPr>
          <w:rFonts w:hint="eastAsia" w:asciiTheme="minorEastAsia" w:hAnsiTheme="minorEastAsia" w:cstheme="minorEastAsia"/>
          <w:sz w:val="24"/>
        </w:rPr>
        <w:t>服务方式</w:t>
      </w:r>
    </w:p>
    <w:p w14:paraId="49A21A23">
      <w:pPr>
        <w:numPr>
          <w:ilvl w:val="0"/>
          <w:numId w:val="0"/>
        </w:numPr>
        <w:spacing w:line="360" w:lineRule="auto"/>
        <w:ind w:firstLine="480" w:firstLineChars="200"/>
        <w:rPr>
          <w:rFonts w:hint="eastAsia" w:asciiTheme="minorEastAsia" w:hAnsiTheme="minorEastAsia" w:cstheme="minorEastAsia"/>
          <w:sz w:val="24"/>
        </w:rPr>
      </w:pPr>
      <w:r>
        <w:rPr>
          <w:rFonts w:hint="eastAsia" w:asciiTheme="minorEastAsia" w:hAnsiTheme="minorEastAsia" w:cstheme="minorEastAsia"/>
          <w:sz w:val="24"/>
          <w:lang w:eastAsia="zh-CN"/>
        </w:rPr>
        <w:t>（</w:t>
      </w:r>
      <w:r>
        <w:rPr>
          <w:rFonts w:hint="eastAsia" w:asciiTheme="minorEastAsia" w:hAnsiTheme="minorEastAsia" w:cstheme="minorEastAsia"/>
          <w:sz w:val="24"/>
        </w:rPr>
        <w:t>1</w:t>
      </w:r>
      <w:r>
        <w:rPr>
          <w:rFonts w:hint="eastAsia" w:asciiTheme="minorEastAsia" w:hAnsiTheme="minorEastAsia" w:cstheme="minorEastAsia"/>
          <w:sz w:val="24"/>
          <w:lang w:eastAsia="zh-CN"/>
        </w:rPr>
        <w:t>）</w:t>
      </w:r>
      <w:r>
        <w:rPr>
          <w:rFonts w:hint="eastAsia" w:asciiTheme="minorEastAsia" w:hAnsiTheme="minorEastAsia" w:cstheme="minorEastAsia"/>
          <w:sz w:val="24"/>
        </w:rPr>
        <w:t>7×24小时运行监控：全天候监控HRP系统服务器、数据库、各业务模块运行状态，实时监测系统资源占用、日志信息、访问异常等数据，提前排查潜在故障，杜绝系统卡顿、宕机、登录异常等问题。</w:t>
      </w:r>
    </w:p>
    <w:p w14:paraId="595361C9">
      <w:pPr>
        <w:numPr>
          <w:ilvl w:val="0"/>
          <w:numId w:val="0"/>
        </w:numPr>
        <w:spacing w:line="360" w:lineRule="auto"/>
        <w:ind w:firstLine="480" w:firstLineChars="200"/>
        <w:rPr>
          <w:rFonts w:hint="eastAsia" w:asciiTheme="minorEastAsia" w:hAnsiTheme="minorEastAsia" w:cstheme="minorEastAsia"/>
          <w:sz w:val="24"/>
        </w:rPr>
      </w:pPr>
      <w:r>
        <w:rPr>
          <w:rFonts w:hint="eastAsia" w:asciiTheme="minorEastAsia" w:hAnsiTheme="minorEastAsia" w:cstheme="minorEastAsia"/>
          <w:sz w:val="24"/>
          <w:lang w:eastAsia="zh-CN"/>
        </w:rPr>
        <w:t>（</w:t>
      </w:r>
      <w:r>
        <w:rPr>
          <w:rFonts w:hint="eastAsia" w:asciiTheme="minorEastAsia" w:hAnsiTheme="minorEastAsia" w:cstheme="minorEastAsia"/>
          <w:sz w:val="24"/>
          <w:lang w:val="en-US" w:eastAsia="zh-CN"/>
        </w:rPr>
        <w:t>2</w:t>
      </w:r>
      <w:r>
        <w:rPr>
          <w:rFonts w:hint="eastAsia" w:asciiTheme="minorEastAsia" w:hAnsiTheme="minorEastAsia" w:cstheme="minorEastAsia"/>
          <w:sz w:val="24"/>
          <w:lang w:eastAsia="zh-CN"/>
        </w:rPr>
        <w:t>）</w:t>
      </w:r>
      <w:r>
        <w:rPr>
          <w:rFonts w:hint="eastAsia" w:asciiTheme="minorEastAsia" w:hAnsiTheme="minorEastAsia" w:cstheme="minorEastAsia"/>
          <w:sz w:val="24"/>
        </w:rPr>
        <w:t>定期巡检维护：每月开展1次全面系统健康巡检，每季度出具正式巡检报告。巡检内容包含系统性能优化、数据库碎片清理、日志备份、权限核查、漏洞扫描、模块功能校验等，同步记录系统运行状态、问题隐患及优化整改方案。</w:t>
      </w:r>
    </w:p>
    <w:p w14:paraId="22973D8B">
      <w:pPr>
        <w:numPr>
          <w:ilvl w:val="0"/>
          <w:numId w:val="0"/>
        </w:numPr>
        <w:spacing w:line="360" w:lineRule="auto"/>
        <w:ind w:firstLine="480" w:firstLineChars="200"/>
        <w:rPr>
          <w:rFonts w:hint="eastAsia" w:asciiTheme="minorEastAsia" w:hAnsiTheme="minorEastAsia" w:cstheme="minorEastAsia"/>
          <w:sz w:val="24"/>
        </w:rPr>
      </w:pPr>
      <w:r>
        <w:rPr>
          <w:rFonts w:hint="eastAsia" w:asciiTheme="minorEastAsia" w:hAnsiTheme="minorEastAsia" w:cstheme="minorEastAsia"/>
          <w:sz w:val="24"/>
          <w:lang w:eastAsia="zh-CN"/>
        </w:rPr>
        <w:t>（</w:t>
      </w:r>
      <w:r>
        <w:rPr>
          <w:rFonts w:hint="eastAsia" w:asciiTheme="minorEastAsia" w:hAnsiTheme="minorEastAsia" w:cstheme="minorEastAsia"/>
          <w:sz w:val="24"/>
          <w:lang w:val="en-US" w:eastAsia="zh-CN"/>
        </w:rPr>
        <w:t>3</w:t>
      </w:r>
      <w:r>
        <w:rPr>
          <w:rFonts w:hint="eastAsia" w:asciiTheme="minorEastAsia" w:hAnsiTheme="minorEastAsia" w:cstheme="minorEastAsia"/>
          <w:sz w:val="24"/>
          <w:lang w:eastAsia="zh-CN"/>
        </w:rPr>
        <w:t>）</w:t>
      </w:r>
      <w:r>
        <w:rPr>
          <w:rFonts w:hint="eastAsia" w:asciiTheme="minorEastAsia" w:hAnsiTheme="minorEastAsia" w:cstheme="minorEastAsia"/>
          <w:sz w:val="24"/>
        </w:rPr>
        <w:t>日常故障处置：全程保障各业务模块正常使用，针对科室上报的登录失败、数据异常、功能失效、报表错误、权限问题等各类故障快速处置。</w:t>
      </w:r>
    </w:p>
    <w:p w14:paraId="275EA2E9">
      <w:pPr>
        <w:numPr>
          <w:ilvl w:val="0"/>
          <w:numId w:val="0"/>
        </w:numPr>
        <w:spacing w:line="360" w:lineRule="auto"/>
        <w:ind w:firstLine="480" w:firstLineChars="200"/>
        <w:rPr>
          <w:rFonts w:hint="eastAsia" w:asciiTheme="minorEastAsia" w:hAnsiTheme="minorEastAsia" w:cstheme="minorEastAsia"/>
          <w:sz w:val="24"/>
          <w:lang w:val="en-US" w:eastAsia="zh-CN"/>
        </w:rPr>
      </w:pPr>
      <w:r>
        <w:rPr>
          <w:rFonts w:hint="eastAsia" w:asciiTheme="minorEastAsia" w:hAnsiTheme="minorEastAsia" w:cstheme="minorEastAsia"/>
          <w:sz w:val="24"/>
          <w:lang w:val="en-US" w:eastAsia="zh-CN"/>
        </w:rPr>
        <w:t>（4）培训服务：每季度进行一次维保服务培训，内容包括以下几方面，且提供培训资料：系统软件的用户使用培训，应用软件操作培训；系统管理培训；应用软件操作疑难问题解答；第三方支撑软件（如数据库、操作系统、集成平台）的使用、开发、维护培训。</w:t>
      </w:r>
    </w:p>
    <w:p w14:paraId="070457B8">
      <w:pPr>
        <w:numPr>
          <w:ilvl w:val="0"/>
          <w:numId w:val="0"/>
        </w:numPr>
        <w:spacing w:line="360" w:lineRule="auto"/>
        <w:ind w:firstLine="480"/>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w:t>
      </w:r>
      <w:r>
        <w:rPr>
          <w:rFonts w:hint="eastAsia" w:asciiTheme="minorEastAsia" w:hAnsiTheme="minorEastAsia" w:cstheme="minorEastAsia"/>
          <w:sz w:val="24"/>
          <w:lang w:val="en-US" w:eastAsia="zh-CN"/>
        </w:rPr>
        <w:t>5）网络安全服务：配合系统网络安全等级评审，对存在的问题进行完善修复并达到相关等级；对网络安全漏洞提供修复补丁包服务，优化网络安全性能，及时更新系统的安全补丁和版本，保持系统的安全状态。</w:t>
      </w:r>
    </w:p>
    <w:p w14:paraId="52FA8164">
      <w:pPr>
        <w:numPr>
          <w:ilvl w:val="0"/>
          <w:numId w:val="0"/>
        </w:numPr>
        <w:spacing w:line="360" w:lineRule="auto"/>
        <w:ind w:firstLine="480" w:firstLineChars="200"/>
        <w:rPr>
          <w:rFonts w:hint="eastAsia" w:asciiTheme="minorEastAsia" w:hAnsiTheme="minorEastAsia" w:cstheme="minorEastAsia"/>
          <w:sz w:val="24"/>
          <w:lang w:val="en-US" w:eastAsia="zh-CN"/>
        </w:rPr>
      </w:pPr>
    </w:p>
    <w:p w14:paraId="338330B0">
      <w:pPr>
        <w:numPr>
          <w:ilvl w:val="0"/>
          <w:numId w:val="0"/>
        </w:numPr>
        <w:spacing w:line="360" w:lineRule="auto"/>
        <w:ind w:firstLine="480" w:firstLineChars="200"/>
        <w:rPr>
          <w:rFonts w:hint="eastAsia" w:asciiTheme="minorEastAsia" w:hAnsiTheme="minorEastAsia" w:cstheme="minorEastAsia"/>
          <w:sz w:val="24"/>
        </w:rPr>
      </w:pPr>
    </w:p>
    <w:p w14:paraId="7899FB7B">
      <w:pPr>
        <w:adjustRightInd w:val="0"/>
        <w:snapToGrid w:val="0"/>
        <w:spacing w:line="360" w:lineRule="atLeast"/>
        <w:ind w:firstLine="420"/>
        <w:rPr>
          <w:rFonts w:eastAsia="宋体"/>
          <w:b/>
          <w:bCs/>
          <w:sz w:val="24"/>
        </w:rPr>
      </w:pPr>
      <w:r>
        <w:rPr>
          <w:rFonts w:hint="eastAsia" w:eastAsia="宋体"/>
          <w:b/>
          <w:bCs/>
          <w:sz w:val="24"/>
        </w:rPr>
        <w:t>（</w:t>
      </w:r>
      <w:r>
        <w:rPr>
          <w:rFonts w:hint="eastAsia" w:eastAsia="宋体"/>
          <w:b/>
          <w:bCs/>
          <w:sz w:val="24"/>
          <w:lang w:val="en-US" w:eastAsia="zh-CN"/>
        </w:rPr>
        <w:t>四</w:t>
      </w:r>
      <w:r>
        <w:rPr>
          <w:rFonts w:hint="eastAsia" w:eastAsia="宋体"/>
          <w:b/>
          <w:bCs/>
          <w:sz w:val="24"/>
        </w:rPr>
        <w:t>）人员要求</w:t>
      </w:r>
    </w:p>
    <w:p w14:paraId="0EF5AA8C">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480" w:firstLineChars="200"/>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1、中标后，投标人或所投产品厂商安排至少一名工程师提供服务，负责系统部署、调试</w:t>
      </w:r>
      <w:r>
        <w:rPr>
          <w:rFonts w:hint="eastAsia" w:ascii="宋体" w:hAnsi="宋体" w:eastAsia="宋体" w:cs="宋体"/>
          <w:b w:val="0"/>
          <w:bCs w:val="0"/>
          <w:sz w:val="24"/>
          <w:szCs w:val="24"/>
          <w:lang w:val="en-US" w:eastAsia="zh-CN"/>
        </w:rPr>
        <w:t>维护</w:t>
      </w:r>
      <w:r>
        <w:rPr>
          <w:rFonts w:hint="eastAsia" w:ascii="宋体" w:hAnsi="宋体" w:eastAsia="宋体" w:cs="宋体"/>
          <w:b w:val="0"/>
          <w:bCs w:val="0"/>
          <w:sz w:val="24"/>
          <w:szCs w:val="24"/>
          <w:lang w:eastAsia="zh-CN"/>
        </w:rPr>
        <w:t>及现场技术支持。</w:t>
      </w:r>
    </w:p>
    <w:p w14:paraId="7D7F9713">
      <w:pPr>
        <w:tabs>
          <w:tab w:val="left" w:pos="567"/>
        </w:tabs>
        <w:adjustRightInd w:val="0"/>
        <w:snapToGrid w:val="0"/>
        <w:spacing w:line="400" w:lineRule="atLeast"/>
        <w:ind w:firstLine="400"/>
        <w:rPr>
          <w:rFonts w:eastAsia="宋体"/>
          <w:color w:val="000000"/>
          <w:kern w:val="0"/>
          <w:sz w:val="24"/>
        </w:rPr>
      </w:pPr>
      <w:r>
        <w:rPr>
          <w:rFonts w:hint="eastAsia" w:ascii="宋体" w:hAnsi="宋体" w:eastAsia="宋体" w:cs="宋体"/>
          <w:b w:val="0"/>
          <w:bCs w:val="0"/>
          <w:sz w:val="24"/>
          <w:szCs w:val="24"/>
          <w:lang w:eastAsia="zh-CN"/>
        </w:rPr>
        <w:t>2、中标后，投标人有项目团队跟进项目，项目负责人在验收前未经采购人同意不可更换；确需更换的需提前1个月书面征得采购人同意后更换</w:t>
      </w:r>
      <w:r>
        <w:rPr>
          <w:rFonts w:hint="eastAsia" w:ascii="宋体" w:hAnsi="宋体" w:eastAsia="宋体" w:cs="宋体"/>
          <w:sz w:val="24"/>
        </w:rPr>
        <w:t>。</w:t>
      </w:r>
    </w:p>
    <w:p w14:paraId="032E9F63">
      <w:pPr>
        <w:adjustRightInd w:val="0"/>
        <w:snapToGrid w:val="0"/>
        <w:spacing w:line="480" w:lineRule="atLeast"/>
        <w:rPr>
          <w:rFonts w:hAnsi="宋体" w:eastAsia="宋体"/>
          <w:b/>
          <w:bCs/>
          <w:sz w:val="24"/>
        </w:rPr>
      </w:pPr>
    </w:p>
    <w:p w14:paraId="36AFDF20">
      <w:pPr>
        <w:snapToGrid w:val="0"/>
        <w:spacing w:line="360" w:lineRule="auto"/>
        <w:rPr>
          <w:rFonts w:ascii="宋体" w:hAnsi="宋体" w:eastAsia="宋体" w:cs="宋体"/>
          <w:b/>
          <w:bCs/>
          <w:sz w:val="24"/>
        </w:rPr>
      </w:pPr>
      <w:r>
        <w:rPr>
          <w:rFonts w:hint="eastAsia" w:ascii="宋体" w:hAnsi="宋体" w:eastAsia="宋体" w:cs="宋体"/>
          <w:b/>
          <w:bCs/>
          <w:sz w:val="24"/>
        </w:rPr>
        <w:t>备注：“★”号条款为实质性条款，有任何一条负偏离则导致无效投标；打“▲”号条款为重要技术参数，但不作为无效投标条款。</w:t>
      </w:r>
    </w:p>
    <w:p w14:paraId="5DCDC9A3">
      <w:pPr>
        <w:adjustRightInd w:val="0"/>
        <w:snapToGrid w:val="0"/>
        <w:spacing w:line="400" w:lineRule="exact"/>
        <w:ind w:firstLine="482" w:firstLineChars="200"/>
        <w:outlineLvl w:val="1"/>
        <w:rPr>
          <w:rFonts w:eastAsia="宋体"/>
          <w:b/>
          <w:bCs/>
          <w:sz w:val="24"/>
        </w:rPr>
      </w:pPr>
      <w:r>
        <w:rPr>
          <w:rFonts w:eastAsia="宋体"/>
          <w:b/>
          <w:bCs/>
          <w:sz w:val="24"/>
        </w:rPr>
        <w:t>三、★</w:t>
      </w:r>
      <w:r>
        <w:rPr>
          <w:rFonts w:eastAsia="宋体"/>
          <w:b/>
          <w:sz w:val="24"/>
        </w:rPr>
        <w:t>商务要求</w:t>
      </w:r>
    </w:p>
    <w:p w14:paraId="76B90658">
      <w:pPr>
        <w:numPr>
          <w:ilvl w:val="0"/>
          <w:numId w:val="7"/>
        </w:numPr>
        <w:adjustRightInd w:val="0"/>
        <w:snapToGrid w:val="0"/>
        <w:spacing w:line="400" w:lineRule="exact"/>
        <w:rPr>
          <w:rFonts w:ascii="宋体" w:hAnsi="宋体" w:eastAsia="宋体" w:cs="宋体"/>
          <w:b/>
          <w:bCs/>
          <w:sz w:val="24"/>
        </w:rPr>
      </w:pPr>
      <w:r>
        <w:rPr>
          <w:rFonts w:hint="eastAsia" w:ascii="宋体" w:hAnsi="宋体" w:eastAsia="宋体" w:cs="宋体"/>
          <w:b/>
          <w:bCs/>
          <w:sz w:val="24"/>
        </w:rPr>
        <w:t>服务期限:</w:t>
      </w:r>
      <w:r>
        <w:rPr>
          <w:rFonts w:ascii="宋体" w:hAnsi="宋体" w:eastAsia="宋体" w:cs="宋体"/>
          <w:b/>
          <w:bCs/>
          <w:sz w:val="24"/>
        </w:rPr>
        <w:t xml:space="preserve"> </w:t>
      </w:r>
      <w:r>
        <w:rPr>
          <w:rFonts w:hint="eastAsia" w:ascii="宋体" w:hAnsi="宋体" w:eastAsia="宋体" w:cs="宋体"/>
          <w:b w:val="0"/>
          <w:bCs w:val="0"/>
          <w:sz w:val="24"/>
          <w:szCs w:val="24"/>
        </w:rPr>
        <w:t>自合同签订之日起1年。本项目为长期服务类项目，第一年为本次招标的中标服务期限，采购人可根据项目需求和中标供应商的履约情况确定合同期限是否</w:t>
      </w:r>
      <w:r>
        <w:rPr>
          <w:rFonts w:hint="eastAsia" w:ascii="宋体" w:hAnsi="宋体" w:eastAsia="宋体" w:cs="宋体"/>
          <w:b w:val="0"/>
          <w:bCs w:val="0"/>
          <w:sz w:val="24"/>
          <w:szCs w:val="24"/>
          <w:lang w:val="en-US" w:eastAsia="zh-CN"/>
        </w:rPr>
        <w:t>续签下一年合同</w:t>
      </w:r>
      <w:r>
        <w:rPr>
          <w:rFonts w:hint="eastAsia" w:ascii="宋体" w:hAnsi="宋体" w:eastAsia="宋体" w:cs="宋体"/>
          <w:b w:val="0"/>
          <w:bCs w:val="0"/>
          <w:sz w:val="24"/>
          <w:szCs w:val="24"/>
        </w:rPr>
        <w:t>，但最长不超过</w:t>
      </w:r>
      <w:r>
        <w:rPr>
          <w:rFonts w:hint="eastAsia" w:ascii="宋体" w:hAnsi="宋体" w:eastAsia="宋体" w:cs="宋体"/>
          <w:b w:val="0"/>
          <w:bCs w:val="0"/>
          <w:sz w:val="24"/>
          <w:szCs w:val="24"/>
          <w:lang w:val="en-US" w:eastAsia="zh-CN"/>
        </w:rPr>
        <w:t>三十六个月</w:t>
      </w:r>
      <w:r>
        <w:rPr>
          <w:rFonts w:hint="eastAsia" w:ascii="宋体" w:hAnsi="宋体" w:eastAsia="宋体" w:cs="宋体"/>
          <w:b w:val="0"/>
          <w:bCs w:val="0"/>
          <w:sz w:val="24"/>
          <w:szCs w:val="24"/>
        </w:rPr>
        <w:t>，合同一年一签</w:t>
      </w:r>
      <w:r>
        <w:rPr>
          <w:rFonts w:hint="eastAsia" w:ascii="宋体" w:hAnsi="宋体" w:eastAsia="宋体" w:cs="宋体"/>
          <w:sz w:val="24"/>
        </w:rPr>
        <w:t>。</w:t>
      </w:r>
    </w:p>
    <w:p w14:paraId="7E7BBB5F">
      <w:pPr>
        <w:numPr>
          <w:ilvl w:val="0"/>
          <w:numId w:val="7"/>
        </w:numPr>
        <w:adjustRightInd w:val="0"/>
        <w:snapToGrid w:val="0"/>
        <w:spacing w:line="400" w:lineRule="exact"/>
        <w:rPr>
          <w:rFonts w:ascii="宋体" w:hAnsi="宋体" w:eastAsia="宋体" w:cs="宋体"/>
          <w:sz w:val="24"/>
        </w:rPr>
      </w:pPr>
      <w:r>
        <w:rPr>
          <w:rFonts w:hint="eastAsia" w:ascii="宋体" w:hAnsi="宋体" w:eastAsia="宋体" w:cs="宋体"/>
          <w:b/>
          <w:bCs/>
          <w:sz w:val="24"/>
        </w:rPr>
        <w:t>服务地点：</w:t>
      </w:r>
      <w:r>
        <w:rPr>
          <w:rFonts w:hint="eastAsia" w:ascii="宋体" w:hAnsi="宋体" w:eastAsia="宋体" w:cs="宋体"/>
          <w:sz w:val="24"/>
        </w:rPr>
        <w:t>中山大学附属第八医院（深圳福田）指定地点</w:t>
      </w:r>
    </w:p>
    <w:p w14:paraId="1108B329">
      <w:pPr>
        <w:numPr>
          <w:ilvl w:val="0"/>
          <w:numId w:val="7"/>
        </w:numPr>
        <w:adjustRightInd w:val="0"/>
        <w:snapToGrid w:val="0"/>
        <w:spacing w:line="400" w:lineRule="exact"/>
        <w:rPr>
          <w:rFonts w:hAnsi="宋体" w:eastAsia="宋体"/>
          <w:sz w:val="24"/>
        </w:rPr>
      </w:pPr>
      <w:r>
        <w:rPr>
          <w:rFonts w:hAnsi="宋体" w:eastAsia="宋体"/>
          <w:b/>
          <w:bCs/>
          <w:sz w:val="24"/>
        </w:rPr>
        <w:t>投标报价要求</w:t>
      </w:r>
    </w:p>
    <w:p w14:paraId="5B445FDB">
      <w:pPr>
        <w:adjustRightInd w:val="0"/>
        <w:snapToGrid w:val="0"/>
        <w:spacing w:line="400" w:lineRule="exact"/>
        <w:ind w:firstLine="480" w:firstLineChars="200"/>
        <w:rPr>
          <w:rFonts w:ascii="宋体" w:hAnsi="宋体" w:eastAsia="宋体" w:cs="宋体"/>
          <w:kern w:val="0"/>
          <w:sz w:val="24"/>
        </w:rPr>
      </w:pPr>
      <w:r>
        <w:rPr>
          <w:rFonts w:hint="eastAsia" w:asciiTheme="minorEastAsia" w:hAnsiTheme="minorEastAsia" w:eastAsiaTheme="minorEastAsia" w:cstheme="minorEastAsia"/>
          <w:color w:val="auto"/>
          <w:kern w:val="0"/>
          <w:sz w:val="24"/>
        </w:rPr>
        <w:t>投标总价需是完成该项目的一切费用总和，包括但不限于软件、配套硬件设施费用、安装调试费、培训、售后技术服务（含人员、咨询等）和日常维护等一切发生的费用，以及维</w:t>
      </w:r>
      <w:r>
        <w:rPr>
          <w:rFonts w:hint="eastAsia" w:asciiTheme="minorEastAsia" w:hAnsiTheme="minorEastAsia" w:cstheme="minorEastAsia"/>
          <w:color w:val="auto"/>
          <w:kern w:val="0"/>
          <w:sz w:val="24"/>
          <w:lang w:val="en-US" w:eastAsia="zh-CN"/>
        </w:rPr>
        <w:t>保</w:t>
      </w:r>
      <w:r>
        <w:rPr>
          <w:rFonts w:hint="eastAsia" w:asciiTheme="minorEastAsia" w:hAnsiTheme="minorEastAsia" w:eastAsiaTheme="minorEastAsia" w:cstheme="minorEastAsia"/>
          <w:color w:val="auto"/>
          <w:kern w:val="0"/>
          <w:sz w:val="24"/>
        </w:rPr>
        <w:t>期内所发生的各项费用，除此之外投标人不得再要求采购人承担其他任何费用</w:t>
      </w:r>
      <w:r>
        <w:rPr>
          <w:rFonts w:hint="eastAsia" w:ascii="宋体" w:hAnsi="宋体" w:eastAsia="宋体" w:cs="宋体"/>
          <w:bCs/>
          <w:sz w:val="24"/>
        </w:rPr>
        <w:t>。</w:t>
      </w:r>
    </w:p>
    <w:p w14:paraId="1BD253B4">
      <w:pPr>
        <w:keepNext w:val="0"/>
        <w:keepLines w:val="0"/>
        <w:pageBreakBefore w:val="0"/>
        <w:widowControl w:val="0"/>
        <w:numPr>
          <w:ilvl w:val="0"/>
          <w:numId w:val="7"/>
        </w:numPr>
        <w:kinsoku/>
        <w:wordWrap/>
        <w:overflowPunct/>
        <w:topLinePunct w:val="0"/>
        <w:autoSpaceDE/>
        <w:autoSpaceDN/>
        <w:bidi w:val="0"/>
        <w:adjustRightInd w:val="0"/>
        <w:snapToGrid w:val="0"/>
        <w:spacing w:line="240" w:lineRule="auto"/>
        <w:textAlignment w:val="auto"/>
        <w:rPr>
          <w:rFonts w:hint="eastAsia" w:asciiTheme="minorEastAsia" w:hAnsiTheme="minorEastAsia" w:eastAsiaTheme="minorEastAsia" w:cstheme="minorEastAsia"/>
          <w:b/>
          <w:bCs/>
          <w:color w:val="auto"/>
          <w:sz w:val="24"/>
        </w:rPr>
      </w:pPr>
      <w:r>
        <w:rPr>
          <w:rFonts w:hint="eastAsia" w:asciiTheme="minorEastAsia" w:hAnsiTheme="minorEastAsia" w:eastAsiaTheme="minorEastAsia" w:cstheme="minorEastAsia"/>
          <w:b/>
          <w:bCs/>
          <w:color w:val="auto"/>
          <w:sz w:val="24"/>
        </w:rPr>
        <w:t>付款方式</w:t>
      </w:r>
    </w:p>
    <w:p w14:paraId="17FC0308">
      <w:pPr>
        <w:keepNext w:val="0"/>
        <w:keepLines w:val="0"/>
        <w:pageBreakBefore w:val="0"/>
        <w:widowControl w:val="0"/>
        <w:kinsoku/>
        <w:wordWrap/>
        <w:overflowPunct/>
        <w:topLinePunct w:val="0"/>
        <w:autoSpaceDE/>
        <w:autoSpaceDN/>
        <w:bidi w:val="0"/>
        <w:adjustRightInd w:val="0"/>
        <w:snapToGrid w:val="0"/>
        <w:spacing w:line="240" w:lineRule="auto"/>
        <w:ind w:firstLine="480" w:firstLineChars="200"/>
        <w:textAlignment w:val="auto"/>
        <w:rPr>
          <w:rFonts w:hint="eastAsia" w:asciiTheme="minorEastAsia" w:hAnsiTheme="minorEastAsia" w:eastAsiaTheme="minorEastAsia" w:cstheme="minorEastAsia"/>
          <w:color w:val="auto"/>
          <w:kern w:val="0"/>
          <w:sz w:val="24"/>
          <w:lang w:eastAsia="zh-CN"/>
        </w:rPr>
      </w:pPr>
      <w:r>
        <w:rPr>
          <w:rFonts w:hint="eastAsia" w:asciiTheme="minorEastAsia" w:hAnsiTheme="minorEastAsia" w:cstheme="minorEastAsia"/>
          <w:color w:val="auto"/>
          <w:kern w:val="0"/>
          <w:sz w:val="24"/>
          <w:lang w:val="en-US" w:eastAsia="zh-CN"/>
        </w:rPr>
        <w:t>1.</w:t>
      </w:r>
      <w:r>
        <w:rPr>
          <w:rFonts w:hint="eastAsia" w:asciiTheme="minorEastAsia" w:hAnsiTheme="minorEastAsia" w:eastAsiaTheme="minorEastAsia" w:cstheme="minorEastAsia"/>
          <w:color w:val="auto"/>
          <w:kern w:val="0"/>
          <w:sz w:val="24"/>
        </w:rPr>
        <w:t>第一笔款：合同签订后满三个月，且完成首次维保经</w:t>
      </w:r>
      <w:r>
        <w:rPr>
          <w:rFonts w:hint="eastAsia" w:asciiTheme="minorEastAsia" w:hAnsiTheme="minorEastAsia" w:eastAsiaTheme="minorEastAsia" w:cstheme="minorEastAsia"/>
          <w:color w:val="auto"/>
          <w:kern w:val="0"/>
          <w:sz w:val="24"/>
          <w:lang w:eastAsia="zh-CN"/>
        </w:rPr>
        <w:t>采购人</w:t>
      </w:r>
      <w:r>
        <w:rPr>
          <w:rFonts w:hint="eastAsia" w:asciiTheme="minorEastAsia" w:hAnsiTheme="minorEastAsia" w:eastAsiaTheme="minorEastAsia" w:cstheme="minorEastAsia"/>
          <w:color w:val="auto"/>
          <w:kern w:val="0"/>
          <w:sz w:val="24"/>
        </w:rPr>
        <w:t>验收合格后，</w:t>
      </w:r>
      <w:r>
        <w:rPr>
          <w:rFonts w:hint="eastAsia" w:asciiTheme="minorEastAsia" w:hAnsiTheme="minorEastAsia" w:cstheme="minorEastAsia"/>
          <w:color w:val="auto"/>
          <w:kern w:val="0"/>
          <w:sz w:val="24"/>
          <w:lang w:val="en-US" w:eastAsia="zh-CN"/>
        </w:rPr>
        <w:t>投</w:t>
      </w:r>
      <w:r>
        <w:rPr>
          <w:rFonts w:hint="eastAsia" w:asciiTheme="minorEastAsia" w:hAnsiTheme="minorEastAsia" w:eastAsiaTheme="minorEastAsia" w:cstheme="minorEastAsia"/>
          <w:color w:val="auto"/>
          <w:kern w:val="0"/>
          <w:sz w:val="24"/>
          <w:lang w:eastAsia="zh-CN"/>
        </w:rPr>
        <w:t>标人</w:t>
      </w:r>
      <w:r>
        <w:rPr>
          <w:rFonts w:hint="eastAsia" w:asciiTheme="minorEastAsia" w:hAnsiTheme="minorEastAsia" w:eastAsiaTheme="minorEastAsia" w:cstheme="minorEastAsia"/>
          <w:color w:val="auto"/>
          <w:kern w:val="0"/>
          <w:sz w:val="24"/>
        </w:rPr>
        <w:t>向</w:t>
      </w:r>
      <w:r>
        <w:rPr>
          <w:rFonts w:hint="eastAsia" w:asciiTheme="minorEastAsia" w:hAnsiTheme="minorEastAsia" w:eastAsiaTheme="minorEastAsia" w:cstheme="minorEastAsia"/>
          <w:color w:val="auto"/>
          <w:kern w:val="0"/>
          <w:sz w:val="24"/>
          <w:lang w:eastAsia="zh-CN"/>
        </w:rPr>
        <w:t>采购人</w:t>
      </w:r>
      <w:r>
        <w:rPr>
          <w:rFonts w:hint="eastAsia" w:asciiTheme="minorEastAsia" w:hAnsiTheme="minorEastAsia" w:eastAsiaTheme="minorEastAsia" w:cstheme="minorEastAsia"/>
          <w:color w:val="auto"/>
          <w:kern w:val="0"/>
          <w:sz w:val="24"/>
        </w:rPr>
        <w:t>出具合同总金额50%的发票，自</w:t>
      </w:r>
      <w:r>
        <w:rPr>
          <w:rFonts w:hint="eastAsia" w:asciiTheme="minorEastAsia" w:hAnsiTheme="minorEastAsia" w:eastAsiaTheme="minorEastAsia" w:cstheme="minorEastAsia"/>
          <w:color w:val="auto"/>
          <w:kern w:val="0"/>
          <w:sz w:val="24"/>
          <w:lang w:eastAsia="zh-CN"/>
        </w:rPr>
        <w:t>采购人</w:t>
      </w:r>
      <w:r>
        <w:rPr>
          <w:rFonts w:hint="eastAsia" w:asciiTheme="minorEastAsia" w:hAnsiTheme="minorEastAsia" w:eastAsiaTheme="minorEastAsia" w:cstheme="minorEastAsia"/>
          <w:color w:val="auto"/>
          <w:kern w:val="0"/>
          <w:sz w:val="24"/>
        </w:rPr>
        <w:t>财务收到</w:t>
      </w:r>
      <w:r>
        <w:rPr>
          <w:rFonts w:hint="eastAsia" w:asciiTheme="minorEastAsia" w:hAnsiTheme="minorEastAsia" w:eastAsiaTheme="minorEastAsia" w:cstheme="minorEastAsia"/>
          <w:color w:val="auto"/>
          <w:kern w:val="0"/>
          <w:sz w:val="24"/>
          <w:lang w:eastAsia="zh-CN"/>
        </w:rPr>
        <w:t>投标人</w:t>
      </w:r>
      <w:r>
        <w:rPr>
          <w:rFonts w:hint="eastAsia" w:asciiTheme="minorEastAsia" w:hAnsiTheme="minorEastAsia" w:eastAsiaTheme="minorEastAsia" w:cstheme="minorEastAsia"/>
          <w:color w:val="auto"/>
          <w:kern w:val="0"/>
          <w:sz w:val="24"/>
        </w:rPr>
        <w:t>发票之日起</w:t>
      </w:r>
      <w:r>
        <w:rPr>
          <w:rFonts w:hint="eastAsia" w:asciiTheme="minorEastAsia" w:hAnsiTheme="minorEastAsia" w:eastAsiaTheme="minorEastAsia" w:cstheme="minorEastAsia"/>
          <w:color w:val="auto"/>
          <w:kern w:val="0"/>
          <w:sz w:val="24"/>
          <w:lang w:val="en-US" w:eastAsia="zh-CN"/>
        </w:rPr>
        <w:t>10个工作日内</w:t>
      </w:r>
      <w:r>
        <w:rPr>
          <w:rFonts w:hint="eastAsia" w:asciiTheme="minorEastAsia" w:hAnsiTheme="minorEastAsia" w:eastAsiaTheme="minorEastAsia" w:cstheme="minorEastAsia"/>
          <w:color w:val="auto"/>
          <w:kern w:val="0"/>
          <w:sz w:val="24"/>
        </w:rPr>
        <w:t>，</w:t>
      </w:r>
      <w:r>
        <w:rPr>
          <w:rFonts w:hint="eastAsia" w:asciiTheme="minorEastAsia" w:hAnsiTheme="minorEastAsia" w:eastAsiaTheme="minorEastAsia" w:cstheme="minorEastAsia"/>
          <w:color w:val="auto"/>
          <w:kern w:val="0"/>
          <w:sz w:val="24"/>
          <w:lang w:eastAsia="zh-CN"/>
        </w:rPr>
        <w:t>采购人</w:t>
      </w:r>
      <w:r>
        <w:rPr>
          <w:rFonts w:hint="eastAsia" w:asciiTheme="minorEastAsia" w:hAnsiTheme="minorEastAsia" w:eastAsiaTheme="minorEastAsia" w:cstheme="minorEastAsia"/>
          <w:color w:val="auto"/>
          <w:kern w:val="0"/>
          <w:sz w:val="24"/>
        </w:rPr>
        <w:t>向</w:t>
      </w:r>
      <w:r>
        <w:rPr>
          <w:rFonts w:hint="eastAsia" w:asciiTheme="minorEastAsia" w:hAnsiTheme="minorEastAsia" w:eastAsiaTheme="minorEastAsia" w:cstheme="minorEastAsia"/>
          <w:color w:val="auto"/>
          <w:kern w:val="0"/>
          <w:sz w:val="24"/>
          <w:lang w:eastAsia="zh-CN"/>
        </w:rPr>
        <w:t>投标人</w:t>
      </w:r>
      <w:r>
        <w:rPr>
          <w:rFonts w:hint="eastAsia" w:asciiTheme="minorEastAsia" w:hAnsiTheme="minorEastAsia" w:eastAsiaTheme="minorEastAsia" w:cstheme="minorEastAsia"/>
          <w:color w:val="auto"/>
          <w:kern w:val="0"/>
          <w:sz w:val="24"/>
        </w:rPr>
        <w:t>支付发票等额款项</w:t>
      </w:r>
      <w:r>
        <w:rPr>
          <w:rFonts w:hint="eastAsia" w:asciiTheme="minorEastAsia" w:hAnsiTheme="minorEastAsia" w:eastAsiaTheme="minorEastAsia" w:cstheme="minorEastAsia"/>
          <w:color w:val="auto"/>
          <w:kern w:val="0"/>
          <w:sz w:val="24"/>
          <w:lang w:eastAsia="zh-CN"/>
        </w:rPr>
        <w:t>。</w:t>
      </w:r>
    </w:p>
    <w:p w14:paraId="7BB949AF">
      <w:pPr>
        <w:keepNext w:val="0"/>
        <w:keepLines w:val="0"/>
        <w:pageBreakBefore w:val="0"/>
        <w:widowControl w:val="0"/>
        <w:kinsoku/>
        <w:wordWrap/>
        <w:overflowPunct/>
        <w:topLinePunct w:val="0"/>
        <w:autoSpaceDE/>
        <w:autoSpaceDN/>
        <w:bidi w:val="0"/>
        <w:adjustRightInd w:val="0"/>
        <w:snapToGrid w:val="0"/>
        <w:spacing w:line="240" w:lineRule="auto"/>
        <w:ind w:firstLine="480" w:firstLineChars="200"/>
        <w:textAlignment w:val="auto"/>
        <w:rPr>
          <w:rFonts w:hint="eastAsia" w:asciiTheme="minorEastAsia" w:hAnsiTheme="minorEastAsia" w:eastAsiaTheme="minorEastAsia" w:cstheme="minorEastAsia"/>
          <w:color w:val="auto"/>
          <w:kern w:val="0"/>
          <w:sz w:val="24"/>
        </w:rPr>
      </w:pPr>
      <w:r>
        <w:rPr>
          <w:rFonts w:hint="eastAsia" w:asciiTheme="minorEastAsia" w:hAnsiTheme="minorEastAsia" w:cstheme="minorEastAsia"/>
          <w:color w:val="auto"/>
          <w:kern w:val="0"/>
          <w:sz w:val="24"/>
          <w:lang w:val="en-US" w:eastAsia="zh-CN"/>
        </w:rPr>
        <w:t>2.</w:t>
      </w:r>
      <w:r>
        <w:rPr>
          <w:rFonts w:hint="eastAsia" w:asciiTheme="minorEastAsia" w:hAnsiTheme="minorEastAsia" w:eastAsiaTheme="minorEastAsia" w:cstheme="minorEastAsia"/>
          <w:color w:val="auto"/>
          <w:kern w:val="0"/>
          <w:sz w:val="24"/>
        </w:rPr>
        <w:t>第二笔款：合同期满后，采购人根据履约考评结果，确定第二笔款结算金额：若年度平均分为80分及以上，</w:t>
      </w:r>
      <w:r>
        <w:rPr>
          <w:rFonts w:hint="eastAsia" w:asciiTheme="minorEastAsia" w:hAnsiTheme="minorEastAsia" w:eastAsiaTheme="minorEastAsia" w:cstheme="minorEastAsia"/>
          <w:color w:val="auto"/>
          <w:kern w:val="0"/>
          <w:sz w:val="24"/>
          <w:lang w:eastAsia="zh-CN"/>
        </w:rPr>
        <w:t>采购人</w:t>
      </w:r>
      <w:r>
        <w:rPr>
          <w:rFonts w:hint="eastAsia" w:asciiTheme="minorEastAsia" w:hAnsiTheme="minorEastAsia" w:eastAsiaTheme="minorEastAsia" w:cstheme="minorEastAsia"/>
          <w:color w:val="auto"/>
          <w:kern w:val="0"/>
          <w:sz w:val="24"/>
        </w:rPr>
        <w:t>向</w:t>
      </w:r>
      <w:r>
        <w:rPr>
          <w:rFonts w:hint="eastAsia" w:asciiTheme="minorEastAsia" w:hAnsiTheme="minorEastAsia" w:eastAsiaTheme="minorEastAsia" w:cstheme="minorEastAsia"/>
          <w:color w:val="auto"/>
          <w:kern w:val="0"/>
          <w:sz w:val="24"/>
          <w:lang w:eastAsia="zh-CN"/>
        </w:rPr>
        <w:t>投标人</w:t>
      </w:r>
      <w:r>
        <w:rPr>
          <w:rFonts w:hint="eastAsia" w:asciiTheme="minorEastAsia" w:hAnsiTheme="minorEastAsia" w:eastAsiaTheme="minorEastAsia" w:cstheme="minorEastAsia"/>
          <w:color w:val="auto"/>
          <w:kern w:val="0"/>
          <w:sz w:val="24"/>
        </w:rPr>
        <w:t>支付剩余50 %的合同款项，若年度</w:t>
      </w:r>
      <w:r>
        <w:rPr>
          <w:rFonts w:hint="eastAsia" w:asciiTheme="minorEastAsia" w:hAnsiTheme="minorEastAsia" w:eastAsiaTheme="minorEastAsia" w:cstheme="minorEastAsia"/>
          <w:color w:val="auto"/>
          <w:kern w:val="0"/>
          <w:sz w:val="24"/>
          <w:lang w:val="en-US" w:eastAsia="zh-CN"/>
        </w:rPr>
        <w:t>考核</w:t>
      </w:r>
      <w:r>
        <w:rPr>
          <w:rFonts w:hint="eastAsia" w:asciiTheme="minorEastAsia" w:hAnsiTheme="minorEastAsia" w:eastAsiaTheme="minorEastAsia" w:cstheme="minorEastAsia"/>
          <w:color w:val="auto"/>
          <w:kern w:val="0"/>
          <w:sz w:val="24"/>
        </w:rPr>
        <w:t>平均分为80分以下，每减一分降一个百分点，每降一个百分点扣除合同总金额的百分之一。</w:t>
      </w:r>
      <w:r>
        <w:rPr>
          <w:rFonts w:hint="eastAsia" w:asciiTheme="minorEastAsia" w:hAnsiTheme="minorEastAsia" w:cstheme="minorEastAsia"/>
          <w:color w:val="auto"/>
          <w:kern w:val="0"/>
          <w:sz w:val="24"/>
          <w:lang w:val="en-US" w:eastAsia="zh-CN"/>
        </w:rPr>
        <w:t>投</w:t>
      </w:r>
      <w:r>
        <w:rPr>
          <w:rFonts w:hint="eastAsia" w:asciiTheme="minorEastAsia" w:hAnsiTheme="minorEastAsia" w:eastAsiaTheme="minorEastAsia" w:cstheme="minorEastAsia"/>
          <w:color w:val="auto"/>
          <w:kern w:val="0"/>
          <w:sz w:val="24"/>
          <w:lang w:eastAsia="zh-CN"/>
        </w:rPr>
        <w:t>标人</w:t>
      </w:r>
      <w:r>
        <w:rPr>
          <w:rFonts w:hint="eastAsia" w:asciiTheme="minorEastAsia" w:hAnsiTheme="minorEastAsia" w:eastAsiaTheme="minorEastAsia" w:cstheme="minorEastAsia"/>
          <w:color w:val="auto"/>
          <w:kern w:val="0"/>
          <w:sz w:val="24"/>
        </w:rPr>
        <w:t>出具与第二笔款结算金额等额的发票，自</w:t>
      </w:r>
      <w:r>
        <w:rPr>
          <w:rFonts w:hint="eastAsia" w:asciiTheme="minorEastAsia" w:hAnsiTheme="minorEastAsia" w:eastAsiaTheme="minorEastAsia" w:cstheme="minorEastAsia"/>
          <w:color w:val="auto"/>
          <w:kern w:val="0"/>
          <w:sz w:val="24"/>
          <w:lang w:eastAsia="zh-CN"/>
        </w:rPr>
        <w:t>采购人</w:t>
      </w:r>
      <w:r>
        <w:rPr>
          <w:rFonts w:hint="eastAsia" w:asciiTheme="minorEastAsia" w:hAnsiTheme="minorEastAsia" w:eastAsiaTheme="minorEastAsia" w:cstheme="minorEastAsia"/>
          <w:color w:val="auto"/>
          <w:kern w:val="0"/>
          <w:sz w:val="24"/>
        </w:rPr>
        <w:t>财务收到</w:t>
      </w:r>
      <w:r>
        <w:rPr>
          <w:rFonts w:hint="eastAsia" w:asciiTheme="minorEastAsia" w:hAnsiTheme="minorEastAsia" w:cstheme="minorEastAsia"/>
          <w:color w:val="auto"/>
          <w:kern w:val="0"/>
          <w:sz w:val="24"/>
          <w:lang w:val="en-US" w:eastAsia="zh-CN"/>
        </w:rPr>
        <w:t>投</w:t>
      </w:r>
      <w:r>
        <w:rPr>
          <w:rFonts w:hint="eastAsia" w:asciiTheme="minorEastAsia" w:hAnsiTheme="minorEastAsia" w:eastAsiaTheme="minorEastAsia" w:cstheme="minorEastAsia"/>
          <w:color w:val="auto"/>
          <w:kern w:val="0"/>
          <w:sz w:val="24"/>
          <w:lang w:eastAsia="zh-CN"/>
        </w:rPr>
        <w:t>标人</w:t>
      </w:r>
      <w:r>
        <w:rPr>
          <w:rFonts w:hint="eastAsia" w:asciiTheme="minorEastAsia" w:hAnsiTheme="minorEastAsia" w:eastAsiaTheme="minorEastAsia" w:cstheme="minorEastAsia"/>
          <w:color w:val="auto"/>
          <w:kern w:val="0"/>
          <w:sz w:val="24"/>
        </w:rPr>
        <w:t>发票之日起</w:t>
      </w:r>
      <w:r>
        <w:rPr>
          <w:rFonts w:hint="eastAsia" w:asciiTheme="minorEastAsia" w:hAnsiTheme="minorEastAsia" w:eastAsiaTheme="minorEastAsia" w:cstheme="minorEastAsia"/>
          <w:color w:val="auto"/>
          <w:kern w:val="0"/>
          <w:sz w:val="24"/>
          <w:lang w:val="en-US" w:eastAsia="zh-CN"/>
        </w:rPr>
        <w:t>10个工作日</w:t>
      </w:r>
      <w:r>
        <w:rPr>
          <w:rFonts w:hint="eastAsia" w:asciiTheme="minorEastAsia" w:hAnsiTheme="minorEastAsia" w:eastAsiaTheme="minorEastAsia" w:cstheme="minorEastAsia"/>
          <w:color w:val="auto"/>
          <w:kern w:val="0"/>
          <w:sz w:val="24"/>
        </w:rPr>
        <w:t>内，</w:t>
      </w:r>
      <w:r>
        <w:rPr>
          <w:rFonts w:hint="eastAsia" w:asciiTheme="minorEastAsia" w:hAnsiTheme="minorEastAsia" w:eastAsiaTheme="minorEastAsia" w:cstheme="minorEastAsia"/>
          <w:color w:val="auto"/>
          <w:kern w:val="0"/>
          <w:sz w:val="24"/>
          <w:lang w:eastAsia="zh-CN"/>
        </w:rPr>
        <w:t>采购人</w:t>
      </w:r>
      <w:r>
        <w:rPr>
          <w:rFonts w:hint="eastAsia" w:asciiTheme="minorEastAsia" w:hAnsiTheme="minorEastAsia" w:eastAsiaTheme="minorEastAsia" w:cstheme="minorEastAsia"/>
          <w:color w:val="auto"/>
          <w:kern w:val="0"/>
          <w:sz w:val="24"/>
        </w:rPr>
        <w:t>向</w:t>
      </w:r>
      <w:r>
        <w:rPr>
          <w:rFonts w:hint="eastAsia" w:asciiTheme="minorEastAsia" w:hAnsiTheme="minorEastAsia" w:eastAsiaTheme="minorEastAsia" w:cstheme="minorEastAsia"/>
          <w:color w:val="auto"/>
          <w:kern w:val="0"/>
          <w:sz w:val="24"/>
          <w:lang w:eastAsia="zh-CN"/>
        </w:rPr>
        <w:t>投标人</w:t>
      </w:r>
      <w:r>
        <w:rPr>
          <w:rFonts w:hint="eastAsia" w:asciiTheme="minorEastAsia" w:hAnsiTheme="minorEastAsia" w:eastAsiaTheme="minorEastAsia" w:cstheme="minorEastAsia"/>
          <w:color w:val="auto"/>
          <w:kern w:val="0"/>
          <w:sz w:val="24"/>
        </w:rPr>
        <w:t>支付发票等额款项</w:t>
      </w:r>
      <w:r>
        <w:rPr>
          <w:rFonts w:hint="eastAsia" w:asciiTheme="minorEastAsia" w:hAnsiTheme="minorEastAsia" w:eastAsiaTheme="minorEastAsia" w:cstheme="minorEastAsia"/>
          <w:color w:val="auto"/>
          <w:kern w:val="0"/>
          <w:sz w:val="24"/>
          <w:lang w:eastAsia="zh-CN"/>
        </w:rPr>
        <w:t>。</w:t>
      </w:r>
    </w:p>
    <w:p w14:paraId="376ED2E4">
      <w:pPr>
        <w:keepNext w:val="0"/>
        <w:keepLines w:val="0"/>
        <w:pageBreakBefore w:val="0"/>
        <w:widowControl w:val="0"/>
        <w:tabs>
          <w:tab w:val="right" w:pos="709"/>
        </w:tabs>
        <w:kinsoku/>
        <w:wordWrap/>
        <w:overflowPunct/>
        <w:topLinePunct w:val="0"/>
        <w:autoSpaceDE/>
        <w:autoSpaceDN/>
        <w:bidi w:val="0"/>
        <w:adjustRightInd w:val="0"/>
        <w:snapToGrid w:val="0"/>
        <w:spacing w:beforeLines="0" w:afterLines="0" w:line="240" w:lineRule="auto"/>
        <w:ind w:firstLine="482" w:firstLineChars="200"/>
        <w:textAlignment w:val="auto"/>
        <w:outlineLvl w:val="2"/>
        <w:rPr>
          <w:rFonts w:hint="eastAsia"/>
        </w:rPr>
      </w:pPr>
      <w:r>
        <w:rPr>
          <w:rFonts w:hint="eastAsia" w:ascii="宋体" w:hAnsi="宋体" w:eastAsia="宋体" w:cs="宋体"/>
          <w:b/>
          <w:bCs/>
          <w:sz w:val="24"/>
          <w:szCs w:val="24"/>
        </w:rPr>
        <w:t>（五）</w:t>
      </w:r>
      <w:r>
        <w:rPr>
          <w:rFonts w:hint="eastAsia" w:ascii="宋体" w:hAnsi="宋体" w:eastAsia="宋体" w:cs="宋体"/>
          <w:b/>
          <w:bCs/>
          <w:sz w:val="24"/>
          <w:szCs w:val="24"/>
          <w:lang w:val="en-US" w:eastAsia="zh-CN"/>
        </w:rPr>
        <w:t>关于验收</w:t>
      </w:r>
    </w:p>
    <w:p w14:paraId="4986DCA0">
      <w:pPr>
        <w:keepNext w:val="0"/>
        <w:keepLines w:val="0"/>
        <w:pageBreakBefore w:val="0"/>
        <w:widowControl w:val="0"/>
        <w:tabs>
          <w:tab w:val="right" w:pos="709"/>
        </w:tabs>
        <w:kinsoku/>
        <w:wordWrap/>
        <w:overflowPunct/>
        <w:topLinePunct w:val="0"/>
        <w:autoSpaceDE/>
        <w:autoSpaceDN/>
        <w:bidi w:val="0"/>
        <w:adjustRightInd w:val="0"/>
        <w:snapToGrid w:val="0"/>
        <w:spacing w:beforeLines="0" w:afterLines="0" w:line="240" w:lineRule="auto"/>
        <w:ind w:firstLine="480" w:firstLineChars="200"/>
        <w:textAlignment w:val="auto"/>
        <w:rPr>
          <w:rFonts w:hint="eastAsia" w:ascii="宋体" w:hAnsi="宋体"/>
          <w:color w:val="000000"/>
          <w:sz w:val="24"/>
          <w:szCs w:val="24"/>
        </w:rPr>
      </w:pPr>
      <w:r>
        <w:rPr>
          <w:rFonts w:hint="eastAsia" w:ascii="宋体" w:hAnsi="宋体"/>
          <w:color w:val="000000"/>
          <w:sz w:val="24"/>
          <w:szCs w:val="24"/>
          <w:lang w:val="en-US" w:eastAsia="zh-CN"/>
        </w:rPr>
        <w:t>1</w:t>
      </w:r>
      <w:r>
        <w:rPr>
          <w:rFonts w:hint="eastAsia" w:ascii="宋体" w:hAnsi="宋体"/>
          <w:color w:val="000000"/>
          <w:sz w:val="24"/>
          <w:szCs w:val="24"/>
        </w:rPr>
        <w:t>、维保服务作业应符合法律法规以及国家、地方、行业规范，确保系统处于状态良好、安全、稳定、持续运行的要求。</w:t>
      </w:r>
    </w:p>
    <w:p w14:paraId="7FF93225">
      <w:pPr>
        <w:keepNext w:val="0"/>
        <w:keepLines w:val="0"/>
        <w:pageBreakBefore w:val="0"/>
        <w:widowControl w:val="0"/>
        <w:tabs>
          <w:tab w:val="right" w:pos="709"/>
        </w:tabs>
        <w:kinsoku/>
        <w:wordWrap/>
        <w:overflowPunct/>
        <w:topLinePunct w:val="0"/>
        <w:autoSpaceDE/>
        <w:autoSpaceDN/>
        <w:bidi w:val="0"/>
        <w:adjustRightInd w:val="0"/>
        <w:snapToGrid w:val="0"/>
        <w:spacing w:beforeLines="0" w:afterLines="0" w:line="240" w:lineRule="auto"/>
        <w:ind w:firstLine="480" w:firstLineChars="200"/>
        <w:textAlignment w:val="auto"/>
        <w:rPr>
          <w:rFonts w:hint="eastAsia" w:ascii="宋体" w:hAnsi="宋体"/>
          <w:color w:val="000000"/>
          <w:sz w:val="24"/>
          <w:szCs w:val="24"/>
        </w:rPr>
      </w:pPr>
      <w:r>
        <w:rPr>
          <w:rFonts w:hint="eastAsia" w:ascii="宋体" w:hAnsi="宋体"/>
          <w:color w:val="000000"/>
          <w:sz w:val="24"/>
          <w:szCs w:val="24"/>
          <w:lang w:val="en-US" w:eastAsia="zh-CN"/>
        </w:rPr>
        <w:t>2</w:t>
      </w:r>
      <w:r>
        <w:rPr>
          <w:rFonts w:hint="eastAsia" w:ascii="宋体" w:hAnsi="宋体"/>
          <w:color w:val="000000"/>
          <w:sz w:val="24"/>
          <w:szCs w:val="24"/>
        </w:rPr>
        <w:t>、验收标准：服务验收以投标人与采购人双方共同确认的系统处于正常运行状态为准：</w:t>
      </w:r>
    </w:p>
    <w:p w14:paraId="53ABA94A">
      <w:pPr>
        <w:keepNext w:val="0"/>
        <w:keepLines w:val="0"/>
        <w:pageBreakBefore w:val="0"/>
        <w:widowControl w:val="0"/>
        <w:tabs>
          <w:tab w:val="right" w:pos="709"/>
        </w:tabs>
        <w:kinsoku/>
        <w:wordWrap/>
        <w:overflowPunct/>
        <w:topLinePunct w:val="0"/>
        <w:autoSpaceDE/>
        <w:autoSpaceDN/>
        <w:bidi w:val="0"/>
        <w:adjustRightInd w:val="0"/>
        <w:snapToGrid w:val="0"/>
        <w:spacing w:beforeLines="0" w:afterLines="0" w:line="240" w:lineRule="auto"/>
        <w:ind w:firstLine="480" w:firstLineChars="200"/>
        <w:textAlignment w:val="auto"/>
        <w:rPr>
          <w:rFonts w:hint="eastAsia" w:ascii="宋体" w:hAnsi="宋体"/>
          <w:color w:val="000000"/>
          <w:sz w:val="24"/>
          <w:szCs w:val="24"/>
        </w:rPr>
      </w:pPr>
      <w:r>
        <w:rPr>
          <w:rFonts w:hint="eastAsia" w:ascii="宋体" w:hAnsi="宋体"/>
          <w:color w:val="000000"/>
          <w:sz w:val="24"/>
          <w:szCs w:val="24"/>
        </w:rPr>
        <w:t>1)</w:t>
      </w:r>
      <w:r>
        <w:rPr>
          <w:rFonts w:hint="eastAsia" w:ascii="宋体" w:hAnsi="宋体"/>
          <w:color w:val="000000"/>
          <w:sz w:val="24"/>
          <w:szCs w:val="24"/>
          <w:lang w:val="en-US" w:eastAsia="zh-CN"/>
        </w:rPr>
        <w:t xml:space="preserve"> </w:t>
      </w:r>
      <w:r>
        <w:rPr>
          <w:rFonts w:hint="eastAsia" w:ascii="宋体" w:hAnsi="宋体"/>
          <w:color w:val="000000"/>
          <w:sz w:val="24"/>
          <w:szCs w:val="24"/>
        </w:rPr>
        <w:t>功能符合招标文件要求，并经采购单位使用人员签收确认。</w:t>
      </w:r>
    </w:p>
    <w:p w14:paraId="02317344">
      <w:pPr>
        <w:keepNext w:val="0"/>
        <w:keepLines w:val="0"/>
        <w:pageBreakBefore w:val="0"/>
        <w:widowControl w:val="0"/>
        <w:tabs>
          <w:tab w:val="right" w:pos="709"/>
        </w:tabs>
        <w:kinsoku/>
        <w:wordWrap/>
        <w:overflowPunct/>
        <w:topLinePunct w:val="0"/>
        <w:autoSpaceDE/>
        <w:autoSpaceDN/>
        <w:bidi w:val="0"/>
        <w:adjustRightInd w:val="0"/>
        <w:snapToGrid w:val="0"/>
        <w:spacing w:beforeLines="0" w:afterLines="0" w:line="240" w:lineRule="auto"/>
        <w:ind w:firstLine="480" w:firstLineChars="200"/>
        <w:textAlignment w:val="auto"/>
        <w:rPr>
          <w:rFonts w:hint="eastAsia" w:ascii="宋体" w:hAnsi="宋体"/>
          <w:color w:val="000000"/>
          <w:sz w:val="24"/>
          <w:szCs w:val="24"/>
        </w:rPr>
      </w:pPr>
      <w:r>
        <w:rPr>
          <w:rFonts w:hint="eastAsia" w:ascii="宋体" w:hAnsi="宋体"/>
          <w:color w:val="000000"/>
          <w:sz w:val="24"/>
          <w:szCs w:val="24"/>
        </w:rPr>
        <w:t>2)</w:t>
      </w:r>
      <w:r>
        <w:rPr>
          <w:rFonts w:hint="eastAsia" w:ascii="宋体" w:hAnsi="宋体"/>
          <w:color w:val="000000"/>
          <w:sz w:val="24"/>
          <w:szCs w:val="24"/>
        </w:rPr>
        <w:tab/>
      </w:r>
      <w:r>
        <w:rPr>
          <w:rFonts w:hint="eastAsia" w:ascii="宋体" w:hAnsi="宋体"/>
          <w:color w:val="000000"/>
          <w:sz w:val="24"/>
          <w:szCs w:val="24"/>
          <w:lang w:val="en-US" w:eastAsia="zh-CN"/>
        </w:rPr>
        <w:t>维保</w:t>
      </w:r>
      <w:r>
        <w:rPr>
          <w:rFonts w:hint="eastAsia" w:ascii="宋体" w:hAnsi="宋体"/>
          <w:color w:val="000000"/>
          <w:sz w:val="24"/>
          <w:szCs w:val="24"/>
        </w:rPr>
        <w:t>期内系统稳定，数据准确，性能良好，未发生故障、数据错误和操作延迟等现象。</w:t>
      </w:r>
    </w:p>
    <w:p w14:paraId="280B9BDB">
      <w:pPr>
        <w:keepNext w:val="0"/>
        <w:keepLines w:val="0"/>
        <w:pageBreakBefore w:val="0"/>
        <w:widowControl w:val="0"/>
        <w:tabs>
          <w:tab w:val="right" w:pos="709"/>
        </w:tabs>
        <w:kinsoku/>
        <w:wordWrap/>
        <w:overflowPunct/>
        <w:topLinePunct w:val="0"/>
        <w:autoSpaceDE/>
        <w:autoSpaceDN/>
        <w:bidi w:val="0"/>
        <w:adjustRightInd w:val="0"/>
        <w:snapToGrid w:val="0"/>
        <w:spacing w:beforeLines="0" w:afterLines="0" w:line="240" w:lineRule="auto"/>
        <w:ind w:firstLine="480" w:firstLineChars="200"/>
        <w:textAlignment w:val="auto"/>
        <w:rPr>
          <w:rFonts w:hint="eastAsia" w:ascii="宋体" w:hAnsi="宋体"/>
          <w:color w:val="000000"/>
          <w:sz w:val="24"/>
          <w:szCs w:val="24"/>
        </w:rPr>
      </w:pPr>
      <w:r>
        <w:rPr>
          <w:rFonts w:hint="eastAsia" w:ascii="宋体" w:hAnsi="宋体"/>
          <w:color w:val="000000"/>
          <w:sz w:val="24"/>
          <w:szCs w:val="24"/>
        </w:rPr>
        <w:t>3)</w:t>
      </w:r>
      <w:r>
        <w:rPr>
          <w:rFonts w:hint="eastAsia" w:ascii="宋体" w:hAnsi="宋体"/>
          <w:color w:val="000000"/>
          <w:sz w:val="24"/>
          <w:szCs w:val="24"/>
        </w:rPr>
        <w:tab/>
      </w:r>
      <w:r>
        <w:rPr>
          <w:rFonts w:hint="eastAsia" w:ascii="宋体" w:hAnsi="宋体"/>
          <w:color w:val="000000"/>
          <w:sz w:val="24"/>
          <w:szCs w:val="24"/>
        </w:rPr>
        <w:t>实施方案、配置手册、操作说明、用户手册等技术文档齐全。</w:t>
      </w:r>
    </w:p>
    <w:p w14:paraId="7B82EF2E">
      <w:pPr>
        <w:keepNext w:val="0"/>
        <w:keepLines w:val="0"/>
        <w:pageBreakBefore w:val="0"/>
        <w:widowControl w:val="0"/>
        <w:tabs>
          <w:tab w:val="right" w:pos="709"/>
        </w:tabs>
        <w:kinsoku/>
        <w:wordWrap/>
        <w:overflowPunct/>
        <w:topLinePunct w:val="0"/>
        <w:autoSpaceDE/>
        <w:autoSpaceDN/>
        <w:bidi w:val="0"/>
        <w:adjustRightInd w:val="0"/>
        <w:snapToGrid w:val="0"/>
        <w:spacing w:beforeLines="0" w:afterLines="0" w:line="240" w:lineRule="auto"/>
        <w:ind w:firstLine="480" w:firstLineChars="200"/>
        <w:textAlignment w:val="auto"/>
        <w:rPr>
          <w:rFonts w:hint="default" w:eastAsia="宋体"/>
          <w:lang w:val="en-US" w:eastAsia="zh-CN"/>
        </w:rPr>
      </w:pPr>
      <w:r>
        <w:rPr>
          <w:rFonts w:hint="eastAsia" w:ascii="宋体" w:hAnsi="宋体"/>
          <w:color w:val="000000"/>
          <w:sz w:val="24"/>
          <w:szCs w:val="24"/>
          <w:lang w:val="en-US" w:eastAsia="zh-CN"/>
        </w:rPr>
        <w:t xml:space="preserve">4) </w:t>
      </w:r>
      <w:r>
        <w:rPr>
          <w:rFonts w:hint="eastAsia" w:ascii="宋体" w:hAnsi="宋体"/>
          <w:color w:val="000000"/>
          <w:sz w:val="24"/>
          <w:szCs w:val="24"/>
          <w:highlight w:val="none"/>
        </w:rPr>
        <w:t>投标方定期提供服务报告,服务期结束前应提供服务年报,并对每一次重大故障和问题的原因、解决办法、完成情况等形成专门报告,及时报送采购人。</w:t>
      </w:r>
    </w:p>
    <w:p w14:paraId="225FD0D1">
      <w:pPr>
        <w:keepNext w:val="0"/>
        <w:keepLines w:val="0"/>
        <w:pageBreakBefore w:val="0"/>
        <w:widowControl w:val="0"/>
        <w:tabs>
          <w:tab w:val="right" w:pos="709"/>
        </w:tabs>
        <w:kinsoku/>
        <w:wordWrap/>
        <w:overflowPunct/>
        <w:topLinePunct w:val="0"/>
        <w:autoSpaceDE/>
        <w:autoSpaceDN/>
        <w:bidi w:val="0"/>
        <w:adjustRightInd w:val="0"/>
        <w:snapToGrid w:val="0"/>
        <w:spacing w:beforeLines="0" w:afterLines="0" w:line="240" w:lineRule="auto"/>
        <w:ind w:firstLine="480" w:firstLineChars="200"/>
        <w:textAlignment w:val="auto"/>
        <w:rPr>
          <w:rFonts w:hint="eastAsia" w:ascii="宋体" w:hAnsi="宋体"/>
          <w:color w:val="000000"/>
          <w:sz w:val="24"/>
          <w:szCs w:val="24"/>
        </w:rPr>
      </w:pPr>
      <w:r>
        <w:rPr>
          <w:rFonts w:hint="eastAsia" w:ascii="宋体" w:hAnsi="宋体"/>
          <w:color w:val="000000"/>
          <w:sz w:val="24"/>
          <w:szCs w:val="24"/>
          <w:lang w:val="en-US" w:eastAsia="zh-CN"/>
        </w:rPr>
        <w:t>3</w:t>
      </w:r>
      <w:r>
        <w:rPr>
          <w:rFonts w:hint="eastAsia" w:ascii="宋体" w:hAnsi="宋体"/>
          <w:color w:val="000000"/>
          <w:sz w:val="24"/>
          <w:szCs w:val="24"/>
        </w:rPr>
        <w:t>、每次维保服务工作结束并得到采购人认可后，双方均需填写并签署维保报告一式两份，</w:t>
      </w:r>
      <w:r>
        <w:rPr>
          <w:rFonts w:hint="eastAsia" w:ascii="宋体" w:hAnsi="宋体"/>
          <w:color w:val="000000"/>
          <w:sz w:val="24"/>
          <w:szCs w:val="24"/>
          <w:lang w:val="en-US" w:eastAsia="zh-CN"/>
        </w:rPr>
        <w:t>采购人和中标人</w:t>
      </w:r>
      <w:r>
        <w:rPr>
          <w:rFonts w:hint="eastAsia" w:ascii="宋体" w:hAnsi="宋体"/>
          <w:color w:val="000000"/>
          <w:sz w:val="24"/>
          <w:szCs w:val="24"/>
        </w:rPr>
        <w:t>各一份。</w:t>
      </w:r>
      <w:r>
        <w:rPr>
          <w:rFonts w:hint="eastAsia" w:ascii="宋体" w:hAnsi="宋体"/>
          <w:color w:val="000000"/>
          <w:sz w:val="24"/>
          <w:szCs w:val="24"/>
          <w:lang w:val="en-US" w:eastAsia="zh-CN"/>
        </w:rPr>
        <w:t>中标人</w:t>
      </w:r>
      <w:r>
        <w:rPr>
          <w:rFonts w:hint="eastAsia" w:ascii="宋体" w:hAnsi="宋体"/>
          <w:color w:val="000000"/>
          <w:sz w:val="24"/>
          <w:szCs w:val="24"/>
        </w:rPr>
        <w:t>每次维保后应对系统的现状、采购人使用中需要注意的内容写入维保报告。</w:t>
      </w:r>
    </w:p>
    <w:p w14:paraId="0E407E3B">
      <w:pPr>
        <w:keepNext w:val="0"/>
        <w:keepLines w:val="0"/>
        <w:pageBreakBefore w:val="0"/>
        <w:widowControl w:val="0"/>
        <w:tabs>
          <w:tab w:val="right" w:pos="709"/>
        </w:tabs>
        <w:kinsoku/>
        <w:wordWrap/>
        <w:overflowPunct/>
        <w:topLinePunct w:val="0"/>
        <w:autoSpaceDE/>
        <w:autoSpaceDN/>
        <w:bidi w:val="0"/>
        <w:adjustRightInd w:val="0"/>
        <w:snapToGrid w:val="0"/>
        <w:spacing w:beforeLines="0" w:afterLines="0" w:line="240" w:lineRule="auto"/>
        <w:ind w:firstLine="480" w:firstLineChars="200"/>
        <w:textAlignment w:val="auto"/>
        <w:rPr>
          <w:rFonts w:hint="eastAsia" w:eastAsiaTheme="minorEastAsia"/>
          <w:lang w:val="en-US" w:eastAsia="zh-CN"/>
        </w:rPr>
      </w:pPr>
      <w:r>
        <w:rPr>
          <w:rFonts w:hint="eastAsia" w:ascii="宋体" w:hAnsi="宋体"/>
          <w:color w:val="000000"/>
          <w:sz w:val="24"/>
          <w:szCs w:val="24"/>
          <w:lang w:val="en-US" w:eastAsia="zh-CN"/>
        </w:rPr>
        <w:t>4</w:t>
      </w:r>
      <w:r>
        <w:rPr>
          <w:rFonts w:hint="eastAsia" w:ascii="宋体" w:hAnsi="宋体"/>
          <w:color w:val="000000"/>
          <w:sz w:val="24"/>
          <w:szCs w:val="24"/>
        </w:rPr>
        <w:t>、技术培训：投标人需制定项目培训计划，针对不同用户角色根据需要提供全面系统的使用培训服务，保证采购人顺利掌握系统各项功能操作。培训的内容及方案应由双方协商制定。</w:t>
      </w:r>
    </w:p>
    <w:p w14:paraId="5430F77F">
      <w:pPr>
        <w:keepNext w:val="0"/>
        <w:keepLines w:val="0"/>
        <w:pageBreakBefore w:val="0"/>
        <w:widowControl w:val="0"/>
        <w:tabs>
          <w:tab w:val="right" w:pos="709"/>
        </w:tabs>
        <w:kinsoku/>
        <w:wordWrap/>
        <w:overflowPunct/>
        <w:topLinePunct w:val="0"/>
        <w:autoSpaceDE/>
        <w:autoSpaceDN/>
        <w:bidi w:val="0"/>
        <w:adjustRightInd w:val="0"/>
        <w:snapToGrid w:val="0"/>
        <w:spacing w:beforeLines="0" w:afterLines="0" w:line="240" w:lineRule="auto"/>
        <w:ind w:firstLine="480" w:firstLineChars="200"/>
        <w:textAlignment w:val="auto"/>
        <w:rPr>
          <w:rFonts w:hint="eastAsia" w:ascii="宋体" w:hAnsi="宋体"/>
          <w:color w:val="000000"/>
          <w:sz w:val="24"/>
          <w:szCs w:val="24"/>
        </w:rPr>
      </w:pPr>
      <w:r>
        <w:rPr>
          <w:rFonts w:hint="eastAsia" w:ascii="宋体" w:hAnsi="宋体"/>
          <w:color w:val="000000"/>
          <w:sz w:val="24"/>
          <w:szCs w:val="24"/>
          <w:lang w:val="en-US" w:eastAsia="zh-CN"/>
        </w:rPr>
        <w:t>5</w:t>
      </w:r>
      <w:r>
        <w:rPr>
          <w:rFonts w:hint="eastAsia" w:ascii="宋体" w:hAnsi="宋体"/>
          <w:color w:val="000000"/>
          <w:sz w:val="24"/>
          <w:szCs w:val="24"/>
        </w:rPr>
        <w:t>、投标人提供的各种文件载明的内容必须真实，采购人对产品的技术数据置疑时有权要求投标人按照双方认可的第三方检测机构出具的检验方法进行检测(检测费用由投标人承担)，检测结果必须证明投标人提供的技术数据是真实的，否则视为不合格。</w:t>
      </w:r>
    </w:p>
    <w:p w14:paraId="51060CCC">
      <w:pPr>
        <w:keepNext w:val="0"/>
        <w:keepLines w:val="0"/>
        <w:pageBreakBefore w:val="0"/>
        <w:widowControl w:val="0"/>
        <w:tabs>
          <w:tab w:val="right" w:pos="709"/>
        </w:tabs>
        <w:kinsoku/>
        <w:wordWrap/>
        <w:overflowPunct/>
        <w:topLinePunct w:val="0"/>
        <w:autoSpaceDE/>
        <w:autoSpaceDN/>
        <w:bidi w:val="0"/>
        <w:adjustRightInd w:val="0"/>
        <w:snapToGrid w:val="0"/>
        <w:spacing w:beforeLines="0" w:afterLines="0" w:line="240" w:lineRule="auto"/>
        <w:ind w:firstLine="480" w:firstLineChars="200"/>
        <w:textAlignment w:val="auto"/>
        <w:rPr>
          <w:rFonts w:hint="eastAsia" w:ascii="宋体" w:hAnsi="宋体" w:eastAsia="宋体" w:cs="宋体"/>
          <w:bCs/>
          <w:sz w:val="24"/>
          <w:szCs w:val="24"/>
        </w:rPr>
      </w:pPr>
      <w:r>
        <w:rPr>
          <w:rFonts w:hint="eastAsia" w:ascii="宋体" w:hAnsi="宋体"/>
          <w:color w:val="000000"/>
          <w:sz w:val="24"/>
          <w:szCs w:val="24"/>
          <w:lang w:val="en-US" w:eastAsia="zh-CN"/>
        </w:rPr>
        <w:t>6</w:t>
      </w:r>
      <w:r>
        <w:rPr>
          <w:rFonts w:hint="eastAsia" w:ascii="宋体" w:hAnsi="宋体"/>
          <w:color w:val="000000"/>
          <w:sz w:val="24"/>
          <w:szCs w:val="24"/>
        </w:rPr>
        <w:t>、验收不合格，投标人必须按照国家相关技术规范和招标文件要求、投标文件承诺限期进行整改，并承担一切费用。若因此导致逾期验收的，每逾期一日，投标人应向采购人支付合同总价款5‰的违约金。逾期超过30日的，投标人须向采购人另行支付合同总金额10%的违约金，且采购人有权单方解除合同，投标人须在收到采购人解除合同通知后3日内无条件退回采购人已经支付的全部款项。</w:t>
      </w:r>
    </w:p>
    <w:p w14:paraId="0FF6617F">
      <w:pPr>
        <w:keepNext w:val="0"/>
        <w:keepLines w:val="0"/>
        <w:pageBreakBefore w:val="0"/>
        <w:widowControl w:val="0"/>
        <w:tabs>
          <w:tab w:val="right" w:pos="709"/>
        </w:tabs>
        <w:kinsoku/>
        <w:wordWrap/>
        <w:overflowPunct/>
        <w:topLinePunct w:val="0"/>
        <w:autoSpaceDE/>
        <w:autoSpaceDN/>
        <w:bidi w:val="0"/>
        <w:adjustRightInd w:val="0"/>
        <w:snapToGrid w:val="0"/>
        <w:spacing w:beforeLines="0" w:afterLines="0" w:line="240" w:lineRule="auto"/>
        <w:ind w:firstLine="482" w:firstLineChars="200"/>
        <w:textAlignment w:val="auto"/>
        <w:outlineLvl w:val="2"/>
        <w:rPr>
          <w:rFonts w:hint="eastAsia" w:ascii="宋体" w:hAnsi="宋体" w:eastAsia="宋体" w:cs="宋体"/>
          <w:b/>
          <w:sz w:val="24"/>
          <w:szCs w:val="24"/>
        </w:rPr>
      </w:pPr>
      <w:r>
        <w:rPr>
          <w:rFonts w:hint="eastAsia" w:ascii="宋体" w:hAnsi="宋体" w:eastAsia="宋体" w:cs="宋体"/>
          <w:b/>
          <w:sz w:val="24"/>
          <w:szCs w:val="24"/>
        </w:rPr>
        <w:t>（</w:t>
      </w:r>
      <w:r>
        <w:rPr>
          <w:rFonts w:hint="eastAsia" w:ascii="宋体" w:hAnsi="宋体" w:eastAsia="宋体" w:cs="宋体"/>
          <w:b/>
          <w:sz w:val="24"/>
          <w:szCs w:val="24"/>
          <w:lang w:val="en-US" w:eastAsia="zh-CN"/>
        </w:rPr>
        <w:t>六</w:t>
      </w:r>
      <w:r>
        <w:rPr>
          <w:rFonts w:hint="eastAsia" w:ascii="宋体" w:hAnsi="宋体" w:eastAsia="宋体" w:cs="宋体"/>
          <w:b/>
          <w:sz w:val="24"/>
          <w:szCs w:val="24"/>
        </w:rPr>
        <w:t>）违约责任</w:t>
      </w:r>
    </w:p>
    <w:p w14:paraId="1809C4A7">
      <w:pPr>
        <w:keepNext w:val="0"/>
        <w:keepLines w:val="0"/>
        <w:pageBreakBefore w:val="0"/>
        <w:widowControl w:val="0"/>
        <w:kinsoku/>
        <w:wordWrap/>
        <w:overflowPunct/>
        <w:topLinePunct w:val="0"/>
        <w:autoSpaceDE/>
        <w:autoSpaceDN/>
        <w:bidi w:val="0"/>
        <w:adjustRightInd w:val="0"/>
        <w:snapToGrid w:val="0"/>
        <w:spacing w:line="240" w:lineRule="auto"/>
        <w:ind w:firstLine="480" w:firstLineChars="200"/>
        <w:textAlignment w:val="auto"/>
        <w:rPr>
          <w:rFonts w:hint="eastAsia" w:asciiTheme="minorEastAsia" w:hAnsiTheme="minorEastAsia" w:eastAsiaTheme="minorEastAsia" w:cstheme="minorEastAsia"/>
          <w:color w:val="auto"/>
          <w:kern w:val="0"/>
          <w:sz w:val="24"/>
          <w:lang w:eastAsia="zh-CN"/>
        </w:rPr>
      </w:pPr>
      <w:r>
        <w:rPr>
          <w:rFonts w:hint="eastAsia" w:asciiTheme="minorEastAsia" w:hAnsiTheme="minorEastAsia" w:eastAsiaTheme="minorEastAsia" w:cstheme="minorEastAsia"/>
          <w:color w:val="auto"/>
          <w:kern w:val="0"/>
          <w:sz w:val="24"/>
          <w:lang w:eastAsia="zh-CN"/>
        </w:rPr>
        <w:t>1、投标人未按合同的规定和采购人的要求履行义务或履行不合要求的，采购人有权在合同履行过程中或在验收时扣减项目费用，具体扣减费用由采购人根据实际情况确定。</w:t>
      </w:r>
    </w:p>
    <w:p w14:paraId="6DEDA18B">
      <w:pPr>
        <w:keepNext w:val="0"/>
        <w:keepLines w:val="0"/>
        <w:pageBreakBefore w:val="0"/>
        <w:widowControl w:val="0"/>
        <w:kinsoku/>
        <w:wordWrap/>
        <w:overflowPunct/>
        <w:topLinePunct w:val="0"/>
        <w:autoSpaceDE/>
        <w:autoSpaceDN/>
        <w:bidi w:val="0"/>
        <w:adjustRightInd w:val="0"/>
        <w:snapToGrid w:val="0"/>
        <w:spacing w:line="240" w:lineRule="auto"/>
        <w:ind w:firstLine="480" w:firstLineChars="200"/>
        <w:textAlignment w:val="auto"/>
        <w:rPr>
          <w:rFonts w:hint="eastAsia" w:asciiTheme="minorEastAsia" w:hAnsiTheme="minorEastAsia" w:eastAsiaTheme="minorEastAsia" w:cstheme="minorEastAsia"/>
          <w:color w:val="auto"/>
          <w:kern w:val="0"/>
          <w:sz w:val="24"/>
          <w:lang w:eastAsia="zh-CN"/>
        </w:rPr>
      </w:pPr>
      <w:r>
        <w:rPr>
          <w:rFonts w:hint="eastAsia" w:asciiTheme="minorEastAsia" w:hAnsiTheme="minorEastAsia" w:eastAsiaTheme="minorEastAsia" w:cstheme="minorEastAsia"/>
          <w:color w:val="auto"/>
          <w:kern w:val="0"/>
          <w:sz w:val="24"/>
          <w:lang w:eastAsia="zh-CN"/>
        </w:rPr>
        <w:t>2、因投标人人员工作失误等原因造成采购人损失的，由投标人予以赔偿，具体扣减费用由采购人根据实际情况确定。</w:t>
      </w:r>
    </w:p>
    <w:p w14:paraId="3B440049">
      <w:pPr>
        <w:keepNext w:val="0"/>
        <w:keepLines w:val="0"/>
        <w:pageBreakBefore w:val="0"/>
        <w:widowControl w:val="0"/>
        <w:kinsoku/>
        <w:wordWrap/>
        <w:overflowPunct/>
        <w:topLinePunct w:val="0"/>
        <w:autoSpaceDE/>
        <w:autoSpaceDN/>
        <w:bidi w:val="0"/>
        <w:adjustRightInd w:val="0"/>
        <w:snapToGrid w:val="0"/>
        <w:spacing w:line="240" w:lineRule="auto"/>
        <w:ind w:firstLine="480" w:firstLineChars="200"/>
        <w:textAlignment w:val="auto"/>
        <w:rPr>
          <w:rFonts w:hint="eastAsia" w:asciiTheme="minorEastAsia" w:hAnsiTheme="minorEastAsia" w:eastAsiaTheme="minorEastAsia" w:cstheme="minorEastAsia"/>
          <w:color w:val="auto"/>
          <w:kern w:val="0"/>
          <w:sz w:val="24"/>
          <w:lang w:eastAsia="zh-CN"/>
        </w:rPr>
      </w:pPr>
      <w:r>
        <w:rPr>
          <w:rFonts w:hint="eastAsia" w:asciiTheme="minorEastAsia" w:hAnsiTheme="minorEastAsia" w:eastAsiaTheme="minorEastAsia" w:cstheme="minorEastAsia"/>
          <w:color w:val="auto"/>
          <w:kern w:val="0"/>
          <w:sz w:val="24"/>
          <w:lang w:eastAsia="zh-CN"/>
        </w:rPr>
        <w:t>3、投标人所交付项目的</w:t>
      </w:r>
      <w:r>
        <w:rPr>
          <w:rFonts w:hint="eastAsia" w:asciiTheme="minorEastAsia" w:hAnsiTheme="minorEastAsia" w:cstheme="minorEastAsia"/>
          <w:color w:val="auto"/>
          <w:kern w:val="0"/>
          <w:sz w:val="24"/>
          <w:lang w:val="en-US" w:eastAsia="zh-CN"/>
        </w:rPr>
        <w:t>成果</w:t>
      </w:r>
      <w:r>
        <w:rPr>
          <w:rFonts w:hint="eastAsia" w:asciiTheme="minorEastAsia" w:hAnsiTheme="minorEastAsia" w:eastAsiaTheme="minorEastAsia" w:cstheme="minorEastAsia"/>
          <w:color w:val="auto"/>
          <w:kern w:val="0"/>
          <w:sz w:val="24"/>
          <w:lang w:eastAsia="zh-CN"/>
        </w:rPr>
        <w:t>等方面不能实质性满足招标文件要求或不符合合同约定的，采购人有权拒绝收货，投标人须向采购人支付合同总金额5%的违约金，同时投标人须在采购人要求的时限内重新供货或完成整改。</w:t>
      </w:r>
    </w:p>
    <w:p w14:paraId="0D9D2C39">
      <w:pPr>
        <w:keepNext w:val="0"/>
        <w:keepLines w:val="0"/>
        <w:pageBreakBefore w:val="0"/>
        <w:widowControl w:val="0"/>
        <w:kinsoku/>
        <w:wordWrap/>
        <w:overflowPunct/>
        <w:topLinePunct w:val="0"/>
        <w:autoSpaceDE/>
        <w:autoSpaceDN/>
        <w:bidi w:val="0"/>
        <w:adjustRightInd w:val="0"/>
        <w:snapToGrid w:val="0"/>
        <w:spacing w:line="240" w:lineRule="auto"/>
        <w:ind w:firstLine="480" w:firstLineChars="200"/>
        <w:textAlignment w:val="auto"/>
        <w:rPr>
          <w:rFonts w:hint="eastAsia" w:asciiTheme="minorEastAsia" w:hAnsiTheme="minorEastAsia" w:eastAsiaTheme="minorEastAsia" w:cstheme="minorEastAsia"/>
          <w:color w:val="auto"/>
          <w:kern w:val="0"/>
          <w:sz w:val="24"/>
          <w:lang w:eastAsia="zh-CN"/>
        </w:rPr>
      </w:pPr>
      <w:r>
        <w:rPr>
          <w:rFonts w:hint="eastAsia" w:asciiTheme="minorEastAsia" w:hAnsiTheme="minorEastAsia" w:eastAsiaTheme="minorEastAsia" w:cstheme="minorEastAsia"/>
          <w:color w:val="auto"/>
          <w:kern w:val="0"/>
          <w:sz w:val="24"/>
          <w:lang w:eastAsia="zh-CN"/>
        </w:rPr>
        <w:t>4、投标人逾期提供服务(包括但不限于维保时间、响应时间等 )，或逾期通过验收的，投标人须向采购人支付逾期违约金，每逾期一日，须向采购人支付合同总金额5‰的违约金，逾期超过30日的，投标人须向采购人另行支付合同总金额10%的违约金，且采购人有权单方解除合同，投标人须在收到采购人解除合同通知后3日内无条件退回采购人已经支付的全部款项。</w:t>
      </w:r>
    </w:p>
    <w:p w14:paraId="3442C3A1">
      <w:pPr>
        <w:keepNext w:val="0"/>
        <w:keepLines w:val="0"/>
        <w:pageBreakBefore w:val="0"/>
        <w:widowControl w:val="0"/>
        <w:kinsoku/>
        <w:wordWrap/>
        <w:overflowPunct/>
        <w:topLinePunct w:val="0"/>
        <w:autoSpaceDE/>
        <w:autoSpaceDN/>
        <w:bidi w:val="0"/>
        <w:adjustRightInd w:val="0"/>
        <w:snapToGrid w:val="0"/>
        <w:spacing w:line="240" w:lineRule="auto"/>
        <w:ind w:firstLine="480" w:firstLineChars="200"/>
        <w:textAlignment w:val="auto"/>
        <w:rPr>
          <w:rFonts w:hint="eastAsia" w:asciiTheme="minorEastAsia" w:hAnsiTheme="minorEastAsia" w:eastAsiaTheme="minorEastAsia" w:cstheme="minorEastAsia"/>
          <w:color w:val="auto"/>
          <w:kern w:val="0"/>
          <w:sz w:val="24"/>
          <w:lang w:eastAsia="zh-CN"/>
        </w:rPr>
      </w:pPr>
      <w:r>
        <w:rPr>
          <w:rFonts w:hint="eastAsia" w:asciiTheme="minorEastAsia" w:hAnsiTheme="minorEastAsia" w:eastAsiaTheme="minorEastAsia" w:cstheme="minorEastAsia"/>
          <w:color w:val="auto"/>
          <w:kern w:val="0"/>
          <w:sz w:val="24"/>
          <w:lang w:eastAsia="zh-CN"/>
        </w:rPr>
        <w:t>5、若投标人履行义务不符合约定，经采购人书面提出后10天内仍没有改正，或整改后仍达不到采购人要求的，采购人有权单方解除合同，并要求投标人承担违约责任。因投标人违约导致采购人提前解除合同的，投标人须退回采购人已经支付的全部款项，且应按本合同总金额10%的比例向采购人支付违约金，并赔偿采购人由此而引起的直接和间接损失。</w:t>
      </w:r>
    </w:p>
    <w:p w14:paraId="12F857D4">
      <w:pPr>
        <w:keepNext w:val="0"/>
        <w:keepLines w:val="0"/>
        <w:pageBreakBefore w:val="0"/>
        <w:widowControl w:val="0"/>
        <w:kinsoku/>
        <w:wordWrap/>
        <w:overflowPunct/>
        <w:topLinePunct w:val="0"/>
        <w:autoSpaceDE/>
        <w:autoSpaceDN/>
        <w:bidi w:val="0"/>
        <w:adjustRightInd w:val="0"/>
        <w:snapToGrid w:val="0"/>
        <w:spacing w:line="240" w:lineRule="auto"/>
        <w:ind w:firstLine="480" w:firstLineChars="200"/>
        <w:textAlignment w:val="auto"/>
        <w:rPr>
          <w:rFonts w:hint="eastAsia" w:asciiTheme="minorEastAsia" w:hAnsiTheme="minorEastAsia" w:eastAsiaTheme="minorEastAsia" w:cstheme="minorEastAsia"/>
          <w:color w:val="auto"/>
          <w:kern w:val="0"/>
          <w:sz w:val="24"/>
          <w:lang w:eastAsia="zh-CN"/>
        </w:rPr>
      </w:pPr>
      <w:r>
        <w:rPr>
          <w:rFonts w:hint="eastAsia" w:asciiTheme="minorEastAsia" w:hAnsiTheme="minorEastAsia" w:eastAsiaTheme="minorEastAsia" w:cstheme="minorEastAsia"/>
          <w:color w:val="auto"/>
          <w:kern w:val="0"/>
          <w:sz w:val="24"/>
          <w:lang w:eastAsia="zh-CN"/>
        </w:rPr>
        <w:t>6、投标人保证采购人在使用投标人提供的业务系统软件、硬件、设备或本项目的成果、服务时，不会产生因第三方提出的包括但不限于侵犯其专利权、商标权、工业设计权等知识产权或侵犯其所有权、抵押权等物权或其他权利而引发的纠纷。若有纠纷，投标人应承担全部责任（包括一切经济及法律责任），并赔偿给采购人造成的全部损失。</w:t>
      </w:r>
    </w:p>
    <w:p w14:paraId="4BBF0799">
      <w:pPr>
        <w:keepNext w:val="0"/>
        <w:keepLines w:val="0"/>
        <w:pageBreakBefore w:val="0"/>
        <w:widowControl w:val="0"/>
        <w:kinsoku/>
        <w:wordWrap/>
        <w:overflowPunct/>
        <w:topLinePunct w:val="0"/>
        <w:autoSpaceDE/>
        <w:autoSpaceDN/>
        <w:bidi w:val="0"/>
        <w:adjustRightInd w:val="0"/>
        <w:snapToGrid w:val="0"/>
        <w:spacing w:line="240" w:lineRule="auto"/>
        <w:ind w:firstLine="480" w:firstLineChars="200"/>
        <w:textAlignment w:val="auto"/>
        <w:rPr>
          <w:rFonts w:hint="eastAsia" w:asciiTheme="minorEastAsia" w:hAnsiTheme="minorEastAsia" w:eastAsiaTheme="minorEastAsia" w:cstheme="minorEastAsia"/>
          <w:color w:val="auto"/>
          <w:kern w:val="0"/>
          <w:sz w:val="24"/>
          <w:lang w:eastAsia="zh-CN"/>
        </w:rPr>
      </w:pPr>
      <w:r>
        <w:rPr>
          <w:rFonts w:hint="eastAsia" w:asciiTheme="minorEastAsia" w:hAnsiTheme="minorEastAsia" w:eastAsiaTheme="minorEastAsia" w:cstheme="minorEastAsia"/>
          <w:color w:val="auto"/>
          <w:kern w:val="0"/>
          <w:sz w:val="24"/>
          <w:lang w:eastAsia="zh-CN"/>
        </w:rPr>
        <w:t>7、本合同项下的全部项目成果以及采购人提供给投标人的信息、资料等的所有权和知识产权全部归采购人所有。投标人除为本合同履行系统交付以外，未经采购人书面同意不得擅自使用上述资料、信息及项目成果，否则投标人应承担违约责任，并赔偿因此给采购人及第三方造成的全部损失。</w:t>
      </w:r>
    </w:p>
    <w:p w14:paraId="5581CA08">
      <w:pPr>
        <w:keepNext w:val="0"/>
        <w:keepLines w:val="0"/>
        <w:pageBreakBefore w:val="0"/>
        <w:widowControl w:val="0"/>
        <w:kinsoku/>
        <w:wordWrap/>
        <w:overflowPunct/>
        <w:topLinePunct w:val="0"/>
        <w:autoSpaceDE/>
        <w:autoSpaceDN/>
        <w:bidi w:val="0"/>
        <w:adjustRightInd w:val="0"/>
        <w:snapToGrid w:val="0"/>
        <w:spacing w:line="240" w:lineRule="auto"/>
        <w:ind w:firstLine="480" w:firstLineChars="200"/>
        <w:textAlignment w:val="auto"/>
        <w:rPr>
          <w:rFonts w:hint="eastAsia" w:asciiTheme="minorEastAsia" w:hAnsiTheme="minorEastAsia" w:eastAsiaTheme="minorEastAsia" w:cstheme="minorEastAsia"/>
          <w:color w:val="auto"/>
          <w:kern w:val="0"/>
          <w:sz w:val="24"/>
          <w:lang w:eastAsia="zh-CN"/>
        </w:rPr>
      </w:pPr>
      <w:r>
        <w:rPr>
          <w:rFonts w:hint="eastAsia" w:asciiTheme="minorEastAsia" w:hAnsiTheme="minorEastAsia" w:eastAsiaTheme="minorEastAsia" w:cstheme="minorEastAsia"/>
          <w:color w:val="auto"/>
          <w:kern w:val="0"/>
          <w:sz w:val="24"/>
          <w:lang w:eastAsia="zh-CN"/>
        </w:rPr>
        <w:t>8、投标人不得以任何理由将其在本合同项下的权利或义务全部或部分转让给任何第三方，不得将本项目转包或者分包，否则采购人有权单方解除本合同，投标人须退还采购人已付的全部款项，并向采购人支付本合同总金额30%的违约金。</w:t>
      </w:r>
    </w:p>
    <w:p w14:paraId="3AB2029B">
      <w:pPr>
        <w:keepNext w:val="0"/>
        <w:keepLines w:val="0"/>
        <w:pageBreakBefore w:val="0"/>
        <w:widowControl w:val="0"/>
        <w:kinsoku/>
        <w:wordWrap/>
        <w:overflowPunct/>
        <w:topLinePunct w:val="0"/>
        <w:autoSpaceDE/>
        <w:autoSpaceDN/>
        <w:bidi w:val="0"/>
        <w:adjustRightInd w:val="0"/>
        <w:snapToGrid w:val="0"/>
        <w:spacing w:line="240" w:lineRule="auto"/>
        <w:ind w:firstLine="480" w:firstLineChars="200"/>
        <w:textAlignment w:val="auto"/>
        <w:rPr>
          <w:rFonts w:hint="eastAsia" w:asciiTheme="minorEastAsia" w:hAnsiTheme="minorEastAsia" w:eastAsiaTheme="minorEastAsia" w:cstheme="minorEastAsia"/>
          <w:color w:val="auto"/>
          <w:kern w:val="0"/>
          <w:sz w:val="24"/>
          <w:lang w:eastAsia="zh-CN"/>
        </w:rPr>
      </w:pPr>
      <w:r>
        <w:rPr>
          <w:rFonts w:hint="eastAsia" w:asciiTheme="minorEastAsia" w:hAnsiTheme="minorEastAsia" w:eastAsiaTheme="minorEastAsia" w:cstheme="minorEastAsia"/>
          <w:color w:val="auto"/>
          <w:kern w:val="0"/>
          <w:sz w:val="24"/>
          <w:lang w:eastAsia="zh-CN"/>
        </w:rPr>
        <w:t>9、 投标人所交付的货物、工程或服务不符合其投标承诺的，或在投标阶段为中标而盲目虚假承诺、低价恶性竞争的，或在履行合同阶段通过偷工减料、以次充好获取利润的，采购人有权没收全部履约保证金，并交有关机关依法依规处理，全部责任由投标人自行承担。</w:t>
      </w:r>
    </w:p>
    <w:p w14:paraId="24FA54C1">
      <w:pPr>
        <w:keepNext w:val="0"/>
        <w:keepLines w:val="0"/>
        <w:pageBreakBefore w:val="0"/>
        <w:widowControl w:val="0"/>
        <w:kinsoku/>
        <w:wordWrap/>
        <w:overflowPunct/>
        <w:topLinePunct w:val="0"/>
        <w:autoSpaceDE/>
        <w:autoSpaceDN/>
        <w:bidi w:val="0"/>
        <w:adjustRightInd w:val="0"/>
        <w:snapToGrid w:val="0"/>
        <w:spacing w:line="240" w:lineRule="auto"/>
        <w:ind w:firstLine="480" w:firstLineChars="200"/>
        <w:textAlignment w:val="auto"/>
        <w:rPr>
          <w:rFonts w:hint="eastAsia" w:asciiTheme="minorEastAsia" w:hAnsiTheme="minorEastAsia" w:eastAsiaTheme="minorEastAsia" w:cstheme="minorEastAsia"/>
          <w:color w:val="auto"/>
          <w:kern w:val="0"/>
          <w:sz w:val="24"/>
          <w:lang w:eastAsia="zh-CN"/>
        </w:rPr>
      </w:pPr>
      <w:r>
        <w:rPr>
          <w:rFonts w:hint="eastAsia" w:asciiTheme="minorEastAsia" w:hAnsiTheme="minorEastAsia" w:eastAsiaTheme="minorEastAsia" w:cstheme="minorEastAsia"/>
          <w:color w:val="auto"/>
          <w:kern w:val="0"/>
          <w:sz w:val="24"/>
          <w:lang w:eastAsia="zh-CN"/>
        </w:rPr>
        <w:t>10、本项目成果（包括但不限于软件、系统等）因系统漏洞等原因被国家、省、市、区等各级行政相关部门通报的，投标人须配合采购人整改，并不得收取任何费用，直到达到政府相关部门要求为止；给采购人或第三方造成直接或间接经济损失的，由投标人负责赔偿并承担一切经济及法律责任。</w:t>
      </w:r>
    </w:p>
    <w:p w14:paraId="5DCE9A2A">
      <w:pPr>
        <w:snapToGrid w:val="0"/>
        <w:spacing w:line="400" w:lineRule="exact"/>
        <w:ind w:firstLine="480" w:firstLineChars="200"/>
      </w:pPr>
      <w:r>
        <w:rPr>
          <w:rFonts w:hint="eastAsia" w:asciiTheme="minorEastAsia" w:hAnsiTheme="minorEastAsia" w:eastAsiaTheme="minorEastAsia" w:cstheme="minorEastAsia"/>
          <w:color w:val="auto"/>
          <w:kern w:val="0"/>
          <w:sz w:val="24"/>
          <w:lang w:eastAsia="zh-CN"/>
        </w:rPr>
        <w:t>11、本项目货物在采购人使用期间，投标人提供的货物及与该货物有关的技术、总设备等存在瑕疵从而在使用过程中给采购人或任何第三方以及患者造成任何人身、财产、名誉损失、民事纠纷的，投标人须负责全部赔偿并承担一切经济及法律责任(包括但不限于投标人应承担生效的法院判决/仲裁裁决确定的应由投标人承担的责任)</w:t>
      </w:r>
      <w:r>
        <w:rPr>
          <w:rFonts w:hint="eastAsia" w:eastAsia="宋体" w:cs="宋体"/>
          <w:sz w:val="24"/>
        </w:rPr>
        <w:t>。</w:t>
      </w:r>
    </w:p>
    <w:p w14:paraId="2E1EDEA8">
      <w:pPr>
        <w:spacing w:line="360" w:lineRule="auto"/>
        <w:ind w:firstLine="480" w:firstLineChars="200"/>
        <w:rPr>
          <w:kern w:val="0"/>
          <w:sz w:val="24"/>
        </w:rPr>
      </w:pPr>
    </w:p>
    <w:p w14:paraId="4A049357">
      <w:pPr>
        <w:pStyle w:val="25"/>
        <w:ind w:firstLine="480"/>
        <w:rPr>
          <w:kern w:val="0"/>
          <w:sz w:val="24"/>
        </w:rPr>
      </w:pPr>
    </w:p>
    <w:p w14:paraId="5504FA0D">
      <w:bookmarkStart w:id="0" w:name="_Toc435115056"/>
      <w:bookmarkStart w:id="1" w:name="_Toc22206"/>
      <w:bookmarkStart w:id="2" w:name="_Toc9128_WPSOffice_Level1"/>
      <w:bookmarkStart w:id="3" w:name="_Toc8307306"/>
      <w:bookmarkStart w:id="4" w:name="_Toc57128626"/>
      <w:bookmarkStart w:id="5" w:name="_Toc24338"/>
      <w:bookmarkStart w:id="6" w:name="_Toc435514851"/>
      <w:r>
        <w:rPr>
          <w:rFonts w:hint="eastAsia"/>
        </w:rPr>
        <w:br w:type="page"/>
      </w:r>
    </w:p>
    <w:p w14:paraId="5D81F301">
      <w:pPr>
        <w:jc w:val="center"/>
      </w:pPr>
      <w:r>
        <w:rPr>
          <w:rFonts w:hint="eastAsia" w:ascii="方正小标宋简体" w:hAnsi="方正小标宋简体" w:eastAsia="方正小标宋简体" w:cs="方正小标宋简体"/>
          <w:kern w:val="0"/>
          <w:sz w:val="44"/>
          <w:szCs w:val="36"/>
        </w:rPr>
        <w:t>第三章 议价评审规则</w:t>
      </w:r>
    </w:p>
    <w:p w14:paraId="664DA662">
      <w:pPr>
        <w:pStyle w:val="4"/>
        <w:rPr>
          <w:rFonts w:ascii="宋体" w:hAnsi="宋体" w:eastAsia="宋体"/>
          <w:b/>
          <w:snapToGrid w:val="0"/>
          <w:kern w:val="0"/>
        </w:rPr>
      </w:pPr>
      <w:r>
        <w:rPr>
          <w:rFonts w:hint="eastAsia" w:ascii="宋体" w:hAnsi="宋体" w:eastAsia="宋体"/>
          <w:b/>
          <w:snapToGrid w:val="0"/>
          <w:kern w:val="0"/>
        </w:rPr>
        <w:t>一、开标</w:t>
      </w:r>
    </w:p>
    <w:p w14:paraId="545ABE0F">
      <w:pPr>
        <w:adjustRightInd w:val="0"/>
        <w:spacing w:line="360" w:lineRule="auto"/>
        <w:rPr>
          <w:rFonts w:ascii="宋体" w:hAnsi="宋体" w:eastAsia="宋体"/>
          <w:snapToGrid w:val="0"/>
          <w:kern w:val="0"/>
        </w:rPr>
      </w:pPr>
      <w:r>
        <w:rPr>
          <w:rFonts w:hint="eastAsia" w:ascii="宋体" w:hAnsi="宋体" w:eastAsia="宋体"/>
          <w:snapToGrid w:val="0"/>
          <w:kern w:val="0"/>
        </w:rPr>
        <w:t>1、招标采购管理办公室在公示规定的时间和地点公开开标。</w:t>
      </w:r>
    </w:p>
    <w:p w14:paraId="07F30E87">
      <w:pPr>
        <w:adjustRightInd w:val="0"/>
        <w:spacing w:line="360" w:lineRule="auto"/>
        <w:rPr>
          <w:rFonts w:ascii="宋体" w:hAnsi="宋体" w:eastAsia="宋体"/>
          <w:snapToGrid w:val="0"/>
          <w:kern w:val="0"/>
        </w:rPr>
      </w:pPr>
      <w:r>
        <w:rPr>
          <w:rFonts w:hint="eastAsia" w:ascii="宋体" w:hAnsi="宋体" w:eastAsia="宋体"/>
          <w:snapToGrid w:val="0"/>
          <w:kern w:val="0"/>
        </w:rPr>
        <w:t>2、开标时，</w:t>
      </w:r>
      <w:r>
        <w:rPr>
          <w:rFonts w:hint="eastAsia" w:ascii="宋体" w:hAnsi="宋体" w:eastAsia="宋体" w:cs="宋体"/>
          <w:bCs/>
          <w:snapToGrid w:val="0"/>
          <w:kern w:val="0"/>
        </w:rPr>
        <w:t>招标采购管理办公室</w:t>
      </w:r>
      <w:r>
        <w:rPr>
          <w:rFonts w:hint="eastAsia" w:ascii="宋体" w:hAnsi="宋体" w:eastAsia="宋体"/>
          <w:snapToGrid w:val="0"/>
          <w:kern w:val="0"/>
        </w:rPr>
        <w:t>将检查响应文件的密封情况，由响应供应商确认密封情况后拆封唱标。唱标主要内容为下面几点并做好唱标记录。</w:t>
      </w:r>
    </w:p>
    <w:p w14:paraId="2EF3B001">
      <w:pPr>
        <w:adjustRightInd w:val="0"/>
        <w:spacing w:line="360" w:lineRule="auto"/>
        <w:rPr>
          <w:rFonts w:ascii="宋体" w:hAnsi="宋体" w:eastAsia="宋体"/>
          <w:snapToGrid w:val="0"/>
          <w:kern w:val="0"/>
        </w:rPr>
      </w:pPr>
      <w:r>
        <w:rPr>
          <w:rFonts w:hint="eastAsia" w:ascii="宋体" w:hAnsi="宋体" w:eastAsia="宋体"/>
          <w:snapToGrid w:val="0"/>
          <w:kern w:val="0"/>
        </w:rPr>
        <w:t>（1）响应文件中“开标一览表”的内容。</w:t>
      </w:r>
    </w:p>
    <w:p w14:paraId="3189D390">
      <w:pPr>
        <w:adjustRightInd w:val="0"/>
        <w:spacing w:line="360" w:lineRule="auto"/>
        <w:rPr>
          <w:rFonts w:ascii="宋体" w:hAnsi="宋体" w:eastAsia="宋体"/>
          <w:snapToGrid w:val="0"/>
          <w:kern w:val="0"/>
        </w:rPr>
      </w:pPr>
      <w:r>
        <w:rPr>
          <w:rFonts w:hint="eastAsia" w:ascii="宋体" w:hAnsi="宋体" w:eastAsia="宋体"/>
          <w:snapToGrid w:val="0"/>
          <w:kern w:val="0"/>
        </w:rPr>
        <w:t>（2）</w:t>
      </w:r>
      <w:r>
        <w:rPr>
          <w:rFonts w:hint="eastAsia" w:ascii="宋体" w:hAnsi="宋体" w:eastAsia="宋体" w:cs="宋体"/>
          <w:bCs/>
          <w:snapToGrid w:val="0"/>
          <w:kern w:val="0"/>
        </w:rPr>
        <w:t>招标采购管理办公室</w:t>
      </w:r>
      <w:r>
        <w:rPr>
          <w:rFonts w:hint="eastAsia" w:ascii="宋体" w:hAnsi="宋体" w:eastAsia="宋体"/>
          <w:snapToGrid w:val="0"/>
          <w:kern w:val="0"/>
        </w:rPr>
        <w:t>认为合适的其他内容。</w:t>
      </w:r>
    </w:p>
    <w:p w14:paraId="06FDADD4">
      <w:pPr>
        <w:adjustRightInd w:val="0"/>
        <w:spacing w:line="360" w:lineRule="auto"/>
        <w:rPr>
          <w:rFonts w:ascii="宋体" w:hAnsi="宋体" w:eastAsia="宋体"/>
          <w:b/>
          <w:snapToGrid w:val="0"/>
          <w:kern w:val="0"/>
        </w:rPr>
      </w:pPr>
      <w:r>
        <w:rPr>
          <w:rFonts w:hint="eastAsia" w:ascii="宋体" w:hAnsi="宋体" w:eastAsia="宋体"/>
          <w:b/>
          <w:snapToGrid w:val="0"/>
          <w:kern w:val="0"/>
        </w:rPr>
        <w:t>二、议价参与人员</w:t>
      </w:r>
    </w:p>
    <w:p w14:paraId="369E5910">
      <w:pPr>
        <w:adjustRightInd w:val="0"/>
        <w:spacing w:line="360" w:lineRule="auto"/>
        <w:rPr>
          <w:rFonts w:ascii="宋体" w:hAnsi="宋体" w:eastAsia="宋体"/>
          <w:snapToGrid w:val="0"/>
          <w:kern w:val="0"/>
        </w:rPr>
      </w:pPr>
      <w:r>
        <w:rPr>
          <w:rFonts w:hint="eastAsia" w:ascii="宋体" w:hAnsi="宋体" w:eastAsia="宋体"/>
          <w:snapToGrid w:val="0"/>
          <w:kern w:val="0"/>
        </w:rPr>
        <w:t>1、</w:t>
      </w:r>
      <w:r>
        <w:rPr>
          <w:rFonts w:hint="eastAsia" w:ascii="宋体" w:hAnsi="宋体" w:eastAsia="宋体" w:cs="宋体"/>
          <w:bCs/>
          <w:snapToGrid w:val="0"/>
          <w:kern w:val="0"/>
        </w:rPr>
        <w:t>招标采购管理办公室</w:t>
      </w:r>
      <w:r>
        <w:rPr>
          <w:rFonts w:hint="eastAsia" w:ascii="宋体" w:hAnsi="宋体" w:eastAsia="宋体"/>
          <w:snapToGrid w:val="0"/>
          <w:kern w:val="0"/>
        </w:rPr>
        <w:t>将根据采购标的特点组建议价小组，其成员由</w:t>
      </w:r>
      <w:r>
        <w:rPr>
          <w:rFonts w:hint="eastAsia" w:ascii="宋体" w:hAnsi="宋体" w:eastAsia="宋体" w:cs="宋体"/>
          <w:bCs/>
          <w:snapToGrid w:val="0"/>
          <w:kern w:val="0"/>
        </w:rPr>
        <w:t>有关技术的</w:t>
      </w:r>
      <w:r>
        <w:rPr>
          <w:rFonts w:hint="eastAsia" w:ascii="宋体" w:hAnsi="宋体" w:eastAsia="宋体"/>
          <w:snapToGrid w:val="0"/>
          <w:kern w:val="0"/>
        </w:rPr>
        <w:t>专家及医院管理职能科室组成。议价小组对响应文件进行审查、评估和比较。</w:t>
      </w:r>
    </w:p>
    <w:p w14:paraId="5F6F9D03">
      <w:pPr>
        <w:adjustRightInd w:val="0"/>
        <w:spacing w:line="360" w:lineRule="auto"/>
        <w:rPr>
          <w:rFonts w:ascii="宋体" w:hAnsi="宋体" w:eastAsia="宋体"/>
          <w:snapToGrid w:val="0"/>
          <w:kern w:val="0"/>
        </w:rPr>
      </w:pPr>
      <w:r>
        <w:rPr>
          <w:rFonts w:hint="eastAsia" w:ascii="宋体" w:hAnsi="宋体" w:eastAsia="宋体"/>
          <w:snapToGrid w:val="0"/>
          <w:kern w:val="0"/>
        </w:rPr>
        <w:t>2、评审期间，响应供应商应由法定代表人或其授权代表参加答辩。</w:t>
      </w:r>
    </w:p>
    <w:p w14:paraId="43566A8D">
      <w:pPr>
        <w:adjustRightInd w:val="0"/>
        <w:spacing w:line="360" w:lineRule="auto"/>
        <w:rPr>
          <w:rFonts w:ascii="宋体" w:hAnsi="宋体" w:eastAsia="宋体"/>
          <w:b/>
          <w:snapToGrid w:val="0"/>
          <w:kern w:val="0"/>
        </w:rPr>
      </w:pPr>
      <w:r>
        <w:rPr>
          <w:rFonts w:hint="eastAsia" w:ascii="宋体" w:hAnsi="宋体" w:eastAsia="宋体"/>
          <w:b/>
          <w:snapToGrid w:val="0"/>
          <w:kern w:val="0"/>
        </w:rPr>
        <w:t>三、对响应文件的审查和响应性的确定</w:t>
      </w:r>
    </w:p>
    <w:p w14:paraId="20B19303">
      <w:pPr>
        <w:adjustRightInd w:val="0"/>
        <w:spacing w:line="360" w:lineRule="auto"/>
        <w:rPr>
          <w:rFonts w:ascii="宋体" w:hAnsi="宋体" w:eastAsia="宋体"/>
          <w:snapToGrid w:val="0"/>
          <w:kern w:val="0"/>
        </w:rPr>
      </w:pPr>
      <w:r>
        <w:rPr>
          <w:rFonts w:hint="eastAsia" w:ascii="宋体" w:hAnsi="宋体" w:eastAsia="宋体"/>
          <w:snapToGrid w:val="0"/>
          <w:kern w:val="0"/>
        </w:rPr>
        <w:t>1、议价小组就响应文件中的资格证明等内容对响应供应商进行资格审查，审查不合格的，认定其响应无效。</w:t>
      </w:r>
    </w:p>
    <w:p w14:paraId="54081CEE">
      <w:pPr>
        <w:adjustRightInd w:val="0"/>
        <w:spacing w:line="360" w:lineRule="auto"/>
        <w:rPr>
          <w:rFonts w:ascii="宋体" w:hAnsi="宋体" w:eastAsia="宋体"/>
          <w:snapToGrid w:val="0"/>
          <w:kern w:val="0"/>
        </w:rPr>
      </w:pPr>
      <w:r>
        <w:rPr>
          <w:rFonts w:hint="eastAsia" w:ascii="宋体" w:hAnsi="宋体" w:eastAsia="宋体"/>
          <w:snapToGrid w:val="0"/>
          <w:kern w:val="0"/>
        </w:rPr>
        <w:t>2、议价小组将审查响应文件是否完整、文件签署是否合格、有无计算上的错误等。</w:t>
      </w:r>
    </w:p>
    <w:p w14:paraId="74BA22B1">
      <w:pPr>
        <w:adjustRightInd w:val="0"/>
        <w:spacing w:line="360" w:lineRule="auto"/>
        <w:rPr>
          <w:rFonts w:ascii="宋体" w:hAnsi="宋体" w:eastAsia="宋体"/>
          <w:snapToGrid w:val="0"/>
          <w:kern w:val="0"/>
        </w:rPr>
      </w:pPr>
      <w:r>
        <w:rPr>
          <w:rFonts w:hint="eastAsia" w:ascii="宋体" w:hAnsi="宋体" w:eastAsia="宋体"/>
          <w:snapToGrid w:val="0"/>
          <w:kern w:val="0"/>
        </w:rPr>
        <w:t>3、算术错误将按以下方法更正（次序排先者优先）：</w:t>
      </w:r>
    </w:p>
    <w:p w14:paraId="3F4EC094">
      <w:pPr>
        <w:adjustRightInd w:val="0"/>
        <w:spacing w:line="360" w:lineRule="auto"/>
        <w:rPr>
          <w:rFonts w:ascii="宋体" w:hAnsi="宋体" w:eastAsia="宋体"/>
          <w:snapToGrid w:val="0"/>
          <w:kern w:val="0"/>
        </w:rPr>
      </w:pPr>
      <w:r>
        <w:rPr>
          <w:rFonts w:hint="eastAsia" w:ascii="宋体" w:hAnsi="宋体" w:eastAsia="宋体"/>
          <w:snapToGrid w:val="0"/>
          <w:kern w:val="0"/>
        </w:rPr>
        <w:t>（1）开标一览表内容与响应文件中相应内容不一致的，以开标一览表为准；</w:t>
      </w:r>
    </w:p>
    <w:p w14:paraId="39CDD26C">
      <w:pPr>
        <w:adjustRightInd w:val="0"/>
        <w:spacing w:line="360" w:lineRule="auto"/>
        <w:rPr>
          <w:rFonts w:ascii="宋体" w:hAnsi="宋体" w:eastAsia="宋体"/>
          <w:szCs w:val="21"/>
        </w:rPr>
      </w:pPr>
      <w:r>
        <w:rPr>
          <w:rFonts w:hint="eastAsia" w:ascii="宋体" w:hAnsi="宋体" w:eastAsia="宋体"/>
          <w:snapToGrid w:val="0"/>
          <w:kern w:val="0"/>
        </w:rPr>
        <w:t>（2）</w:t>
      </w:r>
      <w:r>
        <w:rPr>
          <w:rFonts w:hint="eastAsia" w:ascii="宋体" w:hAnsi="宋体" w:eastAsia="宋体"/>
          <w:szCs w:val="21"/>
        </w:rPr>
        <w:t>大写金额和小写金额不一致的，以大写金额为准；</w:t>
      </w:r>
    </w:p>
    <w:p w14:paraId="357E9170">
      <w:pPr>
        <w:adjustRightInd w:val="0"/>
        <w:spacing w:line="360" w:lineRule="auto"/>
        <w:rPr>
          <w:rFonts w:ascii="宋体" w:hAnsi="宋体" w:eastAsia="宋体"/>
          <w:szCs w:val="21"/>
        </w:rPr>
      </w:pPr>
      <w:r>
        <w:rPr>
          <w:rFonts w:hint="eastAsia" w:ascii="宋体" w:hAnsi="宋体" w:eastAsia="宋体"/>
          <w:snapToGrid w:val="0"/>
          <w:kern w:val="0"/>
        </w:rPr>
        <w:t>（3）</w:t>
      </w:r>
      <w:r>
        <w:rPr>
          <w:rFonts w:hint="eastAsia" w:ascii="宋体" w:hAnsi="宋体" w:eastAsia="宋体"/>
          <w:szCs w:val="21"/>
        </w:rPr>
        <w:t>单价金额小数点或者百分比有明显错位的，以开标一览表的总价为准，并修改单价；</w:t>
      </w:r>
    </w:p>
    <w:p w14:paraId="1E3FC277">
      <w:pPr>
        <w:adjustRightInd w:val="0"/>
        <w:spacing w:line="360" w:lineRule="auto"/>
        <w:rPr>
          <w:rFonts w:ascii="宋体" w:hAnsi="宋体" w:eastAsia="宋体"/>
          <w:snapToGrid w:val="0"/>
          <w:kern w:val="0"/>
        </w:rPr>
      </w:pPr>
      <w:r>
        <w:rPr>
          <w:rFonts w:hint="eastAsia" w:ascii="宋体" w:hAnsi="宋体" w:eastAsia="宋体"/>
          <w:snapToGrid w:val="0"/>
          <w:kern w:val="0"/>
        </w:rPr>
        <w:t>（4）</w:t>
      </w:r>
      <w:r>
        <w:rPr>
          <w:rFonts w:hint="eastAsia" w:ascii="宋体" w:hAnsi="宋体" w:eastAsia="宋体"/>
          <w:szCs w:val="21"/>
        </w:rPr>
        <w:t>总价金额与按单价汇总金额不一致的，以单价金额计算结果为准。</w:t>
      </w:r>
    </w:p>
    <w:p w14:paraId="268B402E">
      <w:pPr>
        <w:adjustRightInd w:val="0"/>
        <w:spacing w:line="360" w:lineRule="auto"/>
        <w:ind w:firstLine="420"/>
        <w:rPr>
          <w:rFonts w:ascii="宋体" w:hAnsi="宋体" w:eastAsia="宋体"/>
          <w:snapToGrid w:val="0"/>
          <w:kern w:val="0"/>
        </w:rPr>
      </w:pPr>
      <w:r>
        <w:rPr>
          <w:rFonts w:hint="eastAsia" w:ascii="宋体" w:hAnsi="宋体" w:eastAsia="宋体"/>
          <w:szCs w:val="21"/>
        </w:rPr>
        <w:t>同时出现两种以上不一致的，按照前款规定的顺序修正。修正后的报价应当采用书面形式，并加盖公章或者由法定代表人或其授权的代表签字，经响应供应商确认后产生约束力，响应供应商不确认的，其响应无效</w:t>
      </w:r>
      <w:r>
        <w:rPr>
          <w:rFonts w:hint="eastAsia" w:ascii="宋体" w:hAnsi="宋体" w:eastAsia="宋体"/>
          <w:snapToGrid w:val="0"/>
          <w:kern w:val="0"/>
        </w:rPr>
        <w:t>。</w:t>
      </w:r>
    </w:p>
    <w:p w14:paraId="7E0A4F4E">
      <w:pPr>
        <w:adjustRightInd w:val="0"/>
        <w:spacing w:line="360" w:lineRule="auto"/>
        <w:rPr>
          <w:rFonts w:ascii="宋体" w:hAnsi="宋体" w:eastAsia="宋体"/>
          <w:snapToGrid w:val="0"/>
          <w:kern w:val="0"/>
        </w:rPr>
      </w:pPr>
      <w:r>
        <w:rPr>
          <w:rFonts w:hint="eastAsia" w:ascii="宋体" w:hAnsi="宋体" w:eastAsia="宋体"/>
          <w:snapToGrid w:val="0"/>
          <w:kern w:val="0"/>
        </w:rPr>
        <w:t>4、在对响应文件进行详细评估之前，议价小组将依据响应供应商提供的“资格证明文件”审查响应供应商的财务、技术和生产能力。如果确定响应供应商无资格履行合同，其响应将被拒绝。</w:t>
      </w:r>
    </w:p>
    <w:p w14:paraId="461C0CA7">
      <w:pPr>
        <w:adjustRightInd w:val="0"/>
        <w:spacing w:line="360" w:lineRule="auto"/>
        <w:rPr>
          <w:rFonts w:ascii="宋体" w:hAnsi="宋体" w:eastAsia="宋体"/>
          <w:snapToGrid w:val="0"/>
          <w:kern w:val="0"/>
        </w:rPr>
      </w:pPr>
      <w:bookmarkStart w:id="7" w:name="_Hlk135152058"/>
      <w:r>
        <w:rPr>
          <w:rFonts w:hint="eastAsia" w:ascii="宋体" w:hAnsi="宋体" w:eastAsia="宋体"/>
          <w:snapToGrid w:val="0"/>
          <w:kern w:val="0"/>
        </w:rPr>
        <w:t>5、议价小组可以对采购文件的技术要求，根据实际需要作出改变</w:t>
      </w:r>
      <w:r>
        <w:rPr>
          <w:rFonts w:hint="eastAsia" w:ascii="宋体" w:hAnsi="宋体" w:eastAsia="宋体"/>
          <w:snapToGrid w:val="0"/>
          <w:kern w:val="0"/>
          <w:lang w:eastAsia="zh-Hans"/>
        </w:rPr>
        <w:t>或提出新的要求</w:t>
      </w:r>
      <w:r>
        <w:rPr>
          <w:rFonts w:hint="eastAsia" w:ascii="宋体" w:hAnsi="宋体" w:eastAsia="宋体"/>
          <w:snapToGrid w:val="0"/>
          <w:kern w:val="0"/>
        </w:rPr>
        <w:t>，但需做好评审记录并告知所有供应商，并要求所有参与议价的供应商根据新的要求作出最终报价。</w:t>
      </w:r>
    </w:p>
    <w:bookmarkEnd w:id="7"/>
    <w:p w14:paraId="66D950FC">
      <w:pPr>
        <w:adjustRightInd w:val="0"/>
        <w:spacing w:line="360" w:lineRule="auto"/>
        <w:rPr>
          <w:rFonts w:ascii="宋体" w:hAnsi="宋体" w:eastAsia="宋体"/>
          <w:snapToGrid w:val="0"/>
          <w:kern w:val="0"/>
        </w:rPr>
      </w:pPr>
      <w:r>
        <w:rPr>
          <w:rFonts w:hint="eastAsia" w:ascii="宋体" w:hAnsi="宋体" w:eastAsia="宋体"/>
          <w:snapToGrid w:val="0"/>
          <w:kern w:val="0"/>
        </w:rPr>
        <w:t>6、</w:t>
      </w:r>
      <w:r>
        <w:rPr>
          <w:rFonts w:hint="eastAsia" w:eastAsia="宋体"/>
          <w:snapToGrid w:val="0"/>
          <w:kern w:val="0"/>
        </w:rPr>
        <w:t>议价小组</w:t>
      </w:r>
      <w:r>
        <w:rPr>
          <w:rFonts w:hint="eastAsia"/>
          <w:snapToGrid w:val="0"/>
          <w:kern w:val="0"/>
        </w:rPr>
        <w:t>成员对需要共同认定的事项存在争议的，应当按照少数服从多数的原则作出结论。持不同意见的议价小组成员应当在议价评审记录上签署不同意见及理由，否则视为同意议价评审记录</w:t>
      </w:r>
      <w:r>
        <w:rPr>
          <w:rFonts w:hint="eastAsia" w:ascii="宋体" w:hAnsi="宋体" w:eastAsia="宋体"/>
          <w:szCs w:val="21"/>
        </w:rPr>
        <w:t>。</w:t>
      </w:r>
    </w:p>
    <w:p w14:paraId="5D6291F3">
      <w:pPr>
        <w:adjustRightInd w:val="0"/>
        <w:spacing w:line="360" w:lineRule="auto"/>
        <w:rPr>
          <w:rFonts w:ascii="宋体" w:hAnsi="宋体" w:eastAsia="宋体"/>
          <w:b/>
          <w:snapToGrid w:val="0"/>
          <w:kern w:val="0"/>
        </w:rPr>
      </w:pPr>
      <w:r>
        <w:rPr>
          <w:rFonts w:hint="eastAsia" w:ascii="宋体" w:hAnsi="宋体" w:eastAsia="宋体"/>
          <w:b/>
          <w:snapToGrid w:val="0"/>
          <w:kern w:val="0"/>
        </w:rPr>
        <w:t>四、</w:t>
      </w:r>
      <w:r>
        <w:rPr>
          <w:rFonts w:ascii="宋体" w:hAnsi="宋体" w:eastAsia="宋体"/>
          <w:b/>
          <w:snapToGrid w:val="0"/>
          <w:kern w:val="0"/>
        </w:rPr>
        <w:t xml:space="preserve"> </w:t>
      </w:r>
      <w:r>
        <w:rPr>
          <w:rFonts w:hint="eastAsia" w:ascii="宋体" w:hAnsi="宋体" w:eastAsia="宋体"/>
          <w:b/>
          <w:snapToGrid w:val="0"/>
          <w:kern w:val="0"/>
        </w:rPr>
        <w:t>响应文件的澄清</w:t>
      </w:r>
    </w:p>
    <w:p w14:paraId="5C7A1B9A">
      <w:pPr>
        <w:adjustRightInd w:val="0"/>
        <w:spacing w:line="360" w:lineRule="auto"/>
        <w:rPr>
          <w:rFonts w:ascii="宋体" w:hAnsi="宋体" w:eastAsia="宋体"/>
          <w:snapToGrid w:val="0"/>
          <w:kern w:val="0"/>
        </w:rPr>
      </w:pPr>
      <w:r>
        <w:rPr>
          <w:rFonts w:hint="eastAsia" w:ascii="宋体" w:hAnsi="宋体" w:eastAsia="宋体"/>
          <w:snapToGrid w:val="0"/>
          <w:kern w:val="0"/>
        </w:rPr>
        <w:t>1、 对于响应文件中含义不明确、同类问题表述不一致或者有明显文字和计算错误的内容，议价小组应当要求响应供应商作出必要的澄清、说明或者补正。</w:t>
      </w:r>
    </w:p>
    <w:p w14:paraId="6AFF256F">
      <w:pPr>
        <w:adjustRightInd w:val="0"/>
        <w:spacing w:line="360" w:lineRule="auto"/>
        <w:rPr>
          <w:rFonts w:ascii="宋体" w:hAnsi="宋体" w:eastAsia="宋体"/>
          <w:snapToGrid w:val="0"/>
          <w:kern w:val="0"/>
        </w:rPr>
      </w:pPr>
      <w:r>
        <w:rPr>
          <w:rFonts w:hint="eastAsia" w:ascii="宋体" w:hAnsi="宋体" w:eastAsia="宋体"/>
          <w:snapToGrid w:val="0"/>
          <w:kern w:val="0"/>
        </w:rPr>
        <w:t>2、 响应供应商的澄清、说明或者补正应当采用书面形式，并加盖公章，或者由法定代表人或其授权的代表签字。响应供应商的澄清、说明或者补正不得超出响应文件的范围或者改变响应文件的实质性内容。</w:t>
      </w:r>
    </w:p>
    <w:p w14:paraId="4E0BBE9A">
      <w:pPr>
        <w:adjustRightInd w:val="0"/>
        <w:spacing w:line="360" w:lineRule="auto"/>
        <w:rPr>
          <w:rFonts w:ascii="宋体" w:hAnsi="宋体" w:eastAsia="宋体"/>
          <w:b/>
          <w:snapToGrid w:val="0"/>
          <w:kern w:val="0"/>
        </w:rPr>
      </w:pPr>
      <w:r>
        <w:rPr>
          <w:rFonts w:hint="eastAsia" w:ascii="宋体" w:hAnsi="宋体" w:eastAsia="宋体"/>
          <w:b/>
          <w:snapToGrid w:val="0"/>
          <w:kern w:val="0"/>
        </w:rPr>
        <w:t>五、</w:t>
      </w:r>
      <w:r>
        <w:rPr>
          <w:rFonts w:ascii="宋体" w:hAnsi="宋体" w:eastAsia="宋体"/>
          <w:b/>
          <w:snapToGrid w:val="0"/>
          <w:kern w:val="0"/>
        </w:rPr>
        <w:t xml:space="preserve"> </w:t>
      </w:r>
      <w:r>
        <w:rPr>
          <w:rFonts w:hint="eastAsia" w:ascii="宋体" w:hAnsi="宋体" w:eastAsia="宋体"/>
          <w:b/>
          <w:snapToGrid w:val="0"/>
          <w:kern w:val="0"/>
        </w:rPr>
        <w:t>评审方法和评审规则</w:t>
      </w:r>
    </w:p>
    <w:p w14:paraId="69282B84">
      <w:pPr>
        <w:adjustRightInd w:val="0"/>
        <w:spacing w:line="360" w:lineRule="auto"/>
        <w:rPr>
          <w:rFonts w:ascii="宋体" w:hAnsi="宋体" w:eastAsia="宋体"/>
          <w:snapToGrid w:val="0"/>
          <w:kern w:val="0"/>
        </w:rPr>
      </w:pPr>
      <w:r>
        <w:rPr>
          <w:rFonts w:hint="eastAsia" w:ascii="宋体" w:hAnsi="宋体" w:eastAsia="宋体"/>
          <w:snapToGrid w:val="0"/>
          <w:kern w:val="0"/>
        </w:rPr>
        <w:t>1、评标方法：综合评判，适用于议价采购，是指投标文件满足采购文件全部实质性要求，且综合考虑价格、商务、技术、服务、业绩等因素进行综合评判，避免纯技术或纯经济的倾向。最低报价不作为中标的唯一条件。</w:t>
      </w:r>
    </w:p>
    <w:p w14:paraId="69E362FF">
      <w:pPr>
        <w:adjustRightInd w:val="0"/>
        <w:spacing w:line="360" w:lineRule="auto"/>
        <w:rPr>
          <w:rFonts w:ascii="宋体" w:hAnsi="宋体" w:eastAsia="宋体"/>
          <w:snapToGrid w:val="0"/>
          <w:kern w:val="0"/>
        </w:rPr>
      </w:pPr>
      <w:r>
        <w:rPr>
          <w:rFonts w:hint="eastAsia" w:ascii="宋体" w:hAnsi="宋体" w:eastAsia="宋体"/>
          <w:snapToGrid w:val="0"/>
          <w:kern w:val="0"/>
        </w:rPr>
        <w:t>2、议价小组将只对确定为实质上响应的响应文件进行评价和比较。</w:t>
      </w:r>
    </w:p>
    <w:p w14:paraId="1AA589C1">
      <w:pPr>
        <w:adjustRightInd w:val="0"/>
        <w:spacing w:line="360" w:lineRule="auto"/>
        <w:rPr>
          <w:rFonts w:ascii="宋体" w:hAnsi="宋体" w:eastAsia="宋体" w:cs="仿宋"/>
          <w:szCs w:val="21"/>
        </w:rPr>
      </w:pPr>
      <w:r>
        <w:rPr>
          <w:rFonts w:hint="eastAsia" w:ascii="宋体" w:hAnsi="宋体" w:eastAsia="宋体"/>
          <w:snapToGrid w:val="0"/>
          <w:kern w:val="0"/>
        </w:rPr>
        <w:t>3、评审的基础为采购文件、各响应人响应文件、议价现场的评审记录。</w:t>
      </w:r>
    </w:p>
    <w:p w14:paraId="6D99BD6F">
      <w:pPr>
        <w:pStyle w:val="22"/>
        <w:spacing w:before="0" w:beforeAutospacing="0" w:after="0" w:afterAutospacing="0" w:line="360" w:lineRule="exact"/>
        <w:rPr>
          <w:rFonts w:eastAsia="宋体" w:cs="仿宋"/>
          <w:kern w:val="2"/>
          <w:sz w:val="21"/>
          <w:szCs w:val="21"/>
        </w:rPr>
      </w:pPr>
      <w:r>
        <w:rPr>
          <w:rFonts w:hint="eastAsia" w:eastAsia="宋体" w:cs="仿宋"/>
          <w:kern w:val="2"/>
          <w:sz w:val="21"/>
          <w:szCs w:val="21"/>
        </w:rPr>
        <w:t>4、评审规则：</w:t>
      </w:r>
    </w:p>
    <w:p w14:paraId="05FD37A5">
      <w:pPr>
        <w:pStyle w:val="22"/>
        <w:spacing w:before="0" w:beforeAutospacing="0" w:after="0" w:afterAutospacing="0" w:line="360" w:lineRule="exact"/>
        <w:ind w:firstLine="424" w:firstLineChars="202"/>
        <w:rPr>
          <w:rFonts w:eastAsia="宋体" w:cs="仿宋"/>
          <w:kern w:val="2"/>
          <w:sz w:val="21"/>
          <w:szCs w:val="21"/>
        </w:rPr>
      </w:pPr>
      <w:r>
        <w:rPr>
          <w:rFonts w:hint="eastAsia" w:eastAsia="宋体" w:cs="仿宋"/>
          <w:kern w:val="2"/>
          <w:sz w:val="21"/>
          <w:szCs w:val="21"/>
        </w:rPr>
        <w:t>评审时，议价小组按照采购文件、响应人响应文件、议价现场的评审记录中的各项因素，对通过资格审查和符合性审查的所有响应人的响应文件进行独立评审，并可分别对供应商进行一对一的多次谈判。。</w:t>
      </w:r>
    </w:p>
    <w:p w14:paraId="0830155A">
      <w:pPr>
        <w:pStyle w:val="22"/>
        <w:spacing w:before="0" w:beforeAutospacing="0" w:after="0" w:afterAutospacing="0" w:line="360" w:lineRule="exact"/>
        <w:rPr>
          <w:rFonts w:eastAsia="宋体" w:cs="仿宋"/>
          <w:kern w:val="2"/>
          <w:sz w:val="21"/>
          <w:szCs w:val="21"/>
        </w:rPr>
      </w:pPr>
      <w:r>
        <w:rPr>
          <w:rFonts w:hint="eastAsia" w:eastAsia="宋体" w:cs="仿宋"/>
          <w:kern w:val="2"/>
          <w:sz w:val="21"/>
          <w:szCs w:val="21"/>
        </w:rPr>
        <w:t>5、推荐中标候选人：议价小组结合最终方案的报价及报价是否与市场价格相匹配、质量、服务方案、质保期、售后服务等因素综合评判，共同择优推荐成交供应商或形成其他意见。</w:t>
      </w:r>
    </w:p>
    <w:p w14:paraId="674AD9D2">
      <w:pPr>
        <w:pStyle w:val="22"/>
        <w:spacing w:before="0" w:beforeAutospacing="0" w:after="0" w:afterAutospacing="0" w:line="360" w:lineRule="exact"/>
        <w:rPr>
          <w:rFonts w:eastAsia="宋体" w:cs="仿宋"/>
          <w:kern w:val="2"/>
          <w:sz w:val="21"/>
          <w:szCs w:val="21"/>
        </w:rPr>
      </w:pPr>
      <w:r>
        <w:rPr>
          <w:rFonts w:hint="eastAsia" w:eastAsia="宋体" w:cs="仿宋"/>
          <w:kern w:val="2"/>
          <w:sz w:val="21"/>
          <w:szCs w:val="21"/>
        </w:rPr>
        <w:t>6、确定成交供应商：根据医院内控流程，汇报并确定最终成交供应商。</w:t>
      </w:r>
    </w:p>
    <w:p w14:paraId="1DEAC3A5">
      <w:pPr>
        <w:adjustRightInd w:val="0"/>
        <w:spacing w:line="360" w:lineRule="auto"/>
        <w:rPr>
          <w:rFonts w:ascii="宋体" w:hAnsi="宋体" w:eastAsia="宋体"/>
          <w:b/>
          <w:snapToGrid w:val="0"/>
          <w:kern w:val="0"/>
        </w:rPr>
      </w:pPr>
      <w:r>
        <w:rPr>
          <w:rFonts w:hint="eastAsia" w:ascii="宋体" w:hAnsi="宋体" w:eastAsia="宋体"/>
          <w:b/>
          <w:snapToGrid w:val="0"/>
          <w:kern w:val="0"/>
        </w:rPr>
        <w:t>六、议价评审记录</w:t>
      </w:r>
    </w:p>
    <w:p w14:paraId="3CC02D77">
      <w:pPr>
        <w:adjustRightInd w:val="0"/>
        <w:spacing w:line="360" w:lineRule="auto"/>
        <w:rPr>
          <w:rFonts w:ascii="宋体" w:hAnsi="宋体" w:eastAsia="宋体"/>
          <w:snapToGrid w:val="0"/>
          <w:kern w:val="0"/>
        </w:rPr>
      </w:pPr>
      <w:r>
        <w:rPr>
          <w:rFonts w:hint="eastAsia" w:ascii="宋体" w:hAnsi="宋体" w:eastAsia="宋体"/>
          <w:b/>
          <w:snapToGrid w:val="0"/>
          <w:kern w:val="0"/>
        </w:rPr>
        <w:t xml:space="preserve">    </w:t>
      </w:r>
      <w:r>
        <w:rPr>
          <w:rFonts w:hint="eastAsia" w:ascii="宋体" w:hAnsi="宋体" w:eastAsia="宋体"/>
          <w:snapToGrid w:val="0"/>
          <w:kern w:val="0"/>
        </w:rPr>
        <w:t>议价评审记录是议价小组根据全体议价小组成员签字的原始议价评审记录和评审结果编写的报告，议价评审记录由议价小组全体成员签字。对评审结论持有异议的议价小组成员可以书面方式阐述其不同意见和理由。议价小组成员拒绝在议价评审记录上签字且不陈述其不同意见和理由的，视为同意评审结论。议价小组应当对此作出书面说明并记录在案。</w:t>
      </w:r>
    </w:p>
    <w:p w14:paraId="0014050F">
      <w:pPr>
        <w:adjustRightInd w:val="0"/>
        <w:spacing w:line="360" w:lineRule="auto"/>
        <w:rPr>
          <w:rFonts w:ascii="宋体" w:hAnsi="宋体" w:eastAsia="宋体"/>
          <w:b/>
          <w:snapToGrid w:val="0"/>
          <w:kern w:val="0"/>
        </w:rPr>
      </w:pPr>
      <w:r>
        <w:rPr>
          <w:rFonts w:hint="eastAsia" w:ascii="宋体" w:hAnsi="宋体" w:eastAsia="宋体"/>
          <w:b/>
          <w:snapToGrid w:val="0"/>
          <w:kern w:val="0"/>
        </w:rPr>
        <w:t>七、保密及其它注意事项</w:t>
      </w:r>
    </w:p>
    <w:p w14:paraId="00C2CF08">
      <w:pPr>
        <w:adjustRightInd w:val="0"/>
        <w:spacing w:line="360" w:lineRule="auto"/>
        <w:rPr>
          <w:rFonts w:ascii="宋体" w:hAnsi="宋体" w:eastAsia="宋体"/>
          <w:snapToGrid w:val="0"/>
          <w:kern w:val="0"/>
        </w:rPr>
      </w:pPr>
      <w:r>
        <w:rPr>
          <w:rFonts w:hint="eastAsia" w:ascii="宋体" w:hAnsi="宋体" w:eastAsia="宋体"/>
          <w:snapToGrid w:val="0"/>
          <w:kern w:val="0"/>
        </w:rPr>
        <w:t>1、评审是议价采购工作的重要环节，评审工作在议价小组内独立进行。议价小组将遵照评审原则，公正、平等地对待所有响应供应商。</w:t>
      </w:r>
    </w:p>
    <w:p w14:paraId="29B51286">
      <w:pPr>
        <w:adjustRightInd w:val="0"/>
        <w:spacing w:line="360" w:lineRule="auto"/>
        <w:rPr>
          <w:rFonts w:ascii="宋体" w:hAnsi="宋体" w:eastAsia="宋体"/>
          <w:snapToGrid w:val="0"/>
          <w:kern w:val="0"/>
        </w:rPr>
      </w:pPr>
      <w:r>
        <w:rPr>
          <w:rFonts w:hint="eastAsia" w:ascii="宋体" w:hAnsi="宋体" w:eastAsia="宋体"/>
          <w:snapToGrid w:val="0"/>
          <w:kern w:val="0"/>
        </w:rPr>
        <w:t>2、评审期间，议价小组将对响应文件中有关问题分别向响应供应商进行询问。各响应供应商应予以认真答复。重要或复杂问题的答复需以书面形式，并经法定代表人或授权人签署。澄清文件将作为响应文件的组成部分。</w:t>
      </w:r>
    </w:p>
    <w:p w14:paraId="211C6108">
      <w:pPr>
        <w:adjustRightInd w:val="0"/>
        <w:spacing w:line="360" w:lineRule="auto"/>
        <w:rPr>
          <w:rFonts w:ascii="宋体" w:hAnsi="宋体" w:eastAsia="宋体"/>
          <w:snapToGrid w:val="0"/>
          <w:kern w:val="0"/>
        </w:rPr>
      </w:pPr>
      <w:r>
        <w:rPr>
          <w:rFonts w:hint="eastAsia" w:ascii="宋体" w:hAnsi="宋体" w:eastAsia="宋体"/>
          <w:snapToGrid w:val="0"/>
          <w:kern w:val="0"/>
        </w:rPr>
        <w:t>3、在评审期间，响应供应商不得询问评审情况，不得进行旨在影响评审结果的活动。</w:t>
      </w:r>
    </w:p>
    <w:p w14:paraId="24B7B68C">
      <w:pPr>
        <w:adjustRightInd w:val="0"/>
        <w:spacing w:line="360" w:lineRule="auto"/>
        <w:rPr>
          <w:rFonts w:ascii="宋体" w:hAnsi="宋体" w:eastAsia="宋体"/>
          <w:snapToGrid w:val="0"/>
          <w:kern w:val="0"/>
        </w:rPr>
      </w:pPr>
      <w:r>
        <w:rPr>
          <w:rFonts w:hint="eastAsia" w:ascii="宋体" w:hAnsi="宋体" w:eastAsia="宋体"/>
          <w:snapToGrid w:val="0"/>
          <w:kern w:val="0"/>
        </w:rPr>
        <w:t>4、为保证定标的公正性，在评审过程中，评委不得与响应供应商私下交换意见。在议价采购工作结束后，凡与评审情况有接触的任何人，不得也不应将评审情况扩散出评委人员之外。</w:t>
      </w:r>
    </w:p>
    <w:p w14:paraId="418A5534">
      <w:pPr>
        <w:adjustRightInd w:val="0"/>
        <w:spacing w:line="360" w:lineRule="auto"/>
        <w:rPr>
          <w:rFonts w:ascii="宋体" w:hAnsi="宋体" w:eastAsia="宋体"/>
          <w:snapToGrid w:val="0"/>
          <w:kern w:val="0"/>
        </w:rPr>
      </w:pPr>
      <w:r>
        <w:rPr>
          <w:rFonts w:hint="eastAsia" w:ascii="宋体" w:hAnsi="宋体" w:eastAsia="宋体"/>
          <w:snapToGrid w:val="0"/>
          <w:kern w:val="0"/>
        </w:rPr>
        <w:t>5、议价小组不向落标方解释落标原因，不退还响应文件。</w:t>
      </w:r>
    </w:p>
    <w:p w14:paraId="54FFCFDB">
      <w:pPr>
        <w:rPr>
          <w:rFonts w:ascii="宋体" w:hAnsi="宋体" w:eastAsia="宋体"/>
          <w:snapToGrid w:val="0"/>
          <w:kern w:val="0"/>
        </w:rPr>
      </w:pPr>
      <w:r>
        <w:rPr>
          <w:rFonts w:hint="eastAsia" w:ascii="宋体" w:hAnsi="宋体" w:eastAsia="宋体"/>
          <w:snapToGrid w:val="0"/>
          <w:kern w:val="0"/>
        </w:rPr>
        <w:br w:type="page"/>
      </w:r>
    </w:p>
    <w:p w14:paraId="36335CD2">
      <w:pPr>
        <w:jc w:val="center"/>
        <w:rPr>
          <w:rFonts w:ascii="方正小标宋简体" w:hAnsi="方正小标宋简体" w:eastAsia="方正小标宋简体" w:cs="方正小标宋简体"/>
          <w:kern w:val="0"/>
          <w:sz w:val="44"/>
          <w:szCs w:val="36"/>
        </w:rPr>
      </w:pPr>
      <w:r>
        <w:rPr>
          <w:rFonts w:hint="eastAsia" w:ascii="方正小标宋简体" w:hAnsi="方正小标宋简体" w:eastAsia="方正小标宋简体" w:cs="方正小标宋简体"/>
          <w:kern w:val="0"/>
          <w:sz w:val="44"/>
          <w:szCs w:val="36"/>
        </w:rPr>
        <w:t>第四章 供应商须知</w:t>
      </w:r>
    </w:p>
    <w:p w14:paraId="25A9EF11">
      <w:pPr>
        <w:pStyle w:val="34"/>
        <w:ind w:firstLine="0" w:firstLineChars="0"/>
      </w:pPr>
    </w:p>
    <w:p w14:paraId="4A7BA0F2">
      <w:pPr>
        <w:pStyle w:val="34"/>
        <w:ind w:firstLine="0" w:firstLineChars="0"/>
        <w:rPr>
          <w:rFonts w:asciiTheme="majorHAnsi" w:hAnsiTheme="majorHAnsi" w:eastAsiaTheme="majorEastAsia" w:cstheme="majorBidi"/>
          <w:b/>
          <w:bCs/>
          <w:kern w:val="2"/>
          <w:szCs w:val="24"/>
        </w:rPr>
      </w:pPr>
      <w:r>
        <w:rPr>
          <w:rFonts w:hint="eastAsia" w:asciiTheme="majorHAnsi" w:hAnsiTheme="majorHAnsi" w:eastAsiaTheme="majorEastAsia" w:cstheme="majorBidi"/>
          <w:b/>
          <w:bCs/>
          <w:kern w:val="2"/>
          <w:szCs w:val="24"/>
        </w:rPr>
        <w:t>一、报名及报名的撤销</w:t>
      </w:r>
    </w:p>
    <w:p w14:paraId="78A7C191">
      <w:pPr>
        <w:pStyle w:val="34"/>
        <w:ind w:firstLine="0" w:firstLineChars="0"/>
        <w:rPr>
          <w:rFonts w:ascii="宋体" w:hAnsi="宋体" w:eastAsia="宋体"/>
          <w:snapToGrid w:val="0"/>
          <w:szCs w:val="24"/>
        </w:rPr>
      </w:pPr>
      <w:r>
        <w:rPr>
          <w:rFonts w:hint="eastAsia" w:ascii="宋体" w:hAnsi="宋体" w:eastAsia="宋体"/>
          <w:snapToGrid w:val="0"/>
          <w:szCs w:val="24"/>
        </w:rPr>
        <w:t>（1）供应商需严格按照采购文件的格式和要求提供完整的报名资料，供招标采购管理办公室进行资料审核。如需补充资料，供应商应当按照要求补齐资料。</w:t>
      </w:r>
    </w:p>
    <w:p w14:paraId="6C6EAE53">
      <w:pPr>
        <w:pStyle w:val="34"/>
        <w:ind w:firstLine="0" w:firstLineChars="0"/>
        <w:rPr>
          <w:rFonts w:ascii="宋体" w:hAnsi="宋体" w:eastAsia="宋体"/>
          <w:snapToGrid w:val="0"/>
          <w:szCs w:val="24"/>
        </w:rPr>
      </w:pPr>
      <w:r>
        <w:rPr>
          <w:rFonts w:hint="eastAsia" w:ascii="宋体" w:hAnsi="宋体" w:eastAsia="宋体"/>
          <w:snapToGrid w:val="0"/>
          <w:szCs w:val="24"/>
        </w:rPr>
        <w:t>（2）报名后应当按照公示的时间递交响应文件，如无法到场的，应在开标前1个工作日内电话告知招标采购管理办公室项目经办人，并递交书面弃标函需写明弃标原因，开标当天遇到突发情况的，应当在开标时间前及时告知招标采购管理办公室经办人，突发事件消除后应当及时补交弃标函。</w:t>
      </w:r>
    </w:p>
    <w:p w14:paraId="4D6DBB24">
      <w:pPr>
        <w:pStyle w:val="34"/>
        <w:ind w:firstLine="0" w:firstLineChars="0"/>
        <w:rPr>
          <w:rFonts w:ascii="宋体" w:hAnsi="宋体" w:eastAsia="宋体"/>
          <w:snapToGrid w:val="0"/>
          <w:szCs w:val="24"/>
        </w:rPr>
      </w:pPr>
    </w:p>
    <w:p w14:paraId="11E21E16">
      <w:pPr>
        <w:pStyle w:val="4"/>
      </w:pPr>
      <w:r>
        <w:rPr>
          <w:rFonts w:hint="eastAsia"/>
          <w:b/>
          <w:bCs/>
        </w:rPr>
        <w:t>二、响应文件的编写</w:t>
      </w:r>
    </w:p>
    <w:p w14:paraId="51B91FA4">
      <w:pPr>
        <w:adjustRightInd w:val="0"/>
        <w:spacing w:line="360" w:lineRule="auto"/>
        <w:rPr>
          <w:rFonts w:ascii="宋体" w:hAnsi="宋体" w:eastAsia="宋体"/>
          <w:b/>
          <w:snapToGrid w:val="0"/>
          <w:kern w:val="0"/>
        </w:rPr>
      </w:pPr>
      <w:r>
        <w:rPr>
          <w:rFonts w:hint="eastAsia" w:ascii="宋体" w:hAnsi="宋体" w:eastAsia="宋体"/>
          <w:b/>
          <w:snapToGrid w:val="0"/>
          <w:kern w:val="0"/>
        </w:rPr>
        <w:t>1、</w:t>
      </w:r>
      <w:r>
        <w:rPr>
          <w:rFonts w:ascii="宋体" w:hAnsi="宋体" w:eastAsia="宋体"/>
          <w:b/>
          <w:snapToGrid w:val="0"/>
          <w:kern w:val="0"/>
        </w:rPr>
        <w:t xml:space="preserve"> </w:t>
      </w:r>
      <w:r>
        <w:rPr>
          <w:rFonts w:hint="eastAsia" w:ascii="宋体" w:hAnsi="宋体" w:eastAsia="宋体"/>
          <w:b/>
          <w:snapToGrid w:val="0"/>
          <w:kern w:val="0"/>
        </w:rPr>
        <w:t>响应语言及计量单位</w:t>
      </w:r>
    </w:p>
    <w:p w14:paraId="0F779036">
      <w:pPr>
        <w:adjustRightInd w:val="0"/>
        <w:spacing w:line="360" w:lineRule="auto"/>
        <w:rPr>
          <w:rFonts w:ascii="宋体" w:hAnsi="宋体" w:eastAsia="宋体"/>
          <w:snapToGrid w:val="0"/>
          <w:kern w:val="0"/>
        </w:rPr>
      </w:pPr>
      <w:r>
        <w:rPr>
          <w:rFonts w:hint="eastAsia" w:ascii="宋体" w:hAnsi="宋体" w:eastAsia="宋体"/>
          <w:snapToGrid w:val="0"/>
          <w:kern w:val="0"/>
        </w:rPr>
        <w:t>（1）响应文件及响应供应商和</w:t>
      </w:r>
      <w:r>
        <w:rPr>
          <w:rFonts w:hint="eastAsia" w:ascii="宋体" w:hAnsi="宋体" w:eastAsia="宋体" w:cs="宋体"/>
          <w:bCs/>
          <w:snapToGrid w:val="0"/>
          <w:kern w:val="0"/>
        </w:rPr>
        <w:t>招标采购管理办公室</w:t>
      </w:r>
      <w:r>
        <w:rPr>
          <w:rFonts w:hint="eastAsia" w:ascii="宋体" w:hAnsi="宋体" w:eastAsia="宋体"/>
          <w:snapToGrid w:val="0"/>
          <w:kern w:val="0"/>
        </w:rPr>
        <w:t>就响应交换的文件和往来的信件，应以中文书写。</w:t>
      </w:r>
    </w:p>
    <w:p w14:paraId="3AB2C2F1">
      <w:pPr>
        <w:adjustRightInd w:val="0"/>
        <w:spacing w:line="360" w:lineRule="auto"/>
        <w:rPr>
          <w:rFonts w:ascii="宋体" w:hAnsi="宋体" w:eastAsia="宋体"/>
          <w:snapToGrid w:val="0"/>
          <w:kern w:val="0"/>
        </w:rPr>
      </w:pPr>
      <w:r>
        <w:rPr>
          <w:rFonts w:hint="eastAsia" w:ascii="宋体" w:hAnsi="宋体" w:eastAsia="宋体"/>
          <w:snapToGrid w:val="0"/>
          <w:kern w:val="0"/>
        </w:rPr>
        <w:t>（2）除在采购文件的设计思路和方案中另有规定外，计量单位应使用中华人民共和国法定计量单位（国际单位制和国家选定的其他计量单位）。</w:t>
      </w:r>
    </w:p>
    <w:p w14:paraId="2D257CBB">
      <w:pPr>
        <w:adjustRightInd w:val="0"/>
        <w:spacing w:line="360" w:lineRule="auto"/>
        <w:rPr>
          <w:rFonts w:ascii="宋体" w:hAnsi="宋体" w:eastAsia="宋体"/>
          <w:b/>
          <w:snapToGrid w:val="0"/>
          <w:kern w:val="0"/>
        </w:rPr>
      </w:pPr>
      <w:r>
        <w:rPr>
          <w:rFonts w:hint="eastAsia" w:ascii="宋体" w:hAnsi="宋体" w:eastAsia="宋体"/>
          <w:b/>
          <w:snapToGrid w:val="0"/>
          <w:kern w:val="0"/>
        </w:rPr>
        <w:t>2、</w:t>
      </w:r>
      <w:r>
        <w:rPr>
          <w:rFonts w:ascii="宋体" w:hAnsi="宋体" w:eastAsia="宋体"/>
          <w:b/>
          <w:snapToGrid w:val="0"/>
          <w:kern w:val="0"/>
        </w:rPr>
        <w:t xml:space="preserve"> </w:t>
      </w:r>
      <w:r>
        <w:rPr>
          <w:rFonts w:hint="eastAsia" w:ascii="宋体" w:hAnsi="宋体" w:eastAsia="宋体"/>
          <w:b/>
          <w:snapToGrid w:val="0"/>
          <w:kern w:val="0"/>
        </w:rPr>
        <w:t>响应文件的组成</w:t>
      </w:r>
    </w:p>
    <w:p w14:paraId="060D0700">
      <w:pPr>
        <w:adjustRightInd w:val="0"/>
        <w:spacing w:line="360" w:lineRule="auto"/>
        <w:rPr>
          <w:rFonts w:ascii="宋体" w:hAnsi="宋体" w:eastAsia="宋体"/>
          <w:snapToGrid w:val="0"/>
          <w:kern w:val="0"/>
        </w:rPr>
      </w:pPr>
      <w:r>
        <w:rPr>
          <w:rFonts w:hint="eastAsia" w:ascii="宋体" w:hAnsi="宋体" w:eastAsia="宋体"/>
          <w:snapToGrid w:val="0"/>
          <w:kern w:val="0"/>
        </w:rPr>
        <w:t>1、 响应文件应包括下列部分：《响应文件》、《开标一栏表》、《最终报价表》等采购文件和现场议价小组要求提供的所有文件。</w:t>
      </w:r>
    </w:p>
    <w:p w14:paraId="16DC319C">
      <w:pPr>
        <w:adjustRightInd w:val="0"/>
        <w:spacing w:line="360" w:lineRule="auto"/>
        <w:rPr>
          <w:rFonts w:ascii="宋体" w:hAnsi="宋体" w:eastAsia="宋体"/>
          <w:snapToGrid w:val="0"/>
          <w:kern w:val="0"/>
        </w:rPr>
      </w:pPr>
      <w:r>
        <w:rPr>
          <w:rFonts w:hint="eastAsia" w:ascii="宋体" w:hAnsi="宋体" w:eastAsia="宋体"/>
          <w:b/>
          <w:snapToGrid w:val="0"/>
          <w:kern w:val="0"/>
        </w:rPr>
        <w:t>3、</w:t>
      </w:r>
      <w:r>
        <w:rPr>
          <w:rFonts w:ascii="宋体" w:hAnsi="宋体" w:eastAsia="宋体"/>
          <w:b/>
          <w:snapToGrid w:val="0"/>
          <w:kern w:val="0"/>
        </w:rPr>
        <w:t xml:space="preserve"> </w:t>
      </w:r>
      <w:r>
        <w:rPr>
          <w:rFonts w:hint="eastAsia" w:ascii="宋体" w:hAnsi="宋体" w:eastAsia="宋体"/>
          <w:b/>
          <w:snapToGrid w:val="0"/>
          <w:kern w:val="0"/>
        </w:rPr>
        <w:t>响应文件格式</w:t>
      </w:r>
    </w:p>
    <w:p w14:paraId="3053F4B5">
      <w:pPr>
        <w:adjustRightInd w:val="0"/>
        <w:spacing w:line="360" w:lineRule="auto"/>
        <w:ind w:firstLine="420" w:firstLineChars="200"/>
        <w:rPr>
          <w:rFonts w:ascii="宋体" w:hAnsi="宋体" w:eastAsia="宋体"/>
          <w:snapToGrid w:val="0"/>
          <w:kern w:val="0"/>
        </w:rPr>
      </w:pPr>
      <w:r>
        <w:rPr>
          <w:rFonts w:hint="eastAsia" w:ascii="宋体" w:hAnsi="宋体" w:eastAsia="宋体"/>
          <w:snapToGrid w:val="0"/>
          <w:kern w:val="0"/>
        </w:rPr>
        <w:t>响应文件必须毫无遗漏地包括采购文件要求的与项目有关的所有内容，响应供应商提交的响应文件必须毫无例外地使用采购文件所提供响应文件格式（表格可以按同样格式扩展）。</w:t>
      </w:r>
      <w:r>
        <w:rPr>
          <w:rFonts w:hint="eastAsia" w:ascii="宋体" w:hAnsi="宋体" w:eastAsia="宋体"/>
        </w:rPr>
        <w:t>如没有相应格式的，由响应供应商根据招标要求自行编制。</w:t>
      </w:r>
    </w:p>
    <w:p w14:paraId="45B1315E">
      <w:pPr>
        <w:adjustRightInd w:val="0"/>
        <w:spacing w:line="360" w:lineRule="auto"/>
        <w:rPr>
          <w:rFonts w:ascii="宋体" w:hAnsi="宋体" w:eastAsia="宋体"/>
          <w:b/>
          <w:snapToGrid w:val="0"/>
          <w:kern w:val="0"/>
        </w:rPr>
      </w:pPr>
      <w:r>
        <w:rPr>
          <w:rFonts w:hint="eastAsia" w:ascii="宋体" w:hAnsi="宋体" w:eastAsia="宋体"/>
          <w:b/>
          <w:snapToGrid w:val="0"/>
          <w:kern w:val="0"/>
        </w:rPr>
        <w:t>4、</w:t>
      </w:r>
      <w:r>
        <w:rPr>
          <w:rFonts w:ascii="宋体" w:hAnsi="宋体" w:eastAsia="宋体"/>
          <w:b/>
          <w:snapToGrid w:val="0"/>
          <w:kern w:val="0"/>
        </w:rPr>
        <w:t xml:space="preserve"> </w:t>
      </w:r>
      <w:r>
        <w:rPr>
          <w:rFonts w:hint="eastAsia" w:ascii="宋体" w:hAnsi="宋体" w:eastAsia="宋体"/>
          <w:b/>
          <w:snapToGrid w:val="0"/>
          <w:kern w:val="0"/>
        </w:rPr>
        <w:t>响应报价</w:t>
      </w:r>
    </w:p>
    <w:p w14:paraId="38D18EF2">
      <w:pPr>
        <w:adjustRightInd w:val="0"/>
        <w:spacing w:line="360" w:lineRule="auto"/>
        <w:rPr>
          <w:rFonts w:ascii="宋体" w:hAnsi="宋体" w:eastAsia="宋体"/>
          <w:snapToGrid w:val="0"/>
          <w:kern w:val="0"/>
        </w:rPr>
      </w:pPr>
      <w:r>
        <w:rPr>
          <w:rFonts w:hint="eastAsia" w:ascii="宋体" w:hAnsi="宋体" w:eastAsia="宋体"/>
          <w:snapToGrid w:val="0"/>
          <w:kern w:val="0"/>
        </w:rPr>
        <w:t>（1） 响应报价应为到指定地点，以人民币为结算单位。</w:t>
      </w:r>
    </w:p>
    <w:p w14:paraId="634CD339">
      <w:pPr>
        <w:adjustRightInd w:val="0"/>
        <w:spacing w:line="360" w:lineRule="auto"/>
        <w:rPr>
          <w:rFonts w:ascii="宋体" w:hAnsi="宋体" w:eastAsia="宋体"/>
          <w:snapToGrid w:val="0"/>
          <w:kern w:val="0"/>
        </w:rPr>
      </w:pPr>
      <w:r>
        <w:rPr>
          <w:rFonts w:hint="eastAsia" w:ascii="宋体" w:hAnsi="宋体" w:eastAsia="宋体"/>
          <w:snapToGrid w:val="0"/>
          <w:kern w:val="0"/>
        </w:rPr>
        <w:t>（2） 响应供应商应分别在采购文件所附的“开标一览表”和“报价表”上写明响应货物的单价和响应总价。响应供应商对每种项目只允许有一个报价，招标采购管理办公室不接受有任何选择的报价，采购文件有特殊规定的除外。</w:t>
      </w:r>
    </w:p>
    <w:p w14:paraId="633456CA">
      <w:pPr>
        <w:adjustRightInd w:val="0"/>
        <w:spacing w:line="360" w:lineRule="auto"/>
        <w:rPr>
          <w:rFonts w:ascii="宋体" w:hAnsi="宋体" w:eastAsia="宋体"/>
          <w:snapToGrid w:val="0"/>
          <w:kern w:val="0"/>
        </w:rPr>
      </w:pPr>
      <w:r>
        <w:rPr>
          <w:rFonts w:hint="eastAsia" w:ascii="宋体" w:hAnsi="宋体" w:eastAsia="宋体"/>
          <w:snapToGrid w:val="0"/>
          <w:kern w:val="0"/>
        </w:rPr>
        <w:t>（3）此报价作为议价小组评标标准，但不能限制</w:t>
      </w:r>
      <w:r>
        <w:rPr>
          <w:rFonts w:hint="eastAsia" w:ascii="宋体" w:hAnsi="宋体" w:eastAsia="宋体"/>
          <w:bCs/>
          <w:snapToGrid w:val="0"/>
          <w:kern w:val="0"/>
        </w:rPr>
        <w:t>采购人</w:t>
      </w:r>
      <w:r>
        <w:rPr>
          <w:rFonts w:hint="eastAsia" w:ascii="宋体" w:hAnsi="宋体" w:eastAsia="宋体"/>
          <w:snapToGrid w:val="0"/>
          <w:kern w:val="0"/>
        </w:rPr>
        <w:t>以其它方式签订合同的权力。</w:t>
      </w:r>
    </w:p>
    <w:p w14:paraId="2F38F6BA">
      <w:pPr>
        <w:pStyle w:val="34"/>
        <w:ind w:firstLine="0" w:firstLineChars="0"/>
        <w:rPr>
          <w:rFonts w:eastAsia="宋体"/>
        </w:rPr>
      </w:pPr>
      <w:r>
        <w:rPr>
          <w:rFonts w:hint="eastAsia" w:ascii="宋体" w:hAnsi="宋体" w:eastAsia="宋体"/>
          <w:snapToGrid w:val="0"/>
        </w:rPr>
        <w:t>(4)报价需与同类产品、服务市场成交价格相匹配，如未提供有效成交业绩，需根据招采办查询的同类产品、服务的成交价进行报价，如被评审小组认定为脱离市场价格虚高报价或明显低于市场价或低于成本价的内容，评审小组有权不接受该报价，视为报价无效。</w:t>
      </w:r>
    </w:p>
    <w:p w14:paraId="3E9A4B52">
      <w:pPr>
        <w:adjustRightInd w:val="0"/>
        <w:spacing w:line="360" w:lineRule="auto"/>
        <w:rPr>
          <w:rFonts w:ascii="宋体" w:hAnsi="宋体" w:eastAsia="宋体"/>
          <w:b/>
          <w:snapToGrid w:val="0"/>
          <w:kern w:val="0"/>
        </w:rPr>
      </w:pPr>
      <w:r>
        <w:rPr>
          <w:rFonts w:hint="eastAsia" w:ascii="宋体" w:hAnsi="宋体" w:eastAsia="宋体"/>
          <w:b/>
          <w:snapToGrid w:val="0"/>
          <w:kern w:val="0"/>
        </w:rPr>
        <w:t>5、响应报价有效期：</w:t>
      </w:r>
      <w:r>
        <w:rPr>
          <w:rFonts w:hint="eastAsia" w:ascii="宋体" w:hAnsi="宋体" w:eastAsia="宋体"/>
          <w:snapToGrid w:val="0"/>
          <w:kern w:val="0"/>
        </w:rPr>
        <w:t>至项目完成所有履约义务之日。</w:t>
      </w:r>
    </w:p>
    <w:p w14:paraId="019832D4">
      <w:pPr>
        <w:adjustRightInd w:val="0"/>
        <w:spacing w:line="360" w:lineRule="auto"/>
        <w:rPr>
          <w:rFonts w:ascii="宋体" w:hAnsi="宋体" w:eastAsia="宋体"/>
          <w:b/>
          <w:snapToGrid w:val="0"/>
          <w:kern w:val="0"/>
        </w:rPr>
      </w:pPr>
      <w:r>
        <w:rPr>
          <w:rFonts w:hint="eastAsia" w:ascii="宋体" w:hAnsi="宋体" w:eastAsia="宋体"/>
          <w:b/>
          <w:snapToGrid w:val="0"/>
          <w:kern w:val="0"/>
        </w:rPr>
        <w:t>6、响应文件的份数和签署</w:t>
      </w:r>
    </w:p>
    <w:p w14:paraId="272D14DA">
      <w:pPr>
        <w:adjustRightInd w:val="0"/>
        <w:spacing w:line="360" w:lineRule="auto"/>
        <w:rPr>
          <w:rFonts w:ascii="宋体" w:hAnsi="宋体" w:eastAsia="宋体"/>
          <w:snapToGrid w:val="0"/>
          <w:kern w:val="0"/>
        </w:rPr>
      </w:pPr>
      <w:r>
        <w:rPr>
          <w:rFonts w:hint="eastAsia" w:ascii="宋体" w:hAnsi="宋体" w:eastAsia="宋体"/>
          <w:snapToGrid w:val="0"/>
          <w:kern w:val="0"/>
        </w:rPr>
        <w:t xml:space="preserve">（1）响应文件数量必须符合采购文件的要求，在每一份响应文件上明确注明“正本”或“副本”字样。正本和副本应当一致，一旦发现差异，以正本为准。 </w:t>
      </w:r>
    </w:p>
    <w:p w14:paraId="23DAB901">
      <w:pPr>
        <w:adjustRightInd w:val="0"/>
        <w:spacing w:line="360" w:lineRule="auto"/>
        <w:rPr>
          <w:rFonts w:ascii="宋体" w:hAnsi="宋体" w:eastAsia="宋体"/>
          <w:snapToGrid w:val="0"/>
          <w:kern w:val="0"/>
        </w:rPr>
      </w:pPr>
      <w:r>
        <w:rPr>
          <w:rFonts w:hint="eastAsia" w:ascii="宋体" w:hAnsi="宋体" w:eastAsia="宋体"/>
          <w:snapToGrid w:val="0"/>
          <w:kern w:val="0"/>
        </w:rPr>
        <w:t>（2）为了便于响应文件保存，需提交一份响应文件U盘。</w:t>
      </w:r>
    </w:p>
    <w:p w14:paraId="7A75283F">
      <w:pPr>
        <w:adjustRightInd w:val="0"/>
        <w:spacing w:line="360" w:lineRule="auto"/>
        <w:rPr>
          <w:rFonts w:ascii="宋体" w:hAnsi="宋体" w:eastAsia="宋体"/>
          <w:snapToGrid w:val="0"/>
          <w:kern w:val="0"/>
        </w:rPr>
      </w:pPr>
      <w:r>
        <w:rPr>
          <w:rFonts w:hint="eastAsia" w:ascii="宋体" w:hAnsi="宋体" w:eastAsia="宋体"/>
          <w:snapToGrid w:val="0"/>
          <w:kern w:val="0"/>
        </w:rPr>
        <w:t>（3）响应文件正本及开标一览表须打印，并经法定代表人或其授权代表签字和盖章，响应文件的副本可采用正本复印件。</w:t>
      </w:r>
    </w:p>
    <w:p w14:paraId="050033A5">
      <w:pPr>
        <w:adjustRightInd w:val="0"/>
        <w:spacing w:line="360" w:lineRule="auto"/>
        <w:rPr>
          <w:rFonts w:ascii="宋体" w:hAnsi="宋体" w:eastAsia="宋体"/>
          <w:snapToGrid w:val="0"/>
          <w:kern w:val="0"/>
        </w:rPr>
      </w:pPr>
      <w:r>
        <w:rPr>
          <w:rFonts w:hint="eastAsia" w:ascii="宋体" w:hAnsi="宋体" w:eastAsia="宋体"/>
          <w:snapToGrid w:val="0"/>
          <w:kern w:val="0"/>
        </w:rPr>
        <w:t>（4）</w:t>
      </w:r>
      <w:r>
        <w:rPr>
          <w:rFonts w:ascii="宋体" w:hAnsi="宋体" w:eastAsia="宋体"/>
          <w:snapToGrid w:val="0"/>
          <w:kern w:val="0"/>
        </w:rPr>
        <w:t xml:space="preserve"> </w:t>
      </w:r>
      <w:r>
        <w:rPr>
          <w:rFonts w:hint="eastAsia" w:ascii="宋体" w:hAnsi="宋体" w:eastAsia="宋体"/>
          <w:snapToGrid w:val="0"/>
          <w:kern w:val="0"/>
        </w:rPr>
        <w:t>除响应供应商对错处做必要修改外，响应文件中不许有加行、涂抹或改写，如有修改遗漏处，必须由响应供应商法定代表人或其授权代表签字和盖章。</w:t>
      </w:r>
    </w:p>
    <w:p w14:paraId="14DD3BF6">
      <w:pPr>
        <w:adjustRightInd w:val="0"/>
        <w:spacing w:line="360" w:lineRule="auto"/>
        <w:rPr>
          <w:rFonts w:ascii="宋体" w:hAnsi="宋体" w:eastAsia="宋体"/>
          <w:snapToGrid w:val="0"/>
          <w:kern w:val="0"/>
        </w:rPr>
      </w:pPr>
      <w:r>
        <w:rPr>
          <w:rFonts w:hint="eastAsia" w:ascii="宋体" w:hAnsi="宋体" w:eastAsia="宋体"/>
          <w:snapToGrid w:val="0"/>
          <w:kern w:val="0"/>
        </w:rPr>
        <w:t>（5）电报、电话、传真形式的响应概不接受。</w:t>
      </w:r>
    </w:p>
    <w:p w14:paraId="013E76BA">
      <w:pPr>
        <w:adjustRightInd w:val="0"/>
        <w:spacing w:line="360" w:lineRule="auto"/>
        <w:rPr>
          <w:rFonts w:ascii="宋体" w:hAnsi="宋体" w:eastAsia="宋体"/>
          <w:snapToGrid w:val="0"/>
          <w:kern w:val="0"/>
        </w:rPr>
      </w:pPr>
      <w:r>
        <w:rPr>
          <w:rFonts w:hint="eastAsia" w:ascii="宋体" w:hAnsi="宋体" w:eastAsia="宋体"/>
          <w:snapToGrid w:val="0"/>
          <w:kern w:val="0"/>
        </w:rPr>
        <w:t>（6）响应文件不符合上述规定，为无效响应。</w:t>
      </w:r>
    </w:p>
    <w:p w14:paraId="542547EA">
      <w:pPr>
        <w:pStyle w:val="35"/>
      </w:pPr>
    </w:p>
    <w:p w14:paraId="69C0C66A">
      <w:pPr>
        <w:pStyle w:val="4"/>
      </w:pPr>
      <w:bookmarkStart w:id="8" w:name="q7"/>
      <w:bookmarkEnd w:id="8"/>
      <w:bookmarkStart w:id="9" w:name="_Toc2301"/>
      <w:r>
        <w:rPr>
          <w:rFonts w:hint="eastAsia"/>
          <w:b/>
          <w:bCs/>
        </w:rPr>
        <w:t>三、响应文件的递交</w:t>
      </w:r>
      <w:bookmarkEnd w:id="9"/>
    </w:p>
    <w:p w14:paraId="0A4297A1">
      <w:pPr>
        <w:adjustRightInd w:val="0"/>
        <w:spacing w:line="360" w:lineRule="auto"/>
        <w:rPr>
          <w:rFonts w:ascii="宋体" w:hAnsi="宋体" w:eastAsia="宋体"/>
          <w:b/>
          <w:snapToGrid w:val="0"/>
          <w:kern w:val="0"/>
        </w:rPr>
      </w:pPr>
      <w:r>
        <w:rPr>
          <w:rFonts w:hint="eastAsia" w:ascii="宋体" w:hAnsi="宋体" w:eastAsia="宋体"/>
          <w:b/>
          <w:snapToGrid w:val="0"/>
          <w:kern w:val="0"/>
        </w:rPr>
        <w:t>1、响应文件的密封和标记</w:t>
      </w:r>
    </w:p>
    <w:p w14:paraId="01021E80">
      <w:pPr>
        <w:adjustRightInd w:val="0"/>
        <w:spacing w:line="360" w:lineRule="auto"/>
        <w:rPr>
          <w:rFonts w:ascii="宋体" w:hAnsi="宋体" w:eastAsia="宋体"/>
          <w:snapToGrid w:val="0"/>
          <w:kern w:val="0"/>
        </w:rPr>
      </w:pPr>
      <w:r>
        <w:rPr>
          <w:rFonts w:hint="eastAsia" w:ascii="宋体" w:hAnsi="宋体" w:eastAsia="宋体"/>
          <w:snapToGrid w:val="0"/>
          <w:kern w:val="0"/>
        </w:rPr>
        <w:t>（1）须在每一份响应文件封面上明确注明“正本”或“副本”字样。一旦正本和副本有差异，以正本为准。</w:t>
      </w:r>
    </w:p>
    <w:p w14:paraId="71F9A1EA">
      <w:pPr>
        <w:adjustRightInd w:val="0"/>
        <w:spacing w:line="360" w:lineRule="auto"/>
        <w:rPr>
          <w:rFonts w:ascii="宋体" w:hAnsi="宋体" w:eastAsia="宋体"/>
          <w:snapToGrid w:val="0"/>
          <w:kern w:val="0"/>
        </w:rPr>
      </w:pPr>
      <w:r>
        <w:rPr>
          <w:rFonts w:hint="eastAsia" w:ascii="宋体" w:hAnsi="宋体" w:eastAsia="宋体"/>
          <w:snapToGrid w:val="0"/>
          <w:kern w:val="0"/>
        </w:rPr>
        <w:t>（3） 响应文件“正本”、“副本”密封并应在封套上载明以下信息：</w:t>
      </w:r>
    </w:p>
    <w:p w14:paraId="7340A85E">
      <w:pPr>
        <w:adjustRightInd w:val="0"/>
        <w:spacing w:line="360" w:lineRule="auto"/>
        <w:rPr>
          <w:rFonts w:ascii="宋体" w:hAnsi="宋体" w:eastAsia="宋体"/>
          <w:snapToGrid w:val="0"/>
          <w:kern w:val="0"/>
        </w:rPr>
      </w:pPr>
      <w:r>
        <w:rPr>
          <w:rFonts w:hint="eastAsia" w:ascii="宋体" w:hAnsi="宋体" w:eastAsia="宋体"/>
          <w:snapToGrid w:val="0"/>
          <w:kern w:val="0"/>
        </w:rPr>
        <w:t>a.  项目编号；</w:t>
      </w:r>
    </w:p>
    <w:p w14:paraId="3448FC7C">
      <w:pPr>
        <w:adjustRightInd w:val="0"/>
        <w:spacing w:line="360" w:lineRule="auto"/>
        <w:rPr>
          <w:rFonts w:ascii="宋体" w:hAnsi="宋体" w:eastAsia="宋体"/>
          <w:snapToGrid w:val="0"/>
          <w:kern w:val="0"/>
        </w:rPr>
      </w:pPr>
      <w:r>
        <w:rPr>
          <w:rFonts w:hint="eastAsia" w:ascii="宋体" w:hAnsi="宋体" w:eastAsia="宋体"/>
          <w:snapToGrid w:val="0"/>
          <w:kern w:val="0"/>
        </w:rPr>
        <w:t>b.  项目名称；</w:t>
      </w:r>
    </w:p>
    <w:p w14:paraId="30E432AA">
      <w:pPr>
        <w:adjustRightInd w:val="0"/>
        <w:spacing w:line="360" w:lineRule="auto"/>
        <w:rPr>
          <w:rFonts w:ascii="宋体" w:hAnsi="宋体" w:eastAsia="宋体"/>
          <w:snapToGrid w:val="0"/>
          <w:kern w:val="0"/>
        </w:rPr>
      </w:pPr>
      <w:r>
        <w:rPr>
          <w:rFonts w:hint="eastAsia" w:ascii="宋体" w:hAnsi="宋体" w:eastAsia="宋体"/>
          <w:snapToGrid w:val="0"/>
          <w:kern w:val="0"/>
        </w:rPr>
        <w:t>c.  响应供应商名称；</w:t>
      </w:r>
    </w:p>
    <w:p w14:paraId="3358B0D5">
      <w:pPr>
        <w:adjustRightInd w:val="0"/>
        <w:spacing w:line="360" w:lineRule="auto"/>
        <w:rPr>
          <w:rFonts w:ascii="宋体" w:hAnsi="宋体" w:eastAsia="宋体"/>
          <w:snapToGrid w:val="0"/>
          <w:kern w:val="0"/>
        </w:rPr>
      </w:pPr>
      <w:r>
        <w:rPr>
          <w:rFonts w:hint="eastAsia" w:ascii="宋体" w:hAnsi="宋体" w:eastAsia="宋体"/>
          <w:snapToGrid w:val="0"/>
          <w:kern w:val="0"/>
        </w:rPr>
        <w:t>d.  注明：响应文件“正本”、副本”（“U盘”单独密封并注明项目编号）</w:t>
      </w:r>
    </w:p>
    <w:p w14:paraId="05882EE9">
      <w:pPr>
        <w:adjustRightInd w:val="0"/>
        <w:spacing w:line="360" w:lineRule="auto"/>
        <w:rPr>
          <w:rFonts w:ascii="宋体" w:hAnsi="宋体" w:eastAsia="宋体"/>
          <w:snapToGrid w:val="0"/>
          <w:kern w:val="0"/>
        </w:rPr>
      </w:pPr>
      <w:r>
        <w:rPr>
          <w:rFonts w:hint="eastAsia" w:ascii="宋体" w:hAnsi="宋体" w:eastAsia="宋体"/>
          <w:snapToGrid w:val="0"/>
          <w:kern w:val="0"/>
        </w:rPr>
        <w:t xml:space="preserve">e.  </w:t>
      </w:r>
      <w:r>
        <w:rPr>
          <w:rFonts w:hint="eastAsia" w:ascii="宋体" w:hAnsi="宋体" w:eastAsia="宋体"/>
          <w:snapToGrid w:val="0"/>
          <w:kern w:val="0"/>
          <w:u w:val="single"/>
        </w:rPr>
        <w:t xml:space="preserve">      </w:t>
      </w:r>
      <w:r>
        <w:rPr>
          <w:rFonts w:hint="eastAsia" w:ascii="宋体" w:hAnsi="宋体" w:eastAsia="宋体"/>
          <w:snapToGrid w:val="0"/>
          <w:kern w:val="0"/>
        </w:rPr>
        <w:t>年</w:t>
      </w:r>
      <w:r>
        <w:rPr>
          <w:rFonts w:hint="eastAsia" w:ascii="宋体" w:hAnsi="宋体" w:eastAsia="宋体"/>
          <w:snapToGrid w:val="0"/>
          <w:kern w:val="0"/>
          <w:u w:val="single"/>
        </w:rPr>
        <w:t xml:space="preserve">      </w:t>
      </w:r>
      <w:r>
        <w:rPr>
          <w:rFonts w:hint="eastAsia" w:ascii="宋体" w:hAnsi="宋体" w:eastAsia="宋体"/>
          <w:snapToGrid w:val="0"/>
          <w:kern w:val="0"/>
        </w:rPr>
        <w:t>月</w:t>
      </w:r>
      <w:r>
        <w:rPr>
          <w:rFonts w:hint="eastAsia" w:ascii="宋体" w:hAnsi="宋体" w:eastAsia="宋体"/>
          <w:snapToGrid w:val="0"/>
          <w:kern w:val="0"/>
          <w:u w:val="single"/>
        </w:rPr>
        <w:t xml:space="preserve">      </w:t>
      </w:r>
      <w:r>
        <w:rPr>
          <w:rFonts w:hint="eastAsia" w:ascii="宋体" w:hAnsi="宋体" w:eastAsia="宋体"/>
          <w:snapToGrid w:val="0"/>
          <w:kern w:val="0"/>
        </w:rPr>
        <w:t>日</w:t>
      </w:r>
      <w:r>
        <w:rPr>
          <w:rFonts w:hint="eastAsia" w:ascii="宋体" w:hAnsi="宋体" w:eastAsia="宋体"/>
          <w:snapToGrid w:val="0"/>
          <w:kern w:val="0"/>
          <w:u w:val="single"/>
        </w:rPr>
        <w:t xml:space="preserve">      </w:t>
      </w:r>
      <w:r>
        <w:rPr>
          <w:rFonts w:hint="eastAsia" w:ascii="宋体" w:hAnsi="宋体" w:eastAsia="宋体"/>
          <w:snapToGrid w:val="0"/>
          <w:kern w:val="0"/>
        </w:rPr>
        <w:t>时</w:t>
      </w:r>
      <w:r>
        <w:rPr>
          <w:rFonts w:hint="eastAsia" w:ascii="宋体" w:hAnsi="宋体" w:eastAsia="宋体"/>
          <w:snapToGrid w:val="0"/>
          <w:kern w:val="0"/>
          <w:u w:val="single"/>
        </w:rPr>
        <w:t xml:space="preserve">      </w:t>
      </w:r>
      <w:r>
        <w:rPr>
          <w:rFonts w:hint="eastAsia" w:ascii="宋体" w:hAnsi="宋体" w:eastAsia="宋体"/>
          <w:snapToGrid w:val="0"/>
          <w:kern w:val="0"/>
        </w:rPr>
        <w:t>分（开标时间）前不得开封。</w:t>
      </w:r>
    </w:p>
    <w:p w14:paraId="3EFF6E8F">
      <w:pPr>
        <w:adjustRightInd w:val="0"/>
        <w:spacing w:line="360" w:lineRule="auto"/>
        <w:rPr>
          <w:rFonts w:ascii="宋体" w:hAnsi="宋体" w:eastAsia="宋体"/>
          <w:b/>
          <w:snapToGrid w:val="0"/>
          <w:kern w:val="0"/>
        </w:rPr>
      </w:pPr>
      <w:r>
        <w:rPr>
          <w:rFonts w:hint="eastAsia" w:ascii="宋体" w:hAnsi="宋体" w:eastAsia="宋体"/>
          <w:b/>
          <w:snapToGrid w:val="0"/>
          <w:kern w:val="0"/>
        </w:rPr>
        <w:t>2、递交响应文件的时间、地点以及截止时间</w:t>
      </w:r>
    </w:p>
    <w:p w14:paraId="4765E67D">
      <w:pPr>
        <w:adjustRightInd w:val="0"/>
        <w:spacing w:line="360" w:lineRule="auto"/>
        <w:rPr>
          <w:rFonts w:ascii="宋体" w:hAnsi="宋体" w:eastAsia="宋体"/>
          <w:snapToGrid w:val="0"/>
          <w:kern w:val="0"/>
        </w:rPr>
      </w:pPr>
      <w:r>
        <w:rPr>
          <w:rFonts w:hint="eastAsia" w:ascii="宋体" w:hAnsi="宋体" w:eastAsia="宋体"/>
          <w:snapToGrid w:val="0"/>
          <w:kern w:val="0"/>
        </w:rPr>
        <w:t>（1）</w:t>
      </w:r>
      <w:r>
        <w:rPr>
          <w:rFonts w:ascii="宋体" w:hAnsi="宋体" w:eastAsia="宋体"/>
          <w:snapToGrid w:val="0"/>
          <w:kern w:val="0"/>
        </w:rPr>
        <w:t xml:space="preserve"> </w:t>
      </w:r>
      <w:r>
        <w:rPr>
          <w:rFonts w:hint="eastAsia" w:ascii="宋体" w:hAnsi="宋体" w:eastAsia="宋体"/>
          <w:snapToGrid w:val="0"/>
          <w:kern w:val="0"/>
        </w:rPr>
        <w:t>递交响应文件的地点与开标仪式的地点相同。</w:t>
      </w:r>
    </w:p>
    <w:p w14:paraId="4F7FC43E">
      <w:pPr>
        <w:adjustRightInd w:val="0"/>
        <w:spacing w:line="360" w:lineRule="auto"/>
        <w:rPr>
          <w:rFonts w:ascii="宋体" w:hAnsi="宋体" w:eastAsia="宋体"/>
          <w:snapToGrid w:val="0"/>
          <w:kern w:val="0"/>
        </w:rPr>
      </w:pPr>
      <w:r>
        <w:rPr>
          <w:rFonts w:hint="eastAsia" w:ascii="宋体" w:hAnsi="宋体" w:eastAsia="宋体"/>
          <w:snapToGrid w:val="0"/>
          <w:kern w:val="0"/>
        </w:rPr>
        <w:t>（2）</w:t>
      </w:r>
      <w:r>
        <w:rPr>
          <w:rFonts w:ascii="宋体" w:hAnsi="宋体" w:eastAsia="宋体"/>
          <w:snapToGrid w:val="0"/>
          <w:kern w:val="0"/>
        </w:rPr>
        <w:t xml:space="preserve"> </w:t>
      </w:r>
      <w:r>
        <w:rPr>
          <w:rFonts w:hint="eastAsia" w:ascii="宋体" w:hAnsi="宋体" w:eastAsia="宋体"/>
          <w:snapToGrid w:val="0"/>
          <w:kern w:val="0"/>
        </w:rPr>
        <w:t>所有响应文件都必须按公示的响应截止时间之前送至议价地点。</w:t>
      </w:r>
    </w:p>
    <w:p w14:paraId="0BEE8DE1">
      <w:pPr>
        <w:adjustRightInd w:val="0"/>
        <w:spacing w:line="360" w:lineRule="auto"/>
        <w:rPr>
          <w:rFonts w:ascii="宋体" w:hAnsi="宋体" w:eastAsia="宋体"/>
          <w:snapToGrid w:val="0"/>
          <w:kern w:val="0"/>
        </w:rPr>
      </w:pPr>
      <w:r>
        <w:rPr>
          <w:rFonts w:hint="eastAsia" w:ascii="宋体" w:hAnsi="宋体" w:eastAsia="宋体"/>
          <w:snapToGrid w:val="0"/>
          <w:kern w:val="0"/>
        </w:rPr>
        <w:t>（3）出现因采购文件修改或其他原因推迟响应截止时，则按</w:t>
      </w:r>
      <w:r>
        <w:rPr>
          <w:rFonts w:hint="eastAsia" w:ascii="宋体" w:hAnsi="宋体" w:eastAsia="宋体" w:cs="宋体"/>
          <w:bCs/>
          <w:snapToGrid w:val="0"/>
          <w:kern w:val="0"/>
        </w:rPr>
        <w:t>招标采购管理办公室</w:t>
      </w:r>
      <w:r>
        <w:rPr>
          <w:rFonts w:hint="eastAsia" w:ascii="宋体" w:hAnsi="宋体" w:eastAsia="宋体"/>
          <w:snapToGrid w:val="0"/>
          <w:kern w:val="0"/>
        </w:rPr>
        <w:t>修改通知规定的时间递交。</w:t>
      </w:r>
    </w:p>
    <w:p w14:paraId="1F910FDA">
      <w:pPr>
        <w:adjustRightInd w:val="0"/>
        <w:spacing w:line="360" w:lineRule="auto"/>
        <w:rPr>
          <w:rFonts w:ascii="宋体" w:hAnsi="宋体" w:eastAsia="宋体"/>
          <w:snapToGrid w:val="0"/>
          <w:kern w:val="0"/>
        </w:rPr>
      </w:pPr>
      <w:r>
        <w:rPr>
          <w:rFonts w:hint="eastAsia" w:ascii="宋体" w:hAnsi="宋体" w:eastAsia="宋体"/>
          <w:snapToGrid w:val="0"/>
          <w:kern w:val="0"/>
        </w:rPr>
        <w:t>（4）</w:t>
      </w:r>
      <w:r>
        <w:rPr>
          <w:rFonts w:hint="eastAsia" w:ascii="宋体" w:hAnsi="宋体" w:eastAsia="宋体" w:cs="宋体"/>
          <w:bCs/>
          <w:snapToGrid w:val="0"/>
          <w:kern w:val="0"/>
        </w:rPr>
        <w:t>招标采购管理办公室</w:t>
      </w:r>
      <w:r>
        <w:rPr>
          <w:rFonts w:hint="eastAsia" w:ascii="宋体" w:hAnsi="宋体" w:eastAsia="宋体"/>
        </w:rPr>
        <w:t>在响应截止时间前30分钟开始接收响应文件。</w:t>
      </w:r>
    </w:p>
    <w:p w14:paraId="05153762">
      <w:pPr>
        <w:adjustRightInd w:val="0"/>
        <w:spacing w:line="360" w:lineRule="auto"/>
        <w:rPr>
          <w:rFonts w:ascii="宋体" w:hAnsi="宋体" w:eastAsia="宋体"/>
          <w:snapToGrid w:val="0"/>
          <w:kern w:val="0"/>
        </w:rPr>
      </w:pPr>
      <w:r>
        <w:rPr>
          <w:rFonts w:hint="eastAsia" w:ascii="宋体" w:hAnsi="宋体" w:eastAsia="宋体"/>
          <w:b/>
          <w:snapToGrid w:val="0"/>
          <w:kern w:val="0"/>
        </w:rPr>
        <w:t>3、迟交的响应文件：</w:t>
      </w:r>
      <w:r>
        <w:rPr>
          <w:rFonts w:ascii="宋体" w:hAnsi="宋体" w:eastAsia="宋体"/>
          <w:snapToGrid w:val="0"/>
          <w:kern w:val="0"/>
        </w:rPr>
        <w:t xml:space="preserve"> </w:t>
      </w:r>
      <w:r>
        <w:rPr>
          <w:rFonts w:hint="eastAsia" w:ascii="宋体" w:hAnsi="宋体" w:eastAsia="宋体" w:cs="宋体"/>
          <w:bCs/>
          <w:snapToGrid w:val="0"/>
          <w:kern w:val="0"/>
        </w:rPr>
        <w:t>招标采购管理办公室</w:t>
      </w:r>
      <w:r>
        <w:rPr>
          <w:rFonts w:hint="eastAsia" w:ascii="宋体" w:hAnsi="宋体" w:eastAsia="宋体"/>
          <w:snapToGrid w:val="0"/>
          <w:kern w:val="0"/>
        </w:rPr>
        <w:t>有权拒绝接收在响应截止时间后递交的响应文件。</w:t>
      </w:r>
    </w:p>
    <w:p w14:paraId="3EA215D8">
      <w:pPr>
        <w:adjustRightInd w:val="0"/>
        <w:spacing w:line="360" w:lineRule="auto"/>
        <w:rPr>
          <w:rFonts w:ascii="宋体" w:hAnsi="宋体" w:eastAsia="宋体"/>
          <w:b/>
          <w:snapToGrid w:val="0"/>
          <w:kern w:val="0"/>
        </w:rPr>
      </w:pPr>
      <w:r>
        <w:rPr>
          <w:rFonts w:hint="eastAsia" w:ascii="宋体" w:hAnsi="宋体" w:eastAsia="宋体"/>
          <w:b/>
          <w:snapToGrid w:val="0"/>
          <w:kern w:val="0"/>
        </w:rPr>
        <w:t>4、响应文件的修改和撤销</w:t>
      </w:r>
    </w:p>
    <w:p w14:paraId="4A981921">
      <w:pPr>
        <w:tabs>
          <w:tab w:val="left" w:pos="0"/>
        </w:tabs>
        <w:adjustRightInd w:val="0"/>
        <w:spacing w:line="360" w:lineRule="auto"/>
        <w:rPr>
          <w:rFonts w:ascii="宋体" w:hAnsi="宋体" w:eastAsia="宋体"/>
          <w:snapToGrid w:val="0"/>
          <w:kern w:val="0"/>
        </w:rPr>
      </w:pPr>
      <w:r>
        <w:rPr>
          <w:rFonts w:hint="eastAsia" w:ascii="宋体" w:hAnsi="宋体" w:eastAsia="宋体"/>
          <w:snapToGrid w:val="0"/>
          <w:kern w:val="0"/>
        </w:rPr>
        <w:t>（1）议价开始时间以后不得修改响应文件正本。</w:t>
      </w:r>
    </w:p>
    <w:p w14:paraId="2BC9D943">
      <w:pPr>
        <w:tabs>
          <w:tab w:val="left" w:pos="0"/>
        </w:tabs>
        <w:adjustRightInd w:val="0"/>
        <w:spacing w:line="360" w:lineRule="auto"/>
        <w:rPr>
          <w:rFonts w:eastAsia="宋体"/>
        </w:rPr>
      </w:pPr>
      <w:r>
        <w:rPr>
          <w:rFonts w:hint="eastAsia" w:ascii="宋体" w:hAnsi="宋体" w:eastAsia="宋体"/>
          <w:snapToGrid w:val="0"/>
          <w:kern w:val="0"/>
        </w:rPr>
        <w:t>（2）响应供应商对响应文件修改的书面材料或撤销的通知应按本须规定进行.</w:t>
      </w:r>
    </w:p>
    <w:p w14:paraId="3B479BEE">
      <w:pPr>
        <w:tabs>
          <w:tab w:val="left" w:pos="0"/>
        </w:tabs>
        <w:adjustRightInd w:val="0"/>
        <w:spacing w:line="360" w:lineRule="auto"/>
      </w:pPr>
      <w:r>
        <w:rPr>
          <w:rFonts w:hint="eastAsia" w:ascii="宋体" w:hAnsi="宋体" w:eastAsia="宋体"/>
          <w:snapToGrid w:val="0"/>
          <w:kern w:val="0"/>
        </w:rPr>
        <w:t>（3）响应供应商在提交响应文件后可对其响应文件进行修改或撤销，但</w:t>
      </w:r>
      <w:r>
        <w:rPr>
          <w:rFonts w:hint="eastAsia" w:ascii="宋体" w:hAnsi="宋体" w:eastAsia="宋体" w:cs="宋体"/>
          <w:bCs/>
          <w:snapToGrid w:val="0"/>
          <w:kern w:val="0"/>
        </w:rPr>
        <w:t>招标采购管理办公室</w:t>
      </w:r>
      <w:r>
        <w:rPr>
          <w:rFonts w:hint="eastAsia" w:ascii="宋体" w:hAnsi="宋体" w:eastAsia="宋体"/>
          <w:snapToGrid w:val="0"/>
          <w:kern w:val="0"/>
        </w:rPr>
        <w:t>须在议价会议开始之前收到该修改或撤销的书面通知，该通知须有经正式授权的响应供应商代表签字或盖章。如不按照招标采购管理办公室要求修改或撤销，招标采购管理办公室有权不接受其修改和撤销。</w:t>
      </w:r>
    </w:p>
    <w:p w14:paraId="719967F2">
      <w:pPr>
        <w:pStyle w:val="34"/>
        <w:ind w:firstLine="0" w:firstLineChars="0"/>
        <w:rPr>
          <w:rFonts w:asciiTheme="majorHAnsi" w:hAnsiTheme="majorHAnsi" w:eastAsiaTheme="majorEastAsia" w:cstheme="majorBidi"/>
          <w:b/>
          <w:bCs/>
          <w:kern w:val="2"/>
          <w:szCs w:val="24"/>
        </w:rPr>
      </w:pPr>
      <w:r>
        <w:rPr>
          <w:rFonts w:hint="eastAsia" w:asciiTheme="majorHAnsi" w:hAnsiTheme="majorHAnsi" w:eastAsiaTheme="majorEastAsia" w:cstheme="majorBidi"/>
          <w:b/>
          <w:bCs/>
          <w:kern w:val="2"/>
          <w:szCs w:val="24"/>
        </w:rPr>
        <w:t>四、</w:t>
      </w:r>
      <w:r>
        <w:rPr>
          <w:rFonts w:hint="eastAsia" w:ascii="Times New Roman"/>
          <w:b/>
          <w:bCs/>
        </w:rPr>
        <w:t>议价评审现场答辩</w:t>
      </w:r>
    </w:p>
    <w:p w14:paraId="29800882">
      <w:pPr>
        <w:pStyle w:val="34"/>
        <w:ind w:firstLine="0" w:firstLineChars="0"/>
        <w:rPr>
          <w:rFonts w:ascii="宋体" w:hAnsi="宋体" w:eastAsia="宋体"/>
          <w:snapToGrid w:val="0"/>
          <w:szCs w:val="24"/>
        </w:rPr>
      </w:pPr>
      <w:r>
        <w:rPr>
          <w:rFonts w:hint="eastAsia" w:ascii="宋体" w:hAnsi="宋体" w:eastAsia="宋体"/>
          <w:snapToGrid w:val="0"/>
          <w:szCs w:val="24"/>
        </w:rPr>
        <w:t>（1）</w:t>
      </w:r>
      <w:r>
        <w:rPr>
          <w:rFonts w:hint="eastAsia"/>
          <w:b/>
          <w:bCs/>
        </w:rPr>
        <w:t>现场答辩的人员需为被授权人，授权人可带本公司熟悉响应文件所有内容，了解所投产品性能的工作人员参与答辩。如因参与答辩人员不能有效答辩影响议价效率，议价小组可视情况记录在评审记录中，供应商将承担不利后果。</w:t>
      </w:r>
    </w:p>
    <w:p w14:paraId="2E90AFDF">
      <w:pPr>
        <w:pStyle w:val="34"/>
        <w:ind w:firstLine="0" w:firstLineChars="0"/>
        <w:rPr>
          <w:rFonts w:ascii="宋体" w:hAnsi="宋体" w:eastAsia="宋体"/>
          <w:snapToGrid w:val="0"/>
          <w:szCs w:val="24"/>
        </w:rPr>
      </w:pPr>
      <w:r>
        <w:rPr>
          <w:rFonts w:hint="eastAsia" w:ascii="宋体" w:hAnsi="宋体" w:eastAsia="宋体"/>
          <w:snapToGrid w:val="0"/>
          <w:szCs w:val="24"/>
        </w:rPr>
        <w:t>（2）响应供应商应当与议价小组进行有效的谈判，授权人不得拒绝议价小组提出的多次谈判要求。</w:t>
      </w:r>
    </w:p>
    <w:p w14:paraId="51C5A4D9">
      <w:pPr>
        <w:pStyle w:val="34"/>
        <w:ind w:firstLine="0" w:firstLineChars="0"/>
        <w:rPr>
          <w:rFonts w:asciiTheme="majorHAnsi" w:hAnsiTheme="majorHAnsi" w:eastAsiaTheme="majorEastAsia" w:cstheme="majorBidi"/>
          <w:b/>
          <w:bCs/>
          <w:kern w:val="2"/>
          <w:szCs w:val="24"/>
        </w:rPr>
      </w:pPr>
      <w:r>
        <w:rPr>
          <w:rFonts w:hint="eastAsia" w:asciiTheme="majorHAnsi" w:hAnsiTheme="majorHAnsi" w:eastAsiaTheme="majorEastAsia" w:cstheme="majorBidi"/>
          <w:b/>
          <w:bCs/>
          <w:kern w:val="2"/>
          <w:szCs w:val="24"/>
        </w:rPr>
        <w:t>五、视为响应供应商串通，其投标无效的情况</w:t>
      </w:r>
    </w:p>
    <w:p w14:paraId="0CCCEEAF">
      <w:pPr>
        <w:pStyle w:val="34"/>
        <w:ind w:firstLine="0" w:firstLineChars="0"/>
        <w:rPr>
          <w:rFonts w:asciiTheme="majorHAnsi" w:hAnsiTheme="majorHAnsi" w:eastAsiaTheme="majorEastAsia" w:cstheme="majorBidi"/>
          <w:b/>
          <w:bCs/>
          <w:kern w:val="2"/>
          <w:szCs w:val="24"/>
        </w:rPr>
      </w:pPr>
      <w:r>
        <w:rPr>
          <w:rFonts w:hint="eastAsia" w:asciiTheme="majorHAnsi" w:hAnsiTheme="majorHAnsi" w:eastAsiaTheme="majorEastAsia" w:cstheme="majorBidi"/>
          <w:b/>
          <w:bCs/>
          <w:kern w:val="2"/>
          <w:szCs w:val="24"/>
        </w:rPr>
        <w:t>　（1）不同响应供应商的响应文件由同一单位或者个人编制；</w:t>
      </w:r>
    </w:p>
    <w:p w14:paraId="5148DC4A">
      <w:pPr>
        <w:pStyle w:val="34"/>
        <w:ind w:firstLine="0" w:firstLineChars="0"/>
        <w:rPr>
          <w:rFonts w:asciiTheme="majorHAnsi" w:hAnsiTheme="majorHAnsi" w:eastAsiaTheme="majorEastAsia" w:cstheme="majorBidi"/>
          <w:b/>
          <w:bCs/>
          <w:kern w:val="2"/>
          <w:szCs w:val="24"/>
        </w:rPr>
      </w:pPr>
      <w:r>
        <w:rPr>
          <w:rFonts w:hint="eastAsia" w:asciiTheme="majorHAnsi" w:hAnsiTheme="majorHAnsi" w:eastAsiaTheme="majorEastAsia" w:cstheme="majorBidi"/>
          <w:b/>
          <w:bCs/>
          <w:kern w:val="2"/>
          <w:szCs w:val="24"/>
        </w:rPr>
        <w:t>　（2）不同响应供应商委托同一单位或者个人办理投标事宜；</w:t>
      </w:r>
    </w:p>
    <w:p w14:paraId="16A629A3">
      <w:pPr>
        <w:pStyle w:val="34"/>
        <w:ind w:firstLine="0" w:firstLineChars="0"/>
        <w:rPr>
          <w:rFonts w:asciiTheme="majorHAnsi" w:hAnsiTheme="majorHAnsi" w:eastAsiaTheme="majorEastAsia" w:cstheme="majorBidi"/>
          <w:b/>
          <w:bCs/>
          <w:kern w:val="2"/>
          <w:szCs w:val="24"/>
        </w:rPr>
      </w:pPr>
      <w:r>
        <w:rPr>
          <w:rFonts w:hint="eastAsia" w:asciiTheme="majorHAnsi" w:hAnsiTheme="majorHAnsi" w:eastAsiaTheme="majorEastAsia" w:cstheme="majorBidi"/>
          <w:b/>
          <w:bCs/>
          <w:kern w:val="2"/>
          <w:szCs w:val="24"/>
        </w:rPr>
        <w:t>　（3）不同响应供应商的响应文件载明的项目管理成员或者联系人员为同一人；</w:t>
      </w:r>
    </w:p>
    <w:p w14:paraId="769C6E6F">
      <w:pPr>
        <w:pStyle w:val="34"/>
        <w:ind w:firstLine="0" w:firstLineChars="0"/>
        <w:rPr>
          <w:rFonts w:asciiTheme="majorHAnsi" w:hAnsiTheme="majorHAnsi" w:eastAsiaTheme="majorEastAsia" w:cstheme="majorBidi"/>
          <w:b/>
          <w:bCs/>
          <w:kern w:val="2"/>
          <w:szCs w:val="24"/>
        </w:rPr>
      </w:pPr>
      <w:r>
        <w:rPr>
          <w:rFonts w:hint="eastAsia" w:asciiTheme="majorHAnsi" w:hAnsiTheme="majorHAnsi" w:eastAsiaTheme="majorEastAsia" w:cstheme="majorBidi"/>
          <w:b/>
          <w:bCs/>
          <w:kern w:val="2"/>
          <w:szCs w:val="24"/>
        </w:rPr>
        <w:t>　（4）不同响应供应商的响应文件异常一致或者投标报价呈规律性差异；</w:t>
      </w:r>
    </w:p>
    <w:p w14:paraId="35A866CA">
      <w:pPr>
        <w:pStyle w:val="34"/>
        <w:ind w:firstLine="0" w:firstLineChars="0"/>
        <w:rPr>
          <w:rFonts w:asciiTheme="majorHAnsi" w:hAnsiTheme="majorHAnsi" w:eastAsiaTheme="majorEastAsia" w:cstheme="majorBidi"/>
          <w:b/>
          <w:bCs/>
          <w:kern w:val="2"/>
          <w:szCs w:val="24"/>
        </w:rPr>
      </w:pPr>
      <w:r>
        <w:rPr>
          <w:rFonts w:hint="eastAsia" w:asciiTheme="majorHAnsi" w:hAnsiTheme="majorHAnsi" w:eastAsiaTheme="majorEastAsia" w:cstheme="majorBidi"/>
          <w:b/>
          <w:bCs/>
          <w:kern w:val="2"/>
          <w:szCs w:val="24"/>
        </w:rPr>
        <w:t>　（5）不同响应供应商的响应文件相互混装；</w:t>
      </w:r>
    </w:p>
    <w:p w14:paraId="2F703E21">
      <w:pPr>
        <w:pStyle w:val="34"/>
        <w:ind w:firstLine="0" w:firstLineChars="0"/>
        <w:rPr>
          <w:rFonts w:asciiTheme="majorHAnsi" w:hAnsiTheme="majorHAnsi" w:eastAsiaTheme="majorEastAsia" w:cstheme="majorBidi"/>
          <w:b/>
          <w:bCs/>
          <w:kern w:val="2"/>
          <w:szCs w:val="24"/>
        </w:rPr>
      </w:pPr>
      <w:r>
        <w:rPr>
          <w:rFonts w:hint="eastAsia" w:asciiTheme="majorHAnsi" w:hAnsiTheme="majorHAnsi" w:eastAsiaTheme="majorEastAsia" w:cstheme="majorBidi"/>
          <w:b/>
          <w:bCs/>
          <w:kern w:val="2"/>
          <w:szCs w:val="24"/>
        </w:rPr>
        <w:t>　（6）不同响应供应商的资金从同一单位或者个人的账户转出。</w:t>
      </w:r>
    </w:p>
    <w:p w14:paraId="1154E5EB">
      <w:pPr>
        <w:pStyle w:val="34"/>
        <w:ind w:firstLine="211" w:firstLineChars="100"/>
        <w:rPr>
          <w:rFonts w:asciiTheme="majorHAnsi" w:hAnsiTheme="majorHAnsi" w:eastAsiaTheme="majorEastAsia" w:cstheme="majorBidi"/>
          <w:b/>
          <w:bCs/>
          <w:kern w:val="2"/>
          <w:szCs w:val="24"/>
        </w:rPr>
      </w:pPr>
      <w:r>
        <w:rPr>
          <w:rFonts w:hint="eastAsia" w:asciiTheme="majorHAnsi" w:hAnsiTheme="majorHAnsi" w:eastAsiaTheme="majorEastAsia" w:cstheme="majorBidi"/>
          <w:b/>
          <w:bCs/>
          <w:kern w:val="2"/>
          <w:szCs w:val="24"/>
        </w:rPr>
        <w:t>（7）被财政部门等其他主管部门认定为串标的其他情形。</w:t>
      </w:r>
    </w:p>
    <w:p w14:paraId="07A4628C">
      <w:pPr>
        <w:pStyle w:val="34"/>
        <w:ind w:firstLine="211" w:firstLineChars="100"/>
        <w:rPr>
          <w:rFonts w:asciiTheme="majorHAnsi" w:hAnsiTheme="majorHAnsi" w:eastAsiaTheme="majorEastAsia" w:cstheme="majorBidi"/>
          <w:b/>
          <w:bCs/>
          <w:kern w:val="2"/>
          <w:szCs w:val="24"/>
        </w:rPr>
      </w:pPr>
      <w:r>
        <w:rPr>
          <w:rFonts w:hint="eastAsia" w:asciiTheme="majorHAnsi" w:hAnsiTheme="majorHAnsi" w:eastAsiaTheme="majorEastAsia" w:cstheme="majorBidi"/>
          <w:b/>
          <w:bCs/>
          <w:kern w:val="2"/>
          <w:szCs w:val="24"/>
        </w:rPr>
        <w:t>一经发现，立即取消供应商资格，纳入我院不诚信名单。</w:t>
      </w:r>
    </w:p>
    <w:p w14:paraId="326E3AAC">
      <w:pPr>
        <w:pStyle w:val="34"/>
        <w:ind w:firstLine="211" w:firstLineChars="100"/>
        <w:rPr>
          <w:rFonts w:asciiTheme="majorHAnsi" w:hAnsiTheme="majorHAnsi" w:eastAsiaTheme="majorEastAsia" w:cstheme="majorBidi"/>
          <w:b/>
          <w:bCs/>
          <w:kern w:val="2"/>
          <w:szCs w:val="24"/>
        </w:rPr>
      </w:pPr>
    </w:p>
    <w:p w14:paraId="13486398">
      <w:pPr>
        <w:pStyle w:val="34"/>
        <w:ind w:firstLine="211" w:firstLineChars="100"/>
        <w:rPr>
          <w:rFonts w:asciiTheme="majorHAnsi" w:hAnsiTheme="majorHAnsi" w:eastAsiaTheme="majorEastAsia" w:cstheme="majorBidi"/>
          <w:b/>
          <w:bCs/>
          <w:kern w:val="2"/>
          <w:szCs w:val="24"/>
        </w:rPr>
      </w:pPr>
    </w:p>
    <w:p w14:paraId="1119A8F6">
      <w:pPr>
        <w:pStyle w:val="34"/>
        <w:ind w:firstLine="211" w:firstLineChars="100"/>
        <w:rPr>
          <w:rFonts w:asciiTheme="majorHAnsi" w:hAnsiTheme="majorHAnsi" w:eastAsiaTheme="majorEastAsia" w:cstheme="majorBidi"/>
          <w:b/>
          <w:bCs/>
          <w:kern w:val="2"/>
          <w:szCs w:val="24"/>
        </w:rPr>
      </w:pPr>
    </w:p>
    <w:p w14:paraId="5E5BF559">
      <w:pPr>
        <w:pStyle w:val="34"/>
        <w:ind w:firstLine="211" w:firstLineChars="100"/>
        <w:rPr>
          <w:rFonts w:asciiTheme="majorHAnsi" w:hAnsiTheme="majorHAnsi" w:eastAsiaTheme="majorEastAsia" w:cstheme="majorBidi"/>
          <w:b/>
          <w:bCs/>
          <w:kern w:val="2"/>
          <w:szCs w:val="24"/>
        </w:rPr>
      </w:pPr>
    </w:p>
    <w:p w14:paraId="2ADA09ED">
      <w:pPr>
        <w:pStyle w:val="34"/>
        <w:ind w:firstLine="211" w:firstLineChars="100"/>
        <w:rPr>
          <w:rFonts w:asciiTheme="majorHAnsi" w:hAnsiTheme="majorHAnsi" w:eastAsiaTheme="majorEastAsia" w:cstheme="majorBidi"/>
          <w:b/>
          <w:bCs/>
          <w:kern w:val="2"/>
          <w:szCs w:val="24"/>
        </w:rPr>
      </w:pPr>
    </w:p>
    <w:p w14:paraId="0246CE43">
      <w:pPr>
        <w:pStyle w:val="34"/>
        <w:ind w:firstLine="211" w:firstLineChars="100"/>
        <w:rPr>
          <w:rFonts w:asciiTheme="majorHAnsi" w:hAnsiTheme="majorHAnsi" w:eastAsiaTheme="majorEastAsia" w:cstheme="majorBidi"/>
          <w:b/>
          <w:bCs/>
          <w:kern w:val="2"/>
          <w:szCs w:val="24"/>
        </w:rPr>
      </w:pPr>
    </w:p>
    <w:p w14:paraId="37AE12B3">
      <w:pPr>
        <w:rPr>
          <w:rFonts w:eastAsia="方正小标宋简体"/>
          <w:kern w:val="0"/>
          <w:sz w:val="44"/>
          <w:szCs w:val="36"/>
        </w:rPr>
      </w:pPr>
      <w:r>
        <w:rPr>
          <w:rFonts w:eastAsia="方正小标宋简体"/>
          <w:kern w:val="0"/>
          <w:sz w:val="44"/>
          <w:szCs w:val="36"/>
        </w:rPr>
        <w:br w:type="page"/>
      </w:r>
    </w:p>
    <w:p w14:paraId="4E650EFD">
      <w:pPr>
        <w:adjustRightInd w:val="0"/>
        <w:snapToGrid w:val="0"/>
        <w:spacing w:line="520" w:lineRule="atLeast"/>
        <w:ind w:firstLine="2640" w:firstLineChars="600"/>
        <w:rPr>
          <w:rFonts w:eastAsia="方正小标宋简体"/>
          <w:kern w:val="0"/>
          <w:sz w:val="44"/>
          <w:szCs w:val="36"/>
        </w:rPr>
      </w:pPr>
      <w:r>
        <w:rPr>
          <w:rFonts w:eastAsia="方正小标宋简体"/>
          <w:kern w:val="0"/>
          <w:sz w:val="44"/>
          <w:szCs w:val="36"/>
        </w:rPr>
        <w:t>第</w:t>
      </w:r>
      <w:r>
        <w:rPr>
          <w:rFonts w:hint="eastAsia" w:eastAsia="方正小标宋简体"/>
          <w:kern w:val="0"/>
          <w:sz w:val="44"/>
          <w:szCs w:val="36"/>
        </w:rPr>
        <w:t>五</w:t>
      </w:r>
      <w:r>
        <w:rPr>
          <w:rFonts w:eastAsia="方正小标宋简体"/>
          <w:kern w:val="0"/>
          <w:sz w:val="44"/>
          <w:szCs w:val="36"/>
        </w:rPr>
        <w:t>章 投标文件格式</w:t>
      </w:r>
      <w:bookmarkEnd w:id="0"/>
      <w:bookmarkEnd w:id="1"/>
      <w:bookmarkEnd w:id="2"/>
      <w:bookmarkEnd w:id="3"/>
      <w:bookmarkEnd w:id="4"/>
      <w:bookmarkEnd w:id="5"/>
      <w:bookmarkEnd w:id="6"/>
    </w:p>
    <w:p w14:paraId="709E8D0B">
      <w:pPr>
        <w:pStyle w:val="4"/>
        <w:ind w:left="420"/>
        <w:jc w:val="center"/>
        <w:rPr>
          <w:rFonts w:ascii="Times New Roman" w:hAnsi="Times New Roman" w:cs="Times New Roman"/>
          <w:sz w:val="30"/>
          <w:szCs w:val="30"/>
        </w:rPr>
      </w:pPr>
      <w:bookmarkStart w:id="10" w:name="_Toc57128627"/>
      <w:bookmarkStart w:id="11" w:name="_Toc435514852"/>
      <w:bookmarkStart w:id="12" w:name="_Toc435515292"/>
      <w:bookmarkStart w:id="13" w:name="_Toc8080"/>
      <w:bookmarkStart w:id="14" w:name="_Hlk126858767"/>
      <w:r>
        <w:rPr>
          <w:rFonts w:ascii="Times New Roman" w:hAnsi="Times New Roman" w:cs="Times New Roman"/>
          <w:sz w:val="30"/>
          <w:szCs w:val="30"/>
        </w:rPr>
        <w:t>投标文件包装封面参考</w:t>
      </w:r>
      <w:bookmarkEnd w:id="10"/>
      <w:bookmarkEnd w:id="11"/>
      <w:bookmarkEnd w:id="12"/>
      <w:bookmarkEnd w:id="13"/>
    </w:p>
    <w:bookmarkEnd w:id="14"/>
    <w:tbl>
      <w:tblPr>
        <w:tblStyle w:val="26"/>
        <w:tblW w:w="90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18"/>
      </w:tblGrid>
      <w:tr w14:paraId="211D1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27" w:hRule="atLeast"/>
        </w:trPr>
        <w:tc>
          <w:tcPr>
            <w:tcW w:w="9018" w:type="dxa"/>
            <w:tcBorders>
              <w:top w:val="single" w:color="auto" w:sz="4" w:space="0"/>
              <w:left w:val="single" w:color="auto" w:sz="4" w:space="0"/>
              <w:bottom w:val="single" w:color="auto" w:sz="4" w:space="0"/>
              <w:right w:val="single" w:color="auto" w:sz="4" w:space="0"/>
            </w:tcBorders>
          </w:tcPr>
          <w:p w14:paraId="40CC251C">
            <w:pPr>
              <w:pStyle w:val="11"/>
              <w:spacing w:line="360" w:lineRule="auto"/>
              <w:ind w:firstLine="482" w:firstLineChars="150"/>
              <w:rPr>
                <w:rFonts w:eastAsia="仿宋_GB2312"/>
                <w:b/>
                <w:sz w:val="32"/>
              </w:rPr>
            </w:pPr>
          </w:p>
          <w:p w14:paraId="67D86755">
            <w:pPr>
              <w:pStyle w:val="11"/>
              <w:spacing w:line="360" w:lineRule="auto"/>
              <w:ind w:firstLine="482" w:firstLineChars="150"/>
              <w:rPr>
                <w:rFonts w:eastAsia="仿宋_GB2312"/>
                <w:b/>
                <w:sz w:val="32"/>
              </w:rPr>
            </w:pPr>
          </w:p>
          <w:p w14:paraId="6450B8F1">
            <w:pPr>
              <w:spacing w:after="120" w:line="360" w:lineRule="auto"/>
              <w:jc w:val="center"/>
              <w:rPr>
                <w:rFonts w:eastAsia="方正小标宋简体"/>
                <w:b/>
                <w:sz w:val="72"/>
                <w:szCs w:val="72"/>
              </w:rPr>
            </w:pPr>
            <w:r>
              <w:rPr>
                <w:rFonts w:eastAsia="方正小标宋简体"/>
                <w:b/>
                <w:sz w:val="72"/>
                <w:szCs w:val="72"/>
              </w:rPr>
              <w:t>投 标 文 件</w:t>
            </w:r>
          </w:p>
          <w:p w14:paraId="7C317833">
            <w:pPr>
              <w:spacing w:after="120" w:line="360" w:lineRule="auto"/>
              <w:ind w:firstLine="3398" w:firstLineChars="651"/>
              <w:rPr>
                <w:rFonts w:eastAsia="方正小标宋简体"/>
                <w:b/>
                <w:sz w:val="32"/>
              </w:rPr>
            </w:pPr>
            <w:r>
              <w:rPr>
                <w:rFonts w:eastAsia="方正小标宋简体"/>
                <w:b/>
                <w:sz w:val="52"/>
                <w:szCs w:val="52"/>
              </w:rPr>
              <w:t xml:space="preserve">口 </w:t>
            </w:r>
            <w:r>
              <w:rPr>
                <w:rFonts w:eastAsia="方正小标宋简体"/>
                <w:b/>
                <w:sz w:val="32"/>
              </w:rPr>
              <w:t>正本</w:t>
            </w:r>
          </w:p>
          <w:p w14:paraId="2BAEDCEA">
            <w:pPr>
              <w:spacing w:after="120" w:line="360" w:lineRule="auto"/>
              <w:ind w:firstLine="3398" w:firstLineChars="651"/>
              <w:rPr>
                <w:rFonts w:eastAsia="方正小标宋简体"/>
                <w:b/>
                <w:sz w:val="32"/>
              </w:rPr>
            </w:pPr>
            <w:r>
              <w:rPr>
                <w:rFonts w:eastAsia="方正小标宋简体"/>
                <w:b/>
                <w:sz w:val="52"/>
                <w:szCs w:val="52"/>
              </w:rPr>
              <w:t xml:space="preserve">口 </w:t>
            </w:r>
            <w:r>
              <w:rPr>
                <w:rFonts w:eastAsia="方正小标宋简体"/>
                <w:b/>
                <w:sz w:val="32"/>
              </w:rPr>
              <w:t>副本</w:t>
            </w:r>
          </w:p>
          <w:p w14:paraId="0B4E1729">
            <w:pPr>
              <w:pStyle w:val="11"/>
              <w:spacing w:line="360" w:lineRule="auto"/>
              <w:ind w:firstLine="482" w:firstLineChars="150"/>
              <w:rPr>
                <w:rFonts w:eastAsia="仿宋_GB2312"/>
                <w:b/>
                <w:sz w:val="32"/>
              </w:rPr>
            </w:pPr>
          </w:p>
          <w:p w14:paraId="7207AC08">
            <w:pPr>
              <w:pStyle w:val="11"/>
              <w:spacing w:line="360" w:lineRule="auto"/>
              <w:ind w:firstLine="482" w:firstLineChars="150"/>
              <w:rPr>
                <w:rFonts w:eastAsia="仿宋_GB2312"/>
                <w:b/>
                <w:sz w:val="32"/>
              </w:rPr>
            </w:pPr>
            <w:r>
              <w:rPr>
                <w:rFonts w:eastAsia="仿宋_GB2312"/>
                <w:b/>
                <w:sz w:val="32"/>
              </w:rPr>
              <w:t xml:space="preserve">项目编号： </w:t>
            </w:r>
          </w:p>
          <w:p w14:paraId="6D63DE5F">
            <w:pPr>
              <w:pStyle w:val="11"/>
              <w:spacing w:line="360" w:lineRule="auto"/>
              <w:ind w:firstLine="482" w:firstLineChars="150"/>
              <w:rPr>
                <w:rFonts w:eastAsia="仿宋_GB2312"/>
                <w:b/>
                <w:sz w:val="32"/>
              </w:rPr>
            </w:pPr>
            <w:r>
              <w:rPr>
                <w:rFonts w:eastAsia="仿宋_GB2312"/>
                <w:b/>
                <w:sz w:val="32"/>
              </w:rPr>
              <w:t xml:space="preserve">项目名称： </w:t>
            </w:r>
          </w:p>
          <w:p w14:paraId="3A74EB20">
            <w:pPr>
              <w:pStyle w:val="11"/>
              <w:spacing w:line="360" w:lineRule="auto"/>
              <w:ind w:firstLine="482" w:firstLineChars="150"/>
              <w:rPr>
                <w:rFonts w:eastAsia="仿宋_GB2312"/>
                <w:b/>
                <w:sz w:val="32"/>
              </w:rPr>
            </w:pPr>
            <w:r>
              <w:rPr>
                <w:rFonts w:eastAsia="仿宋_GB2312"/>
                <w:b/>
                <w:sz w:val="32"/>
              </w:rPr>
              <w:t>投标供应商：</w:t>
            </w:r>
          </w:p>
          <w:p w14:paraId="7C27C0FC">
            <w:pPr>
              <w:pStyle w:val="11"/>
              <w:spacing w:line="360" w:lineRule="auto"/>
              <w:ind w:firstLine="482" w:firstLineChars="150"/>
              <w:rPr>
                <w:rFonts w:eastAsia="仿宋_GB2312"/>
                <w:b/>
                <w:sz w:val="32"/>
              </w:rPr>
            </w:pPr>
            <w:r>
              <w:rPr>
                <w:rFonts w:eastAsia="仿宋_GB2312"/>
                <w:b/>
                <w:sz w:val="32"/>
              </w:rPr>
              <w:t xml:space="preserve">法人代表:                                    </w:t>
            </w:r>
          </w:p>
          <w:p w14:paraId="486510A8">
            <w:pPr>
              <w:pStyle w:val="11"/>
              <w:spacing w:line="360" w:lineRule="auto"/>
              <w:ind w:firstLine="482" w:firstLineChars="150"/>
              <w:rPr>
                <w:rFonts w:eastAsia="仿宋_GB2312"/>
                <w:b/>
                <w:sz w:val="32"/>
              </w:rPr>
            </w:pPr>
            <w:r>
              <w:rPr>
                <w:rFonts w:eastAsia="仿宋_GB2312"/>
                <w:b/>
                <w:sz w:val="32"/>
              </w:rPr>
              <w:t xml:space="preserve">投标联系人：                                     </w:t>
            </w:r>
          </w:p>
          <w:p w14:paraId="481B65E6">
            <w:pPr>
              <w:pStyle w:val="11"/>
              <w:spacing w:line="360" w:lineRule="auto"/>
              <w:ind w:firstLine="482" w:firstLineChars="150"/>
              <w:rPr>
                <w:rFonts w:eastAsia="仿宋_GB2312"/>
                <w:b/>
                <w:sz w:val="32"/>
              </w:rPr>
            </w:pPr>
            <w:r>
              <w:rPr>
                <w:rFonts w:eastAsia="仿宋_GB2312"/>
                <w:b/>
                <w:sz w:val="32"/>
              </w:rPr>
              <w:t xml:space="preserve">手机：               公司电话：     </w:t>
            </w:r>
          </w:p>
          <w:p w14:paraId="7C7CB0BE">
            <w:pPr>
              <w:pStyle w:val="11"/>
              <w:spacing w:line="360" w:lineRule="auto"/>
              <w:ind w:firstLine="482" w:firstLineChars="150"/>
              <w:rPr>
                <w:rFonts w:eastAsia="仿宋_GB2312"/>
                <w:b/>
                <w:sz w:val="32"/>
              </w:rPr>
            </w:pPr>
            <w:r>
              <w:rPr>
                <w:rFonts w:eastAsia="仿宋_GB2312"/>
                <w:b/>
                <w:sz w:val="32"/>
              </w:rPr>
              <w:t>日期：202</w:t>
            </w:r>
            <w:r>
              <w:rPr>
                <w:rFonts w:hint="eastAsia" w:eastAsia="仿宋_GB2312"/>
                <w:b/>
                <w:sz w:val="32"/>
              </w:rPr>
              <w:t>6</w:t>
            </w:r>
            <w:r>
              <w:rPr>
                <w:rFonts w:eastAsia="仿宋_GB2312"/>
                <w:b/>
                <w:sz w:val="32"/>
              </w:rPr>
              <w:t>年X月X日</w:t>
            </w:r>
          </w:p>
          <w:p w14:paraId="22C1FF27">
            <w:pPr>
              <w:pStyle w:val="11"/>
              <w:spacing w:line="360" w:lineRule="auto"/>
              <w:ind w:firstLine="482" w:firstLineChars="150"/>
              <w:rPr>
                <w:rFonts w:eastAsia="仿宋_GB2312"/>
                <w:b/>
                <w:sz w:val="32"/>
              </w:rPr>
            </w:pPr>
            <w:r>
              <w:rPr>
                <w:rFonts w:eastAsia="仿宋_GB2312"/>
                <w:b/>
                <w:sz w:val="32"/>
              </w:rPr>
              <w:t>开标之前不得启封</w:t>
            </w:r>
          </w:p>
        </w:tc>
      </w:tr>
    </w:tbl>
    <w:p w14:paraId="40C3C766">
      <w:pPr>
        <w:rPr>
          <w:rFonts w:eastAsia="方正小标宋_GBK"/>
          <w:sz w:val="44"/>
          <w:szCs w:val="44"/>
        </w:rPr>
      </w:pPr>
      <w:r>
        <w:rPr>
          <w:rFonts w:eastAsia="方正小标宋_GBK"/>
          <w:sz w:val="44"/>
          <w:szCs w:val="44"/>
        </w:rPr>
        <w:br w:type="page"/>
      </w:r>
    </w:p>
    <w:p w14:paraId="6B1E31D3">
      <w:pPr>
        <w:pStyle w:val="4"/>
        <w:ind w:left="420"/>
        <w:jc w:val="center"/>
        <w:rPr>
          <w:rFonts w:ascii="Times New Roman" w:hAnsi="Times New Roman" w:eastAsia="方正小标宋_GBK" w:cs="Times New Roman"/>
          <w:sz w:val="44"/>
          <w:szCs w:val="44"/>
        </w:rPr>
      </w:pPr>
      <w:r>
        <w:rPr>
          <w:rFonts w:ascii="Times New Roman" w:hAnsi="Times New Roman" w:eastAsia="方正小标宋_GBK" w:cs="Times New Roman"/>
          <w:sz w:val="44"/>
          <w:szCs w:val="44"/>
        </w:rPr>
        <w:t xml:space="preserve">目   录 </w:t>
      </w:r>
    </w:p>
    <w:p w14:paraId="463BB8F4">
      <w:pPr>
        <w:pStyle w:val="11"/>
        <w:numPr>
          <w:ilvl w:val="0"/>
          <w:numId w:val="8"/>
        </w:numPr>
        <w:rPr>
          <w:rFonts w:eastAsia="黑体"/>
          <w:snapToGrid w:val="0"/>
          <w:kern w:val="0"/>
          <w:sz w:val="28"/>
          <w:szCs w:val="28"/>
        </w:rPr>
      </w:pPr>
      <w:r>
        <w:rPr>
          <w:rFonts w:eastAsia="黑体"/>
          <w:snapToGrid w:val="0"/>
          <w:kern w:val="0"/>
          <w:sz w:val="28"/>
          <w:szCs w:val="28"/>
        </w:rPr>
        <w:t>开标一览表</w:t>
      </w:r>
    </w:p>
    <w:p w14:paraId="614F9F92">
      <w:pPr>
        <w:pStyle w:val="42"/>
        <w:numPr>
          <w:ilvl w:val="0"/>
          <w:numId w:val="8"/>
        </w:numPr>
        <w:adjustRightInd w:val="0"/>
        <w:spacing w:line="360" w:lineRule="auto"/>
        <w:ind w:firstLineChars="0"/>
        <w:rPr>
          <w:rFonts w:ascii="Times New Roman" w:hAnsi="Times New Roman" w:eastAsia="黑体"/>
          <w:bCs/>
          <w:sz w:val="28"/>
          <w:szCs w:val="28"/>
        </w:rPr>
      </w:pPr>
      <w:r>
        <w:rPr>
          <w:rFonts w:ascii="Times New Roman" w:hAnsi="Times New Roman" w:eastAsia="黑体"/>
          <w:bCs/>
          <w:sz w:val="28"/>
          <w:szCs w:val="28"/>
        </w:rPr>
        <w:t>分项价格表</w:t>
      </w:r>
    </w:p>
    <w:p w14:paraId="57311E08">
      <w:pPr>
        <w:pStyle w:val="42"/>
        <w:numPr>
          <w:ilvl w:val="0"/>
          <w:numId w:val="8"/>
        </w:numPr>
        <w:adjustRightInd w:val="0"/>
        <w:spacing w:line="360" w:lineRule="auto"/>
        <w:ind w:firstLineChars="0"/>
        <w:rPr>
          <w:rFonts w:ascii="Times New Roman" w:hAnsi="Times New Roman" w:eastAsia="黑体"/>
          <w:bCs/>
          <w:sz w:val="28"/>
          <w:szCs w:val="28"/>
        </w:rPr>
      </w:pPr>
      <w:r>
        <w:rPr>
          <w:rFonts w:ascii="Times New Roman" w:hAnsi="Times New Roman" w:eastAsia="黑体"/>
          <w:bCs/>
          <w:sz w:val="28"/>
          <w:szCs w:val="28"/>
        </w:rPr>
        <w:t>自查表</w:t>
      </w:r>
    </w:p>
    <w:p w14:paraId="73B197D4">
      <w:pPr>
        <w:pStyle w:val="11"/>
        <w:numPr>
          <w:ilvl w:val="0"/>
          <w:numId w:val="8"/>
        </w:numPr>
        <w:rPr>
          <w:rFonts w:eastAsia="黑体"/>
          <w:snapToGrid w:val="0"/>
          <w:kern w:val="0"/>
          <w:sz w:val="28"/>
          <w:szCs w:val="28"/>
        </w:rPr>
      </w:pPr>
      <w:r>
        <w:rPr>
          <w:rFonts w:eastAsia="黑体"/>
          <w:snapToGrid w:val="0"/>
          <w:kern w:val="0"/>
          <w:sz w:val="28"/>
          <w:szCs w:val="28"/>
        </w:rPr>
        <w:t>营业执照等证明材料</w:t>
      </w:r>
    </w:p>
    <w:p w14:paraId="2F49AD1B">
      <w:pPr>
        <w:pStyle w:val="42"/>
        <w:numPr>
          <w:ilvl w:val="0"/>
          <w:numId w:val="8"/>
        </w:numPr>
        <w:ind w:firstLineChars="0"/>
        <w:rPr>
          <w:rFonts w:ascii="Times New Roman" w:hAnsi="Times New Roman" w:eastAsia="黑体"/>
          <w:snapToGrid w:val="0"/>
          <w:kern w:val="0"/>
          <w:sz w:val="28"/>
          <w:szCs w:val="28"/>
        </w:rPr>
      </w:pPr>
      <w:r>
        <w:rPr>
          <w:rFonts w:ascii="Times New Roman" w:hAnsi="Times New Roman" w:eastAsia="黑体"/>
          <w:snapToGrid w:val="0"/>
          <w:kern w:val="0"/>
          <w:sz w:val="28"/>
          <w:szCs w:val="28"/>
        </w:rPr>
        <w:t>法定代表人授权委托书</w:t>
      </w:r>
    </w:p>
    <w:p w14:paraId="5F31B72C">
      <w:pPr>
        <w:pStyle w:val="11"/>
        <w:numPr>
          <w:ilvl w:val="0"/>
          <w:numId w:val="8"/>
        </w:numPr>
        <w:rPr>
          <w:rFonts w:eastAsia="黑体"/>
          <w:snapToGrid w:val="0"/>
          <w:kern w:val="0"/>
          <w:sz w:val="28"/>
          <w:szCs w:val="28"/>
        </w:rPr>
      </w:pPr>
      <w:r>
        <w:rPr>
          <w:rFonts w:eastAsia="黑体"/>
          <w:snapToGrid w:val="0"/>
          <w:kern w:val="0"/>
          <w:sz w:val="28"/>
          <w:szCs w:val="28"/>
        </w:rPr>
        <w:t>法定代表人证明书</w:t>
      </w:r>
    </w:p>
    <w:p w14:paraId="19BB44DF">
      <w:pPr>
        <w:numPr>
          <w:ilvl w:val="0"/>
          <w:numId w:val="8"/>
        </w:numPr>
        <w:adjustRightInd w:val="0"/>
        <w:spacing w:line="360" w:lineRule="auto"/>
        <w:rPr>
          <w:rFonts w:eastAsia="黑体"/>
          <w:bCs/>
          <w:sz w:val="28"/>
          <w:szCs w:val="28"/>
        </w:rPr>
      </w:pPr>
      <w:r>
        <w:rPr>
          <w:rFonts w:eastAsia="黑体"/>
          <w:bCs/>
          <w:sz w:val="28"/>
          <w:szCs w:val="28"/>
        </w:rPr>
        <w:t>用户需求书条款响应一览表</w:t>
      </w:r>
    </w:p>
    <w:p w14:paraId="12765F06">
      <w:pPr>
        <w:numPr>
          <w:ilvl w:val="0"/>
          <w:numId w:val="8"/>
        </w:numPr>
        <w:adjustRightInd w:val="0"/>
        <w:spacing w:line="360" w:lineRule="auto"/>
        <w:rPr>
          <w:rFonts w:eastAsia="黑体"/>
          <w:bCs/>
          <w:sz w:val="28"/>
          <w:szCs w:val="28"/>
        </w:rPr>
      </w:pPr>
      <w:r>
        <w:rPr>
          <w:rFonts w:eastAsia="黑体"/>
          <w:bCs/>
          <w:sz w:val="28"/>
          <w:szCs w:val="28"/>
        </w:rPr>
        <w:t>实施方案</w:t>
      </w:r>
    </w:p>
    <w:p w14:paraId="45D436B2">
      <w:pPr>
        <w:numPr>
          <w:ilvl w:val="0"/>
          <w:numId w:val="8"/>
        </w:numPr>
        <w:adjustRightInd w:val="0"/>
        <w:spacing w:line="360" w:lineRule="auto"/>
        <w:rPr>
          <w:rFonts w:eastAsia="黑体"/>
          <w:bCs/>
          <w:sz w:val="28"/>
          <w:szCs w:val="28"/>
        </w:rPr>
      </w:pPr>
      <w:r>
        <w:rPr>
          <w:rFonts w:eastAsia="黑体"/>
          <w:bCs/>
          <w:sz w:val="28"/>
          <w:szCs w:val="28"/>
        </w:rPr>
        <w:t>售后服务承诺</w:t>
      </w:r>
    </w:p>
    <w:p w14:paraId="4AA25322">
      <w:pPr>
        <w:pStyle w:val="42"/>
        <w:numPr>
          <w:ilvl w:val="0"/>
          <w:numId w:val="8"/>
        </w:numPr>
        <w:ind w:firstLineChars="0"/>
        <w:rPr>
          <w:rFonts w:ascii="Times New Roman" w:hAnsi="Times New Roman" w:eastAsia="黑体"/>
          <w:snapToGrid w:val="0"/>
          <w:kern w:val="0"/>
          <w:sz w:val="28"/>
          <w:szCs w:val="28"/>
        </w:rPr>
      </w:pPr>
      <w:r>
        <w:rPr>
          <w:rFonts w:ascii="Times New Roman" w:hAnsi="Times New Roman" w:eastAsia="黑体"/>
          <w:snapToGrid w:val="0"/>
          <w:kern w:val="0"/>
          <w:sz w:val="28"/>
          <w:szCs w:val="28"/>
        </w:rPr>
        <w:t>产品技术规格（含彩页）</w:t>
      </w:r>
    </w:p>
    <w:p w14:paraId="6D2B4981">
      <w:pPr>
        <w:pStyle w:val="42"/>
        <w:numPr>
          <w:ilvl w:val="0"/>
          <w:numId w:val="8"/>
        </w:numPr>
        <w:ind w:firstLineChars="0"/>
        <w:rPr>
          <w:rFonts w:ascii="Times New Roman" w:hAnsi="Times New Roman" w:eastAsia="黑体"/>
          <w:snapToGrid w:val="0"/>
          <w:kern w:val="0"/>
          <w:sz w:val="28"/>
          <w:szCs w:val="28"/>
        </w:rPr>
      </w:pPr>
      <w:r>
        <w:rPr>
          <w:rFonts w:ascii="Times New Roman" w:hAnsi="Times New Roman" w:eastAsia="黑体"/>
          <w:snapToGrid w:val="0"/>
          <w:kern w:val="0"/>
          <w:sz w:val="28"/>
          <w:szCs w:val="28"/>
        </w:rPr>
        <w:t>资格声明承诺函</w:t>
      </w:r>
    </w:p>
    <w:p w14:paraId="7A65FC72">
      <w:pPr>
        <w:pStyle w:val="42"/>
        <w:numPr>
          <w:ilvl w:val="0"/>
          <w:numId w:val="8"/>
        </w:numPr>
        <w:ind w:firstLineChars="0"/>
        <w:rPr>
          <w:rFonts w:ascii="Times New Roman" w:hAnsi="Times New Roman" w:eastAsia="黑体"/>
          <w:bCs/>
          <w:sz w:val="28"/>
          <w:szCs w:val="28"/>
        </w:rPr>
      </w:pPr>
      <w:r>
        <w:rPr>
          <w:rFonts w:ascii="Times New Roman" w:hAnsi="Times New Roman" w:eastAsia="黑体"/>
          <w:bCs/>
          <w:sz w:val="28"/>
          <w:szCs w:val="28"/>
        </w:rPr>
        <w:t>有效业绩</w:t>
      </w:r>
    </w:p>
    <w:p w14:paraId="1DF5519B">
      <w:pPr>
        <w:pStyle w:val="11"/>
        <w:numPr>
          <w:ilvl w:val="0"/>
          <w:numId w:val="8"/>
        </w:numPr>
        <w:rPr>
          <w:rFonts w:eastAsia="黑体"/>
          <w:snapToGrid w:val="0"/>
          <w:kern w:val="0"/>
          <w:sz w:val="28"/>
          <w:szCs w:val="28"/>
        </w:rPr>
      </w:pPr>
      <w:r>
        <w:rPr>
          <w:rFonts w:eastAsia="黑体"/>
          <w:snapToGrid w:val="0"/>
          <w:kern w:val="0"/>
          <w:sz w:val="28"/>
          <w:szCs w:val="28"/>
        </w:rPr>
        <w:t>履约承诺函</w:t>
      </w:r>
    </w:p>
    <w:p w14:paraId="4BA222E9">
      <w:pPr>
        <w:pStyle w:val="11"/>
        <w:numPr>
          <w:ilvl w:val="0"/>
          <w:numId w:val="8"/>
        </w:numPr>
        <w:rPr>
          <w:rFonts w:eastAsia="黑体"/>
          <w:snapToGrid w:val="0"/>
          <w:kern w:val="0"/>
          <w:sz w:val="28"/>
          <w:szCs w:val="28"/>
        </w:rPr>
      </w:pPr>
      <w:r>
        <w:rPr>
          <w:rFonts w:eastAsia="黑体"/>
          <w:snapToGrid w:val="0"/>
          <w:kern w:val="0"/>
          <w:sz w:val="28"/>
          <w:szCs w:val="28"/>
        </w:rPr>
        <w:t>签约承诺函</w:t>
      </w:r>
    </w:p>
    <w:p w14:paraId="3D20F569">
      <w:pPr>
        <w:pStyle w:val="11"/>
        <w:numPr>
          <w:ilvl w:val="0"/>
          <w:numId w:val="8"/>
        </w:numPr>
        <w:rPr>
          <w:rFonts w:eastAsia="黑体"/>
          <w:snapToGrid w:val="0"/>
          <w:kern w:val="0"/>
          <w:sz w:val="28"/>
          <w:szCs w:val="28"/>
        </w:rPr>
      </w:pPr>
      <w:r>
        <w:rPr>
          <w:rFonts w:eastAsia="黑体"/>
          <w:snapToGrid w:val="0"/>
          <w:kern w:val="0"/>
          <w:sz w:val="28"/>
          <w:szCs w:val="28"/>
        </w:rPr>
        <w:t>诚信承诺函</w:t>
      </w:r>
    </w:p>
    <w:p w14:paraId="55C33BDB">
      <w:pPr>
        <w:rPr>
          <w:rFonts w:eastAsia="黑体"/>
          <w:snapToGrid w:val="0"/>
          <w:kern w:val="0"/>
          <w:sz w:val="28"/>
          <w:szCs w:val="28"/>
        </w:rPr>
      </w:pPr>
    </w:p>
    <w:p w14:paraId="459AA7C4">
      <w:pPr>
        <w:pStyle w:val="11"/>
        <w:ind w:left="142"/>
        <w:rPr>
          <w:b/>
          <w:bCs/>
        </w:rPr>
      </w:pPr>
      <w:r>
        <w:rPr>
          <w:b/>
          <w:bCs/>
          <w:szCs w:val="21"/>
        </w:rPr>
        <w:t>注：请投标人按照以下文件的要求格式、内容，顺序制作投标文件，并请编制目录及页码，否则可能将影响对投标文件的评价。</w:t>
      </w:r>
    </w:p>
    <w:p w14:paraId="01F392C8">
      <w:pPr>
        <w:rPr>
          <w:b/>
          <w:sz w:val="24"/>
        </w:rPr>
      </w:pPr>
    </w:p>
    <w:p w14:paraId="3C59A88B">
      <w:pPr>
        <w:pStyle w:val="42"/>
        <w:numPr>
          <w:ilvl w:val="0"/>
          <w:numId w:val="8"/>
        </w:numPr>
        <w:ind w:firstLineChars="0"/>
        <w:rPr>
          <w:rFonts w:ascii="Times New Roman" w:hAnsi="Times New Roman"/>
          <w:b/>
          <w:sz w:val="24"/>
        </w:rPr>
      </w:pPr>
      <w:r>
        <w:rPr>
          <w:rFonts w:ascii="Times New Roman" w:hAnsi="Times New Roman"/>
          <w:b/>
          <w:sz w:val="24"/>
        </w:rPr>
        <w:br w:type="page"/>
      </w:r>
    </w:p>
    <w:p w14:paraId="3F1C0FF2">
      <w:pPr>
        <w:jc w:val="center"/>
        <w:outlineLvl w:val="0"/>
        <w:rPr>
          <w:rFonts w:eastAsia="宋体"/>
          <w:b/>
          <w:bCs/>
          <w:sz w:val="32"/>
          <w:szCs w:val="32"/>
        </w:rPr>
      </w:pPr>
      <w:r>
        <w:rPr>
          <w:rFonts w:eastAsia="宋体"/>
          <w:b/>
          <w:bCs/>
          <w:sz w:val="32"/>
          <w:szCs w:val="32"/>
        </w:rPr>
        <w:t>（一）开标一览表</w:t>
      </w:r>
    </w:p>
    <w:p w14:paraId="363A0543">
      <w:pPr>
        <w:adjustRightInd w:val="0"/>
        <w:snapToGrid w:val="0"/>
        <w:spacing w:line="360" w:lineRule="auto"/>
        <w:rPr>
          <w:bCs/>
          <w:snapToGrid w:val="0"/>
          <w:kern w:val="0"/>
        </w:rPr>
      </w:pPr>
      <w:bookmarkStart w:id="15" w:name="_Hlk126073239"/>
      <w:r>
        <w:rPr>
          <w:bCs/>
          <w:snapToGrid w:val="0"/>
          <w:kern w:val="0"/>
        </w:rPr>
        <w:t>项目名称：</w:t>
      </w:r>
      <w:r>
        <w:rPr>
          <w:bCs/>
          <w:snapToGrid w:val="0"/>
          <w:kern w:val="0"/>
          <w:u w:val="single"/>
        </w:rPr>
        <w:t xml:space="preserve">                      </w:t>
      </w:r>
      <w:r>
        <w:rPr>
          <w:bCs/>
          <w:snapToGrid w:val="0"/>
          <w:kern w:val="0"/>
        </w:rPr>
        <w:t xml:space="preserve">                </w:t>
      </w:r>
    </w:p>
    <w:p w14:paraId="64CAACA5">
      <w:pPr>
        <w:pStyle w:val="25"/>
        <w:ind w:left="0" w:firstLine="0" w:firstLineChars="0"/>
      </w:pPr>
      <w:r>
        <w:rPr>
          <w:bCs/>
          <w:snapToGrid w:val="0"/>
          <w:kern w:val="0"/>
        </w:rPr>
        <w:t>项目编号：</w:t>
      </w:r>
      <w:bookmarkEnd w:id="15"/>
      <w:r>
        <w:rPr>
          <w:bCs/>
          <w:snapToGrid w:val="0"/>
          <w:kern w:val="0"/>
          <w:u w:val="single"/>
        </w:rPr>
        <w:t xml:space="preserve">                      </w:t>
      </w:r>
      <w:r>
        <w:rPr>
          <w:bCs/>
          <w:snapToGrid w:val="0"/>
          <w:kern w:val="0"/>
        </w:rPr>
        <w:t xml:space="preserve">    </w:t>
      </w:r>
    </w:p>
    <w:tbl>
      <w:tblPr>
        <w:tblStyle w:val="26"/>
        <w:tblW w:w="10099"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91"/>
        <w:gridCol w:w="934"/>
        <w:gridCol w:w="2687"/>
        <w:gridCol w:w="1229"/>
        <w:gridCol w:w="1229"/>
        <w:gridCol w:w="1229"/>
      </w:tblGrid>
      <w:tr w14:paraId="273662A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1420" w:hRule="atLeast"/>
          <w:jc w:val="center"/>
        </w:trPr>
        <w:tc>
          <w:tcPr>
            <w:tcW w:w="2791" w:type="dxa"/>
            <w:tcBorders>
              <w:top w:val="double" w:color="auto" w:sz="4" w:space="0"/>
              <w:bottom w:val="single" w:color="auto" w:sz="4" w:space="0"/>
            </w:tcBorders>
            <w:vAlign w:val="center"/>
          </w:tcPr>
          <w:p w14:paraId="60865A46">
            <w:pPr>
              <w:adjustRightInd w:val="0"/>
              <w:snapToGrid w:val="0"/>
              <w:spacing w:line="360" w:lineRule="auto"/>
              <w:jc w:val="center"/>
              <w:rPr>
                <w:snapToGrid w:val="0"/>
                <w:kern w:val="0"/>
              </w:rPr>
            </w:pPr>
            <w:r>
              <w:rPr>
                <w:snapToGrid w:val="0"/>
                <w:kern w:val="0"/>
              </w:rPr>
              <w:t>项目名称</w:t>
            </w:r>
          </w:p>
        </w:tc>
        <w:tc>
          <w:tcPr>
            <w:tcW w:w="934" w:type="dxa"/>
            <w:tcBorders>
              <w:top w:val="double" w:color="auto" w:sz="4" w:space="0"/>
              <w:bottom w:val="single" w:color="auto" w:sz="4" w:space="0"/>
            </w:tcBorders>
            <w:vAlign w:val="center"/>
          </w:tcPr>
          <w:p w14:paraId="20CD196C">
            <w:pPr>
              <w:adjustRightInd w:val="0"/>
              <w:snapToGrid w:val="0"/>
              <w:spacing w:line="360" w:lineRule="auto"/>
              <w:jc w:val="center"/>
              <w:rPr>
                <w:snapToGrid w:val="0"/>
                <w:kern w:val="0"/>
              </w:rPr>
            </w:pPr>
            <w:r>
              <w:rPr>
                <w:snapToGrid w:val="0"/>
                <w:kern w:val="0"/>
              </w:rPr>
              <w:t>数量</w:t>
            </w:r>
          </w:p>
        </w:tc>
        <w:tc>
          <w:tcPr>
            <w:tcW w:w="2687" w:type="dxa"/>
            <w:tcBorders>
              <w:top w:val="double" w:color="auto" w:sz="4" w:space="0"/>
              <w:bottom w:val="single" w:color="auto" w:sz="4" w:space="0"/>
            </w:tcBorders>
            <w:vAlign w:val="center"/>
          </w:tcPr>
          <w:p w14:paraId="0B67E6CC">
            <w:pPr>
              <w:adjustRightInd w:val="0"/>
              <w:snapToGrid w:val="0"/>
              <w:spacing w:line="360" w:lineRule="auto"/>
              <w:jc w:val="center"/>
              <w:rPr>
                <w:snapToGrid w:val="0"/>
                <w:kern w:val="0"/>
              </w:rPr>
            </w:pPr>
            <w:r>
              <w:rPr>
                <w:snapToGrid w:val="0"/>
                <w:kern w:val="0"/>
              </w:rPr>
              <w:t>投标总价</w:t>
            </w:r>
          </w:p>
          <w:p w14:paraId="5FFD31FB">
            <w:pPr>
              <w:adjustRightInd w:val="0"/>
              <w:snapToGrid w:val="0"/>
              <w:spacing w:line="360" w:lineRule="auto"/>
              <w:jc w:val="center"/>
              <w:rPr>
                <w:snapToGrid w:val="0"/>
                <w:kern w:val="0"/>
              </w:rPr>
            </w:pPr>
            <w:r>
              <w:rPr>
                <w:snapToGrid w:val="0"/>
                <w:kern w:val="0"/>
              </w:rPr>
              <w:t>（人民币元）</w:t>
            </w:r>
          </w:p>
        </w:tc>
        <w:tc>
          <w:tcPr>
            <w:tcW w:w="1229" w:type="dxa"/>
            <w:tcBorders>
              <w:top w:val="double" w:color="auto" w:sz="4" w:space="0"/>
              <w:bottom w:val="single" w:color="auto" w:sz="4" w:space="0"/>
            </w:tcBorders>
            <w:vAlign w:val="center"/>
          </w:tcPr>
          <w:p w14:paraId="781960B1">
            <w:pPr>
              <w:adjustRightInd w:val="0"/>
              <w:snapToGrid w:val="0"/>
              <w:spacing w:line="360" w:lineRule="auto"/>
              <w:jc w:val="center"/>
              <w:rPr>
                <w:snapToGrid w:val="0"/>
                <w:kern w:val="0"/>
              </w:rPr>
            </w:pPr>
            <w:r>
              <w:rPr>
                <w:snapToGrid w:val="0"/>
                <w:kern w:val="0"/>
              </w:rPr>
              <w:t>交货期/</w:t>
            </w:r>
          </w:p>
          <w:p w14:paraId="1FF5F528">
            <w:pPr>
              <w:adjustRightInd w:val="0"/>
              <w:snapToGrid w:val="0"/>
              <w:spacing w:line="360" w:lineRule="auto"/>
              <w:jc w:val="center"/>
              <w:rPr>
                <w:snapToGrid w:val="0"/>
                <w:kern w:val="0"/>
              </w:rPr>
            </w:pPr>
            <w:r>
              <w:rPr>
                <w:snapToGrid w:val="0"/>
                <w:kern w:val="0"/>
              </w:rPr>
              <w:t>服务期</w:t>
            </w:r>
          </w:p>
        </w:tc>
        <w:tc>
          <w:tcPr>
            <w:tcW w:w="1229" w:type="dxa"/>
            <w:tcBorders>
              <w:top w:val="double" w:color="auto" w:sz="4" w:space="0"/>
              <w:bottom w:val="single" w:color="auto" w:sz="4" w:space="0"/>
            </w:tcBorders>
            <w:vAlign w:val="center"/>
          </w:tcPr>
          <w:p w14:paraId="4D579A87">
            <w:pPr>
              <w:adjustRightInd w:val="0"/>
              <w:snapToGrid w:val="0"/>
              <w:spacing w:line="360" w:lineRule="auto"/>
              <w:jc w:val="center"/>
              <w:rPr>
                <w:snapToGrid w:val="0"/>
                <w:kern w:val="0"/>
              </w:rPr>
            </w:pPr>
            <w:r>
              <w:rPr>
                <w:snapToGrid w:val="0"/>
                <w:kern w:val="0"/>
              </w:rPr>
              <w:t>备注</w:t>
            </w:r>
          </w:p>
        </w:tc>
        <w:tc>
          <w:tcPr>
            <w:tcW w:w="1229" w:type="dxa"/>
            <w:tcBorders>
              <w:top w:val="double" w:color="auto" w:sz="4" w:space="0"/>
              <w:bottom w:val="single" w:color="auto" w:sz="4" w:space="0"/>
            </w:tcBorders>
            <w:vAlign w:val="center"/>
          </w:tcPr>
          <w:p w14:paraId="51D86843">
            <w:pPr>
              <w:adjustRightInd w:val="0"/>
              <w:snapToGrid w:val="0"/>
              <w:spacing w:line="360" w:lineRule="auto"/>
              <w:jc w:val="center"/>
              <w:rPr>
                <w:snapToGrid w:val="0"/>
                <w:kern w:val="0"/>
              </w:rPr>
            </w:pPr>
          </w:p>
        </w:tc>
      </w:tr>
      <w:tr w14:paraId="3612FF9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1787" w:hRule="atLeast"/>
          <w:jc w:val="center"/>
        </w:trPr>
        <w:tc>
          <w:tcPr>
            <w:tcW w:w="2791" w:type="dxa"/>
            <w:tcBorders>
              <w:top w:val="single" w:color="auto" w:sz="4" w:space="0"/>
              <w:bottom w:val="single" w:color="auto" w:sz="4" w:space="0"/>
            </w:tcBorders>
            <w:vAlign w:val="center"/>
          </w:tcPr>
          <w:p w14:paraId="68492064">
            <w:pPr>
              <w:adjustRightInd w:val="0"/>
              <w:snapToGrid w:val="0"/>
              <w:spacing w:line="360" w:lineRule="auto"/>
              <w:jc w:val="center"/>
            </w:pPr>
          </w:p>
        </w:tc>
        <w:tc>
          <w:tcPr>
            <w:tcW w:w="934" w:type="dxa"/>
            <w:tcBorders>
              <w:top w:val="single" w:color="auto" w:sz="4" w:space="0"/>
              <w:bottom w:val="single" w:color="auto" w:sz="4" w:space="0"/>
            </w:tcBorders>
            <w:vAlign w:val="center"/>
          </w:tcPr>
          <w:p w14:paraId="06CB1D19">
            <w:pPr>
              <w:adjustRightInd w:val="0"/>
              <w:snapToGrid w:val="0"/>
              <w:spacing w:line="360" w:lineRule="auto"/>
              <w:jc w:val="center"/>
            </w:pPr>
          </w:p>
        </w:tc>
        <w:tc>
          <w:tcPr>
            <w:tcW w:w="2687" w:type="dxa"/>
            <w:tcBorders>
              <w:top w:val="single" w:color="auto" w:sz="4" w:space="0"/>
              <w:bottom w:val="single" w:color="auto" w:sz="4" w:space="0"/>
            </w:tcBorders>
            <w:vAlign w:val="center"/>
          </w:tcPr>
          <w:p w14:paraId="4333BA58">
            <w:pPr>
              <w:adjustRightInd w:val="0"/>
              <w:snapToGrid w:val="0"/>
              <w:spacing w:line="360" w:lineRule="auto"/>
              <w:rPr>
                <w:snapToGrid w:val="0"/>
                <w:kern w:val="0"/>
                <w:u w:val="single"/>
              </w:rPr>
            </w:pPr>
            <w:r>
              <w:rPr>
                <w:snapToGrid w:val="0"/>
                <w:kern w:val="0"/>
              </w:rPr>
              <w:t>大写：</w:t>
            </w:r>
            <w:r>
              <w:rPr>
                <w:snapToGrid w:val="0"/>
                <w:kern w:val="0"/>
                <w:u w:val="single"/>
              </w:rPr>
              <w:t xml:space="preserve">                    </w:t>
            </w:r>
          </w:p>
          <w:p w14:paraId="06DA9A71">
            <w:pPr>
              <w:adjustRightInd w:val="0"/>
              <w:snapToGrid w:val="0"/>
              <w:spacing w:line="360" w:lineRule="auto"/>
              <w:rPr>
                <w:snapToGrid w:val="0"/>
                <w:kern w:val="0"/>
                <w:u w:val="single"/>
              </w:rPr>
            </w:pPr>
            <w:r>
              <w:rPr>
                <w:snapToGrid w:val="0"/>
                <w:kern w:val="0"/>
              </w:rPr>
              <w:t>小写：</w:t>
            </w:r>
            <w:r>
              <w:rPr>
                <w:snapToGrid w:val="0"/>
                <w:kern w:val="0"/>
                <w:u w:val="single"/>
              </w:rPr>
              <w:t xml:space="preserve">                                </w:t>
            </w:r>
          </w:p>
        </w:tc>
        <w:tc>
          <w:tcPr>
            <w:tcW w:w="1229" w:type="dxa"/>
            <w:tcBorders>
              <w:top w:val="single" w:color="auto" w:sz="4" w:space="0"/>
              <w:bottom w:val="single" w:color="auto" w:sz="4" w:space="0"/>
            </w:tcBorders>
            <w:vAlign w:val="center"/>
          </w:tcPr>
          <w:p w14:paraId="32203D36">
            <w:pPr>
              <w:adjustRightInd w:val="0"/>
              <w:snapToGrid w:val="0"/>
              <w:spacing w:line="360" w:lineRule="auto"/>
              <w:jc w:val="center"/>
              <w:rPr>
                <w:snapToGrid w:val="0"/>
                <w:kern w:val="0"/>
              </w:rPr>
            </w:pPr>
          </w:p>
        </w:tc>
        <w:tc>
          <w:tcPr>
            <w:tcW w:w="1229" w:type="dxa"/>
            <w:tcBorders>
              <w:top w:val="single" w:color="auto" w:sz="4" w:space="0"/>
              <w:bottom w:val="single" w:color="auto" w:sz="4" w:space="0"/>
            </w:tcBorders>
            <w:vAlign w:val="center"/>
          </w:tcPr>
          <w:p w14:paraId="4BD8E513">
            <w:pPr>
              <w:adjustRightInd w:val="0"/>
              <w:snapToGrid w:val="0"/>
              <w:spacing w:line="360" w:lineRule="auto"/>
              <w:jc w:val="center"/>
              <w:rPr>
                <w:snapToGrid w:val="0"/>
                <w:kern w:val="0"/>
              </w:rPr>
            </w:pPr>
          </w:p>
        </w:tc>
        <w:tc>
          <w:tcPr>
            <w:tcW w:w="1229" w:type="dxa"/>
            <w:tcBorders>
              <w:top w:val="single" w:color="auto" w:sz="4" w:space="0"/>
              <w:bottom w:val="single" w:color="auto" w:sz="4" w:space="0"/>
            </w:tcBorders>
            <w:vAlign w:val="center"/>
          </w:tcPr>
          <w:p w14:paraId="63D1A15B">
            <w:pPr>
              <w:adjustRightInd w:val="0"/>
              <w:snapToGrid w:val="0"/>
              <w:spacing w:line="360" w:lineRule="auto"/>
              <w:jc w:val="center"/>
              <w:rPr>
                <w:snapToGrid w:val="0"/>
                <w:kern w:val="0"/>
              </w:rPr>
            </w:pPr>
          </w:p>
        </w:tc>
      </w:tr>
    </w:tbl>
    <w:p w14:paraId="16311C88">
      <w:pPr>
        <w:spacing w:line="500" w:lineRule="exact"/>
        <w:rPr>
          <w:rFonts w:eastAsia="宋体"/>
          <w:spacing w:val="4"/>
          <w:u w:val="dotted"/>
        </w:rPr>
      </w:pPr>
    </w:p>
    <w:p w14:paraId="36AF8C91">
      <w:pPr>
        <w:tabs>
          <w:tab w:val="left" w:pos="7740"/>
        </w:tabs>
        <w:adjustRightInd w:val="0"/>
        <w:snapToGrid w:val="0"/>
        <w:spacing w:line="360" w:lineRule="auto"/>
        <w:rPr>
          <w:rFonts w:eastAsia="宋体"/>
          <w:b/>
          <w:bCs/>
        </w:rPr>
      </w:pPr>
    </w:p>
    <w:p w14:paraId="01758779">
      <w:pPr>
        <w:spacing w:line="360" w:lineRule="auto"/>
        <w:rPr>
          <w:rFonts w:eastAsia="宋体"/>
          <w:sz w:val="24"/>
        </w:rPr>
      </w:pPr>
      <w:r>
        <w:rPr>
          <w:rFonts w:eastAsia="宋体"/>
          <w:b/>
          <w:bCs/>
          <w:sz w:val="24"/>
        </w:rPr>
        <w:t>投标人单位名称：</w:t>
      </w:r>
    </w:p>
    <w:p w14:paraId="52A25741">
      <w:pPr>
        <w:spacing w:line="360" w:lineRule="auto"/>
        <w:rPr>
          <w:rFonts w:eastAsia="宋体"/>
          <w:b/>
          <w:bCs/>
          <w:sz w:val="24"/>
        </w:rPr>
      </w:pPr>
      <w:r>
        <w:rPr>
          <w:rFonts w:eastAsia="宋体"/>
          <w:b/>
          <w:bCs/>
          <w:sz w:val="24"/>
        </w:rPr>
        <w:t>日期：年月日</w:t>
      </w:r>
    </w:p>
    <w:p w14:paraId="2DA39DC5">
      <w:pPr>
        <w:spacing w:line="360" w:lineRule="auto"/>
        <w:rPr>
          <w:rFonts w:eastAsia="宋体"/>
          <w:sz w:val="24"/>
        </w:rPr>
      </w:pPr>
      <w:r>
        <w:rPr>
          <w:rFonts w:eastAsia="宋体"/>
          <w:b/>
          <w:sz w:val="24"/>
        </w:rPr>
        <w:t>（此处加盖投标人单位公章）</w:t>
      </w:r>
    </w:p>
    <w:p w14:paraId="6084C0C3">
      <w:pPr>
        <w:spacing w:line="400" w:lineRule="exact"/>
        <w:rPr>
          <w:rFonts w:eastAsia="宋体"/>
          <w:b/>
          <w:bCs/>
          <w:szCs w:val="21"/>
        </w:rPr>
      </w:pPr>
    </w:p>
    <w:p w14:paraId="7DCE2D88">
      <w:pPr>
        <w:spacing w:line="400" w:lineRule="exact"/>
        <w:rPr>
          <w:rFonts w:eastAsia="宋体"/>
          <w:b/>
          <w:bCs/>
          <w:szCs w:val="21"/>
        </w:rPr>
      </w:pPr>
      <w:r>
        <w:rPr>
          <w:rFonts w:eastAsia="宋体"/>
          <w:b/>
          <w:bCs/>
          <w:szCs w:val="21"/>
        </w:rPr>
        <w:t>备注：</w:t>
      </w:r>
    </w:p>
    <w:p w14:paraId="1A0CBFF7">
      <w:pPr>
        <w:numPr>
          <w:ilvl w:val="1"/>
          <w:numId w:val="9"/>
        </w:numPr>
        <w:tabs>
          <w:tab w:val="left" w:pos="360"/>
        </w:tabs>
        <w:snapToGrid w:val="0"/>
        <w:spacing w:line="360" w:lineRule="auto"/>
        <w:ind w:left="360"/>
        <w:rPr>
          <w:rFonts w:eastAsia="宋体"/>
          <w:b/>
          <w:bCs/>
          <w:szCs w:val="21"/>
        </w:rPr>
      </w:pPr>
      <w:r>
        <w:rPr>
          <w:rFonts w:eastAsia="宋体"/>
          <w:b/>
          <w:bCs/>
        </w:rPr>
        <w:t>投标报价的小数点后保留两位有效数</w:t>
      </w:r>
      <w:r>
        <w:rPr>
          <w:rFonts w:eastAsia="宋体"/>
          <w:b/>
          <w:bCs/>
          <w:szCs w:val="21"/>
        </w:rPr>
        <w:t>。</w:t>
      </w:r>
    </w:p>
    <w:p w14:paraId="3DB1528B">
      <w:pPr>
        <w:numPr>
          <w:ilvl w:val="1"/>
          <w:numId w:val="9"/>
        </w:numPr>
        <w:tabs>
          <w:tab w:val="left" w:pos="360"/>
          <w:tab w:val="left" w:pos="840"/>
        </w:tabs>
        <w:snapToGrid w:val="0"/>
        <w:spacing w:line="360" w:lineRule="auto"/>
        <w:ind w:left="360"/>
        <w:rPr>
          <w:rFonts w:eastAsia="宋体"/>
          <w:b/>
          <w:bCs/>
        </w:rPr>
      </w:pPr>
      <w:r>
        <w:rPr>
          <w:rFonts w:eastAsia="宋体"/>
          <w:b/>
          <w:bCs/>
        </w:rPr>
        <w:t>除招标文件另有规定外，投标文件内不得含有任何对本报价进行价格折扣的说明或资料，否则为无效投标。</w:t>
      </w:r>
    </w:p>
    <w:p w14:paraId="36F47881">
      <w:pPr>
        <w:numPr>
          <w:ilvl w:val="1"/>
          <w:numId w:val="9"/>
        </w:numPr>
        <w:tabs>
          <w:tab w:val="left" w:pos="360"/>
          <w:tab w:val="left" w:pos="840"/>
        </w:tabs>
        <w:snapToGrid w:val="0"/>
        <w:spacing w:line="360" w:lineRule="auto"/>
        <w:ind w:left="360"/>
        <w:rPr>
          <w:rFonts w:eastAsia="宋体"/>
          <w:b/>
          <w:bCs/>
          <w:color w:val="FF0000"/>
        </w:rPr>
      </w:pPr>
      <w:r>
        <w:rPr>
          <w:rFonts w:eastAsia="宋体"/>
          <w:b/>
          <w:bCs/>
          <w:color w:val="FF0000"/>
        </w:rPr>
        <w:t>此表需做双份，一份为开标一览表单独密封投递，一份为纸质报价表装订在标书内。</w:t>
      </w:r>
    </w:p>
    <w:p w14:paraId="5B96C659">
      <w:pPr>
        <w:spacing w:line="400" w:lineRule="exact"/>
        <w:rPr>
          <w:rFonts w:eastAsia="宋体"/>
          <w:b/>
          <w:bCs/>
          <w:szCs w:val="21"/>
        </w:rPr>
      </w:pPr>
    </w:p>
    <w:p w14:paraId="7D7C65E6">
      <w:pPr>
        <w:pStyle w:val="3"/>
        <w:rPr>
          <w:rFonts w:hint="default" w:ascii="Times New Roman" w:hAnsi="Times New Roman"/>
        </w:rPr>
        <w:sectPr>
          <w:headerReference r:id="rId4" w:type="default"/>
          <w:footerReference r:id="rId5" w:type="default"/>
          <w:pgSz w:w="11906" w:h="16838"/>
          <w:pgMar w:top="1440" w:right="1286" w:bottom="1440" w:left="1440" w:header="851" w:footer="992" w:gutter="0"/>
          <w:cols w:space="720" w:num="1"/>
          <w:docGrid w:type="lines" w:linePitch="312" w:charSpace="0"/>
        </w:sectPr>
      </w:pPr>
    </w:p>
    <w:p w14:paraId="3ED3EC16">
      <w:pPr>
        <w:jc w:val="center"/>
        <w:outlineLvl w:val="0"/>
        <w:rPr>
          <w:rFonts w:eastAsia="宋体"/>
          <w:b/>
          <w:bCs/>
          <w:sz w:val="32"/>
          <w:szCs w:val="32"/>
        </w:rPr>
      </w:pPr>
      <w:r>
        <w:rPr>
          <w:rFonts w:eastAsia="宋体"/>
          <w:b/>
          <w:bCs/>
          <w:sz w:val="32"/>
          <w:szCs w:val="32"/>
        </w:rPr>
        <w:t>（二）</w:t>
      </w:r>
      <w:bookmarkStart w:id="16" w:name="_Hlk126913411"/>
      <w:r>
        <w:rPr>
          <w:rFonts w:eastAsia="宋体"/>
          <w:b/>
          <w:bCs/>
          <w:sz w:val="32"/>
          <w:szCs w:val="32"/>
        </w:rPr>
        <w:t>分项价格表</w:t>
      </w:r>
      <w:bookmarkEnd w:id="16"/>
    </w:p>
    <w:p w14:paraId="5EC02C86">
      <w:pPr>
        <w:adjustRightInd w:val="0"/>
        <w:snapToGrid w:val="0"/>
        <w:spacing w:line="360" w:lineRule="auto"/>
        <w:rPr>
          <w:bCs/>
          <w:snapToGrid w:val="0"/>
          <w:kern w:val="0"/>
        </w:rPr>
      </w:pPr>
      <w:r>
        <w:rPr>
          <w:bCs/>
          <w:snapToGrid w:val="0"/>
          <w:kern w:val="0"/>
        </w:rPr>
        <w:t>项目名称：</w:t>
      </w:r>
      <w:r>
        <w:rPr>
          <w:bCs/>
          <w:snapToGrid w:val="0"/>
          <w:kern w:val="0"/>
          <w:u w:val="single"/>
        </w:rPr>
        <w:t xml:space="preserve">                      </w:t>
      </w:r>
      <w:r>
        <w:rPr>
          <w:bCs/>
          <w:snapToGrid w:val="0"/>
          <w:kern w:val="0"/>
        </w:rPr>
        <w:t xml:space="preserve">                </w:t>
      </w:r>
    </w:p>
    <w:p w14:paraId="63796D16">
      <w:pPr>
        <w:rPr>
          <w:bCs/>
          <w:snapToGrid w:val="0"/>
          <w:kern w:val="0"/>
        </w:rPr>
      </w:pPr>
      <w:r>
        <w:rPr>
          <w:bCs/>
          <w:snapToGrid w:val="0"/>
          <w:kern w:val="0"/>
        </w:rPr>
        <w:t>项目编号：</w:t>
      </w:r>
      <w:r>
        <w:rPr>
          <w:bCs/>
          <w:snapToGrid w:val="0"/>
          <w:kern w:val="0"/>
          <w:u w:val="single"/>
        </w:rPr>
        <w:t xml:space="preserve">                      </w:t>
      </w:r>
      <w:r>
        <w:rPr>
          <w:bCs/>
          <w:snapToGrid w:val="0"/>
          <w:kern w:val="0"/>
        </w:rPr>
        <w:t xml:space="preserve">   </w:t>
      </w:r>
    </w:p>
    <w:tbl>
      <w:tblPr>
        <w:tblStyle w:val="26"/>
        <w:tblpPr w:leftFromText="180" w:rightFromText="180" w:vertAnchor="text" w:horzAnchor="page" w:tblpXSpec="center" w:tblpY="81"/>
        <w:tblOverlap w:val="never"/>
        <w:tblW w:w="93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4"/>
        <w:gridCol w:w="2260"/>
        <w:gridCol w:w="1230"/>
        <w:gridCol w:w="1290"/>
        <w:gridCol w:w="2349"/>
        <w:gridCol w:w="1309"/>
      </w:tblGrid>
      <w:tr w14:paraId="28AA1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874" w:type="dxa"/>
            <w:noWrap w:val="0"/>
            <w:vAlign w:val="center"/>
          </w:tcPr>
          <w:p w14:paraId="45D2239D">
            <w:pPr>
              <w:widowControl/>
              <w:jc w:val="center"/>
              <w:textAlignment w:val="center"/>
              <w:rPr>
                <w:rFonts w:ascii="宋体" w:hAnsi="宋体" w:cs="宋体"/>
                <w:b/>
                <w:bCs/>
                <w:color w:val="000000"/>
                <w:szCs w:val="21"/>
              </w:rPr>
            </w:pPr>
            <w:r>
              <w:rPr>
                <w:rFonts w:hint="eastAsia" w:ascii="宋体" w:hAnsi="宋体" w:cs="宋体"/>
                <w:b/>
                <w:bCs/>
                <w:color w:val="000000"/>
                <w:szCs w:val="21"/>
              </w:rPr>
              <w:t>序号</w:t>
            </w:r>
          </w:p>
        </w:tc>
        <w:tc>
          <w:tcPr>
            <w:tcW w:w="2260" w:type="dxa"/>
            <w:noWrap w:val="0"/>
            <w:vAlign w:val="center"/>
          </w:tcPr>
          <w:p w14:paraId="7A8FA813">
            <w:pPr>
              <w:widowControl/>
              <w:jc w:val="center"/>
              <w:textAlignment w:val="center"/>
              <w:rPr>
                <w:rFonts w:ascii="宋体" w:hAnsi="宋体" w:cs="宋体"/>
                <w:b/>
                <w:bCs/>
                <w:color w:val="000000"/>
                <w:szCs w:val="21"/>
              </w:rPr>
            </w:pPr>
            <w:r>
              <w:rPr>
                <w:rFonts w:hint="eastAsia" w:ascii="宋体" w:hAnsi="宋体" w:cs="宋体"/>
                <w:b/>
                <w:bCs/>
                <w:color w:val="000000"/>
                <w:szCs w:val="21"/>
                <w:lang w:val="en-US" w:eastAsia="zh-CN"/>
              </w:rPr>
              <w:t>项目</w:t>
            </w:r>
            <w:r>
              <w:rPr>
                <w:rFonts w:hint="eastAsia" w:ascii="宋体" w:hAnsi="宋体" w:cs="宋体"/>
                <w:b/>
                <w:bCs/>
                <w:color w:val="000000"/>
                <w:szCs w:val="21"/>
              </w:rPr>
              <w:t>名称</w:t>
            </w:r>
          </w:p>
        </w:tc>
        <w:tc>
          <w:tcPr>
            <w:tcW w:w="1230" w:type="dxa"/>
            <w:noWrap w:val="0"/>
            <w:vAlign w:val="center"/>
          </w:tcPr>
          <w:p w14:paraId="38E9CF2A">
            <w:pPr>
              <w:widowControl/>
              <w:jc w:val="center"/>
              <w:textAlignment w:val="center"/>
              <w:rPr>
                <w:rFonts w:ascii="宋体" w:hAnsi="宋体" w:cs="宋体"/>
                <w:b/>
                <w:bCs/>
                <w:color w:val="000000"/>
                <w:szCs w:val="21"/>
              </w:rPr>
            </w:pPr>
            <w:r>
              <w:rPr>
                <w:rFonts w:hint="eastAsia" w:ascii="宋体" w:hAnsi="宋体" w:cs="宋体"/>
                <w:b/>
                <w:bCs/>
                <w:color w:val="000000"/>
                <w:szCs w:val="21"/>
              </w:rPr>
              <w:t>数量</w:t>
            </w:r>
          </w:p>
        </w:tc>
        <w:tc>
          <w:tcPr>
            <w:tcW w:w="1290" w:type="dxa"/>
            <w:noWrap w:val="0"/>
            <w:vAlign w:val="center"/>
          </w:tcPr>
          <w:p w14:paraId="4C095B1F">
            <w:pPr>
              <w:widowControl/>
              <w:jc w:val="center"/>
              <w:textAlignment w:val="center"/>
              <w:rPr>
                <w:rFonts w:ascii="宋体" w:hAnsi="宋体" w:cs="宋体"/>
                <w:b/>
                <w:bCs/>
                <w:color w:val="000000"/>
                <w:szCs w:val="21"/>
              </w:rPr>
            </w:pPr>
            <w:r>
              <w:rPr>
                <w:rFonts w:hint="eastAsia" w:ascii="宋体" w:hAnsi="宋体" w:cs="宋体"/>
                <w:b/>
                <w:bCs/>
                <w:color w:val="000000"/>
                <w:szCs w:val="21"/>
              </w:rPr>
              <w:t>报价（元）</w:t>
            </w:r>
          </w:p>
        </w:tc>
        <w:tc>
          <w:tcPr>
            <w:tcW w:w="2349" w:type="dxa"/>
            <w:noWrap w:val="0"/>
            <w:vAlign w:val="center"/>
          </w:tcPr>
          <w:p w14:paraId="1CB5353E">
            <w:pPr>
              <w:widowControl/>
              <w:jc w:val="center"/>
              <w:textAlignment w:val="center"/>
              <w:rPr>
                <w:rFonts w:hint="eastAsia" w:ascii="宋体" w:hAnsi="宋体" w:cs="宋体"/>
                <w:b/>
                <w:bCs/>
                <w:color w:val="000000"/>
                <w:szCs w:val="21"/>
              </w:rPr>
            </w:pPr>
            <w:r>
              <w:rPr>
                <w:rFonts w:hint="eastAsia" w:ascii="宋体" w:hAnsi="宋体" w:cs="宋体"/>
                <w:b/>
                <w:bCs/>
                <w:color w:val="000000"/>
                <w:szCs w:val="21"/>
              </w:rPr>
              <w:t>最终报价（元）</w:t>
            </w:r>
          </w:p>
          <w:p w14:paraId="0060FC67">
            <w:pPr>
              <w:widowControl/>
              <w:jc w:val="center"/>
              <w:textAlignment w:val="center"/>
              <w:rPr>
                <w:rFonts w:ascii="宋体" w:hAnsi="宋体" w:cs="宋体"/>
                <w:b/>
                <w:bCs/>
                <w:color w:val="000000"/>
                <w:szCs w:val="21"/>
              </w:rPr>
            </w:pPr>
            <w:r>
              <w:rPr>
                <w:rFonts w:hint="eastAsia" w:ascii="宋体" w:hAnsi="宋体" w:cs="宋体"/>
                <w:b/>
                <w:bCs/>
                <w:color w:val="000000"/>
                <w:szCs w:val="21"/>
              </w:rPr>
              <w:t>（现场手写）</w:t>
            </w:r>
          </w:p>
        </w:tc>
        <w:tc>
          <w:tcPr>
            <w:tcW w:w="1309" w:type="dxa"/>
            <w:noWrap w:val="0"/>
            <w:vAlign w:val="center"/>
          </w:tcPr>
          <w:p w14:paraId="7BE7CDA4">
            <w:pPr>
              <w:widowControl/>
              <w:jc w:val="center"/>
              <w:textAlignment w:val="center"/>
              <w:rPr>
                <w:rFonts w:ascii="宋体" w:hAnsi="宋体" w:cs="宋体"/>
                <w:b/>
                <w:bCs/>
                <w:color w:val="000000"/>
                <w:szCs w:val="21"/>
              </w:rPr>
            </w:pPr>
            <w:r>
              <w:rPr>
                <w:rFonts w:hint="eastAsia" w:ascii="宋体" w:hAnsi="宋体" w:cs="宋体"/>
                <w:b/>
                <w:bCs/>
                <w:color w:val="000000"/>
                <w:szCs w:val="21"/>
              </w:rPr>
              <w:t>备注</w:t>
            </w:r>
          </w:p>
        </w:tc>
      </w:tr>
      <w:tr w14:paraId="34DB3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4" w:hRule="atLeast"/>
          <w:jc w:val="center"/>
        </w:trPr>
        <w:tc>
          <w:tcPr>
            <w:tcW w:w="874" w:type="dxa"/>
            <w:noWrap w:val="0"/>
            <w:vAlign w:val="center"/>
          </w:tcPr>
          <w:p w14:paraId="3E3177E4">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1</w:t>
            </w:r>
          </w:p>
        </w:tc>
        <w:tc>
          <w:tcPr>
            <w:tcW w:w="2260" w:type="dxa"/>
            <w:noWrap w:val="0"/>
            <w:vAlign w:val="center"/>
          </w:tcPr>
          <w:p w14:paraId="2C960FAB">
            <w:pPr>
              <w:widowControl/>
              <w:jc w:val="left"/>
              <w:textAlignment w:val="center"/>
              <w:rPr>
                <w:rFonts w:ascii="宋体" w:hAnsi="宋体" w:cs="宋体"/>
                <w:color w:val="000000"/>
                <w:kern w:val="0"/>
                <w:sz w:val="18"/>
                <w:szCs w:val="18"/>
              </w:rPr>
            </w:pPr>
          </w:p>
        </w:tc>
        <w:tc>
          <w:tcPr>
            <w:tcW w:w="1230" w:type="dxa"/>
            <w:noWrap w:val="0"/>
            <w:vAlign w:val="center"/>
          </w:tcPr>
          <w:p w14:paraId="633630D5">
            <w:pPr>
              <w:widowControl/>
              <w:jc w:val="left"/>
              <w:textAlignment w:val="center"/>
              <w:rPr>
                <w:rFonts w:ascii="宋体" w:hAnsi="宋体" w:cs="宋体"/>
                <w:color w:val="000000"/>
                <w:kern w:val="0"/>
                <w:sz w:val="18"/>
                <w:szCs w:val="18"/>
              </w:rPr>
            </w:pPr>
          </w:p>
        </w:tc>
        <w:tc>
          <w:tcPr>
            <w:tcW w:w="1290" w:type="dxa"/>
            <w:noWrap w:val="0"/>
            <w:vAlign w:val="center"/>
          </w:tcPr>
          <w:p w14:paraId="7DF7A45B">
            <w:pPr>
              <w:widowControl/>
              <w:jc w:val="left"/>
              <w:textAlignment w:val="center"/>
            </w:pPr>
          </w:p>
        </w:tc>
        <w:tc>
          <w:tcPr>
            <w:tcW w:w="2349" w:type="dxa"/>
            <w:noWrap w:val="0"/>
            <w:vAlign w:val="center"/>
          </w:tcPr>
          <w:p w14:paraId="41D1EFB7">
            <w:pPr>
              <w:widowControl/>
              <w:jc w:val="left"/>
              <w:textAlignment w:val="center"/>
              <w:rPr>
                <w:rFonts w:ascii="宋体" w:hAnsi="宋体" w:cs="宋体"/>
                <w:bCs/>
                <w:sz w:val="18"/>
                <w:szCs w:val="18"/>
              </w:rPr>
            </w:pPr>
          </w:p>
        </w:tc>
        <w:tc>
          <w:tcPr>
            <w:tcW w:w="1309" w:type="dxa"/>
            <w:noWrap w:val="0"/>
            <w:vAlign w:val="center"/>
          </w:tcPr>
          <w:p w14:paraId="513E5E06">
            <w:pPr>
              <w:widowControl/>
              <w:jc w:val="left"/>
              <w:textAlignment w:val="center"/>
              <w:rPr>
                <w:rFonts w:ascii="宋体" w:hAnsi="宋体" w:cs="宋体"/>
                <w:bCs/>
                <w:sz w:val="18"/>
                <w:szCs w:val="18"/>
              </w:rPr>
            </w:pPr>
          </w:p>
        </w:tc>
      </w:tr>
      <w:tr w14:paraId="3B312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874" w:type="dxa"/>
            <w:noWrap w:val="0"/>
            <w:vAlign w:val="center"/>
          </w:tcPr>
          <w:p w14:paraId="7A2C670A">
            <w:pPr>
              <w:widowControl/>
              <w:jc w:val="left"/>
              <w:textAlignment w:val="center"/>
              <w:rPr>
                <w:rFonts w:hint="eastAsia" w:ascii="宋体" w:hAnsi="宋体" w:cs="宋体" w:eastAsiaTheme="minorEastAsia"/>
                <w:color w:val="000000"/>
                <w:kern w:val="0"/>
                <w:sz w:val="18"/>
                <w:szCs w:val="18"/>
                <w:lang w:eastAsia="zh-CN"/>
              </w:rPr>
            </w:pPr>
            <w:r>
              <w:rPr>
                <w:rFonts w:hint="eastAsia" w:ascii="宋体" w:hAnsi="宋体" w:cs="宋体"/>
                <w:color w:val="000000"/>
                <w:kern w:val="0"/>
                <w:sz w:val="18"/>
                <w:szCs w:val="18"/>
                <w:lang w:val="en-US" w:eastAsia="zh-CN"/>
              </w:rPr>
              <w:t>2</w:t>
            </w:r>
          </w:p>
        </w:tc>
        <w:tc>
          <w:tcPr>
            <w:tcW w:w="2260" w:type="dxa"/>
            <w:noWrap w:val="0"/>
            <w:vAlign w:val="center"/>
          </w:tcPr>
          <w:p w14:paraId="36FADA8E">
            <w:pPr>
              <w:widowControl/>
              <w:jc w:val="left"/>
              <w:textAlignment w:val="center"/>
              <w:rPr>
                <w:rFonts w:ascii="宋体" w:hAnsi="宋体" w:cs="宋体"/>
                <w:color w:val="000000"/>
                <w:kern w:val="0"/>
                <w:sz w:val="18"/>
                <w:szCs w:val="18"/>
              </w:rPr>
            </w:pPr>
          </w:p>
        </w:tc>
        <w:tc>
          <w:tcPr>
            <w:tcW w:w="1230" w:type="dxa"/>
            <w:noWrap w:val="0"/>
            <w:vAlign w:val="center"/>
          </w:tcPr>
          <w:p w14:paraId="68B913F1">
            <w:pPr>
              <w:widowControl/>
              <w:jc w:val="left"/>
              <w:textAlignment w:val="center"/>
              <w:rPr>
                <w:rFonts w:ascii="宋体" w:hAnsi="宋体" w:cs="宋体"/>
                <w:color w:val="000000"/>
                <w:kern w:val="0"/>
                <w:sz w:val="18"/>
                <w:szCs w:val="18"/>
              </w:rPr>
            </w:pPr>
          </w:p>
        </w:tc>
        <w:tc>
          <w:tcPr>
            <w:tcW w:w="1290" w:type="dxa"/>
            <w:noWrap w:val="0"/>
            <w:vAlign w:val="center"/>
          </w:tcPr>
          <w:p w14:paraId="27608108">
            <w:pPr>
              <w:widowControl/>
              <w:jc w:val="left"/>
              <w:textAlignment w:val="center"/>
              <w:rPr>
                <w:rFonts w:ascii="宋体" w:hAnsi="宋体" w:cs="宋体"/>
                <w:color w:val="000000"/>
                <w:kern w:val="0"/>
                <w:sz w:val="18"/>
                <w:szCs w:val="18"/>
              </w:rPr>
            </w:pPr>
          </w:p>
        </w:tc>
        <w:tc>
          <w:tcPr>
            <w:tcW w:w="2349" w:type="dxa"/>
            <w:noWrap w:val="0"/>
            <w:vAlign w:val="center"/>
          </w:tcPr>
          <w:p w14:paraId="4EC68B7A">
            <w:pPr>
              <w:widowControl/>
              <w:jc w:val="left"/>
              <w:textAlignment w:val="center"/>
              <w:rPr>
                <w:rFonts w:ascii="宋体" w:hAnsi="宋体" w:cs="宋体"/>
                <w:bCs/>
                <w:sz w:val="18"/>
                <w:szCs w:val="18"/>
              </w:rPr>
            </w:pPr>
          </w:p>
        </w:tc>
        <w:tc>
          <w:tcPr>
            <w:tcW w:w="1309" w:type="dxa"/>
            <w:noWrap w:val="0"/>
            <w:vAlign w:val="center"/>
          </w:tcPr>
          <w:p w14:paraId="3DA7CD1E">
            <w:pPr>
              <w:widowControl/>
              <w:jc w:val="left"/>
              <w:textAlignment w:val="center"/>
              <w:rPr>
                <w:rFonts w:ascii="宋体" w:hAnsi="宋体" w:cs="宋体"/>
                <w:bCs/>
                <w:sz w:val="18"/>
                <w:szCs w:val="18"/>
              </w:rPr>
            </w:pPr>
          </w:p>
        </w:tc>
      </w:tr>
      <w:tr w14:paraId="32514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874" w:type="dxa"/>
            <w:noWrap w:val="0"/>
            <w:vAlign w:val="center"/>
          </w:tcPr>
          <w:p w14:paraId="21B4A351">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w:t>
            </w:r>
          </w:p>
        </w:tc>
        <w:tc>
          <w:tcPr>
            <w:tcW w:w="2260" w:type="dxa"/>
            <w:noWrap w:val="0"/>
            <w:vAlign w:val="center"/>
          </w:tcPr>
          <w:p w14:paraId="3BBBA49F">
            <w:pPr>
              <w:widowControl/>
              <w:jc w:val="left"/>
              <w:textAlignment w:val="center"/>
              <w:rPr>
                <w:rFonts w:ascii="宋体" w:hAnsi="宋体" w:cs="宋体"/>
                <w:color w:val="000000"/>
                <w:kern w:val="0"/>
                <w:sz w:val="18"/>
                <w:szCs w:val="18"/>
              </w:rPr>
            </w:pPr>
          </w:p>
        </w:tc>
        <w:tc>
          <w:tcPr>
            <w:tcW w:w="1230" w:type="dxa"/>
            <w:noWrap w:val="0"/>
            <w:vAlign w:val="center"/>
          </w:tcPr>
          <w:p w14:paraId="20D7E432">
            <w:pPr>
              <w:widowControl/>
              <w:jc w:val="left"/>
              <w:textAlignment w:val="center"/>
              <w:rPr>
                <w:rFonts w:ascii="宋体" w:hAnsi="宋体" w:cs="宋体"/>
                <w:color w:val="000000"/>
                <w:kern w:val="0"/>
                <w:sz w:val="18"/>
                <w:szCs w:val="18"/>
              </w:rPr>
            </w:pPr>
          </w:p>
        </w:tc>
        <w:tc>
          <w:tcPr>
            <w:tcW w:w="1290" w:type="dxa"/>
            <w:noWrap w:val="0"/>
            <w:vAlign w:val="center"/>
          </w:tcPr>
          <w:p w14:paraId="39ADD821">
            <w:pPr>
              <w:widowControl/>
              <w:jc w:val="left"/>
              <w:textAlignment w:val="center"/>
              <w:rPr>
                <w:rFonts w:ascii="宋体" w:hAnsi="宋体" w:cs="宋体"/>
                <w:color w:val="000000"/>
                <w:kern w:val="0"/>
                <w:sz w:val="18"/>
                <w:szCs w:val="18"/>
              </w:rPr>
            </w:pPr>
          </w:p>
        </w:tc>
        <w:tc>
          <w:tcPr>
            <w:tcW w:w="2349" w:type="dxa"/>
            <w:noWrap w:val="0"/>
            <w:vAlign w:val="center"/>
          </w:tcPr>
          <w:p w14:paraId="227C2502">
            <w:pPr>
              <w:widowControl/>
              <w:jc w:val="left"/>
              <w:textAlignment w:val="center"/>
              <w:rPr>
                <w:rFonts w:ascii="宋体" w:hAnsi="宋体" w:cs="宋体"/>
                <w:color w:val="000000"/>
                <w:kern w:val="0"/>
                <w:sz w:val="18"/>
                <w:szCs w:val="18"/>
              </w:rPr>
            </w:pPr>
          </w:p>
        </w:tc>
        <w:tc>
          <w:tcPr>
            <w:tcW w:w="1309" w:type="dxa"/>
            <w:noWrap w:val="0"/>
            <w:vAlign w:val="center"/>
          </w:tcPr>
          <w:p w14:paraId="0315B3F2">
            <w:pPr>
              <w:widowControl/>
              <w:jc w:val="left"/>
              <w:textAlignment w:val="center"/>
              <w:rPr>
                <w:rFonts w:ascii="宋体" w:hAnsi="宋体" w:cs="宋体"/>
                <w:color w:val="000000"/>
                <w:kern w:val="0"/>
                <w:sz w:val="18"/>
                <w:szCs w:val="18"/>
              </w:rPr>
            </w:pPr>
          </w:p>
        </w:tc>
      </w:tr>
    </w:tbl>
    <w:p w14:paraId="72E7C330">
      <w:pPr>
        <w:pStyle w:val="25"/>
        <w:ind w:left="0" w:leftChars="0" w:firstLine="0" w:firstLineChars="0"/>
      </w:pPr>
    </w:p>
    <w:p w14:paraId="1049C270">
      <w:pPr>
        <w:pStyle w:val="11"/>
      </w:pPr>
    </w:p>
    <w:p w14:paraId="2F747E69">
      <w:pPr>
        <w:spacing w:line="360" w:lineRule="auto"/>
        <w:ind w:firstLine="420"/>
        <w:rPr>
          <w:rFonts w:eastAsia="宋体"/>
          <w:color w:val="000000" w:themeColor="text1"/>
          <w:sz w:val="24"/>
          <w14:textFill>
            <w14:solidFill>
              <w14:schemeClr w14:val="tx1"/>
            </w14:solidFill>
          </w14:textFill>
        </w:rPr>
      </w:pPr>
      <w:r>
        <w:rPr>
          <w:rFonts w:eastAsia="宋体"/>
          <w:b/>
          <w:bCs/>
          <w:color w:val="000000" w:themeColor="text1"/>
          <w:sz w:val="24"/>
          <w14:textFill>
            <w14:solidFill>
              <w14:schemeClr w14:val="tx1"/>
            </w14:solidFill>
          </w14:textFill>
        </w:rPr>
        <w:t>投标人单位名称：</w:t>
      </w:r>
      <w:r>
        <w:rPr>
          <w:rFonts w:eastAsia="宋体"/>
          <w:color w:val="000000" w:themeColor="text1"/>
          <w:sz w:val="24"/>
          <w14:textFill>
            <w14:solidFill>
              <w14:schemeClr w14:val="tx1"/>
            </w14:solidFill>
          </w14:textFill>
        </w:rPr>
        <w:t>　　　　　　　</w:t>
      </w:r>
    </w:p>
    <w:p w14:paraId="68122225">
      <w:pPr>
        <w:spacing w:line="360" w:lineRule="auto"/>
        <w:ind w:firstLine="420"/>
        <w:rPr>
          <w:rFonts w:eastAsia="宋体"/>
          <w:b/>
          <w:bCs/>
          <w:sz w:val="24"/>
        </w:rPr>
      </w:pPr>
      <w:r>
        <w:rPr>
          <w:rFonts w:eastAsia="宋体"/>
          <w:b/>
          <w:bCs/>
          <w:color w:val="000000" w:themeColor="text1"/>
          <w:sz w:val="24"/>
          <w14:textFill>
            <w14:solidFill>
              <w14:schemeClr w14:val="tx1"/>
            </w14:solidFill>
          </w14:textFill>
        </w:rPr>
        <w:t>日期：</w:t>
      </w:r>
      <w:r>
        <w:rPr>
          <w:rFonts w:eastAsia="宋体"/>
          <w:b/>
          <w:bCs/>
          <w:sz w:val="24"/>
        </w:rPr>
        <w:t>年月日</w:t>
      </w:r>
    </w:p>
    <w:p w14:paraId="7DE25407">
      <w:pPr>
        <w:spacing w:line="360" w:lineRule="auto"/>
        <w:ind w:firstLine="241" w:firstLineChars="100"/>
        <w:rPr>
          <w:rFonts w:eastAsia="宋体"/>
          <w:b/>
          <w:sz w:val="24"/>
        </w:rPr>
      </w:pPr>
      <w:r>
        <w:rPr>
          <w:rFonts w:eastAsia="宋体"/>
          <w:b/>
          <w:sz w:val="24"/>
        </w:rPr>
        <w:t>（此处加盖投标人单位公章）</w:t>
      </w:r>
    </w:p>
    <w:p w14:paraId="3AEE16B8">
      <w:pPr>
        <w:spacing w:line="500" w:lineRule="exact"/>
        <w:jc w:val="center"/>
        <w:rPr>
          <w:rFonts w:eastAsia="宋体"/>
          <w:bCs/>
          <w:sz w:val="24"/>
        </w:rPr>
      </w:pPr>
    </w:p>
    <w:p w14:paraId="65E38066">
      <w:pPr>
        <w:pStyle w:val="11"/>
        <w:rPr>
          <w:rFonts w:eastAsiaTheme="majorEastAsia"/>
          <w:b/>
          <w:bCs/>
        </w:rPr>
      </w:pPr>
      <w:r>
        <w:rPr>
          <w:rFonts w:eastAsiaTheme="majorEastAsia"/>
          <w:b/>
          <w:bCs/>
        </w:rPr>
        <w:t>备注：</w:t>
      </w:r>
    </w:p>
    <w:p w14:paraId="563E2728">
      <w:pPr>
        <w:numPr>
          <w:ilvl w:val="1"/>
          <w:numId w:val="10"/>
        </w:numPr>
        <w:tabs>
          <w:tab w:val="left" w:pos="0"/>
          <w:tab w:val="clear" w:pos="1620"/>
        </w:tabs>
        <w:snapToGrid w:val="0"/>
        <w:spacing w:line="360" w:lineRule="auto"/>
        <w:ind w:left="0" w:firstLine="0"/>
        <w:rPr>
          <w:rFonts w:eastAsia="宋体"/>
          <w:b/>
          <w:bCs/>
        </w:rPr>
      </w:pPr>
      <w:r>
        <w:rPr>
          <w:rFonts w:eastAsia="宋体"/>
          <w:b/>
          <w:bCs/>
        </w:rPr>
        <w:t>此表为《开标一览表(报价表)》的报价明细表。</w:t>
      </w:r>
    </w:p>
    <w:p w14:paraId="3021CD8A">
      <w:pPr>
        <w:numPr>
          <w:ilvl w:val="1"/>
          <w:numId w:val="10"/>
        </w:numPr>
        <w:tabs>
          <w:tab w:val="left" w:pos="0"/>
          <w:tab w:val="clear" w:pos="1620"/>
        </w:tabs>
        <w:snapToGrid w:val="0"/>
        <w:spacing w:line="360" w:lineRule="auto"/>
        <w:ind w:left="0" w:firstLine="0"/>
        <w:rPr>
          <w:b/>
          <w:sz w:val="24"/>
        </w:rPr>
      </w:pPr>
      <w:r>
        <w:rPr>
          <w:rFonts w:eastAsia="宋体"/>
          <w:b/>
          <w:bCs/>
        </w:rPr>
        <w:t>所有价格均以人民币作为货币单位填写及计算。</w:t>
      </w:r>
    </w:p>
    <w:p w14:paraId="7FD7856A">
      <w:pPr>
        <w:numPr>
          <w:ilvl w:val="1"/>
          <w:numId w:val="10"/>
        </w:numPr>
        <w:tabs>
          <w:tab w:val="left" w:pos="0"/>
          <w:tab w:val="clear" w:pos="1620"/>
        </w:tabs>
        <w:snapToGrid w:val="0"/>
        <w:spacing w:line="360" w:lineRule="auto"/>
        <w:ind w:left="0" w:firstLine="0"/>
        <w:rPr>
          <w:rFonts w:eastAsia="宋体"/>
          <w:b/>
          <w:bCs/>
        </w:rPr>
      </w:pPr>
      <w:r>
        <w:rPr>
          <w:rFonts w:eastAsia="宋体"/>
          <w:b/>
          <w:bCs/>
        </w:rPr>
        <w:t>投标总价应为以上各分项价格之和；投标总价和表中单个采购条目报价均不得超过对应的预算限额，否则将导致无效投标。</w:t>
      </w:r>
    </w:p>
    <w:p w14:paraId="1A46993F">
      <w:pPr>
        <w:numPr>
          <w:ilvl w:val="1"/>
          <w:numId w:val="10"/>
        </w:numPr>
        <w:tabs>
          <w:tab w:val="left" w:pos="0"/>
          <w:tab w:val="clear" w:pos="1620"/>
        </w:tabs>
        <w:snapToGrid w:val="0"/>
        <w:spacing w:line="360" w:lineRule="auto"/>
        <w:ind w:left="0" w:firstLine="0"/>
        <w:rPr>
          <w:rFonts w:eastAsia="宋体"/>
          <w:b/>
          <w:bCs/>
        </w:rPr>
      </w:pPr>
      <w:r>
        <w:rPr>
          <w:rFonts w:eastAsia="宋体"/>
          <w:b/>
          <w:bCs/>
        </w:rPr>
        <w:t>此表为《开标一览表》的报价明细表。开标一览表中的投标总价应与本表中的投标总价金额一致。所有价格均以人民币作为货币单位填写及计算。</w:t>
      </w:r>
    </w:p>
    <w:p w14:paraId="7EA46A27">
      <w:pPr>
        <w:numPr>
          <w:ilvl w:val="1"/>
          <w:numId w:val="10"/>
        </w:numPr>
        <w:tabs>
          <w:tab w:val="left" w:pos="0"/>
          <w:tab w:val="clear" w:pos="1620"/>
        </w:tabs>
        <w:snapToGrid w:val="0"/>
        <w:spacing w:line="360" w:lineRule="auto"/>
        <w:ind w:left="0" w:firstLine="0"/>
        <w:rPr>
          <w:rFonts w:eastAsia="宋体"/>
          <w:b/>
          <w:bCs/>
        </w:rPr>
      </w:pPr>
      <w:r>
        <w:rPr>
          <w:rFonts w:eastAsia="宋体"/>
          <w:b/>
          <w:bCs/>
        </w:rPr>
        <w:t>投标人应报投标人完成本项目全部内容所需费用的含税价（包括但不限于人工、保险、伴随服务、拟投入工具及材料、各类税费以及采购合同包含的所有风险、责任等各项应有费用）。</w:t>
      </w:r>
    </w:p>
    <w:p w14:paraId="2934DBF5">
      <w:pPr>
        <w:numPr>
          <w:ilvl w:val="1"/>
          <w:numId w:val="10"/>
        </w:numPr>
        <w:tabs>
          <w:tab w:val="left" w:pos="0"/>
          <w:tab w:val="clear" w:pos="1620"/>
        </w:tabs>
        <w:snapToGrid w:val="0"/>
        <w:spacing w:line="360" w:lineRule="auto"/>
        <w:ind w:left="0" w:firstLine="0"/>
        <w:rPr>
          <w:rFonts w:eastAsia="宋体"/>
          <w:b/>
          <w:bCs/>
        </w:rPr>
      </w:pPr>
      <w:r>
        <w:rPr>
          <w:rFonts w:eastAsia="宋体"/>
          <w:b/>
          <w:bCs/>
        </w:rPr>
        <w:t>投标报价的小数点后保留两位有效数。</w:t>
      </w:r>
    </w:p>
    <w:p w14:paraId="64FE44C7">
      <w:pPr>
        <w:numPr>
          <w:ilvl w:val="1"/>
          <w:numId w:val="10"/>
        </w:numPr>
        <w:tabs>
          <w:tab w:val="left" w:pos="0"/>
          <w:tab w:val="clear" w:pos="1620"/>
        </w:tabs>
        <w:snapToGrid w:val="0"/>
        <w:spacing w:line="360" w:lineRule="auto"/>
        <w:ind w:left="0" w:firstLine="0"/>
        <w:rPr>
          <w:rFonts w:eastAsia="宋体"/>
          <w:b/>
          <w:bCs/>
        </w:rPr>
      </w:pPr>
      <w:r>
        <w:rPr>
          <w:rFonts w:eastAsia="宋体"/>
          <w:b/>
          <w:bCs/>
        </w:rPr>
        <w:t>本表一式二份，一份单独密封提交，一份编入标书内。</w:t>
      </w:r>
    </w:p>
    <w:p w14:paraId="35FEC7E7">
      <w:pPr>
        <w:spacing w:line="360" w:lineRule="auto"/>
        <w:rPr>
          <w:sz w:val="24"/>
        </w:rPr>
      </w:pPr>
      <w:r>
        <w:rPr>
          <w:b/>
          <w:bCs/>
          <w:sz w:val="24"/>
        </w:rPr>
        <w:t>投标人单位名称：</w:t>
      </w:r>
    </w:p>
    <w:p w14:paraId="6ECF7BF9">
      <w:pPr>
        <w:spacing w:line="360" w:lineRule="auto"/>
        <w:rPr>
          <w:b/>
          <w:bCs/>
          <w:sz w:val="24"/>
        </w:rPr>
      </w:pPr>
      <w:r>
        <w:rPr>
          <w:b/>
          <w:bCs/>
          <w:sz w:val="24"/>
        </w:rPr>
        <w:t>日期：年月日</w:t>
      </w:r>
    </w:p>
    <w:p w14:paraId="01742032">
      <w:pPr>
        <w:spacing w:line="360" w:lineRule="auto"/>
        <w:rPr>
          <w:b/>
          <w:sz w:val="24"/>
        </w:rPr>
      </w:pPr>
      <w:r>
        <w:rPr>
          <w:b/>
          <w:sz w:val="24"/>
        </w:rPr>
        <w:t>（此处加盖投标人单位公章）</w:t>
      </w:r>
    </w:p>
    <w:p w14:paraId="3F6F550C"/>
    <w:p w14:paraId="7C0944C7">
      <w:pPr>
        <w:rPr>
          <w:szCs w:val="21"/>
        </w:rPr>
      </w:pPr>
      <w:bookmarkStart w:id="17" w:name="_Hlk126079205"/>
      <w:r>
        <w:rPr>
          <w:szCs w:val="21"/>
        </w:rPr>
        <w:br w:type="page"/>
      </w:r>
    </w:p>
    <w:bookmarkEnd w:id="17"/>
    <w:p w14:paraId="79983DB4">
      <w:pPr>
        <w:jc w:val="center"/>
        <w:outlineLvl w:val="0"/>
        <w:rPr>
          <w:rFonts w:eastAsia="宋体"/>
          <w:b/>
          <w:bCs/>
          <w:sz w:val="32"/>
          <w:szCs w:val="32"/>
        </w:rPr>
      </w:pPr>
      <w:r>
        <w:rPr>
          <w:rFonts w:eastAsia="宋体"/>
          <w:b/>
          <w:bCs/>
          <w:sz w:val="32"/>
          <w:szCs w:val="32"/>
        </w:rPr>
        <w:t>（三）自查表</w:t>
      </w:r>
    </w:p>
    <w:p w14:paraId="0E313B71">
      <w:pPr>
        <w:outlineLvl w:val="1"/>
        <w:rPr>
          <w:b/>
          <w:bCs/>
          <w:sz w:val="24"/>
        </w:rPr>
      </w:pPr>
      <w:r>
        <w:rPr>
          <w:b/>
          <w:bCs/>
          <w:sz w:val="24"/>
        </w:rPr>
        <w:t>1、资格自查表</w:t>
      </w:r>
    </w:p>
    <w:tbl>
      <w:tblPr>
        <w:tblStyle w:val="26"/>
        <w:tblW w:w="98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3"/>
        <w:gridCol w:w="5281"/>
        <w:gridCol w:w="1487"/>
        <w:gridCol w:w="1957"/>
      </w:tblGrid>
      <w:tr w14:paraId="252BB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3" w:type="dxa"/>
            <w:vAlign w:val="center"/>
          </w:tcPr>
          <w:p w14:paraId="4D4BC02F">
            <w:pPr>
              <w:jc w:val="center"/>
              <w:rPr>
                <w:b/>
                <w:bCs/>
                <w:szCs w:val="21"/>
              </w:rPr>
            </w:pPr>
            <w:r>
              <w:rPr>
                <w:b/>
                <w:bCs/>
                <w:szCs w:val="21"/>
              </w:rPr>
              <w:t>评审内容</w:t>
            </w:r>
          </w:p>
        </w:tc>
        <w:tc>
          <w:tcPr>
            <w:tcW w:w="5281" w:type="dxa"/>
            <w:vAlign w:val="center"/>
          </w:tcPr>
          <w:p w14:paraId="1D7E13FC">
            <w:pPr>
              <w:ind w:firstLine="19" w:firstLineChars="9"/>
              <w:jc w:val="center"/>
              <w:rPr>
                <w:b/>
                <w:bCs/>
                <w:szCs w:val="21"/>
              </w:rPr>
            </w:pPr>
            <w:r>
              <w:rPr>
                <w:b/>
                <w:bCs/>
                <w:szCs w:val="21"/>
              </w:rPr>
              <w:t>招标文件要求</w:t>
            </w:r>
          </w:p>
        </w:tc>
        <w:tc>
          <w:tcPr>
            <w:tcW w:w="1487" w:type="dxa"/>
            <w:vAlign w:val="center"/>
          </w:tcPr>
          <w:p w14:paraId="10A7A67C">
            <w:pPr>
              <w:jc w:val="center"/>
              <w:rPr>
                <w:b/>
                <w:bCs/>
                <w:szCs w:val="21"/>
              </w:rPr>
            </w:pPr>
            <w:r>
              <w:rPr>
                <w:b/>
                <w:bCs/>
                <w:szCs w:val="21"/>
              </w:rPr>
              <w:t>自查结论</w:t>
            </w:r>
          </w:p>
        </w:tc>
        <w:tc>
          <w:tcPr>
            <w:tcW w:w="1957" w:type="dxa"/>
            <w:vAlign w:val="center"/>
          </w:tcPr>
          <w:p w14:paraId="7B2E8EB7">
            <w:pPr>
              <w:ind w:right="-178" w:rightChars="-85"/>
              <w:jc w:val="center"/>
              <w:rPr>
                <w:b/>
                <w:bCs/>
                <w:szCs w:val="21"/>
              </w:rPr>
            </w:pPr>
            <w:r>
              <w:rPr>
                <w:b/>
                <w:bCs/>
                <w:szCs w:val="21"/>
              </w:rPr>
              <w:t>证明资料</w:t>
            </w:r>
          </w:p>
        </w:tc>
      </w:tr>
      <w:tr w14:paraId="021A3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3" w:type="dxa"/>
            <w:vAlign w:val="center"/>
          </w:tcPr>
          <w:p w14:paraId="4B41E6C3">
            <w:pPr>
              <w:jc w:val="center"/>
              <w:rPr>
                <w:szCs w:val="21"/>
              </w:rPr>
            </w:pPr>
            <w:r>
              <w:rPr>
                <w:szCs w:val="21"/>
              </w:rPr>
              <w:t>1</w:t>
            </w:r>
          </w:p>
        </w:tc>
        <w:tc>
          <w:tcPr>
            <w:tcW w:w="5281" w:type="dxa"/>
            <w:vAlign w:val="center"/>
          </w:tcPr>
          <w:p w14:paraId="5F7A97E3">
            <w:pPr>
              <w:autoSpaceDE w:val="0"/>
              <w:autoSpaceDN w:val="0"/>
              <w:adjustRightInd w:val="0"/>
              <w:snapToGrid w:val="0"/>
              <w:ind w:right="32"/>
              <w:jc w:val="left"/>
              <w:rPr>
                <w:szCs w:val="21"/>
              </w:rPr>
            </w:pPr>
            <w:r>
              <w:rPr>
                <w:color w:val="000000"/>
                <w:szCs w:val="21"/>
                <w:lang w:val="zh-CN"/>
              </w:rPr>
              <w:t>符合《中华人民共和国政府采购法》第二十二条规定条件（</w:t>
            </w:r>
            <w:r>
              <w:rPr>
                <w:color w:val="000000"/>
                <w:szCs w:val="21"/>
              </w:rPr>
              <w:t>供应商出具声明函</w:t>
            </w:r>
            <w:r>
              <w:rPr>
                <w:color w:val="000000"/>
                <w:szCs w:val="21"/>
                <w:lang w:val="zh-CN"/>
              </w:rPr>
              <w:t>）</w:t>
            </w:r>
            <w:r>
              <w:rPr>
                <w:szCs w:val="21"/>
                <w:lang w:val="zh-CN"/>
              </w:rPr>
              <w:t>。</w:t>
            </w:r>
          </w:p>
        </w:tc>
        <w:tc>
          <w:tcPr>
            <w:tcW w:w="1487" w:type="dxa"/>
            <w:vAlign w:val="center"/>
          </w:tcPr>
          <w:p w14:paraId="10D8F7E5">
            <w:pPr>
              <w:ind w:left="36" w:leftChars="17"/>
              <w:jc w:val="center"/>
              <w:rPr>
                <w:szCs w:val="21"/>
              </w:rPr>
            </w:pPr>
            <w:r>
              <w:rPr>
                <w:szCs w:val="21"/>
              </w:rPr>
              <w:t>□通过</w:t>
            </w:r>
          </w:p>
          <w:p w14:paraId="702C873F">
            <w:pPr>
              <w:ind w:left="36" w:leftChars="17"/>
              <w:jc w:val="center"/>
              <w:rPr>
                <w:b/>
                <w:bCs/>
                <w:szCs w:val="21"/>
              </w:rPr>
            </w:pPr>
            <w:r>
              <w:rPr>
                <w:szCs w:val="21"/>
              </w:rPr>
              <w:t>□不通过</w:t>
            </w:r>
          </w:p>
        </w:tc>
        <w:tc>
          <w:tcPr>
            <w:tcW w:w="1957" w:type="dxa"/>
            <w:vAlign w:val="center"/>
          </w:tcPr>
          <w:p w14:paraId="0DD4CAD2">
            <w:pPr>
              <w:ind w:right="-178" w:rightChars="-85"/>
              <w:jc w:val="center"/>
              <w:rPr>
                <w:b/>
                <w:bCs/>
                <w:szCs w:val="21"/>
              </w:rPr>
            </w:pPr>
            <w:r>
              <w:rPr>
                <w:szCs w:val="21"/>
              </w:rPr>
              <w:t>见响应文件第( )页</w:t>
            </w:r>
          </w:p>
        </w:tc>
      </w:tr>
      <w:tr w14:paraId="7E60E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93" w:type="dxa"/>
            <w:vAlign w:val="center"/>
          </w:tcPr>
          <w:p w14:paraId="325F96A2">
            <w:pPr>
              <w:jc w:val="center"/>
              <w:rPr>
                <w:szCs w:val="21"/>
              </w:rPr>
            </w:pPr>
            <w:r>
              <w:rPr>
                <w:szCs w:val="21"/>
              </w:rPr>
              <w:t>2</w:t>
            </w:r>
          </w:p>
        </w:tc>
        <w:tc>
          <w:tcPr>
            <w:tcW w:w="5281" w:type="dxa"/>
            <w:vAlign w:val="center"/>
          </w:tcPr>
          <w:p w14:paraId="0118CA6F">
            <w:pPr>
              <w:pStyle w:val="25"/>
              <w:spacing w:line="360" w:lineRule="atLeast"/>
              <w:ind w:left="0" w:firstLine="0" w:firstLineChars="0"/>
              <w:rPr>
                <w:szCs w:val="21"/>
                <w:lang w:val="zh-CN"/>
              </w:rPr>
            </w:pPr>
            <w:r>
              <w:t>投标人须是在中华人民共和国境内注册的有合法经营资格的国内独立法人，（提供合法有效的执业许可证副本扫描件）。</w:t>
            </w:r>
          </w:p>
        </w:tc>
        <w:tc>
          <w:tcPr>
            <w:tcW w:w="1487" w:type="dxa"/>
            <w:vAlign w:val="center"/>
          </w:tcPr>
          <w:p w14:paraId="4194288D">
            <w:pPr>
              <w:ind w:left="36" w:leftChars="17"/>
              <w:jc w:val="center"/>
              <w:rPr>
                <w:szCs w:val="21"/>
              </w:rPr>
            </w:pPr>
            <w:r>
              <w:rPr>
                <w:szCs w:val="21"/>
              </w:rPr>
              <w:t>□通过</w:t>
            </w:r>
          </w:p>
          <w:p w14:paraId="0334C403">
            <w:pPr>
              <w:ind w:left="36" w:leftChars="17"/>
              <w:jc w:val="center"/>
              <w:rPr>
                <w:szCs w:val="21"/>
              </w:rPr>
            </w:pPr>
            <w:r>
              <w:rPr>
                <w:szCs w:val="21"/>
              </w:rPr>
              <w:t>□不通过</w:t>
            </w:r>
          </w:p>
        </w:tc>
        <w:tc>
          <w:tcPr>
            <w:tcW w:w="1957" w:type="dxa"/>
            <w:vAlign w:val="center"/>
          </w:tcPr>
          <w:p w14:paraId="0796254D">
            <w:pPr>
              <w:ind w:right="-178" w:rightChars="-85"/>
              <w:jc w:val="center"/>
              <w:rPr>
                <w:szCs w:val="21"/>
              </w:rPr>
            </w:pPr>
            <w:r>
              <w:rPr>
                <w:szCs w:val="21"/>
              </w:rPr>
              <w:t>见响应文件第( )页</w:t>
            </w:r>
          </w:p>
        </w:tc>
      </w:tr>
      <w:tr w14:paraId="3761C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93" w:type="dxa"/>
            <w:vAlign w:val="center"/>
          </w:tcPr>
          <w:p w14:paraId="2623B023">
            <w:pPr>
              <w:jc w:val="center"/>
              <w:rPr>
                <w:szCs w:val="21"/>
              </w:rPr>
            </w:pPr>
            <w:r>
              <w:rPr>
                <w:szCs w:val="21"/>
              </w:rPr>
              <w:t>3</w:t>
            </w:r>
          </w:p>
        </w:tc>
        <w:tc>
          <w:tcPr>
            <w:tcW w:w="5281" w:type="dxa"/>
            <w:vAlign w:val="center"/>
          </w:tcPr>
          <w:p w14:paraId="26897E2A">
            <w:pPr>
              <w:pStyle w:val="25"/>
              <w:adjustRightInd w:val="0"/>
              <w:snapToGrid w:val="0"/>
              <w:spacing w:line="360" w:lineRule="atLeast"/>
              <w:ind w:left="0" w:firstLine="0" w:firstLineChars="0"/>
              <w:rPr>
                <w:szCs w:val="21"/>
              </w:rPr>
            </w:pPr>
            <w:r>
              <w:t>投标人须提供法人授权委托证明书原件，法定代表人身份证复印件，被授权人身份证复印件（加盖公章）</w:t>
            </w:r>
          </w:p>
        </w:tc>
        <w:tc>
          <w:tcPr>
            <w:tcW w:w="1487" w:type="dxa"/>
            <w:vAlign w:val="center"/>
          </w:tcPr>
          <w:p w14:paraId="588E5090">
            <w:pPr>
              <w:ind w:left="36" w:leftChars="17"/>
              <w:jc w:val="center"/>
              <w:rPr>
                <w:szCs w:val="21"/>
              </w:rPr>
            </w:pPr>
            <w:r>
              <w:rPr>
                <w:szCs w:val="21"/>
              </w:rPr>
              <w:t>□通过</w:t>
            </w:r>
          </w:p>
          <w:p w14:paraId="5E7D63C3">
            <w:pPr>
              <w:ind w:left="36" w:leftChars="17"/>
              <w:jc w:val="center"/>
              <w:rPr>
                <w:szCs w:val="21"/>
              </w:rPr>
            </w:pPr>
            <w:r>
              <w:rPr>
                <w:szCs w:val="21"/>
              </w:rPr>
              <w:t>□不通过</w:t>
            </w:r>
          </w:p>
        </w:tc>
        <w:tc>
          <w:tcPr>
            <w:tcW w:w="1957" w:type="dxa"/>
            <w:vAlign w:val="center"/>
          </w:tcPr>
          <w:p w14:paraId="38A21811">
            <w:pPr>
              <w:jc w:val="center"/>
              <w:rPr>
                <w:szCs w:val="21"/>
              </w:rPr>
            </w:pPr>
            <w:r>
              <w:rPr>
                <w:szCs w:val="21"/>
              </w:rPr>
              <w:t>见响应文件第( )页</w:t>
            </w:r>
          </w:p>
        </w:tc>
      </w:tr>
      <w:tr w14:paraId="757F4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93" w:type="dxa"/>
            <w:vAlign w:val="center"/>
          </w:tcPr>
          <w:p w14:paraId="4BF5905A">
            <w:pPr>
              <w:jc w:val="center"/>
              <w:rPr>
                <w:szCs w:val="21"/>
              </w:rPr>
            </w:pPr>
            <w:r>
              <w:rPr>
                <w:szCs w:val="21"/>
              </w:rPr>
              <w:t>4</w:t>
            </w:r>
          </w:p>
        </w:tc>
        <w:tc>
          <w:tcPr>
            <w:tcW w:w="5281" w:type="dxa"/>
            <w:vAlign w:val="center"/>
          </w:tcPr>
          <w:p w14:paraId="10198A08">
            <w:pPr>
              <w:pStyle w:val="25"/>
              <w:spacing w:line="360" w:lineRule="atLeast"/>
              <w:ind w:left="0" w:firstLine="0" w:firstLineChars="0"/>
              <w:rPr>
                <w:szCs w:val="21"/>
              </w:rPr>
            </w:pPr>
            <w:r>
              <w:t>参与本项目投标前三年内，在经营活动中没有重大违法记录。未受到司法行政部门行政处罚或处分（供应商出具声明函）。</w:t>
            </w:r>
          </w:p>
        </w:tc>
        <w:tc>
          <w:tcPr>
            <w:tcW w:w="1487" w:type="dxa"/>
            <w:vAlign w:val="center"/>
          </w:tcPr>
          <w:p w14:paraId="5742814F">
            <w:pPr>
              <w:ind w:left="36" w:leftChars="17"/>
              <w:jc w:val="center"/>
              <w:rPr>
                <w:szCs w:val="21"/>
              </w:rPr>
            </w:pPr>
            <w:r>
              <w:rPr>
                <w:szCs w:val="21"/>
              </w:rPr>
              <w:t>□通过</w:t>
            </w:r>
          </w:p>
          <w:p w14:paraId="61F9F5DF">
            <w:pPr>
              <w:ind w:left="36" w:leftChars="17"/>
              <w:jc w:val="center"/>
              <w:rPr>
                <w:szCs w:val="21"/>
              </w:rPr>
            </w:pPr>
            <w:r>
              <w:rPr>
                <w:szCs w:val="21"/>
              </w:rPr>
              <w:t>□不通过</w:t>
            </w:r>
          </w:p>
        </w:tc>
        <w:tc>
          <w:tcPr>
            <w:tcW w:w="1957" w:type="dxa"/>
            <w:vAlign w:val="center"/>
          </w:tcPr>
          <w:p w14:paraId="1E8CE55E">
            <w:pPr>
              <w:jc w:val="center"/>
              <w:rPr>
                <w:szCs w:val="21"/>
              </w:rPr>
            </w:pPr>
            <w:r>
              <w:rPr>
                <w:szCs w:val="21"/>
              </w:rPr>
              <w:t>见响应文件第( )页</w:t>
            </w:r>
          </w:p>
        </w:tc>
      </w:tr>
      <w:tr w14:paraId="5EDF3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93" w:type="dxa"/>
            <w:vAlign w:val="center"/>
          </w:tcPr>
          <w:p w14:paraId="27C9C49A">
            <w:pPr>
              <w:jc w:val="center"/>
              <w:rPr>
                <w:szCs w:val="21"/>
              </w:rPr>
            </w:pPr>
            <w:r>
              <w:rPr>
                <w:szCs w:val="21"/>
              </w:rPr>
              <w:t>5</w:t>
            </w:r>
          </w:p>
        </w:tc>
        <w:tc>
          <w:tcPr>
            <w:tcW w:w="5281" w:type="dxa"/>
            <w:vAlign w:val="center"/>
          </w:tcPr>
          <w:p w14:paraId="7645BEF0">
            <w:pPr>
              <w:pStyle w:val="25"/>
              <w:numPr>
                <w:ilvl w:val="255"/>
                <w:numId w:val="0"/>
              </w:numPr>
              <w:adjustRightInd w:val="0"/>
              <w:snapToGrid w:val="0"/>
              <w:spacing w:line="360" w:lineRule="atLeast"/>
              <w:rPr>
                <w:szCs w:val="21"/>
              </w:rPr>
            </w:pPr>
            <w:r>
              <w:t>参与本项目采购活动时不存在被有关部门禁止参与政府采购活动且在有效期内的情况。</w:t>
            </w:r>
          </w:p>
        </w:tc>
        <w:tc>
          <w:tcPr>
            <w:tcW w:w="1487" w:type="dxa"/>
            <w:vAlign w:val="center"/>
          </w:tcPr>
          <w:p w14:paraId="7D73723A">
            <w:pPr>
              <w:ind w:left="36" w:leftChars="17"/>
              <w:jc w:val="center"/>
              <w:rPr>
                <w:szCs w:val="21"/>
              </w:rPr>
            </w:pPr>
            <w:r>
              <w:rPr>
                <w:szCs w:val="21"/>
              </w:rPr>
              <w:t>□通过</w:t>
            </w:r>
          </w:p>
          <w:p w14:paraId="7EEA7A12">
            <w:pPr>
              <w:ind w:left="36" w:leftChars="17"/>
              <w:jc w:val="center"/>
              <w:rPr>
                <w:szCs w:val="21"/>
              </w:rPr>
            </w:pPr>
            <w:r>
              <w:rPr>
                <w:szCs w:val="21"/>
              </w:rPr>
              <w:t>□不通过</w:t>
            </w:r>
          </w:p>
        </w:tc>
        <w:tc>
          <w:tcPr>
            <w:tcW w:w="1957" w:type="dxa"/>
            <w:vAlign w:val="center"/>
          </w:tcPr>
          <w:p w14:paraId="253E19E3">
            <w:pPr>
              <w:ind w:right="-178" w:rightChars="-85"/>
              <w:jc w:val="center"/>
              <w:rPr>
                <w:szCs w:val="21"/>
              </w:rPr>
            </w:pPr>
            <w:r>
              <w:rPr>
                <w:szCs w:val="21"/>
              </w:rPr>
              <w:t>见响应文件第( )页</w:t>
            </w:r>
          </w:p>
        </w:tc>
      </w:tr>
      <w:tr w14:paraId="5552C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93" w:type="dxa"/>
            <w:vAlign w:val="center"/>
          </w:tcPr>
          <w:p w14:paraId="090514CC">
            <w:pPr>
              <w:jc w:val="center"/>
              <w:rPr>
                <w:szCs w:val="21"/>
              </w:rPr>
            </w:pPr>
            <w:r>
              <w:rPr>
                <w:szCs w:val="21"/>
              </w:rPr>
              <w:t>6</w:t>
            </w:r>
          </w:p>
        </w:tc>
        <w:tc>
          <w:tcPr>
            <w:tcW w:w="5281" w:type="dxa"/>
            <w:vAlign w:val="center"/>
          </w:tcPr>
          <w:p w14:paraId="5CEA3136">
            <w:pPr>
              <w:autoSpaceDE w:val="0"/>
              <w:autoSpaceDN w:val="0"/>
              <w:adjustRightInd w:val="0"/>
              <w:snapToGrid w:val="0"/>
              <w:rPr>
                <w:kern w:val="0"/>
                <w:szCs w:val="21"/>
              </w:rPr>
            </w:pPr>
            <w:r>
              <w:t>未被列入失信被执行人、重大税收违法案件当事人名单、政府采购严重违法失信行为记录名单。（“信用中国”、“中国政府采购网”以及“深圳市政府采购监管网”为供应商信用信息的查询渠道，相关信息以中标通知书发出前的查询结果为准）。</w:t>
            </w:r>
          </w:p>
        </w:tc>
        <w:tc>
          <w:tcPr>
            <w:tcW w:w="1487" w:type="dxa"/>
            <w:vAlign w:val="center"/>
          </w:tcPr>
          <w:p w14:paraId="2F89A966">
            <w:pPr>
              <w:ind w:left="36" w:leftChars="17"/>
              <w:jc w:val="center"/>
              <w:rPr>
                <w:szCs w:val="21"/>
              </w:rPr>
            </w:pPr>
            <w:r>
              <w:rPr>
                <w:szCs w:val="21"/>
              </w:rPr>
              <w:t>□通过</w:t>
            </w:r>
          </w:p>
          <w:p w14:paraId="4203F358">
            <w:pPr>
              <w:ind w:left="36" w:leftChars="17"/>
              <w:jc w:val="center"/>
              <w:rPr>
                <w:szCs w:val="21"/>
              </w:rPr>
            </w:pPr>
            <w:r>
              <w:rPr>
                <w:szCs w:val="21"/>
              </w:rPr>
              <w:t>□不通过</w:t>
            </w:r>
          </w:p>
        </w:tc>
        <w:tc>
          <w:tcPr>
            <w:tcW w:w="1957" w:type="dxa"/>
            <w:vAlign w:val="center"/>
          </w:tcPr>
          <w:p w14:paraId="2BFFC645">
            <w:pPr>
              <w:ind w:right="-178" w:rightChars="-85"/>
              <w:jc w:val="center"/>
              <w:rPr>
                <w:szCs w:val="21"/>
              </w:rPr>
            </w:pPr>
            <w:r>
              <w:rPr>
                <w:szCs w:val="21"/>
              </w:rPr>
              <w:t>见响应文件第( )页</w:t>
            </w:r>
          </w:p>
        </w:tc>
      </w:tr>
      <w:tr w14:paraId="3FAEA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93" w:type="dxa"/>
            <w:vAlign w:val="center"/>
          </w:tcPr>
          <w:p w14:paraId="570859B6">
            <w:pPr>
              <w:autoSpaceDE w:val="0"/>
              <w:autoSpaceDN w:val="0"/>
              <w:adjustRightInd w:val="0"/>
              <w:snapToGrid w:val="0"/>
              <w:ind w:right="32"/>
              <w:jc w:val="center"/>
              <w:rPr>
                <w:szCs w:val="21"/>
              </w:rPr>
            </w:pPr>
            <w:r>
              <w:rPr>
                <w:szCs w:val="21"/>
              </w:rPr>
              <w:t>7</w:t>
            </w:r>
          </w:p>
        </w:tc>
        <w:tc>
          <w:tcPr>
            <w:tcW w:w="5281" w:type="dxa"/>
            <w:vAlign w:val="center"/>
          </w:tcPr>
          <w:p w14:paraId="1D0B18F0">
            <w:pPr>
              <w:pStyle w:val="25"/>
              <w:adjustRightInd w:val="0"/>
              <w:snapToGrid w:val="0"/>
              <w:spacing w:line="360" w:lineRule="atLeast"/>
              <w:ind w:left="0" w:firstLine="0" w:firstLineChars="0"/>
              <w:rPr>
                <w:szCs w:val="21"/>
              </w:rPr>
            </w:pPr>
            <w:r>
              <w:rPr>
                <w:rFonts w:hint="eastAsia"/>
                <w:szCs w:val="21"/>
              </w:rPr>
              <w:t>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由供应商填写《供应商基本情况表》相关信息及提供《供应商基本情况表》附件）</w:t>
            </w:r>
            <w:r>
              <w:rPr>
                <w:szCs w:val="21"/>
              </w:rPr>
              <w:t>。</w:t>
            </w:r>
          </w:p>
          <w:p w14:paraId="6FA951AF">
            <w:pPr>
              <w:pStyle w:val="25"/>
              <w:spacing w:line="360" w:lineRule="atLeast"/>
              <w:ind w:left="0" w:firstLine="0" w:firstLineChars="0"/>
              <w:rPr>
                <w:kern w:val="0"/>
                <w:szCs w:val="21"/>
              </w:rPr>
            </w:pPr>
          </w:p>
        </w:tc>
        <w:tc>
          <w:tcPr>
            <w:tcW w:w="1487" w:type="dxa"/>
            <w:vAlign w:val="center"/>
          </w:tcPr>
          <w:p w14:paraId="3A34C3DC">
            <w:pPr>
              <w:ind w:left="36" w:leftChars="17"/>
              <w:jc w:val="center"/>
              <w:rPr>
                <w:szCs w:val="21"/>
              </w:rPr>
            </w:pPr>
            <w:r>
              <w:rPr>
                <w:szCs w:val="21"/>
              </w:rPr>
              <w:t>□通过</w:t>
            </w:r>
          </w:p>
          <w:p w14:paraId="4F55BF2A">
            <w:pPr>
              <w:ind w:left="36" w:leftChars="17"/>
              <w:jc w:val="center"/>
              <w:rPr>
                <w:szCs w:val="21"/>
              </w:rPr>
            </w:pPr>
            <w:r>
              <w:rPr>
                <w:szCs w:val="21"/>
              </w:rPr>
              <w:t>□不通过</w:t>
            </w:r>
          </w:p>
        </w:tc>
        <w:tc>
          <w:tcPr>
            <w:tcW w:w="1957" w:type="dxa"/>
            <w:vAlign w:val="center"/>
          </w:tcPr>
          <w:p w14:paraId="1D1EB827">
            <w:pPr>
              <w:ind w:right="-178" w:rightChars="-85"/>
              <w:jc w:val="center"/>
              <w:rPr>
                <w:szCs w:val="21"/>
              </w:rPr>
            </w:pPr>
            <w:r>
              <w:rPr>
                <w:szCs w:val="21"/>
              </w:rPr>
              <w:t>见响应文件第( )页</w:t>
            </w:r>
          </w:p>
        </w:tc>
      </w:tr>
      <w:tr w14:paraId="299E3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93" w:type="dxa"/>
            <w:vAlign w:val="center"/>
          </w:tcPr>
          <w:p w14:paraId="5295095F">
            <w:pPr>
              <w:autoSpaceDE w:val="0"/>
              <w:autoSpaceDN w:val="0"/>
              <w:adjustRightInd w:val="0"/>
              <w:snapToGrid w:val="0"/>
              <w:jc w:val="center"/>
              <w:rPr>
                <w:szCs w:val="21"/>
              </w:rPr>
            </w:pPr>
            <w:r>
              <w:rPr>
                <w:color w:val="000000"/>
                <w:kern w:val="0"/>
                <w:szCs w:val="21"/>
              </w:rPr>
              <w:t>8</w:t>
            </w:r>
          </w:p>
        </w:tc>
        <w:tc>
          <w:tcPr>
            <w:tcW w:w="5281" w:type="dxa"/>
            <w:vAlign w:val="center"/>
          </w:tcPr>
          <w:p w14:paraId="3B2F893F">
            <w:pPr>
              <w:autoSpaceDE w:val="0"/>
              <w:autoSpaceDN w:val="0"/>
              <w:adjustRightInd w:val="0"/>
              <w:snapToGrid w:val="0"/>
              <w:rPr>
                <w:kern w:val="0"/>
                <w:szCs w:val="21"/>
              </w:rPr>
            </w:pPr>
            <w:r>
              <w:rPr>
                <w:color w:val="000000"/>
                <w:kern w:val="0"/>
                <w:szCs w:val="21"/>
              </w:rPr>
              <w:t>本项目不接受联合体投标，不允许转包、分包。</w:t>
            </w:r>
          </w:p>
        </w:tc>
        <w:tc>
          <w:tcPr>
            <w:tcW w:w="1487" w:type="dxa"/>
            <w:vAlign w:val="center"/>
          </w:tcPr>
          <w:p w14:paraId="65FF8754">
            <w:pPr>
              <w:ind w:left="36" w:leftChars="17"/>
              <w:jc w:val="center"/>
              <w:rPr>
                <w:szCs w:val="21"/>
              </w:rPr>
            </w:pPr>
            <w:r>
              <w:rPr>
                <w:szCs w:val="21"/>
              </w:rPr>
              <w:t>□通过</w:t>
            </w:r>
          </w:p>
          <w:p w14:paraId="6B297492">
            <w:pPr>
              <w:ind w:left="36" w:leftChars="17"/>
              <w:jc w:val="center"/>
              <w:rPr>
                <w:szCs w:val="21"/>
              </w:rPr>
            </w:pPr>
            <w:r>
              <w:rPr>
                <w:szCs w:val="21"/>
              </w:rPr>
              <w:t>□不通过</w:t>
            </w:r>
          </w:p>
        </w:tc>
        <w:tc>
          <w:tcPr>
            <w:tcW w:w="1957" w:type="dxa"/>
            <w:vAlign w:val="center"/>
          </w:tcPr>
          <w:p w14:paraId="1747464A">
            <w:pPr>
              <w:ind w:right="-178" w:rightChars="-85"/>
              <w:jc w:val="center"/>
              <w:rPr>
                <w:szCs w:val="21"/>
              </w:rPr>
            </w:pPr>
            <w:r>
              <w:rPr>
                <w:szCs w:val="21"/>
              </w:rPr>
              <w:t>见响应文件第( )页</w:t>
            </w:r>
          </w:p>
        </w:tc>
      </w:tr>
      <w:tr w14:paraId="26249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93" w:type="dxa"/>
            <w:shd w:val="clear" w:color="auto" w:fill="auto"/>
            <w:vAlign w:val="center"/>
          </w:tcPr>
          <w:p w14:paraId="04F86E5E">
            <w:pPr>
              <w:autoSpaceDE w:val="0"/>
              <w:autoSpaceDN w:val="0"/>
              <w:adjustRightInd w:val="0"/>
              <w:snapToGrid w:val="0"/>
              <w:jc w:val="center"/>
              <w:rPr>
                <w:color w:val="000000"/>
                <w:kern w:val="0"/>
                <w:szCs w:val="21"/>
              </w:rPr>
            </w:pPr>
            <w:r>
              <w:rPr>
                <w:rFonts w:hint="eastAsia"/>
                <w:color w:val="000000"/>
                <w:kern w:val="0"/>
                <w:szCs w:val="21"/>
              </w:rPr>
              <w:t>9</w:t>
            </w:r>
          </w:p>
        </w:tc>
        <w:tc>
          <w:tcPr>
            <w:tcW w:w="5281" w:type="dxa"/>
            <w:shd w:val="clear" w:color="auto" w:fill="auto"/>
            <w:vAlign w:val="center"/>
          </w:tcPr>
          <w:p w14:paraId="1D83C948">
            <w:pPr>
              <w:pStyle w:val="25"/>
              <w:adjustRightInd w:val="0"/>
              <w:snapToGrid w:val="0"/>
              <w:spacing w:line="360" w:lineRule="atLeast"/>
              <w:ind w:left="0" w:firstLine="0" w:firstLineChars="0"/>
              <w:rPr>
                <w:szCs w:val="21"/>
              </w:rPr>
            </w:pPr>
            <w:r>
              <w:rPr>
                <w:szCs w:val="21"/>
              </w:rPr>
              <w:t>供应商须提供上述</w:t>
            </w:r>
            <w:r>
              <w:rPr>
                <w:rFonts w:hint="eastAsia"/>
                <w:szCs w:val="21"/>
              </w:rPr>
              <w:t>所有</w:t>
            </w:r>
            <w:r>
              <w:rPr>
                <w:szCs w:val="21"/>
              </w:rPr>
              <w:t xml:space="preserve">人员近 </w:t>
            </w:r>
            <w:r>
              <w:rPr>
                <w:rFonts w:hint="eastAsia"/>
                <w:szCs w:val="21"/>
              </w:rPr>
              <w:t>3</w:t>
            </w:r>
            <w:r>
              <w:rPr>
                <w:szCs w:val="21"/>
              </w:rPr>
              <w:t xml:space="preserve"> 个月 的社保证明（以社保部门出具的官方证明材料为准），证明材料应清晰显示参保单位名称、参保人员姓名、参保时间段等关键信息。若社保缴纳存在跨地区情况，需同时提供多地社保缴纳证明，确保审查完整性。​</w:t>
            </w:r>
          </w:p>
          <w:p w14:paraId="1C971F8F">
            <w:pPr>
              <w:pStyle w:val="25"/>
              <w:adjustRightInd w:val="0"/>
              <w:snapToGrid w:val="0"/>
              <w:spacing w:line="360" w:lineRule="atLeast"/>
              <w:ind w:left="0" w:firstLine="0" w:firstLineChars="0"/>
              <w:rPr>
                <w:szCs w:val="21"/>
              </w:rPr>
            </w:pPr>
            <w:r>
              <w:rPr>
                <w:szCs w:val="21"/>
              </w:rPr>
              <w:t xml:space="preserve">新成立公司特殊处理：对于成立时间不足 </w:t>
            </w:r>
            <w:r>
              <w:rPr>
                <w:rFonts w:hint="eastAsia"/>
                <w:szCs w:val="21"/>
              </w:rPr>
              <w:t>3</w:t>
            </w:r>
            <w:r>
              <w:rPr>
                <w:szCs w:val="21"/>
              </w:rPr>
              <w:t xml:space="preserve"> 个月的新公司，需提供自成立之日起至投标截止日的社保证明。若公司成立后因政策允许等原因尚未开始缴纳社保，需提供相关部门出具的未缴纳社保的说明文件（如市场监督管理部门、社保管理部门等开具的证明），并承诺在中标后规定时间内（如签订合同后 1 个月内）按规定完成社保缴纳，同时提供具体的社保缴纳计划安排。​</w:t>
            </w:r>
          </w:p>
          <w:p w14:paraId="5A2E2AEB">
            <w:pPr>
              <w:pStyle w:val="25"/>
              <w:adjustRightInd w:val="0"/>
              <w:snapToGrid w:val="0"/>
              <w:spacing w:line="360" w:lineRule="atLeast"/>
              <w:ind w:left="0" w:firstLine="0" w:firstLineChars="0"/>
              <w:rPr>
                <w:szCs w:val="21"/>
              </w:rPr>
            </w:pPr>
            <w:r>
              <w:rPr>
                <w:szCs w:val="21"/>
              </w:rPr>
              <w:t xml:space="preserve">新参保人员特殊处理：若存在新入职且社保缴纳未满 </w:t>
            </w:r>
            <w:r>
              <w:rPr>
                <w:rFonts w:hint="eastAsia"/>
                <w:szCs w:val="21"/>
              </w:rPr>
              <w:t>3</w:t>
            </w:r>
            <w:r>
              <w:rPr>
                <w:szCs w:val="21"/>
              </w:rPr>
              <w:t xml:space="preserve"> 个月的人员，需提供该人员的劳动合同、入职时间证明材料（如入职通知书、考勤记录等），以及已缴纳社保部分的证明材料。同时，供应商需出具承诺函，承诺该人员社保缴纳情况真实，若因社保缴纳信息不实导致的一切后果由供应商自行承担。​</w:t>
            </w:r>
          </w:p>
          <w:p w14:paraId="7E879D27">
            <w:pPr>
              <w:pStyle w:val="25"/>
              <w:adjustRightInd w:val="0"/>
              <w:snapToGrid w:val="0"/>
              <w:spacing w:line="360" w:lineRule="atLeast"/>
              <w:ind w:left="0" w:firstLine="0" w:firstLineChars="0"/>
              <w:rPr>
                <w:szCs w:val="21"/>
              </w:rPr>
            </w:pPr>
            <w:r>
              <w:rPr>
                <w:szCs w:val="21"/>
              </w:rPr>
              <w:t>社保材料真实性承诺：供应商需在投标文件中提交书面承诺，保证所提供的社保证明材料真实有效，如有虚假，愿意承担包括取消中标资格、列入不良记录名单等一切法律责任及后果。采购方有权在采购活动过程中及合同履行期间，对供应商提供的社保缴纳情况进行核查，供应商需无条件配合。</w:t>
            </w:r>
          </w:p>
        </w:tc>
        <w:tc>
          <w:tcPr>
            <w:tcW w:w="1487" w:type="dxa"/>
            <w:shd w:val="clear" w:color="auto" w:fill="auto"/>
            <w:vAlign w:val="center"/>
          </w:tcPr>
          <w:p w14:paraId="7C05DDC3">
            <w:pPr>
              <w:ind w:left="36" w:leftChars="17"/>
              <w:jc w:val="center"/>
              <w:rPr>
                <w:szCs w:val="21"/>
              </w:rPr>
            </w:pPr>
            <w:r>
              <w:rPr>
                <w:szCs w:val="21"/>
              </w:rPr>
              <w:t>□通过</w:t>
            </w:r>
          </w:p>
          <w:p w14:paraId="5BD117F1">
            <w:pPr>
              <w:ind w:left="36" w:leftChars="17"/>
              <w:jc w:val="center"/>
              <w:rPr>
                <w:szCs w:val="21"/>
              </w:rPr>
            </w:pPr>
            <w:r>
              <w:rPr>
                <w:szCs w:val="21"/>
              </w:rPr>
              <w:t>□不通过</w:t>
            </w:r>
          </w:p>
        </w:tc>
        <w:tc>
          <w:tcPr>
            <w:tcW w:w="1957" w:type="dxa"/>
            <w:shd w:val="clear" w:color="auto" w:fill="auto"/>
            <w:vAlign w:val="center"/>
          </w:tcPr>
          <w:p w14:paraId="3478DF7E">
            <w:pPr>
              <w:ind w:right="-178" w:rightChars="-85"/>
              <w:jc w:val="center"/>
              <w:rPr>
                <w:szCs w:val="21"/>
              </w:rPr>
            </w:pPr>
            <w:r>
              <w:rPr>
                <w:szCs w:val="21"/>
              </w:rPr>
              <w:t>见响应文件第( )页</w:t>
            </w:r>
          </w:p>
        </w:tc>
      </w:tr>
    </w:tbl>
    <w:p w14:paraId="58751A03">
      <w:pPr>
        <w:autoSpaceDE w:val="0"/>
        <w:autoSpaceDN w:val="0"/>
        <w:adjustRightInd w:val="0"/>
        <w:snapToGrid w:val="0"/>
        <w:rPr>
          <w:szCs w:val="21"/>
        </w:rPr>
      </w:pPr>
    </w:p>
    <w:p w14:paraId="665EFF84">
      <w:pPr>
        <w:autoSpaceDE w:val="0"/>
        <w:autoSpaceDN w:val="0"/>
        <w:adjustRightInd w:val="0"/>
        <w:snapToGrid w:val="0"/>
        <w:rPr>
          <w:szCs w:val="21"/>
        </w:rPr>
      </w:pPr>
      <w:r>
        <w:rPr>
          <w:szCs w:val="21"/>
        </w:rPr>
        <w:t>注：以上材料将作为投标人资格审核的重要内容之一，投标人必须严格按照其内容及序列要求在投标文件中对应如实提供，对缺漏和不符合项将会直接导致无效投标！在对应的□打“√”。</w:t>
      </w:r>
    </w:p>
    <w:p w14:paraId="4F9AC867">
      <w:pPr>
        <w:autoSpaceDE w:val="0"/>
        <w:autoSpaceDN w:val="0"/>
        <w:adjustRightInd w:val="0"/>
        <w:snapToGrid w:val="0"/>
        <w:rPr>
          <w:szCs w:val="21"/>
        </w:rPr>
      </w:pPr>
    </w:p>
    <w:p w14:paraId="22EB4079">
      <w:pPr>
        <w:spacing w:line="360" w:lineRule="auto"/>
        <w:ind w:firstLine="420"/>
        <w:rPr>
          <w:b/>
          <w:bCs/>
          <w:szCs w:val="21"/>
        </w:rPr>
      </w:pPr>
      <w:r>
        <w:rPr>
          <w:b/>
          <w:bCs/>
          <w:szCs w:val="21"/>
        </w:rPr>
        <w:t>投标人单位名称：　　　　　　　</w:t>
      </w:r>
    </w:p>
    <w:p w14:paraId="71851D76">
      <w:pPr>
        <w:spacing w:line="360" w:lineRule="auto"/>
        <w:ind w:firstLine="420"/>
        <w:rPr>
          <w:b/>
          <w:bCs/>
          <w:szCs w:val="21"/>
        </w:rPr>
      </w:pPr>
      <w:r>
        <w:rPr>
          <w:b/>
          <w:bCs/>
          <w:szCs w:val="21"/>
        </w:rPr>
        <w:t>日期：年月日</w:t>
      </w:r>
    </w:p>
    <w:p w14:paraId="10E01153">
      <w:pPr>
        <w:spacing w:line="360" w:lineRule="auto"/>
        <w:ind w:firstLine="211" w:firstLineChars="100"/>
        <w:rPr>
          <w:b/>
          <w:szCs w:val="21"/>
        </w:rPr>
      </w:pPr>
      <w:r>
        <w:rPr>
          <w:b/>
          <w:szCs w:val="21"/>
        </w:rPr>
        <w:t>（此处加盖投标人单位公章）</w:t>
      </w:r>
    </w:p>
    <w:p w14:paraId="77D58AF2">
      <w:pPr>
        <w:adjustRightInd w:val="0"/>
        <w:snapToGrid w:val="0"/>
        <w:outlineLvl w:val="1"/>
        <w:rPr>
          <w:b/>
          <w:bCs/>
          <w:szCs w:val="21"/>
        </w:rPr>
      </w:pPr>
      <w:r>
        <w:rPr>
          <w:szCs w:val="21"/>
        </w:rPr>
        <w:br w:type="page"/>
      </w:r>
      <w:r>
        <w:rPr>
          <w:b/>
          <w:szCs w:val="21"/>
        </w:rPr>
        <w:t>2、</w:t>
      </w:r>
      <w:r>
        <w:rPr>
          <w:b/>
          <w:bCs/>
          <w:szCs w:val="21"/>
        </w:rPr>
        <w:t>符合性自查表</w:t>
      </w:r>
    </w:p>
    <w:tbl>
      <w:tblPr>
        <w:tblStyle w:val="26"/>
        <w:tblW w:w="97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9"/>
        <w:gridCol w:w="5431"/>
        <w:gridCol w:w="1285"/>
        <w:gridCol w:w="2294"/>
      </w:tblGrid>
      <w:tr w14:paraId="24750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9" w:type="dxa"/>
            <w:vAlign w:val="center"/>
          </w:tcPr>
          <w:p w14:paraId="5F8EE477">
            <w:pPr>
              <w:jc w:val="center"/>
              <w:rPr>
                <w:b/>
                <w:bCs/>
                <w:szCs w:val="21"/>
              </w:rPr>
            </w:pPr>
            <w:r>
              <w:rPr>
                <w:b/>
                <w:bCs/>
                <w:szCs w:val="21"/>
              </w:rPr>
              <w:t>序号</w:t>
            </w:r>
          </w:p>
        </w:tc>
        <w:tc>
          <w:tcPr>
            <w:tcW w:w="5431" w:type="dxa"/>
            <w:vAlign w:val="center"/>
          </w:tcPr>
          <w:p w14:paraId="4D59DC40">
            <w:pPr>
              <w:ind w:firstLine="19" w:firstLineChars="9"/>
              <w:jc w:val="center"/>
              <w:rPr>
                <w:b/>
                <w:bCs/>
                <w:szCs w:val="21"/>
              </w:rPr>
            </w:pPr>
            <w:r>
              <w:rPr>
                <w:b/>
                <w:bCs/>
                <w:szCs w:val="21"/>
              </w:rPr>
              <w:t>招标文件要求</w:t>
            </w:r>
          </w:p>
        </w:tc>
        <w:tc>
          <w:tcPr>
            <w:tcW w:w="1285" w:type="dxa"/>
            <w:vAlign w:val="center"/>
          </w:tcPr>
          <w:p w14:paraId="4D57F832">
            <w:pPr>
              <w:jc w:val="center"/>
              <w:rPr>
                <w:b/>
                <w:bCs/>
                <w:szCs w:val="21"/>
              </w:rPr>
            </w:pPr>
            <w:r>
              <w:rPr>
                <w:b/>
                <w:bCs/>
                <w:szCs w:val="21"/>
              </w:rPr>
              <w:t>自查结论</w:t>
            </w:r>
          </w:p>
        </w:tc>
        <w:tc>
          <w:tcPr>
            <w:tcW w:w="2294" w:type="dxa"/>
            <w:vAlign w:val="center"/>
          </w:tcPr>
          <w:p w14:paraId="2FA1B9F3">
            <w:pPr>
              <w:ind w:right="-178" w:rightChars="-85"/>
              <w:jc w:val="center"/>
              <w:rPr>
                <w:b/>
                <w:bCs/>
                <w:szCs w:val="21"/>
              </w:rPr>
            </w:pPr>
            <w:r>
              <w:rPr>
                <w:b/>
                <w:bCs/>
                <w:szCs w:val="21"/>
              </w:rPr>
              <w:t>证明资料</w:t>
            </w:r>
          </w:p>
        </w:tc>
      </w:tr>
      <w:tr w14:paraId="56C4E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9" w:type="dxa"/>
            <w:vAlign w:val="center"/>
          </w:tcPr>
          <w:p w14:paraId="3B61C9C2">
            <w:pPr>
              <w:jc w:val="center"/>
              <w:rPr>
                <w:szCs w:val="21"/>
              </w:rPr>
            </w:pPr>
            <w:r>
              <w:rPr>
                <w:szCs w:val="21"/>
              </w:rPr>
              <w:t>1</w:t>
            </w:r>
          </w:p>
        </w:tc>
        <w:tc>
          <w:tcPr>
            <w:tcW w:w="5431" w:type="dxa"/>
            <w:vAlign w:val="center"/>
          </w:tcPr>
          <w:p w14:paraId="6270580B">
            <w:pPr>
              <w:tabs>
                <w:tab w:val="left" w:pos="612"/>
              </w:tabs>
              <w:rPr>
                <w:szCs w:val="21"/>
              </w:rPr>
            </w:pPr>
            <w:r>
              <w:rPr>
                <w:szCs w:val="21"/>
              </w:rPr>
              <w:t>按照采购文件规定要求签署、盖章且投标文件有法定代表人签字或盖章（或签字人有法定代表人有效授权书）的；</w:t>
            </w:r>
          </w:p>
        </w:tc>
        <w:tc>
          <w:tcPr>
            <w:tcW w:w="1285" w:type="dxa"/>
            <w:vAlign w:val="center"/>
          </w:tcPr>
          <w:p w14:paraId="568CE766">
            <w:pPr>
              <w:ind w:left="40" w:leftChars="19"/>
              <w:rPr>
                <w:szCs w:val="21"/>
              </w:rPr>
            </w:pPr>
            <w:r>
              <w:rPr>
                <w:szCs w:val="21"/>
              </w:rPr>
              <w:t>□通过</w:t>
            </w:r>
          </w:p>
          <w:p w14:paraId="04DF727A">
            <w:pPr>
              <w:pStyle w:val="10"/>
              <w:ind w:left="36" w:leftChars="17"/>
              <w:rPr>
                <w:sz w:val="21"/>
                <w:szCs w:val="21"/>
              </w:rPr>
            </w:pPr>
            <w:r>
              <w:rPr>
                <w:sz w:val="21"/>
                <w:szCs w:val="21"/>
              </w:rPr>
              <w:t>□不通过</w:t>
            </w:r>
          </w:p>
        </w:tc>
        <w:tc>
          <w:tcPr>
            <w:tcW w:w="2294" w:type="dxa"/>
            <w:vAlign w:val="center"/>
          </w:tcPr>
          <w:p w14:paraId="43E64452">
            <w:pPr>
              <w:pStyle w:val="10"/>
              <w:rPr>
                <w:sz w:val="21"/>
                <w:szCs w:val="21"/>
              </w:rPr>
            </w:pPr>
            <w:r>
              <w:rPr>
                <w:sz w:val="21"/>
                <w:szCs w:val="21"/>
              </w:rPr>
              <w:t>见投标文件第( )页</w:t>
            </w:r>
          </w:p>
        </w:tc>
      </w:tr>
      <w:tr w14:paraId="25D4A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9" w:type="dxa"/>
            <w:vAlign w:val="center"/>
          </w:tcPr>
          <w:p w14:paraId="038B0C70">
            <w:pPr>
              <w:jc w:val="center"/>
              <w:rPr>
                <w:szCs w:val="21"/>
              </w:rPr>
            </w:pPr>
            <w:r>
              <w:rPr>
                <w:szCs w:val="21"/>
              </w:rPr>
              <w:t>2</w:t>
            </w:r>
          </w:p>
        </w:tc>
        <w:tc>
          <w:tcPr>
            <w:tcW w:w="5431" w:type="dxa"/>
            <w:vAlign w:val="center"/>
          </w:tcPr>
          <w:p w14:paraId="6AFD3EC8">
            <w:pPr>
              <w:tabs>
                <w:tab w:val="left" w:pos="612"/>
              </w:tabs>
              <w:rPr>
                <w:szCs w:val="21"/>
              </w:rPr>
            </w:pPr>
            <w:r>
              <w:rPr>
                <w:szCs w:val="21"/>
              </w:rPr>
              <w:t>投标函已提交并符合采购文件要求的，且投标有效期不少于采购文件中载明的投标有效期；</w:t>
            </w:r>
          </w:p>
        </w:tc>
        <w:tc>
          <w:tcPr>
            <w:tcW w:w="1285" w:type="dxa"/>
            <w:vAlign w:val="center"/>
          </w:tcPr>
          <w:p w14:paraId="132F7EA9">
            <w:pPr>
              <w:ind w:left="36" w:leftChars="17"/>
              <w:rPr>
                <w:szCs w:val="21"/>
              </w:rPr>
            </w:pPr>
            <w:r>
              <w:rPr>
                <w:szCs w:val="21"/>
              </w:rPr>
              <w:t>□通过</w:t>
            </w:r>
          </w:p>
          <w:p w14:paraId="69431827">
            <w:pPr>
              <w:ind w:left="36" w:leftChars="17"/>
              <w:rPr>
                <w:szCs w:val="21"/>
              </w:rPr>
            </w:pPr>
            <w:r>
              <w:rPr>
                <w:szCs w:val="21"/>
              </w:rPr>
              <w:t>□不通过</w:t>
            </w:r>
          </w:p>
        </w:tc>
        <w:tc>
          <w:tcPr>
            <w:tcW w:w="2294" w:type="dxa"/>
            <w:vAlign w:val="center"/>
          </w:tcPr>
          <w:p w14:paraId="075881A5">
            <w:pPr>
              <w:ind w:right="-178" w:rightChars="-85"/>
              <w:rPr>
                <w:szCs w:val="21"/>
              </w:rPr>
            </w:pPr>
            <w:r>
              <w:rPr>
                <w:szCs w:val="21"/>
              </w:rPr>
              <w:t>见投标文件第( )页</w:t>
            </w:r>
          </w:p>
        </w:tc>
      </w:tr>
      <w:tr w14:paraId="1C5D7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9" w:type="dxa"/>
            <w:vAlign w:val="center"/>
          </w:tcPr>
          <w:p w14:paraId="6DEA0374">
            <w:pPr>
              <w:jc w:val="center"/>
              <w:rPr>
                <w:szCs w:val="21"/>
              </w:rPr>
            </w:pPr>
            <w:r>
              <w:rPr>
                <w:szCs w:val="21"/>
              </w:rPr>
              <w:t>3</w:t>
            </w:r>
          </w:p>
        </w:tc>
        <w:tc>
          <w:tcPr>
            <w:tcW w:w="5431" w:type="dxa"/>
            <w:vAlign w:val="center"/>
          </w:tcPr>
          <w:p w14:paraId="28050C77">
            <w:pPr>
              <w:rPr>
                <w:szCs w:val="21"/>
              </w:rPr>
            </w:pPr>
            <w:r>
              <w:rPr>
                <w:szCs w:val="21"/>
              </w:rPr>
              <w:t>投标报价：</w:t>
            </w:r>
          </w:p>
          <w:p w14:paraId="4B03C4DF">
            <w:pPr>
              <w:rPr>
                <w:szCs w:val="21"/>
              </w:rPr>
            </w:pPr>
            <w:r>
              <w:rPr>
                <w:szCs w:val="21"/>
              </w:rPr>
              <w:t>（1）投标报价超过本项目最高限价。</w:t>
            </w:r>
          </w:p>
          <w:p w14:paraId="78C86389">
            <w:pPr>
              <w:rPr>
                <w:szCs w:val="21"/>
              </w:rPr>
            </w:pPr>
            <w:r>
              <w:rPr>
                <w:szCs w:val="21"/>
              </w:rPr>
              <w:t>（2）同一项目出现两个及以上报价，且按规定无法确定哪个是有效报价。</w:t>
            </w:r>
          </w:p>
          <w:p w14:paraId="20AFCA7B">
            <w:pPr>
              <w:rPr>
                <w:szCs w:val="21"/>
              </w:rPr>
            </w:pPr>
            <w:r>
              <w:rPr>
                <w:szCs w:val="21"/>
              </w:rPr>
              <w:t>（3）投标报价不低于成本价（评标委员会认为投标人的报价明显低于其他通过符合性审查投标人的报价，有可能影响产品质量或者不能诚信履约的，投标人不能在合理的时间内提供书面说明，或无法提交相关证明材料，投标人不能证明其报价合理性的（若评审委员会成员对是否须由投标人作出报价合理性说明，以及书面说明是否采纳等判断不一致的，按照“少数服从多数”的原则确定评审委员会的意见）。</w:t>
            </w:r>
          </w:p>
          <w:p w14:paraId="68CC37DD">
            <w:pPr>
              <w:rPr>
                <w:szCs w:val="21"/>
              </w:rPr>
            </w:pPr>
            <w:r>
              <w:rPr>
                <w:szCs w:val="21"/>
              </w:rPr>
              <w:t>（4）投标报价有严重缺漏项目。</w:t>
            </w:r>
          </w:p>
        </w:tc>
        <w:tc>
          <w:tcPr>
            <w:tcW w:w="1285" w:type="dxa"/>
            <w:vAlign w:val="center"/>
          </w:tcPr>
          <w:p w14:paraId="53C6BFB9">
            <w:pPr>
              <w:ind w:left="36" w:leftChars="17"/>
              <w:rPr>
                <w:szCs w:val="21"/>
              </w:rPr>
            </w:pPr>
            <w:r>
              <w:rPr>
                <w:szCs w:val="21"/>
              </w:rPr>
              <w:t>□通过</w:t>
            </w:r>
          </w:p>
          <w:p w14:paraId="2291407D">
            <w:pPr>
              <w:ind w:left="36" w:leftChars="17"/>
              <w:rPr>
                <w:szCs w:val="21"/>
              </w:rPr>
            </w:pPr>
            <w:r>
              <w:rPr>
                <w:szCs w:val="21"/>
              </w:rPr>
              <w:t>□不通过</w:t>
            </w:r>
          </w:p>
        </w:tc>
        <w:tc>
          <w:tcPr>
            <w:tcW w:w="2294" w:type="dxa"/>
            <w:vAlign w:val="center"/>
          </w:tcPr>
          <w:p w14:paraId="659783CC">
            <w:pPr>
              <w:ind w:right="-178" w:rightChars="-85"/>
              <w:rPr>
                <w:szCs w:val="21"/>
              </w:rPr>
            </w:pPr>
            <w:r>
              <w:rPr>
                <w:szCs w:val="21"/>
              </w:rPr>
              <w:t>见投标文件第( )页</w:t>
            </w:r>
          </w:p>
        </w:tc>
      </w:tr>
      <w:tr w14:paraId="02AA1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9" w:type="dxa"/>
            <w:vAlign w:val="center"/>
          </w:tcPr>
          <w:p w14:paraId="5FEBEF7D">
            <w:pPr>
              <w:jc w:val="center"/>
              <w:rPr>
                <w:szCs w:val="21"/>
              </w:rPr>
            </w:pPr>
            <w:r>
              <w:rPr>
                <w:szCs w:val="21"/>
              </w:rPr>
              <w:t>4</w:t>
            </w:r>
          </w:p>
        </w:tc>
        <w:tc>
          <w:tcPr>
            <w:tcW w:w="5431" w:type="dxa"/>
            <w:vAlign w:val="center"/>
          </w:tcPr>
          <w:p w14:paraId="3B59F1F4">
            <w:pPr>
              <w:rPr>
                <w:szCs w:val="21"/>
              </w:rPr>
            </w:pPr>
            <w:r>
              <w:rPr>
                <w:szCs w:val="21"/>
              </w:rPr>
              <w:t>实质性响应采购文件中“★”号条款的技术、商务要求：投标方案不得对实质性技术与商务的（即标注★号条款）条款产生偏离。</w:t>
            </w:r>
          </w:p>
        </w:tc>
        <w:tc>
          <w:tcPr>
            <w:tcW w:w="1285" w:type="dxa"/>
            <w:vAlign w:val="center"/>
          </w:tcPr>
          <w:p w14:paraId="19C41E6A">
            <w:pPr>
              <w:ind w:left="40" w:leftChars="19"/>
              <w:rPr>
                <w:szCs w:val="21"/>
              </w:rPr>
            </w:pPr>
            <w:r>
              <w:rPr>
                <w:szCs w:val="21"/>
              </w:rPr>
              <w:t>□通过</w:t>
            </w:r>
          </w:p>
          <w:p w14:paraId="23CE7B05">
            <w:pPr>
              <w:pStyle w:val="10"/>
              <w:ind w:left="36" w:leftChars="17"/>
              <w:rPr>
                <w:sz w:val="21"/>
                <w:szCs w:val="21"/>
              </w:rPr>
            </w:pPr>
            <w:r>
              <w:rPr>
                <w:sz w:val="21"/>
                <w:szCs w:val="21"/>
              </w:rPr>
              <w:t>□不通过</w:t>
            </w:r>
          </w:p>
        </w:tc>
        <w:tc>
          <w:tcPr>
            <w:tcW w:w="2294" w:type="dxa"/>
            <w:vAlign w:val="center"/>
          </w:tcPr>
          <w:p w14:paraId="192B44EE">
            <w:pPr>
              <w:pStyle w:val="10"/>
              <w:rPr>
                <w:sz w:val="21"/>
                <w:szCs w:val="21"/>
              </w:rPr>
            </w:pPr>
            <w:r>
              <w:rPr>
                <w:sz w:val="21"/>
                <w:szCs w:val="21"/>
              </w:rPr>
              <w:t>见投标文件第( )页</w:t>
            </w:r>
          </w:p>
        </w:tc>
      </w:tr>
      <w:tr w14:paraId="0D148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9" w:type="dxa"/>
            <w:vAlign w:val="center"/>
          </w:tcPr>
          <w:p w14:paraId="5EF8537D">
            <w:pPr>
              <w:jc w:val="center"/>
              <w:rPr>
                <w:szCs w:val="21"/>
              </w:rPr>
            </w:pPr>
            <w:r>
              <w:rPr>
                <w:szCs w:val="21"/>
              </w:rPr>
              <w:t>5</w:t>
            </w:r>
          </w:p>
        </w:tc>
        <w:tc>
          <w:tcPr>
            <w:tcW w:w="5431" w:type="dxa"/>
            <w:vAlign w:val="center"/>
          </w:tcPr>
          <w:p w14:paraId="6FC8FC2A">
            <w:pPr>
              <w:rPr>
                <w:szCs w:val="21"/>
              </w:rPr>
            </w:pPr>
            <w:r>
              <w:rPr>
                <w:szCs w:val="21"/>
              </w:rPr>
              <w:t>按有关法律、法规、规章不属于投标无效的。</w:t>
            </w:r>
          </w:p>
        </w:tc>
        <w:tc>
          <w:tcPr>
            <w:tcW w:w="1285" w:type="dxa"/>
            <w:vAlign w:val="center"/>
          </w:tcPr>
          <w:p w14:paraId="01B3DD44">
            <w:pPr>
              <w:ind w:left="40" w:leftChars="19"/>
              <w:rPr>
                <w:szCs w:val="21"/>
              </w:rPr>
            </w:pPr>
            <w:r>
              <w:rPr>
                <w:szCs w:val="21"/>
              </w:rPr>
              <w:t>□通过</w:t>
            </w:r>
          </w:p>
          <w:p w14:paraId="2FDA2D52">
            <w:pPr>
              <w:pStyle w:val="10"/>
              <w:ind w:left="36" w:leftChars="17"/>
              <w:rPr>
                <w:sz w:val="21"/>
                <w:szCs w:val="21"/>
              </w:rPr>
            </w:pPr>
            <w:r>
              <w:rPr>
                <w:sz w:val="21"/>
                <w:szCs w:val="21"/>
              </w:rPr>
              <w:t>□不通过</w:t>
            </w:r>
          </w:p>
        </w:tc>
        <w:tc>
          <w:tcPr>
            <w:tcW w:w="2294" w:type="dxa"/>
            <w:vAlign w:val="center"/>
          </w:tcPr>
          <w:p w14:paraId="3988FECC">
            <w:pPr>
              <w:pStyle w:val="10"/>
              <w:rPr>
                <w:sz w:val="21"/>
                <w:szCs w:val="21"/>
              </w:rPr>
            </w:pPr>
            <w:r>
              <w:rPr>
                <w:sz w:val="21"/>
                <w:szCs w:val="21"/>
              </w:rPr>
              <w:t>见投标文件第( )页</w:t>
            </w:r>
          </w:p>
        </w:tc>
      </w:tr>
    </w:tbl>
    <w:p w14:paraId="5BA95A27">
      <w:pPr>
        <w:pStyle w:val="10"/>
        <w:rPr>
          <w:sz w:val="21"/>
          <w:szCs w:val="21"/>
        </w:rPr>
      </w:pPr>
      <w:r>
        <w:rPr>
          <w:sz w:val="21"/>
          <w:szCs w:val="21"/>
        </w:rPr>
        <w:t>注：以上材料将作为投标人符合性审核的重要内容之一，投标人必须严格按照其内容及序列要求在投标文件中对应如实提供，对缺漏和不符合项将会直接导致无效投标！在对应的□打“√”。</w:t>
      </w:r>
    </w:p>
    <w:p w14:paraId="28FA95FB">
      <w:pPr>
        <w:pStyle w:val="10"/>
        <w:rPr>
          <w:sz w:val="21"/>
          <w:szCs w:val="21"/>
        </w:rPr>
      </w:pPr>
    </w:p>
    <w:p w14:paraId="2DB7B144">
      <w:pPr>
        <w:spacing w:line="360" w:lineRule="auto"/>
        <w:ind w:firstLine="420"/>
        <w:rPr>
          <w:b/>
          <w:bCs/>
          <w:szCs w:val="21"/>
        </w:rPr>
      </w:pPr>
      <w:r>
        <w:rPr>
          <w:b/>
          <w:bCs/>
          <w:szCs w:val="21"/>
        </w:rPr>
        <w:t>投标人单位名称：　　　　　　　</w:t>
      </w:r>
    </w:p>
    <w:p w14:paraId="7851AA1E">
      <w:pPr>
        <w:spacing w:line="360" w:lineRule="auto"/>
        <w:ind w:firstLine="420"/>
        <w:rPr>
          <w:b/>
          <w:bCs/>
          <w:szCs w:val="21"/>
        </w:rPr>
      </w:pPr>
      <w:r>
        <w:rPr>
          <w:b/>
          <w:bCs/>
          <w:szCs w:val="21"/>
        </w:rPr>
        <w:t>日期：年月日</w:t>
      </w:r>
    </w:p>
    <w:p w14:paraId="0996AE0B">
      <w:pPr>
        <w:spacing w:line="360" w:lineRule="auto"/>
        <w:ind w:firstLine="211" w:firstLineChars="100"/>
        <w:rPr>
          <w:b/>
          <w:sz w:val="24"/>
        </w:rPr>
      </w:pPr>
      <w:r>
        <w:rPr>
          <w:b/>
          <w:szCs w:val="21"/>
        </w:rPr>
        <w:t>（此处加盖投标人单位公章）</w:t>
      </w:r>
    </w:p>
    <w:p w14:paraId="37AEB730">
      <w:pPr>
        <w:spacing w:line="400" w:lineRule="exact"/>
        <w:rPr>
          <w:rFonts w:eastAsia="宋体"/>
          <w:b/>
          <w:sz w:val="32"/>
          <w:szCs w:val="32"/>
          <w:u w:val="single"/>
        </w:rPr>
      </w:pPr>
    </w:p>
    <w:p w14:paraId="4C02F15A">
      <w:pPr>
        <w:jc w:val="left"/>
        <w:rPr>
          <w:rFonts w:ascii="宋体" w:hAnsi="宋体" w:eastAsia="宋体" w:cs="宋体"/>
          <w:b/>
          <w:bCs/>
          <w:sz w:val="32"/>
          <w:szCs w:val="32"/>
        </w:rPr>
      </w:pPr>
      <w:r>
        <w:rPr>
          <w:rFonts w:hint="eastAsia" w:ascii="宋体" w:hAnsi="宋体" w:eastAsia="宋体" w:cs="宋体"/>
          <w:b/>
          <w:bCs/>
          <w:sz w:val="32"/>
          <w:szCs w:val="32"/>
        </w:rPr>
        <w:t>3.投标人不存在围标串标的承诺及自查表</w:t>
      </w:r>
    </w:p>
    <w:tbl>
      <w:tblPr>
        <w:tblStyle w:val="26"/>
        <w:tblW w:w="508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4"/>
        <w:gridCol w:w="6104"/>
        <w:gridCol w:w="2897"/>
      </w:tblGrid>
      <w:tr w14:paraId="4B740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blHeader/>
          <w:jc w:val="center"/>
        </w:trPr>
        <w:tc>
          <w:tcPr>
            <w:tcW w:w="447" w:type="pct"/>
            <w:vAlign w:val="center"/>
          </w:tcPr>
          <w:p w14:paraId="2AD28C95">
            <w:pPr>
              <w:widowControl/>
              <w:jc w:val="center"/>
              <w:rPr>
                <w:rFonts w:ascii="宋体" w:hAnsi="宋体" w:cs="仿宋_GB2312"/>
                <w:b/>
                <w:bCs/>
                <w:szCs w:val="21"/>
              </w:rPr>
            </w:pPr>
            <w:r>
              <w:rPr>
                <w:rFonts w:hint="eastAsia" w:ascii="宋体" w:hAnsi="宋体" w:cs="仿宋_GB2312"/>
                <w:b/>
                <w:bCs/>
                <w:szCs w:val="21"/>
              </w:rPr>
              <w:t>序号</w:t>
            </w:r>
          </w:p>
        </w:tc>
        <w:tc>
          <w:tcPr>
            <w:tcW w:w="3087" w:type="pct"/>
            <w:vAlign w:val="center"/>
          </w:tcPr>
          <w:p w14:paraId="7ECFB8F3">
            <w:pPr>
              <w:widowControl/>
              <w:jc w:val="center"/>
              <w:rPr>
                <w:rFonts w:ascii="宋体" w:hAnsi="宋体" w:cs="仿宋_GB2312"/>
                <w:b/>
                <w:bCs/>
                <w:szCs w:val="21"/>
              </w:rPr>
            </w:pPr>
            <w:r>
              <w:rPr>
                <w:rFonts w:hint="eastAsia" w:ascii="宋体" w:hAnsi="宋体" w:cs="仿宋_GB2312"/>
                <w:b/>
                <w:bCs/>
                <w:szCs w:val="21"/>
              </w:rPr>
              <w:t>自查内容</w:t>
            </w:r>
          </w:p>
        </w:tc>
        <w:tc>
          <w:tcPr>
            <w:tcW w:w="1465" w:type="pct"/>
            <w:vAlign w:val="center"/>
          </w:tcPr>
          <w:p w14:paraId="7F5DF9C5">
            <w:pPr>
              <w:widowControl/>
              <w:jc w:val="center"/>
              <w:rPr>
                <w:rFonts w:ascii="宋体" w:hAnsi="宋体" w:cs="仿宋_GB2312"/>
                <w:b/>
                <w:bCs/>
                <w:szCs w:val="21"/>
              </w:rPr>
            </w:pPr>
            <w:r>
              <w:rPr>
                <w:rFonts w:hint="eastAsia" w:ascii="宋体" w:hAnsi="宋体" w:cs="仿宋_GB2312"/>
                <w:b/>
                <w:bCs/>
                <w:szCs w:val="21"/>
              </w:rPr>
              <w:t>承诺</w:t>
            </w:r>
          </w:p>
        </w:tc>
      </w:tr>
      <w:tr w14:paraId="001D4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47" w:type="pct"/>
            <w:vAlign w:val="center"/>
          </w:tcPr>
          <w:p w14:paraId="306C70A4">
            <w:pPr>
              <w:widowControl/>
              <w:jc w:val="center"/>
              <w:rPr>
                <w:rFonts w:ascii="宋体" w:hAnsi="宋体" w:cs="仿宋_GB2312"/>
                <w:szCs w:val="21"/>
              </w:rPr>
            </w:pPr>
            <w:r>
              <w:rPr>
                <w:rFonts w:hint="eastAsia" w:ascii="宋体" w:hAnsi="宋体" w:cs="仿宋_GB2312"/>
                <w:szCs w:val="21"/>
              </w:rPr>
              <w:t>1</w:t>
            </w:r>
          </w:p>
        </w:tc>
        <w:tc>
          <w:tcPr>
            <w:tcW w:w="3087" w:type="pct"/>
            <w:vAlign w:val="center"/>
          </w:tcPr>
          <w:p w14:paraId="110DE29A">
            <w:pPr>
              <w:widowControl/>
              <w:rPr>
                <w:rFonts w:ascii="宋体" w:hAnsi="宋体" w:eastAsia="宋体" w:cs="仿宋_GB2312"/>
                <w:szCs w:val="21"/>
              </w:rPr>
            </w:pPr>
            <w:r>
              <w:rPr>
                <w:rFonts w:hint="eastAsia" w:ascii="宋体" w:hAnsi="宋体" w:cs="仿宋_GB2312"/>
                <w:szCs w:val="21"/>
              </w:rPr>
              <w:t>投标供应商之间相互约定给予未中标的供应商利益补偿。</w:t>
            </w:r>
          </w:p>
        </w:tc>
        <w:tc>
          <w:tcPr>
            <w:tcW w:w="1465" w:type="pct"/>
            <w:vAlign w:val="center"/>
          </w:tcPr>
          <w:p w14:paraId="18AE3EFB">
            <w:pPr>
              <w:widowControl/>
              <w:rPr>
                <w:rFonts w:ascii="宋体" w:hAnsi="宋体" w:cs="仿宋_GB2312"/>
                <w:szCs w:val="21"/>
              </w:rPr>
            </w:pPr>
            <w:r>
              <w:rPr>
                <w:rFonts w:hint="eastAsia" w:ascii="宋体" w:hAnsi="宋体" w:cs="仿宋_GB2312"/>
                <w:szCs w:val="21"/>
              </w:rPr>
              <w:t>不存在该种情形</w:t>
            </w:r>
          </w:p>
        </w:tc>
      </w:tr>
      <w:tr w14:paraId="3FD1A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47" w:type="pct"/>
            <w:vAlign w:val="center"/>
          </w:tcPr>
          <w:p w14:paraId="47458A0E">
            <w:pPr>
              <w:widowControl/>
              <w:jc w:val="center"/>
              <w:rPr>
                <w:rFonts w:ascii="宋体" w:hAnsi="宋体" w:eastAsia="宋体" w:cs="仿宋_GB2312"/>
                <w:szCs w:val="21"/>
              </w:rPr>
            </w:pPr>
            <w:r>
              <w:rPr>
                <w:rFonts w:hint="eastAsia" w:ascii="宋体" w:hAnsi="宋体" w:cs="仿宋_GB2312"/>
                <w:szCs w:val="21"/>
              </w:rPr>
              <w:t>2</w:t>
            </w:r>
          </w:p>
        </w:tc>
        <w:tc>
          <w:tcPr>
            <w:tcW w:w="3087" w:type="pct"/>
            <w:vAlign w:val="center"/>
          </w:tcPr>
          <w:p w14:paraId="7BBB1708">
            <w:pPr>
              <w:widowControl/>
              <w:rPr>
                <w:rFonts w:ascii="宋体" w:hAnsi="宋体" w:cs="仿宋_GB2312"/>
                <w:szCs w:val="21"/>
              </w:rPr>
            </w:pPr>
            <w:r>
              <w:rPr>
                <w:rFonts w:ascii="宋体" w:hAnsi="宋体" w:cs="仿宋_GB2312"/>
                <w:szCs w:val="21"/>
              </w:rPr>
              <w:t>与</w:t>
            </w:r>
            <w:r>
              <w:rPr>
                <w:rFonts w:hint="eastAsia" w:ascii="宋体" w:hAnsi="宋体" w:cs="仿宋_GB2312"/>
                <w:szCs w:val="21"/>
              </w:rPr>
              <w:t>我公司（单位）</w:t>
            </w:r>
            <w:r>
              <w:rPr>
                <w:rFonts w:ascii="宋体" w:hAnsi="宋体" w:cs="仿宋_GB2312"/>
                <w:szCs w:val="21"/>
              </w:rPr>
              <w:t>同</w:t>
            </w:r>
            <w:r>
              <w:rPr>
                <w:rFonts w:hint="eastAsia" w:ascii="宋体" w:hAnsi="宋体" w:cs="仿宋_GB2312"/>
                <w:b/>
                <w:bCs/>
                <w:szCs w:val="21"/>
              </w:rPr>
              <w:t>法定代表人/单位负责人</w:t>
            </w:r>
            <w:r>
              <w:rPr>
                <w:rFonts w:ascii="宋体" w:hAnsi="宋体" w:cs="仿宋_GB2312"/>
                <w:szCs w:val="21"/>
              </w:rPr>
              <w:t>的</w:t>
            </w:r>
            <w:r>
              <w:rPr>
                <w:rFonts w:hint="eastAsia" w:ascii="宋体" w:hAnsi="宋体" w:cs="仿宋_GB2312"/>
                <w:szCs w:val="21"/>
              </w:rPr>
              <w:t>其他公司（单位）</w:t>
            </w:r>
            <w:r>
              <w:rPr>
                <w:rFonts w:ascii="宋体" w:hAnsi="宋体" w:cs="仿宋_GB2312"/>
                <w:szCs w:val="21"/>
              </w:rPr>
              <w:t>未参与本项目投标。</w:t>
            </w:r>
          </w:p>
        </w:tc>
        <w:tc>
          <w:tcPr>
            <w:tcW w:w="1465" w:type="pct"/>
            <w:vAlign w:val="center"/>
          </w:tcPr>
          <w:p w14:paraId="7CEF701C">
            <w:pPr>
              <w:widowControl/>
              <w:rPr>
                <w:rFonts w:ascii="宋体" w:hAnsi="宋体" w:eastAsia="宋体" w:cs="仿宋_GB2312"/>
                <w:szCs w:val="21"/>
              </w:rPr>
            </w:pPr>
            <w:r>
              <w:rPr>
                <w:rFonts w:hint="eastAsia" w:ascii="宋体" w:hAnsi="宋体" w:cs="仿宋_GB2312"/>
                <w:szCs w:val="21"/>
              </w:rPr>
              <w:t>本公司及法定代表人均已自查</w:t>
            </w:r>
          </w:p>
        </w:tc>
      </w:tr>
      <w:tr w14:paraId="13710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47" w:type="pct"/>
            <w:vAlign w:val="center"/>
          </w:tcPr>
          <w:p w14:paraId="4F226B45">
            <w:pPr>
              <w:widowControl/>
              <w:jc w:val="center"/>
              <w:rPr>
                <w:rFonts w:ascii="宋体" w:hAnsi="宋体" w:eastAsia="宋体" w:cs="仿宋_GB2312"/>
                <w:szCs w:val="21"/>
              </w:rPr>
            </w:pPr>
            <w:r>
              <w:rPr>
                <w:rFonts w:hint="eastAsia" w:ascii="宋体" w:hAnsi="宋体" w:cs="仿宋_GB2312"/>
                <w:szCs w:val="21"/>
              </w:rPr>
              <w:t>3</w:t>
            </w:r>
          </w:p>
        </w:tc>
        <w:tc>
          <w:tcPr>
            <w:tcW w:w="3087" w:type="pct"/>
            <w:vAlign w:val="center"/>
          </w:tcPr>
          <w:p w14:paraId="0383081D">
            <w:pPr>
              <w:widowControl/>
              <w:rPr>
                <w:rFonts w:ascii="宋体" w:hAnsi="宋体" w:cs="仿宋_GB2312"/>
                <w:szCs w:val="21"/>
              </w:rPr>
            </w:pPr>
            <w:r>
              <w:rPr>
                <w:rFonts w:ascii="宋体" w:hAnsi="宋体" w:cs="仿宋_GB2312"/>
                <w:szCs w:val="21"/>
              </w:rPr>
              <w:t>与</w:t>
            </w:r>
            <w:r>
              <w:rPr>
                <w:rFonts w:hint="eastAsia" w:ascii="宋体" w:hAnsi="宋体" w:cs="仿宋_GB2312"/>
                <w:szCs w:val="21"/>
              </w:rPr>
              <w:t>我公司（单位）</w:t>
            </w:r>
            <w:r>
              <w:rPr>
                <w:rFonts w:ascii="宋体" w:hAnsi="宋体" w:cs="仿宋_GB2312"/>
                <w:szCs w:val="21"/>
              </w:rPr>
              <w:t>同</w:t>
            </w:r>
            <w:r>
              <w:rPr>
                <w:rFonts w:hint="eastAsia" w:ascii="宋体" w:hAnsi="宋体" w:cs="仿宋_GB2312"/>
                <w:b/>
                <w:bCs/>
                <w:szCs w:val="21"/>
              </w:rPr>
              <w:t>主要经营负责人</w:t>
            </w:r>
            <w:r>
              <w:rPr>
                <w:rFonts w:ascii="宋体" w:hAnsi="宋体" w:cs="仿宋_GB2312"/>
                <w:szCs w:val="21"/>
              </w:rPr>
              <w:t>的</w:t>
            </w:r>
            <w:r>
              <w:rPr>
                <w:rFonts w:hint="eastAsia" w:ascii="宋体" w:hAnsi="宋体" w:cs="仿宋_GB2312"/>
                <w:szCs w:val="21"/>
              </w:rPr>
              <w:t>其他公司（单位）</w:t>
            </w:r>
            <w:r>
              <w:rPr>
                <w:rFonts w:ascii="宋体" w:hAnsi="宋体" w:cs="仿宋_GB2312"/>
                <w:szCs w:val="21"/>
              </w:rPr>
              <w:t>未参与本项目投标。</w:t>
            </w:r>
          </w:p>
        </w:tc>
        <w:tc>
          <w:tcPr>
            <w:tcW w:w="1465" w:type="pct"/>
            <w:vAlign w:val="center"/>
          </w:tcPr>
          <w:p w14:paraId="19AB9DF4">
            <w:pPr>
              <w:widowControl/>
              <w:rPr>
                <w:rFonts w:ascii="宋体" w:hAnsi="宋体" w:cs="仿宋_GB2312"/>
                <w:szCs w:val="21"/>
              </w:rPr>
            </w:pPr>
            <w:r>
              <w:rPr>
                <w:rFonts w:hint="eastAsia" w:ascii="宋体" w:hAnsi="宋体" w:cs="仿宋_GB2312"/>
                <w:szCs w:val="21"/>
              </w:rPr>
              <w:t>本公司及主要经营负责人均已自查</w:t>
            </w:r>
          </w:p>
        </w:tc>
      </w:tr>
      <w:tr w14:paraId="1B2A6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jc w:val="center"/>
        </w:trPr>
        <w:tc>
          <w:tcPr>
            <w:tcW w:w="447" w:type="pct"/>
            <w:vAlign w:val="center"/>
          </w:tcPr>
          <w:p w14:paraId="397130E5">
            <w:pPr>
              <w:widowControl/>
              <w:jc w:val="center"/>
              <w:rPr>
                <w:rFonts w:ascii="宋体" w:hAnsi="宋体" w:eastAsia="宋体" w:cs="仿宋_GB2312"/>
                <w:szCs w:val="21"/>
              </w:rPr>
            </w:pPr>
            <w:r>
              <w:rPr>
                <w:rFonts w:hint="eastAsia" w:ascii="宋体" w:hAnsi="宋体" w:cs="仿宋_GB2312"/>
                <w:szCs w:val="21"/>
              </w:rPr>
              <w:t>4</w:t>
            </w:r>
          </w:p>
        </w:tc>
        <w:tc>
          <w:tcPr>
            <w:tcW w:w="3087" w:type="pct"/>
            <w:vAlign w:val="center"/>
          </w:tcPr>
          <w:p w14:paraId="6A76FFCD">
            <w:pPr>
              <w:widowControl/>
              <w:rPr>
                <w:rFonts w:ascii="宋体" w:hAnsi="宋体" w:cs="仿宋_GB2312"/>
                <w:szCs w:val="21"/>
              </w:rPr>
            </w:pPr>
            <w:r>
              <w:rPr>
                <w:rFonts w:hint="eastAsia" w:ascii="宋体" w:hAnsi="宋体"/>
                <w:szCs w:val="21"/>
              </w:rPr>
              <w:t>我公司（单位）</w:t>
            </w:r>
            <w:r>
              <w:rPr>
                <w:rFonts w:hint="eastAsia" w:ascii="宋体" w:hAnsi="宋体"/>
                <w:b/>
                <w:bCs/>
                <w:szCs w:val="21"/>
              </w:rPr>
              <w:t>法定代表人</w:t>
            </w:r>
            <w:r>
              <w:rPr>
                <w:rFonts w:hint="eastAsia" w:ascii="宋体" w:hAnsi="宋体" w:cs="仿宋_GB2312"/>
                <w:b/>
                <w:bCs/>
                <w:szCs w:val="21"/>
              </w:rPr>
              <w:t>/单位负责人、主要经营负责人</w:t>
            </w:r>
            <w:r>
              <w:rPr>
                <w:rFonts w:hint="eastAsia" w:ascii="宋体" w:hAnsi="宋体"/>
                <w:szCs w:val="21"/>
              </w:rPr>
              <w:t>及本项目</w:t>
            </w:r>
            <w:r>
              <w:rPr>
                <w:rFonts w:hint="eastAsia" w:ascii="宋体" w:hAnsi="宋体"/>
                <w:b/>
                <w:bCs/>
                <w:szCs w:val="21"/>
              </w:rPr>
              <w:t>投标授权代表人</w:t>
            </w:r>
            <w:r>
              <w:rPr>
                <w:rFonts w:hint="eastAsia" w:ascii="宋体" w:hAnsi="宋体"/>
                <w:szCs w:val="21"/>
              </w:rPr>
              <w:t>未在本项目其他投标供应商单位任职或缴纳社会保险，未代表其他投标供应商参加本项目投标。</w:t>
            </w:r>
          </w:p>
        </w:tc>
        <w:tc>
          <w:tcPr>
            <w:tcW w:w="1465" w:type="pct"/>
            <w:vAlign w:val="center"/>
          </w:tcPr>
          <w:p w14:paraId="17D774CE">
            <w:pPr>
              <w:widowControl/>
              <w:rPr>
                <w:rFonts w:ascii="宋体" w:hAnsi="宋体" w:cs="仿宋_GB2312"/>
                <w:szCs w:val="21"/>
              </w:rPr>
            </w:pPr>
            <w:r>
              <w:rPr>
                <w:rFonts w:hint="eastAsia" w:ascii="宋体" w:hAnsi="宋体" w:cs="仿宋_GB2312"/>
                <w:szCs w:val="21"/>
              </w:rPr>
              <w:t>本公司</w:t>
            </w:r>
            <w:r>
              <w:rPr>
                <w:rFonts w:hint="eastAsia" w:ascii="宋体" w:hAnsi="宋体"/>
                <w:b/>
                <w:bCs/>
                <w:szCs w:val="21"/>
              </w:rPr>
              <w:t>法定代表人</w:t>
            </w:r>
            <w:r>
              <w:rPr>
                <w:rFonts w:hint="eastAsia" w:ascii="宋体" w:hAnsi="宋体" w:cs="仿宋_GB2312"/>
                <w:b/>
                <w:bCs/>
                <w:szCs w:val="21"/>
              </w:rPr>
              <w:t>/单位负责人、主要经营负责人</w:t>
            </w:r>
            <w:r>
              <w:rPr>
                <w:rFonts w:hint="eastAsia" w:ascii="宋体" w:hAnsi="宋体" w:cs="仿宋_GB2312"/>
                <w:szCs w:val="21"/>
              </w:rPr>
              <w:t>及投标授权代表人均已自查</w:t>
            </w:r>
          </w:p>
        </w:tc>
      </w:tr>
      <w:tr w14:paraId="4001B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47" w:type="pct"/>
            <w:vAlign w:val="center"/>
          </w:tcPr>
          <w:p w14:paraId="58634171">
            <w:pPr>
              <w:widowControl/>
              <w:jc w:val="center"/>
              <w:rPr>
                <w:rFonts w:ascii="宋体" w:hAnsi="宋体" w:eastAsia="宋体" w:cs="仿宋_GB2312"/>
                <w:szCs w:val="21"/>
              </w:rPr>
            </w:pPr>
            <w:r>
              <w:rPr>
                <w:rFonts w:hint="eastAsia" w:ascii="宋体" w:hAnsi="宋体" w:cs="仿宋_GB2312"/>
                <w:szCs w:val="21"/>
              </w:rPr>
              <w:t>5</w:t>
            </w:r>
          </w:p>
        </w:tc>
        <w:tc>
          <w:tcPr>
            <w:tcW w:w="3087" w:type="pct"/>
            <w:vAlign w:val="center"/>
          </w:tcPr>
          <w:p w14:paraId="21E2349F">
            <w:pPr>
              <w:widowControl/>
              <w:rPr>
                <w:rFonts w:ascii="宋体" w:hAnsi="宋体" w:cs="仿宋_GB2312"/>
                <w:szCs w:val="21"/>
              </w:rPr>
            </w:pPr>
            <w:r>
              <w:rPr>
                <w:rFonts w:ascii="宋体" w:hAnsi="宋体" w:cs="仿宋_GB2312"/>
                <w:szCs w:val="21"/>
              </w:rPr>
              <w:t>与</w:t>
            </w:r>
            <w:r>
              <w:rPr>
                <w:rFonts w:hint="eastAsia" w:ascii="宋体" w:hAnsi="宋体" w:cs="仿宋_GB2312"/>
                <w:szCs w:val="21"/>
              </w:rPr>
              <w:t>我公司（单位）</w:t>
            </w:r>
            <w:r>
              <w:rPr>
                <w:rFonts w:ascii="宋体" w:hAnsi="宋体" w:cs="仿宋_GB2312"/>
                <w:szCs w:val="21"/>
              </w:rPr>
              <w:t>同</w:t>
            </w:r>
            <w:r>
              <w:rPr>
                <w:rFonts w:hint="eastAsia" w:ascii="宋体" w:hAnsi="宋体" w:cs="仿宋_GB2312"/>
                <w:b/>
                <w:bCs/>
                <w:szCs w:val="21"/>
              </w:rPr>
              <w:t>项目负责人</w:t>
            </w:r>
            <w:r>
              <w:rPr>
                <w:rFonts w:ascii="宋体" w:hAnsi="宋体" w:cs="仿宋_GB2312"/>
                <w:szCs w:val="21"/>
              </w:rPr>
              <w:t>的</w:t>
            </w:r>
            <w:r>
              <w:rPr>
                <w:rFonts w:hint="eastAsia" w:ascii="宋体" w:hAnsi="宋体" w:cs="仿宋_GB2312"/>
                <w:szCs w:val="21"/>
              </w:rPr>
              <w:t>其他公司（单位）</w:t>
            </w:r>
            <w:r>
              <w:rPr>
                <w:rFonts w:ascii="宋体" w:hAnsi="宋体" w:cs="仿宋_GB2312"/>
                <w:szCs w:val="21"/>
              </w:rPr>
              <w:t>未参与本项目投标。</w:t>
            </w:r>
          </w:p>
        </w:tc>
        <w:tc>
          <w:tcPr>
            <w:tcW w:w="1465" w:type="pct"/>
            <w:vAlign w:val="center"/>
          </w:tcPr>
          <w:p w14:paraId="59D7B811">
            <w:pPr>
              <w:widowControl/>
              <w:rPr>
                <w:rFonts w:ascii="宋体" w:hAnsi="宋体" w:cs="仿宋_GB2312"/>
                <w:szCs w:val="21"/>
              </w:rPr>
            </w:pPr>
            <w:r>
              <w:rPr>
                <w:rFonts w:hint="eastAsia" w:ascii="宋体" w:hAnsi="宋体" w:cs="仿宋_GB2312"/>
                <w:szCs w:val="21"/>
              </w:rPr>
              <w:t>本公司及项目负责人均已自查</w:t>
            </w:r>
          </w:p>
        </w:tc>
      </w:tr>
      <w:tr w14:paraId="3BE0F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47" w:type="pct"/>
            <w:vAlign w:val="center"/>
          </w:tcPr>
          <w:p w14:paraId="33A94503">
            <w:pPr>
              <w:widowControl/>
              <w:jc w:val="center"/>
              <w:rPr>
                <w:rFonts w:ascii="宋体" w:hAnsi="宋体" w:eastAsia="宋体" w:cs="仿宋_GB2312"/>
                <w:szCs w:val="21"/>
              </w:rPr>
            </w:pPr>
            <w:r>
              <w:rPr>
                <w:rFonts w:hint="eastAsia" w:ascii="宋体" w:hAnsi="宋体" w:cs="仿宋_GB2312"/>
                <w:szCs w:val="21"/>
              </w:rPr>
              <w:t>6</w:t>
            </w:r>
          </w:p>
        </w:tc>
        <w:tc>
          <w:tcPr>
            <w:tcW w:w="3087" w:type="pct"/>
            <w:vAlign w:val="center"/>
          </w:tcPr>
          <w:p w14:paraId="1276A18E">
            <w:pPr>
              <w:widowControl/>
              <w:rPr>
                <w:rFonts w:ascii="宋体" w:hAnsi="宋体" w:cs="仿宋_GB2312"/>
                <w:szCs w:val="21"/>
              </w:rPr>
            </w:pPr>
            <w:r>
              <w:rPr>
                <w:rFonts w:ascii="宋体" w:hAnsi="宋体" w:cs="仿宋_GB2312"/>
                <w:szCs w:val="21"/>
              </w:rPr>
              <w:t>与</w:t>
            </w:r>
            <w:r>
              <w:rPr>
                <w:rFonts w:hint="eastAsia" w:ascii="宋体" w:hAnsi="宋体" w:cs="仿宋_GB2312"/>
                <w:szCs w:val="21"/>
              </w:rPr>
              <w:t>我公司（单位）</w:t>
            </w:r>
            <w:r>
              <w:rPr>
                <w:rFonts w:ascii="宋体" w:hAnsi="宋体" w:cs="仿宋_GB2312"/>
                <w:szCs w:val="21"/>
              </w:rPr>
              <w:t>同</w:t>
            </w:r>
            <w:r>
              <w:rPr>
                <w:rFonts w:hint="eastAsia" w:ascii="宋体" w:hAnsi="宋体" w:cs="仿宋_GB2312"/>
                <w:b/>
                <w:bCs/>
                <w:szCs w:val="21"/>
              </w:rPr>
              <w:t>主要技术人员</w:t>
            </w:r>
            <w:r>
              <w:rPr>
                <w:rFonts w:ascii="宋体" w:hAnsi="宋体" w:cs="仿宋_GB2312"/>
                <w:szCs w:val="21"/>
              </w:rPr>
              <w:t>的</w:t>
            </w:r>
            <w:r>
              <w:rPr>
                <w:rFonts w:hint="eastAsia" w:ascii="宋体" w:hAnsi="宋体" w:cs="仿宋_GB2312"/>
                <w:szCs w:val="21"/>
              </w:rPr>
              <w:t>其他公司（单位）</w:t>
            </w:r>
            <w:r>
              <w:rPr>
                <w:rFonts w:ascii="宋体" w:hAnsi="宋体" w:cs="仿宋_GB2312"/>
                <w:szCs w:val="21"/>
              </w:rPr>
              <w:t>未参与本项目投标。</w:t>
            </w:r>
          </w:p>
        </w:tc>
        <w:tc>
          <w:tcPr>
            <w:tcW w:w="1465" w:type="pct"/>
            <w:vAlign w:val="center"/>
          </w:tcPr>
          <w:p w14:paraId="67B4683D">
            <w:pPr>
              <w:widowControl/>
              <w:rPr>
                <w:rFonts w:ascii="宋体" w:hAnsi="宋体" w:cs="仿宋_GB2312"/>
                <w:szCs w:val="21"/>
              </w:rPr>
            </w:pPr>
            <w:r>
              <w:rPr>
                <w:rFonts w:hint="eastAsia" w:ascii="宋体" w:hAnsi="宋体" w:cs="仿宋_GB2312"/>
                <w:szCs w:val="21"/>
              </w:rPr>
              <w:t>本公司及主要技术人员均已自查</w:t>
            </w:r>
          </w:p>
        </w:tc>
      </w:tr>
      <w:tr w14:paraId="38960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47" w:type="pct"/>
            <w:vAlign w:val="center"/>
          </w:tcPr>
          <w:p w14:paraId="41C215EE">
            <w:pPr>
              <w:widowControl/>
              <w:jc w:val="center"/>
              <w:rPr>
                <w:rFonts w:ascii="宋体" w:hAnsi="宋体" w:eastAsia="宋体" w:cs="仿宋_GB2312"/>
                <w:szCs w:val="21"/>
              </w:rPr>
            </w:pPr>
            <w:r>
              <w:rPr>
                <w:rFonts w:hint="eastAsia" w:ascii="宋体" w:hAnsi="宋体" w:cs="仿宋_GB2312"/>
                <w:szCs w:val="21"/>
              </w:rPr>
              <w:t>7</w:t>
            </w:r>
          </w:p>
        </w:tc>
        <w:tc>
          <w:tcPr>
            <w:tcW w:w="3087" w:type="pct"/>
            <w:vAlign w:val="center"/>
          </w:tcPr>
          <w:p w14:paraId="668EDEC7">
            <w:pPr>
              <w:widowControl/>
              <w:rPr>
                <w:rFonts w:ascii="宋体" w:hAnsi="宋体" w:cs="仿宋_GB2312"/>
                <w:szCs w:val="21"/>
              </w:rPr>
            </w:pPr>
            <w:r>
              <w:rPr>
                <w:rFonts w:ascii="宋体" w:hAnsi="宋体" w:cs="仿宋_GB2312"/>
                <w:szCs w:val="21"/>
              </w:rPr>
              <w:t>与</w:t>
            </w:r>
            <w:r>
              <w:rPr>
                <w:rFonts w:hint="eastAsia" w:ascii="宋体" w:hAnsi="宋体" w:cs="仿宋_GB2312"/>
                <w:szCs w:val="21"/>
              </w:rPr>
              <w:t>我公司（单位）</w:t>
            </w:r>
            <w:r>
              <w:rPr>
                <w:rFonts w:ascii="宋体" w:hAnsi="宋体" w:cs="仿宋_GB2312"/>
                <w:szCs w:val="21"/>
              </w:rPr>
              <w:t>同</w:t>
            </w:r>
            <w:r>
              <w:rPr>
                <w:rFonts w:hint="eastAsia" w:ascii="宋体" w:hAnsi="宋体" w:cs="仿宋_GB2312"/>
                <w:b/>
                <w:bCs/>
                <w:szCs w:val="21"/>
              </w:rPr>
              <w:t>董事、监事、高管</w:t>
            </w:r>
            <w:r>
              <w:rPr>
                <w:rFonts w:ascii="宋体" w:hAnsi="宋体" w:cs="仿宋_GB2312"/>
                <w:szCs w:val="21"/>
              </w:rPr>
              <w:t>的</w:t>
            </w:r>
            <w:r>
              <w:rPr>
                <w:rFonts w:hint="eastAsia" w:ascii="宋体" w:hAnsi="宋体" w:cs="仿宋_GB2312"/>
                <w:szCs w:val="21"/>
              </w:rPr>
              <w:t>其他公司（单位）</w:t>
            </w:r>
            <w:r>
              <w:rPr>
                <w:rFonts w:ascii="宋体" w:hAnsi="宋体" w:cs="仿宋_GB2312"/>
                <w:szCs w:val="21"/>
              </w:rPr>
              <w:t>未参与本项目投标。</w:t>
            </w:r>
          </w:p>
        </w:tc>
        <w:tc>
          <w:tcPr>
            <w:tcW w:w="1465" w:type="pct"/>
            <w:vAlign w:val="center"/>
          </w:tcPr>
          <w:p w14:paraId="7EA61203">
            <w:pPr>
              <w:widowControl/>
              <w:rPr>
                <w:rFonts w:ascii="宋体" w:hAnsi="宋体" w:cs="仿宋_GB2312"/>
                <w:szCs w:val="21"/>
              </w:rPr>
            </w:pPr>
            <w:r>
              <w:rPr>
                <w:rFonts w:hint="eastAsia" w:ascii="宋体" w:hAnsi="宋体" w:cs="仿宋_GB2312"/>
                <w:szCs w:val="21"/>
              </w:rPr>
              <w:t>本公司及董事、监事、高管均已自查</w:t>
            </w:r>
          </w:p>
        </w:tc>
      </w:tr>
      <w:tr w14:paraId="2222B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47" w:type="pct"/>
            <w:vAlign w:val="center"/>
          </w:tcPr>
          <w:p w14:paraId="2358AFCC">
            <w:pPr>
              <w:widowControl/>
              <w:jc w:val="center"/>
              <w:rPr>
                <w:rFonts w:ascii="宋体" w:hAnsi="宋体" w:eastAsia="宋体" w:cs="仿宋_GB2312"/>
                <w:szCs w:val="21"/>
              </w:rPr>
            </w:pPr>
            <w:r>
              <w:rPr>
                <w:rFonts w:hint="eastAsia" w:ascii="宋体" w:hAnsi="宋体" w:cs="仿宋_GB2312"/>
                <w:szCs w:val="21"/>
              </w:rPr>
              <w:t>8</w:t>
            </w:r>
          </w:p>
        </w:tc>
        <w:tc>
          <w:tcPr>
            <w:tcW w:w="3087" w:type="pct"/>
            <w:vAlign w:val="center"/>
          </w:tcPr>
          <w:p w14:paraId="60CFE198">
            <w:pPr>
              <w:widowControl/>
              <w:rPr>
                <w:rFonts w:ascii="宋体" w:hAnsi="宋体" w:cs="仿宋_GB2312"/>
                <w:szCs w:val="21"/>
                <w:lang w:bidi="ar"/>
              </w:rPr>
            </w:pPr>
            <w:r>
              <w:rPr>
                <w:rFonts w:hint="eastAsia" w:ascii="宋体" w:hAnsi="宋体" w:cs="仿宋_GB2312"/>
                <w:szCs w:val="21"/>
                <w:lang w:bidi="ar"/>
              </w:rPr>
              <w:t>不同投标供应商的投标文件由同一单位或者同一人编制，或者由同一人分阶段参与编制的。</w:t>
            </w:r>
          </w:p>
        </w:tc>
        <w:tc>
          <w:tcPr>
            <w:tcW w:w="1465" w:type="pct"/>
            <w:vAlign w:val="center"/>
          </w:tcPr>
          <w:p w14:paraId="7F7744F9">
            <w:pPr>
              <w:widowControl/>
              <w:rPr>
                <w:rFonts w:ascii="宋体" w:hAnsi="宋体" w:cs="仿宋_GB2312"/>
                <w:szCs w:val="21"/>
                <w:lang w:bidi="ar"/>
              </w:rPr>
            </w:pPr>
            <w:r>
              <w:rPr>
                <w:rFonts w:hint="eastAsia" w:ascii="宋体" w:hAnsi="宋体" w:cs="仿宋_GB2312"/>
                <w:szCs w:val="21"/>
              </w:rPr>
              <w:t>不存在该种情形</w:t>
            </w:r>
          </w:p>
        </w:tc>
      </w:tr>
      <w:tr w14:paraId="2E4E3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47" w:type="pct"/>
            <w:vAlign w:val="center"/>
          </w:tcPr>
          <w:p w14:paraId="2386D744">
            <w:pPr>
              <w:widowControl/>
              <w:jc w:val="center"/>
              <w:rPr>
                <w:rFonts w:ascii="宋体" w:hAnsi="宋体" w:eastAsia="宋体" w:cs="仿宋_GB2312"/>
                <w:szCs w:val="21"/>
              </w:rPr>
            </w:pPr>
            <w:r>
              <w:rPr>
                <w:rFonts w:hint="eastAsia" w:ascii="宋体" w:hAnsi="宋体" w:cs="仿宋_GB2312"/>
                <w:szCs w:val="21"/>
              </w:rPr>
              <w:t>9</w:t>
            </w:r>
          </w:p>
        </w:tc>
        <w:tc>
          <w:tcPr>
            <w:tcW w:w="3087" w:type="pct"/>
            <w:vAlign w:val="center"/>
          </w:tcPr>
          <w:p w14:paraId="4493C703">
            <w:pPr>
              <w:widowControl/>
              <w:rPr>
                <w:rFonts w:ascii="宋体" w:hAnsi="宋体" w:cs="仿宋_GB2312"/>
                <w:szCs w:val="21"/>
              </w:rPr>
            </w:pPr>
            <w:r>
              <w:rPr>
                <w:rFonts w:hint="eastAsia" w:ascii="宋体" w:hAnsi="宋体" w:cs="仿宋_GB2312"/>
                <w:szCs w:val="21"/>
                <w:lang w:bidi="ar"/>
              </w:rPr>
              <w:t>不同投标供应商的投标文件或部分投标文件相互混装。</w:t>
            </w:r>
          </w:p>
        </w:tc>
        <w:tc>
          <w:tcPr>
            <w:tcW w:w="1465" w:type="pct"/>
            <w:vAlign w:val="center"/>
          </w:tcPr>
          <w:p w14:paraId="776A77CD">
            <w:pPr>
              <w:widowControl/>
              <w:rPr>
                <w:rFonts w:ascii="宋体" w:hAnsi="宋体" w:cs="仿宋_GB2312"/>
                <w:szCs w:val="21"/>
                <w:lang w:bidi="ar"/>
              </w:rPr>
            </w:pPr>
            <w:r>
              <w:rPr>
                <w:rFonts w:hint="eastAsia" w:ascii="宋体" w:hAnsi="宋体" w:cs="仿宋_GB2312"/>
                <w:szCs w:val="21"/>
              </w:rPr>
              <w:t>不存在该种情形</w:t>
            </w:r>
          </w:p>
        </w:tc>
      </w:tr>
      <w:tr w14:paraId="36CE7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47" w:type="pct"/>
            <w:vAlign w:val="center"/>
          </w:tcPr>
          <w:p w14:paraId="291AB8FA">
            <w:pPr>
              <w:widowControl/>
              <w:jc w:val="center"/>
              <w:rPr>
                <w:rFonts w:ascii="宋体" w:hAnsi="宋体" w:eastAsia="宋体" w:cs="仿宋_GB2312"/>
                <w:szCs w:val="21"/>
              </w:rPr>
            </w:pPr>
            <w:r>
              <w:rPr>
                <w:rFonts w:hint="eastAsia" w:ascii="宋体" w:hAnsi="宋体" w:cs="仿宋_GB2312"/>
                <w:szCs w:val="21"/>
              </w:rPr>
              <w:t>10</w:t>
            </w:r>
          </w:p>
        </w:tc>
        <w:tc>
          <w:tcPr>
            <w:tcW w:w="3087" w:type="pct"/>
            <w:vAlign w:val="center"/>
          </w:tcPr>
          <w:p w14:paraId="493DD1B5">
            <w:pPr>
              <w:widowControl/>
              <w:rPr>
                <w:rFonts w:ascii="宋体" w:hAnsi="宋体" w:cs="仿宋_GB2312"/>
                <w:szCs w:val="21"/>
                <w:lang w:bidi="ar"/>
              </w:rPr>
            </w:pPr>
            <w:r>
              <w:rPr>
                <w:rFonts w:hint="eastAsia" w:ascii="宋体" w:hAnsi="宋体" w:cs="仿宋_GB2312"/>
                <w:szCs w:val="21"/>
                <w:lang w:bidi="ar"/>
              </w:rPr>
              <w:t>不同投标供应商的投标文件内容存在非正常一致。</w:t>
            </w:r>
          </w:p>
        </w:tc>
        <w:tc>
          <w:tcPr>
            <w:tcW w:w="1465" w:type="pct"/>
            <w:vAlign w:val="center"/>
          </w:tcPr>
          <w:p w14:paraId="0180E64E">
            <w:pPr>
              <w:widowControl/>
              <w:rPr>
                <w:rFonts w:ascii="宋体" w:hAnsi="宋体" w:cs="仿宋_GB2312"/>
                <w:szCs w:val="21"/>
              </w:rPr>
            </w:pPr>
            <w:r>
              <w:rPr>
                <w:rFonts w:hint="eastAsia" w:ascii="宋体" w:hAnsi="宋体" w:cs="仿宋_GB2312"/>
                <w:szCs w:val="21"/>
              </w:rPr>
              <w:t>不存在该种情形</w:t>
            </w:r>
          </w:p>
        </w:tc>
      </w:tr>
      <w:tr w14:paraId="7E605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47" w:type="pct"/>
            <w:vAlign w:val="center"/>
          </w:tcPr>
          <w:p w14:paraId="590CCED8">
            <w:pPr>
              <w:widowControl/>
              <w:jc w:val="center"/>
              <w:rPr>
                <w:rFonts w:ascii="宋体" w:hAnsi="宋体" w:eastAsia="宋体" w:cs="仿宋_GB2312"/>
                <w:szCs w:val="21"/>
              </w:rPr>
            </w:pPr>
            <w:r>
              <w:rPr>
                <w:rFonts w:hint="eastAsia" w:ascii="宋体" w:hAnsi="宋体" w:cs="仿宋_GB2312"/>
                <w:szCs w:val="21"/>
              </w:rPr>
              <w:t>11</w:t>
            </w:r>
          </w:p>
        </w:tc>
        <w:tc>
          <w:tcPr>
            <w:tcW w:w="3087" w:type="pct"/>
            <w:vAlign w:val="center"/>
          </w:tcPr>
          <w:p w14:paraId="41AB913E">
            <w:pPr>
              <w:widowControl/>
              <w:rPr>
                <w:rFonts w:ascii="宋体" w:hAnsi="宋体" w:cs="仿宋_GB2312"/>
                <w:szCs w:val="21"/>
                <w:lang w:bidi="ar"/>
              </w:rPr>
            </w:pPr>
            <w:r>
              <w:rPr>
                <w:rFonts w:hint="eastAsia" w:ascii="宋体" w:hAnsi="宋体" w:cs="仿宋_GB2312"/>
                <w:szCs w:val="21"/>
                <w:lang w:bidi="ar"/>
              </w:rPr>
              <w:t>由同一</w:t>
            </w:r>
            <w:r>
              <w:rPr>
                <w:rFonts w:hint="eastAsia" w:ascii="宋体" w:hAnsi="宋体" w:cs="仿宋_GB2312"/>
                <w:szCs w:val="21"/>
              </w:rPr>
              <w:t>公司（单位）</w:t>
            </w:r>
            <w:r>
              <w:rPr>
                <w:rFonts w:hint="eastAsia" w:ascii="宋体" w:hAnsi="宋体" w:cs="仿宋_GB2312"/>
                <w:szCs w:val="21"/>
                <w:lang w:bidi="ar"/>
              </w:rPr>
              <w:t>工作人员为两家以上（含两家）供应商进行同一项投标活动的。</w:t>
            </w:r>
          </w:p>
        </w:tc>
        <w:tc>
          <w:tcPr>
            <w:tcW w:w="1465" w:type="pct"/>
            <w:vAlign w:val="center"/>
          </w:tcPr>
          <w:p w14:paraId="51E5DB1B">
            <w:pPr>
              <w:widowControl/>
              <w:rPr>
                <w:rFonts w:ascii="宋体" w:hAnsi="宋体" w:cs="仿宋_GB2312"/>
                <w:szCs w:val="21"/>
              </w:rPr>
            </w:pPr>
            <w:r>
              <w:rPr>
                <w:rFonts w:hint="eastAsia" w:ascii="宋体" w:hAnsi="宋体" w:cs="仿宋_GB2312"/>
                <w:szCs w:val="21"/>
              </w:rPr>
              <w:t>不存在该种情形</w:t>
            </w:r>
          </w:p>
        </w:tc>
      </w:tr>
      <w:tr w14:paraId="67831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47" w:type="pct"/>
            <w:vAlign w:val="center"/>
          </w:tcPr>
          <w:p w14:paraId="1B513AC6">
            <w:pPr>
              <w:widowControl/>
              <w:jc w:val="center"/>
              <w:rPr>
                <w:rFonts w:ascii="宋体" w:hAnsi="宋体" w:eastAsia="宋体" w:cs="仿宋_GB2312"/>
                <w:szCs w:val="21"/>
              </w:rPr>
            </w:pPr>
            <w:r>
              <w:rPr>
                <w:rFonts w:hint="eastAsia" w:ascii="宋体" w:hAnsi="宋体" w:cs="仿宋_GB2312"/>
                <w:szCs w:val="21"/>
              </w:rPr>
              <w:t>12</w:t>
            </w:r>
          </w:p>
        </w:tc>
        <w:tc>
          <w:tcPr>
            <w:tcW w:w="3087" w:type="pct"/>
            <w:vAlign w:val="center"/>
          </w:tcPr>
          <w:p w14:paraId="319C6C07">
            <w:pPr>
              <w:widowControl/>
              <w:rPr>
                <w:rFonts w:ascii="宋体" w:hAnsi="宋体" w:cs="仿宋_GB2312"/>
                <w:szCs w:val="21"/>
                <w:lang w:bidi="ar"/>
              </w:rPr>
            </w:pPr>
            <w:r>
              <w:rPr>
                <w:rFonts w:hint="eastAsia" w:ascii="宋体" w:hAnsi="宋体" w:cs="仿宋_GB2312"/>
                <w:szCs w:val="21"/>
                <w:lang w:bidi="ar"/>
              </w:rPr>
              <w:t>主管部门依照法律、法规认定的其他</w:t>
            </w:r>
            <w:r>
              <w:rPr>
                <w:rFonts w:hint="eastAsia" w:ascii="宋体" w:hAnsi="宋体"/>
                <w:szCs w:val="21"/>
              </w:rPr>
              <w:t>串通投标行为</w:t>
            </w:r>
            <w:r>
              <w:rPr>
                <w:rFonts w:hint="eastAsia" w:ascii="宋体" w:hAnsi="宋体" w:cs="仿宋_GB2312"/>
                <w:szCs w:val="21"/>
                <w:lang w:bidi="ar"/>
              </w:rPr>
              <w:t>。</w:t>
            </w:r>
          </w:p>
        </w:tc>
        <w:tc>
          <w:tcPr>
            <w:tcW w:w="1465" w:type="pct"/>
            <w:vAlign w:val="center"/>
          </w:tcPr>
          <w:p w14:paraId="48FDFE4D">
            <w:pPr>
              <w:widowControl/>
              <w:rPr>
                <w:rFonts w:ascii="宋体" w:hAnsi="宋体" w:cs="仿宋_GB2312"/>
                <w:szCs w:val="21"/>
              </w:rPr>
            </w:pPr>
            <w:r>
              <w:rPr>
                <w:rFonts w:hint="eastAsia" w:ascii="宋体" w:hAnsi="宋体" w:cs="仿宋_GB2312"/>
                <w:szCs w:val="21"/>
              </w:rPr>
              <w:t>不存在该种情形</w:t>
            </w:r>
          </w:p>
        </w:tc>
      </w:tr>
    </w:tbl>
    <w:p w14:paraId="403FEE9E">
      <w:pPr>
        <w:pStyle w:val="10"/>
        <w:adjustRightInd w:val="0"/>
        <w:snapToGrid w:val="0"/>
        <w:spacing w:line="360" w:lineRule="auto"/>
        <w:rPr>
          <w:rFonts w:ascii="宋体" w:hAnsi="宋体"/>
          <w:sz w:val="21"/>
          <w:szCs w:val="21"/>
        </w:rPr>
      </w:pPr>
      <w:r>
        <w:rPr>
          <w:rFonts w:hint="eastAsia" w:ascii="宋体" w:hAnsi="宋体"/>
          <w:sz w:val="21"/>
          <w:szCs w:val="21"/>
        </w:rPr>
        <w:t>注：1、主要经营负责人即实际控制人，是指通过投资关系、协议或者其他安排，能够实</w:t>
      </w:r>
    </w:p>
    <w:p w14:paraId="17903051">
      <w:pPr>
        <w:pStyle w:val="10"/>
        <w:adjustRightInd w:val="0"/>
        <w:snapToGrid w:val="0"/>
        <w:spacing w:line="360" w:lineRule="auto"/>
        <w:rPr>
          <w:rFonts w:ascii="宋体" w:hAnsi="宋体"/>
          <w:sz w:val="21"/>
          <w:szCs w:val="21"/>
        </w:rPr>
      </w:pPr>
      <w:r>
        <w:rPr>
          <w:rFonts w:hint="eastAsia" w:ascii="宋体" w:hAnsi="宋体"/>
          <w:sz w:val="21"/>
          <w:szCs w:val="21"/>
        </w:rPr>
        <w:t>际支配公司行为的人。</w:t>
      </w:r>
    </w:p>
    <w:p w14:paraId="57CFD879">
      <w:pPr>
        <w:pStyle w:val="10"/>
        <w:adjustRightInd w:val="0"/>
        <w:snapToGrid w:val="0"/>
        <w:spacing w:line="360" w:lineRule="auto"/>
        <w:ind w:firstLine="420" w:firstLineChars="200"/>
        <w:rPr>
          <w:rFonts w:ascii="宋体" w:hAnsi="宋体"/>
          <w:sz w:val="21"/>
          <w:szCs w:val="21"/>
        </w:rPr>
      </w:pPr>
      <w:r>
        <w:rPr>
          <w:rFonts w:hint="eastAsia" w:ascii="宋体" w:hAnsi="宋体"/>
          <w:sz w:val="21"/>
          <w:szCs w:val="21"/>
        </w:rPr>
        <w:t>2、依据《深圳经济特区政府采购条例实施细则》第七十五条规定，供应商有上述情形之一的，属于采购条例所称的串通投标行为，按照采购条例第五十七条有关规定处理，即：“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涉嫌犯罪的，依法移送司法机关处理”。</w:t>
      </w:r>
    </w:p>
    <w:p w14:paraId="1796E4AD">
      <w:pPr>
        <w:pStyle w:val="10"/>
        <w:adjustRightInd w:val="0"/>
        <w:snapToGrid w:val="0"/>
        <w:spacing w:line="360" w:lineRule="auto"/>
        <w:ind w:firstLine="420" w:firstLineChars="200"/>
        <w:rPr>
          <w:rFonts w:ascii="宋体" w:hAnsi="宋体"/>
          <w:sz w:val="21"/>
          <w:szCs w:val="21"/>
        </w:rPr>
      </w:pPr>
      <w:r>
        <w:rPr>
          <w:rFonts w:hint="eastAsia" w:ascii="宋体" w:hAnsi="宋体"/>
          <w:sz w:val="21"/>
          <w:szCs w:val="21"/>
        </w:rPr>
        <w:t>3、请投标供应商如实对以上涉及视为串通投标的情形进行逐一自查，并作出承诺。若未如实承诺，愿依照国家相关法律处理，并承担由此给采购人带来的损失。后续若被国家、省、市等审计部门或其他监督部门审查发现问题，由投标人自行承担法律后果。</w:t>
      </w:r>
    </w:p>
    <w:p w14:paraId="0C3473B0">
      <w:pPr>
        <w:pStyle w:val="15"/>
        <w:adjustRightInd w:val="0"/>
        <w:snapToGrid w:val="0"/>
        <w:spacing w:line="360" w:lineRule="auto"/>
        <w:ind w:firstLine="141" w:firstLineChars="67"/>
        <w:jc w:val="left"/>
        <w:rPr>
          <w:rFonts w:hAnsi="宋体"/>
          <w:b/>
          <w:szCs w:val="21"/>
          <w:u w:val="single"/>
        </w:rPr>
      </w:pPr>
      <w:r>
        <w:rPr>
          <w:rFonts w:hint="eastAsia" w:hAnsi="宋体"/>
          <w:b/>
          <w:szCs w:val="21"/>
        </w:rPr>
        <w:t>投标供应商名称（盖公章）：</w:t>
      </w:r>
    </w:p>
    <w:p w14:paraId="6BE4C4C6">
      <w:pPr>
        <w:pStyle w:val="15"/>
        <w:adjustRightInd w:val="0"/>
        <w:snapToGrid w:val="0"/>
        <w:spacing w:line="360" w:lineRule="auto"/>
        <w:ind w:firstLine="141" w:firstLineChars="67"/>
        <w:jc w:val="left"/>
        <w:rPr>
          <w:rFonts w:hAnsi="宋体"/>
          <w:b/>
          <w:szCs w:val="21"/>
          <w:u w:val="single"/>
        </w:rPr>
      </w:pPr>
      <w:r>
        <w:rPr>
          <w:rFonts w:hint="eastAsia" w:hAnsi="宋体"/>
          <w:b/>
          <w:szCs w:val="21"/>
        </w:rPr>
        <w:t>法定代表人（或授权代表）签字：</w:t>
      </w:r>
    </w:p>
    <w:p w14:paraId="52060E5E">
      <w:pPr>
        <w:adjustRightInd w:val="0"/>
        <w:snapToGrid w:val="0"/>
        <w:spacing w:line="360" w:lineRule="auto"/>
        <w:rPr>
          <w:sz w:val="24"/>
        </w:rPr>
      </w:pPr>
      <w:r>
        <w:rPr>
          <w:rFonts w:hint="eastAsia" w:ascii="宋体" w:hAnsi="宋体"/>
          <w:b/>
          <w:szCs w:val="21"/>
        </w:rPr>
        <w:t>日期：  年  月  日</w:t>
      </w:r>
      <w:r>
        <w:rPr>
          <w:b/>
          <w:bCs/>
          <w:sz w:val="24"/>
        </w:rPr>
        <w:br w:type="page"/>
      </w:r>
    </w:p>
    <w:p w14:paraId="49AC492D">
      <w:pPr>
        <w:jc w:val="center"/>
        <w:outlineLvl w:val="0"/>
        <w:rPr>
          <w:rFonts w:eastAsia="宋体"/>
          <w:b/>
          <w:bCs/>
          <w:sz w:val="32"/>
          <w:szCs w:val="32"/>
        </w:rPr>
      </w:pPr>
      <w:bookmarkStart w:id="18" w:name="_Toc57128628"/>
      <w:r>
        <w:rPr>
          <w:rFonts w:eastAsia="宋体"/>
          <w:b/>
          <w:bCs/>
          <w:sz w:val="32"/>
          <w:szCs w:val="32"/>
        </w:rPr>
        <w:t>（四）营业执照等其他证明材料（复印件或扫描件）</w:t>
      </w:r>
      <w:bookmarkEnd w:id="18"/>
    </w:p>
    <w:p w14:paraId="219EA467">
      <w:pPr>
        <w:adjustRightInd w:val="0"/>
        <w:snapToGrid w:val="0"/>
        <w:spacing w:line="360" w:lineRule="auto"/>
        <w:ind w:firstLine="482" w:firstLineChars="201"/>
        <w:rPr>
          <w:sz w:val="24"/>
        </w:rPr>
      </w:pPr>
      <w:r>
        <w:rPr>
          <w:sz w:val="24"/>
        </w:rPr>
        <w:t>详见采购文件第一章“采购公告”中的“投标人资格”</w:t>
      </w:r>
    </w:p>
    <w:p w14:paraId="6EA85BB9">
      <w:pPr>
        <w:adjustRightInd w:val="0"/>
        <w:snapToGrid w:val="0"/>
        <w:spacing w:line="360" w:lineRule="auto"/>
        <w:ind w:firstLine="424" w:firstLineChars="201"/>
        <w:rPr>
          <w:rFonts w:eastAsia="楷体_GB2312"/>
          <w:b/>
          <w:bCs/>
          <w:snapToGrid w:val="0"/>
          <w:kern w:val="0"/>
          <w:szCs w:val="21"/>
        </w:rPr>
      </w:pPr>
      <w:r>
        <w:rPr>
          <w:rFonts w:eastAsia="楷体_GB2312"/>
          <w:b/>
          <w:bCs/>
          <w:snapToGrid w:val="0"/>
          <w:kern w:val="0"/>
          <w:szCs w:val="21"/>
        </w:rPr>
        <w:t>注：投标人提供的以上资料若为复印件或扫描件需加盖公章</w:t>
      </w:r>
    </w:p>
    <w:p w14:paraId="5DD3BA53">
      <w:pPr>
        <w:pStyle w:val="25"/>
      </w:pPr>
    </w:p>
    <w:p w14:paraId="2E1877BB">
      <w:pPr>
        <w:rPr>
          <w:rFonts w:eastAsia="宋体"/>
        </w:rPr>
      </w:pPr>
    </w:p>
    <w:p w14:paraId="264E0F68">
      <w:pPr>
        <w:rPr>
          <w:rFonts w:eastAsia="宋体"/>
          <w:szCs w:val="21"/>
        </w:rPr>
      </w:pPr>
      <w:r>
        <w:rPr>
          <w:rFonts w:eastAsia="宋体"/>
          <w:szCs w:val="21"/>
        </w:rPr>
        <w:t>供应商名称：</w:t>
      </w:r>
    </w:p>
    <w:p w14:paraId="23659F34">
      <w:pPr>
        <w:rPr>
          <w:rFonts w:eastAsia="宋体"/>
          <w:szCs w:val="21"/>
          <w:u w:val="single"/>
        </w:rPr>
      </w:pPr>
      <w:r>
        <w:rPr>
          <w:rFonts w:eastAsia="宋体"/>
          <w:szCs w:val="21"/>
        </w:rPr>
        <w:t>项目名称：</w:t>
      </w:r>
    </w:p>
    <w:p w14:paraId="07B5BFD0">
      <w:pPr>
        <w:rPr>
          <w:rFonts w:eastAsia="宋体"/>
          <w:szCs w:val="21"/>
          <w:u w:val="single"/>
        </w:rPr>
      </w:pPr>
      <w:r>
        <w:rPr>
          <w:rFonts w:eastAsia="宋体"/>
          <w:szCs w:val="21"/>
        </w:rPr>
        <w:t>包号：</w:t>
      </w:r>
    </w:p>
    <w:tbl>
      <w:tblPr>
        <w:tblStyle w:val="26"/>
        <w:tblW w:w="85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7"/>
        <w:gridCol w:w="2002"/>
        <w:gridCol w:w="1745"/>
        <w:gridCol w:w="1861"/>
        <w:gridCol w:w="1854"/>
      </w:tblGrid>
      <w:tr w14:paraId="776AC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7" w:type="dxa"/>
            <w:noWrap/>
            <w:vAlign w:val="center"/>
          </w:tcPr>
          <w:p w14:paraId="131B881E">
            <w:pPr>
              <w:jc w:val="center"/>
              <w:rPr>
                <w:rFonts w:eastAsia="宋体"/>
                <w:szCs w:val="21"/>
              </w:rPr>
            </w:pPr>
            <w:r>
              <w:rPr>
                <w:rFonts w:eastAsia="宋体"/>
                <w:szCs w:val="21"/>
              </w:rPr>
              <w:t>序号</w:t>
            </w:r>
          </w:p>
        </w:tc>
        <w:tc>
          <w:tcPr>
            <w:tcW w:w="2002" w:type="dxa"/>
            <w:noWrap/>
            <w:vAlign w:val="center"/>
          </w:tcPr>
          <w:p w14:paraId="18E2D946">
            <w:pPr>
              <w:jc w:val="center"/>
              <w:rPr>
                <w:rFonts w:eastAsia="宋体"/>
                <w:szCs w:val="21"/>
              </w:rPr>
            </w:pPr>
            <w:r>
              <w:rPr>
                <w:rFonts w:eastAsia="宋体"/>
                <w:szCs w:val="21"/>
              </w:rPr>
              <w:t>证书名称</w:t>
            </w:r>
          </w:p>
        </w:tc>
        <w:tc>
          <w:tcPr>
            <w:tcW w:w="1745" w:type="dxa"/>
            <w:noWrap/>
            <w:vAlign w:val="center"/>
          </w:tcPr>
          <w:p w14:paraId="2F09402C">
            <w:pPr>
              <w:jc w:val="center"/>
              <w:rPr>
                <w:rFonts w:eastAsia="宋体"/>
                <w:szCs w:val="21"/>
              </w:rPr>
            </w:pPr>
            <w:r>
              <w:rPr>
                <w:rFonts w:eastAsia="宋体"/>
                <w:szCs w:val="21"/>
              </w:rPr>
              <w:t>证书有效期</w:t>
            </w:r>
          </w:p>
        </w:tc>
        <w:tc>
          <w:tcPr>
            <w:tcW w:w="1861" w:type="dxa"/>
            <w:noWrap/>
            <w:vAlign w:val="center"/>
          </w:tcPr>
          <w:p w14:paraId="2C425EE6">
            <w:pPr>
              <w:jc w:val="center"/>
              <w:rPr>
                <w:rFonts w:eastAsia="宋体"/>
                <w:szCs w:val="21"/>
              </w:rPr>
            </w:pPr>
            <w:r>
              <w:rPr>
                <w:rFonts w:eastAsia="宋体"/>
                <w:szCs w:val="21"/>
              </w:rPr>
              <w:t>证书颁发机构</w:t>
            </w:r>
          </w:p>
        </w:tc>
        <w:tc>
          <w:tcPr>
            <w:tcW w:w="1854" w:type="dxa"/>
            <w:noWrap/>
            <w:vAlign w:val="center"/>
          </w:tcPr>
          <w:p w14:paraId="330F4668">
            <w:pPr>
              <w:jc w:val="center"/>
              <w:rPr>
                <w:rFonts w:eastAsia="宋体"/>
                <w:szCs w:val="21"/>
              </w:rPr>
            </w:pPr>
            <w:r>
              <w:rPr>
                <w:rFonts w:eastAsia="宋体"/>
                <w:szCs w:val="21"/>
              </w:rPr>
              <w:t>备注说明</w:t>
            </w:r>
          </w:p>
        </w:tc>
      </w:tr>
      <w:tr w14:paraId="04D42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67" w:type="dxa"/>
            <w:noWrap/>
          </w:tcPr>
          <w:p w14:paraId="1CC7C57B">
            <w:pPr>
              <w:rPr>
                <w:rFonts w:eastAsia="宋体"/>
                <w:szCs w:val="21"/>
              </w:rPr>
            </w:pPr>
          </w:p>
        </w:tc>
        <w:tc>
          <w:tcPr>
            <w:tcW w:w="2002" w:type="dxa"/>
            <w:noWrap/>
          </w:tcPr>
          <w:p w14:paraId="19522565">
            <w:pPr>
              <w:rPr>
                <w:rFonts w:eastAsia="宋体"/>
                <w:szCs w:val="21"/>
              </w:rPr>
            </w:pPr>
          </w:p>
        </w:tc>
        <w:tc>
          <w:tcPr>
            <w:tcW w:w="1745" w:type="dxa"/>
            <w:noWrap/>
          </w:tcPr>
          <w:p w14:paraId="469C3627">
            <w:pPr>
              <w:rPr>
                <w:rFonts w:eastAsia="宋体"/>
                <w:szCs w:val="21"/>
              </w:rPr>
            </w:pPr>
          </w:p>
        </w:tc>
        <w:tc>
          <w:tcPr>
            <w:tcW w:w="1861" w:type="dxa"/>
            <w:noWrap/>
          </w:tcPr>
          <w:p w14:paraId="6D192446">
            <w:pPr>
              <w:rPr>
                <w:rFonts w:eastAsia="宋体"/>
                <w:szCs w:val="21"/>
              </w:rPr>
            </w:pPr>
          </w:p>
        </w:tc>
        <w:tc>
          <w:tcPr>
            <w:tcW w:w="1854" w:type="dxa"/>
            <w:noWrap/>
          </w:tcPr>
          <w:p w14:paraId="10142573">
            <w:pPr>
              <w:rPr>
                <w:rFonts w:eastAsia="宋体"/>
                <w:szCs w:val="21"/>
              </w:rPr>
            </w:pPr>
          </w:p>
        </w:tc>
      </w:tr>
      <w:tr w14:paraId="58498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67" w:type="dxa"/>
            <w:noWrap/>
          </w:tcPr>
          <w:p w14:paraId="1E1BCDB8">
            <w:pPr>
              <w:rPr>
                <w:rFonts w:eastAsia="宋体"/>
                <w:szCs w:val="21"/>
              </w:rPr>
            </w:pPr>
          </w:p>
        </w:tc>
        <w:tc>
          <w:tcPr>
            <w:tcW w:w="2002" w:type="dxa"/>
            <w:noWrap/>
          </w:tcPr>
          <w:p w14:paraId="782FAF9C">
            <w:pPr>
              <w:rPr>
                <w:rFonts w:eastAsia="宋体"/>
                <w:szCs w:val="21"/>
              </w:rPr>
            </w:pPr>
          </w:p>
        </w:tc>
        <w:tc>
          <w:tcPr>
            <w:tcW w:w="1745" w:type="dxa"/>
            <w:noWrap/>
          </w:tcPr>
          <w:p w14:paraId="1D6F211F">
            <w:pPr>
              <w:rPr>
                <w:rFonts w:eastAsia="宋体"/>
                <w:szCs w:val="21"/>
              </w:rPr>
            </w:pPr>
          </w:p>
        </w:tc>
        <w:tc>
          <w:tcPr>
            <w:tcW w:w="1861" w:type="dxa"/>
            <w:noWrap/>
          </w:tcPr>
          <w:p w14:paraId="22BC11AA">
            <w:pPr>
              <w:rPr>
                <w:rFonts w:eastAsia="宋体"/>
                <w:szCs w:val="21"/>
              </w:rPr>
            </w:pPr>
          </w:p>
        </w:tc>
        <w:tc>
          <w:tcPr>
            <w:tcW w:w="1854" w:type="dxa"/>
            <w:noWrap/>
          </w:tcPr>
          <w:p w14:paraId="039E4E22">
            <w:pPr>
              <w:rPr>
                <w:rFonts w:eastAsia="宋体"/>
                <w:szCs w:val="21"/>
              </w:rPr>
            </w:pPr>
          </w:p>
        </w:tc>
      </w:tr>
      <w:tr w14:paraId="1A3ED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67" w:type="dxa"/>
            <w:noWrap/>
          </w:tcPr>
          <w:p w14:paraId="0ECBC40A">
            <w:pPr>
              <w:rPr>
                <w:rFonts w:eastAsia="宋体"/>
                <w:szCs w:val="21"/>
              </w:rPr>
            </w:pPr>
          </w:p>
        </w:tc>
        <w:tc>
          <w:tcPr>
            <w:tcW w:w="2002" w:type="dxa"/>
            <w:noWrap/>
          </w:tcPr>
          <w:p w14:paraId="1BC1FEFA">
            <w:pPr>
              <w:rPr>
                <w:rFonts w:eastAsia="宋体"/>
                <w:szCs w:val="21"/>
              </w:rPr>
            </w:pPr>
          </w:p>
        </w:tc>
        <w:tc>
          <w:tcPr>
            <w:tcW w:w="1745" w:type="dxa"/>
            <w:noWrap/>
          </w:tcPr>
          <w:p w14:paraId="256F8D52">
            <w:pPr>
              <w:rPr>
                <w:rFonts w:eastAsia="宋体"/>
                <w:szCs w:val="21"/>
              </w:rPr>
            </w:pPr>
          </w:p>
        </w:tc>
        <w:tc>
          <w:tcPr>
            <w:tcW w:w="1861" w:type="dxa"/>
            <w:noWrap/>
          </w:tcPr>
          <w:p w14:paraId="79679FE1">
            <w:pPr>
              <w:rPr>
                <w:rFonts w:eastAsia="宋体"/>
                <w:szCs w:val="21"/>
              </w:rPr>
            </w:pPr>
          </w:p>
        </w:tc>
        <w:tc>
          <w:tcPr>
            <w:tcW w:w="1854" w:type="dxa"/>
            <w:noWrap/>
          </w:tcPr>
          <w:p w14:paraId="47E9715B">
            <w:pPr>
              <w:rPr>
                <w:rFonts w:eastAsia="宋体"/>
                <w:szCs w:val="21"/>
              </w:rPr>
            </w:pPr>
          </w:p>
        </w:tc>
      </w:tr>
      <w:tr w14:paraId="0A5BD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67" w:type="dxa"/>
            <w:noWrap/>
          </w:tcPr>
          <w:p w14:paraId="5E3A3E91">
            <w:pPr>
              <w:rPr>
                <w:rFonts w:eastAsia="宋体"/>
                <w:szCs w:val="21"/>
              </w:rPr>
            </w:pPr>
          </w:p>
        </w:tc>
        <w:tc>
          <w:tcPr>
            <w:tcW w:w="2002" w:type="dxa"/>
            <w:noWrap/>
          </w:tcPr>
          <w:p w14:paraId="4314BC79">
            <w:pPr>
              <w:rPr>
                <w:rFonts w:eastAsia="宋体"/>
                <w:szCs w:val="21"/>
              </w:rPr>
            </w:pPr>
          </w:p>
        </w:tc>
        <w:tc>
          <w:tcPr>
            <w:tcW w:w="1745" w:type="dxa"/>
            <w:noWrap/>
          </w:tcPr>
          <w:p w14:paraId="6C119B09">
            <w:pPr>
              <w:rPr>
                <w:rFonts w:eastAsia="宋体"/>
                <w:szCs w:val="21"/>
              </w:rPr>
            </w:pPr>
          </w:p>
        </w:tc>
        <w:tc>
          <w:tcPr>
            <w:tcW w:w="1861" w:type="dxa"/>
            <w:noWrap/>
          </w:tcPr>
          <w:p w14:paraId="7B92CAB7">
            <w:pPr>
              <w:rPr>
                <w:rFonts w:eastAsia="宋体"/>
                <w:szCs w:val="21"/>
              </w:rPr>
            </w:pPr>
          </w:p>
        </w:tc>
        <w:tc>
          <w:tcPr>
            <w:tcW w:w="1854" w:type="dxa"/>
            <w:noWrap/>
          </w:tcPr>
          <w:p w14:paraId="63ABD835">
            <w:pPr>
              <w:rPr>
                <w:rFonts w:eastAsia="宋体"/>
                <w:szCs w:val="21"/>
              </w:rPr>
            </w:pPr>
          </w:p>
        </w:tc>
      </w:tr>
      <w:tr w14:paraId="6B6A8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67" w:type="dxa"/>
            <w:noWrap/>
          </w:tcPr>
          <w:p w14:paraId="54E291DF">
            <w:pPr>
              <w:rPr>
                <w:rFonts w:eastAsia="宋体"/>
                <w:szCs w:val="21"/>
              </w:rPr>
            </w:pPr>
          </w:p>
        </w:tc>
        <w:tc>
          <w:tcPr>
            <w:tcW w:w="2002" w:type="dxa"/>
            <w:noWrap/>
          </w:tcPr>
          <w:p w14:paraId="50B685C3">
            <w:pPr>
              <w:rPr>
                <w:rFonts w:eastAsia="宋体"/>
                <w:szCs w:val="21"/>
              </w:rPr>
            </w:pPr>
          </w:p>
        </w:tc>
        <w:tc>
          <w:tcPr>
            <w:tcW w:w="1745" w:type="dxa"/>
            <w:noWrap/>
          </w:tcPr>
          <w:p w14:paraId="48177520">
            <w:pPr>
              <w:rPr>
                <w:rFonts w:eastAsia="宋体"/>
                <w:szCs w:val="21"/>
              </w:rPr>
            </w:pPr>
          </w:p>
        </w:tc>
        <w:tc>
          <w:tcPr>
            <w:tcW w:w="1861" w:type="dxa"/>
            <w:noWrap/>
          </w:tcPr>
          <w:p w14:paraId="491B5E70">
            <w:pPr>
              <w:rPr>
                <w:rFonts w:eastAsia="宋体"/>
                <w:szCs w:val="21"/>
              </w:rPr>
            </w:pPr>
          </w:p>
        </w:tc>
        <w:tc>
          <w:tcPr>
            <w:tcW w:w="1854" w:type="dxa"/>
            <w:noWrap/>
          </w:tcPr>
          <w:p w14:paraId="228B5C68">
            <w:pPr>
              <w:rPr>
                <w:rFonts w:eastAsia="宋体"/>
                <w:szCs w:val="21"/>
              </w:rPr>
            </w:pPr>
          </w:p>
        </w:tc>
      </w:tr>
      <w:tr w14:paraId="47977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67" w:type="dxa"/>
            <w:noWrap/>
          </w:tcPr>
          <w:p w14:paraId="6E588BCB">
            <w:pPr>
              <w:rPr>
                <w:rFonts w:eastAsia="宋体"/>
                <w:szCs w:val="21"/>
              </w:rPr>
            </w:pPr>
          </w:p>
        </w:tc>
        <w:tc>
          <w:tcPr>
            <w:tcW w:w="2002" w:type="dxa"/>
            <w:noWrap/>
          </w:tcPr>
          <w:p w14:paraId="1A5DD7C4">
            <w:pPr>
              <w:rPr>
                <w:rFonts w:eastAsia="宋体"/>
                <w:szCs w:val="21"/>
              </w:rPr>
            </w:pPr>
          </w:p>
        </w:tc>
        <w:tc>
          <w:tcPr>
            <w:tcW w:w="1745" w:type="dxa"/>
            <w:noWrap/>
          </w:tcPr>
          <w:p w14:paraId="56DBA417">
            <w:pPr>
              <w:rPr>
                <w:rFonts w:eastAsia="宋体"/>
                <w:szCs w:val="21"/>
              </w:rPr>
            </w:pPr>
          </w:p>
        </w:tc>
        <w:tc>
          <w:tcPr>
            <w:tcW w:w="1861" w:type="dxa"/>
            <w:noWrap/>
          </w:tcPr>
          <w:p w14:paraId="30831568">
            <w:pPr>
              <w:rPr>
                <w:rFonts w:eastAsia="宋体"/>
                <w:szCs w:val="21"/>
              </w:rPr>
            </w:pPr>
          </w:p>
        </w:tc>
        <w:tc>
          <w:tcPr>
            <w:tcW w:w="1854" w:type="dxa"/>
            <w:noWrap/>
          </w:tcPr>
          <w:p w14:paraId="6C6E6CE2">
            <w:pPr>
              <w:rPr>
                <w:rFonts w:eastAsia="宋体"/>
                <w:szCs w:val="21"/>
              </w:rPr>
            </w:pPr>
          </w:p>
        </w:tc>
      </w:tr>
      <w:tr w14:paraId="668EC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67" w:type="dxa"/>
            <w:noWrap/>
          </w:tcPr>
          <w:p w14:paraId="05D7C181">
            <w:pPr>
              <w:rPr>
                <w:rFonts w:eastAsia="宋体"/>
                <w:szCs w:val="21"/>
              </w:rPr>
            </w:pPr>
          </w:p>
        </w:tc>
        <w:tc>
          <w:tcPr>
            <w:tcW w:w="2002" w:type="dxa"/>
            <w:noWrap/>
          </w:tcPr>
          <w:p w14:paraId="7944706A">
            <w:pPr>
              <w:rPr>
                <w:rFonts w:eastAsia="宋体"/>
                <w:szCs w:val="21"/>
              </w:rPr>
            </w:pPr>
          </w:p>
        </w:tc>
        <w:tc>
          <w:tcPr>
            <w:tcW w:w="1745" w:type="dxa"/>
            <w:noWrap/>
          </w:tcPr>
          <w:p w14:paraId="202B85F4">
            <w:pPr>
              <w:rPr>
                <w:rFonts w:eastAsia="宋体"/>
                <w:szCs w:val="21"/>
              </w:rPr>
            </w:pPr>
          </w:p>
        </w:tc>
        <w:tc>
          <w:tcPr>
            <w:tcW w:w="1861" w:type="dxa"/>
            <w:noWrap/>
          </w:tcPr>
          <w:p w14:paraId="3FC5EB7E">
            <w:pPr>
              <w:rPr>
                <w:rFonts w:eastAsia="宋体"/>
                <w:szCs w:val="21"/>
              </w:rPr>
            </w:pPr>
          </w:p>
        </w:tc>
        <w:tc>
          <w:tcPr>
            <w:tcW w:w="1854" w:type="dxa"/>
            <w:noWrap/>
          </w:tcPr>
          <w:p w14:paraId="5AA40C65">
            <w:pPr>
              <w:rPr>
                <w:rFonts w:eastAsia="宋体"/>
                <w:szCs w:val="21"/>
              </w:rPr>
            </w:pPr>
          </w:p>
        </w:tc>
      </w:tr>
      <w:tr w14:paraId="06006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67" w:type="dxa"/>
            <w:noWrap/>
          </w:tcPr>
          <w:p w14:paraId="66885033">
            <w:pPr>
              <w:rPr>
                <w:rFonts w:eastAsia="宋体"/>
                <w:szCs w:val="21"/>
              </w:rPr>
            </w:pPr>
          </w:p>
        </w:tc>
        <w:tc>
          <w:tcPr>
            <w:tcW w:w="2002" w:type="dxa"/>
            <w:noWrap/>
          </w:tcPr>
          <w:p w14:paraId="42FAD5B7">
            <w:pPr>
              <w:rPr>
                <w:rFonts w:eastAsia="宋体"/>
                <w:szCs w:val="21"/>
              </w:rPr>
            </w:pPr>
          </w:p>
        </w:tc>
        <w:tc>
          <w:tcPr>
            <w:tcW w:w="1745" w:type="dxa"/>
            <w:noWrap/>
          </w:tcPr>
          <w:p w14:paraId="220679FA">
            <w:pPr>
              <w:rPr>
                <w:rFonts w:eastAsia="宋体"/>
                <w:szCs w:val="21"/>
              </w:rPr>
            </w:pPr>
          </w:p>
        </w:tc>
        <w:tc>
          <w:tcPr>
            <w:tcW w:w="1861" w:type="dxa"/>
            <w:noWrap/>
          </w:tcPr>
          <w:p w14:paraId="3B5AAFD8">
            <w:pPr>
              <w:rPr>
                <w:rFonts w:eastAsia="宋体"/>
                <w:szCs w:val="21"/>
              </w:rPr>
            </w:pPr>
          </w:p>
        </w:tc>
        <w:tc>
          <w:tcPr>
            <w:tcW w:w="1854" w:type="dxa"/>
            <w:noWrap/>
          </w:tcPr>
          <w:p w14:paraId="4C22295E">
            <w:pPr>
              <w:rPr>
                <w:rFonts w:eastAsia="宋体"/>
                <w:szCs w:val="21"/>
              </w:rPr>
            </w:pPr>
          </w:p>
        </w:tc>
      </w:tr>
      <w:tr w14:paraId="5EFC0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67" w:type="dxa"/>
            <w:noWrap/>
          </w:tcPr>
          <w:p w14:paraId="6F9D2CD0">
            <w:pPr>
              <w:rPr>
                <w:rFonts w:eastAsia="宋体"/>
                <w:szCs w:val="21"/>
              </w:rPr>
            </w:pPr>
          </w:p>
        </w:tc>
        <w:tc>
          <w:tcPr>
            <w:tcW w:w="2002" w:type="dxa"/>
            <w:noWrap/>
          </w:tcPr>
          <w:p w14:paraId="21EF6F37">
            <w:pPr>
              <w:rPr>
                <w:rFonts w:eastAsia="宋体"/>
                <w:szCs w:val="21"/>
              </w:rPr>
            </w:pPr>
          </w:p>
        </w:tc>
        <w:tc>
          <w:tcPr>
            <w:tcW w:w="1745" w:type="dxa"/>
            <w:noWrap/>
          </w:tcPr>
          <w:p w14:paraId="62653DAD">
            <w:pPr>
              <w:rPr>
                <w:rFonts w:eastAsia="宋体"/>
                <w:szCs w:val="21"/>
              </w:rPr>
            </w:pPr>
          </w:p>
        </w:tc>
        <w:tc>
          <w:tcPr>
            <w:tcW w:w="1861" w:type="dxa"/>
            <w:noWrap/>
          </w:tcPr>
          <w:p w14:paraId="2594CDC3">
            <w:pPr>
              <w:rPr>
                <w:rFonts w:eastAsia="宋体"/>
                <w:szCs w:val="21"/>
              </w:rPr>
            </w:pPr>
          </w:p>
        </w:tc>
        <w:tc>
          <w:tcPr>
            <w:tcW w:w="1854" w:type="dxa"/>
            <w:noWrap/>
          </w:tcPr>
          <w:p w14:paraId="3838918E">
            <w:pPr>
              <w:rPr>
                <w:rFonts w:eastAsia="宋体"/>
                <w:szCs w:val="21"/>
              </w:rPr>
            </w:pPr>
          </w:p>
        </w:tc>
      </w:tr>
      <w:tr w14:paraId="28F51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67" w:type="dxa"/>
            <w:noWrap/>
          </w:tcPr>
          <w:p w14:paraId="6E744452">
            <w:pPr>
              <w:rPr>
                <w:rFonts w:eastAsia="宋体"/>
                <w:szCs w:val="21"/>
              </w:rPr>
            </w:pPr>
          </w:p>
        </w:tc>
        <w:tc>
          <w:tcPr>
            <w:tcW w:w="2002" w:type="dxa"/>
            <w:noWrap/>
          </w:tcPr>
          <w:p w14:paraId="54AD3F78">
            <w:pPr>
              <w:rPr>
                <w:rFonts w:eastAsia="宋体"/>
                <w:szCs w:val="21"/>
              </w:rPr>
            </w:pPr>
          </w:p>
        </w:tc>
        <w:tc>
          <w:tcPr>
            <w:tcW w:w="1745" w:type="dxa"/>
            <w:noWrap/>
          </w:tcPr>
          <w:p w14:paraId="17FD227B">
            <w:pPr>
              <w:rPr>
                <w:rFonts w:eastAsia="宋体"/>
                <w:szCs w:val="21"/>
              </w:rPr>
            </w:pPr>
          </w:p>
        </w:tc>
        <w:tc>
          <w:tcPr>
            <w:tcW w:w="1861" w:type="dxa"/>
            <w:noWrap/>
          </w:tcPr>
          <w:p w14:paraId="4C0315CB">
            <w:pPr>
              <w:rPr>
                <w:rFonts w:eastAsia="宋体"/>
                <w:szCs w:val="21"/>
              </w:rPr>
            </w:pPr>
          </w:p>
        </w:tc>
        <w:tc>
          <w:tcPr>
            <w:tcW w:w="1854" w:type="dxa"/>
            <w:noWrap/>
          </w:tcPr>
          <w:p w14:paraId="7A797FC0">
            <w:pPr>
              <w:rPr>
                <w:rFonts w:eastAsia="宋体"/>
                <w:szCs w:val="21"/>
              </w:rPr>
            </w:pPr>
          </w:p>
        </w:tc>
      </w:tr>
    </w:tbl>
    <w:p w14:paraId="050D8469">
      <w:pPr>
        <w:rPr>
          <w:rFonts w:eastAsia="宋体"/>
        </w:rPr>
      </w:pPr>
      <w:r>
        <w:rPr>
          <w:rFonts w:eastAsia="宋体"/>
        </w:rPr>
        <w:t>（请同时按照招标文件要求提供证明文件）</w:t>
      </w:r>
    </w:p>
    <w:p w14:paraId="1F0F5088">
      <w:pPr>
        <w:spacing w:line="400" w:lineRule="exact"/>
        <w:ind w:firstLine="480" w:firstLineChars="200"/>
        <w:jc w:val="left"/>
        <w:rPr>
          <w:rFonts w:eastAsia="宋体"/>
          <w:sz w:val="24"/>
        </w:rPr>
      </w:pPr>
    </w:p>
    <w:p w14:paraId="16053DB5">
      <w:pPr>
        <w:spacing w:line="400" w:lineRule="exact"/>
        <w:ind w:firstLine="480" w:firstLineChars="200"/>
        <w:jc w:val="left"/>
        <w:rPr>
          <w:rFonts w:eastAsia="宋体"/>
          <w:sz w:val="24"/>
        </w:rPr>
      </w:pPr>
    </w:p>
    <w:p w14:paraId="520A0FF3">
      <w:pPr>
        <w:spacing w:line="400" w:lineRule="exact"/>
        <w:ind w:firstLine="480" w:firstLineChars="200"/>
        <w:jc w:val="left"/>
        <w:rPr>
          <w:rFonts w:eastAsia="宋体"/>
          <w:sz w:val="24"/>
        </w:rPr>
      </w:pPr>
    </w:p>
    <w:p w14:paraId="3664ED35">
      <w:pPr>
        <w:spacing w:line="400" w:lineRule="exact"/>
        <w:ind w:firstLine="480" w:firstLineChars="200"/>
        <w:jc w:val="left"/>
        <w:rPr>
          <w:rFonts w:eastAsia="宋体"/>
          <w:sz w:val="24"/>
        </w:rPr>
      </w:pPr>
    </w:p>
    <w:p w14:paraId="131173E7">
      <w:pPr>
        <w:spacing w:line="400" w:lineRule="exact"/>
        <w:ind w:firstLine="480" w:firstLineChars="200"/>
        <w:jc w:val="left"/>
        <w:rPr>
          <w:rFonts w:eastAsia="宋体"/>
          <w:sz w:val="24"/>
        </w:rPr>
      </w:pPr>
    </w:p>
    <w:p w14:paraId="4CD5C6E6">
      <w:pPr>
        <w:spacing w:line="400" w:lineRule="exact"/>
        <w:ind w:firstLine="480" w:firstLineChars="200"/>
        <w:jc w:val="left"/>
        <w:rPr>
          <w:rFonts w:eastAsia="宋体"/>
          <w:sz w:val="24"/>
        </w:rPr>
      </w:pPr>
    </w:p>
    <w:p w14:paraId="7C828711">
      <w:pPr>
        <w:spacing w:line="400" w:lineRule="exact"/>
        <w:ind w:firstLine="480" w:firstLineChars="200"/>
        <w:jc w:val="left"/>
        <w:rPr>
          <w:rFonts w:eastAsia="宋体"/>
          <w:sz w:val="24"/>
        </w:rPr>
      </w:pPr>
    </w:p>
    <w:p w14:paraId="106B8A42">
      <w:pPr>
        <w:spacing w:line="400" w:lineRule="exact"/>
        <w:ind w:firstLine="480" w:firstLineChars="200"/>
        <w:jc w:val="left"/>
        <w:rPr>
          <w:rFonts w:eastAsia="宋体"/>
          <w:sz w:val="24"/>
        </w:rPr>
      </w:pPr>
    </w:p>
    <w:p w14:paraId="161BEF52">
      <w:pPr>
        <w:spacing w:line="360" w:lineRule="auto"/>
        <w:ind w:firstLine="420"/>
        <w:rPr>
          <w:rFonts w:eastAsia="宋体"/>
          <w:color w:val="000000" w:themeColor="text1"/>
          <w:sz w:val="24"/>
          <w14:textFill>
            <w14:solidFill>
              <w14:schemeClr w14:val="tx1"/>
            </w14:solidFill>
          </w14:textFill>
        </w:rPr>
      </w:pPr>
      <w:r>
        <w:rPr>
          <w:rFonts w:eastAsia="宋体"/>
          <w:b/>
          <w:bCs/>
          <w:color w:val="000000" w:themeColor="text1"/>
          <w:sz w:val="24"/>
          <w14:textFill>
            <w14:solidFill>
              <w14:schemeClr w14:val="tx1"/>
            </w14:solidFill>
          </w14:textFill>
        </w:rPr>
        <w:t>投标人单位名称：</w:t>
      </w:r>
      <w:r>
        <w:rPr>
          <w:rFonts w:eastAsia="宋体"/>
          <w:color w:val="000000" w:themeColor="text1"/>
          <w:sz w:val="24"/>
          <w14:textFill>
            <w14:solidFill>
              <w14:schemeClr w14:val="tx1"/>
            </w14:solidFill>
          </w14:textFill>
        </w:rPr>
        <w:t>　　　　　　　</w:t>
      </w:r>
    </w:p>
    <w:p w14:paraId="7911C71B">
      <w:pPr>
        <w:spacing w:line="360" w:lineRule="auto"/>
        <w:ind w:firstLine="420"/>
        <w:rPr>
          <w:rFonts w:eastAsia="宋体"/>
          <w:b/>
          <w:bCs/>
          <w:sz w:val="24"/>
        </w:rPr>
      </w:pPr>
      <w:r>
        <w:rPr>
          <w:rFonts w:eastAsia="宋体"/>
          <w:b/>
          <w:bCs/>
          <w:color w:val="000000" w:themeColor="text1"/>
          <w:sz w:val="24"/>
          <w14:textFill>
            <w14:solidFill>
              <w14:schemeClr w14:val="tx1"/>
            </w14:solidFill>
          </w14:textFill>
        </w:rPr>
        <w:t>日期：</w:t>
      </w:r>
      <w:r>
        <w:rPr>
          <w:rFonts w:eastAsia="宋体"/>
          <w:b/>
          <w:bCs/>
          <w:sz w:val="24"/>
        </w:rPr>
        <w:t>年月日</w:t>
      </w:r>
    </w:p>
    <w:p w14:paraId="1C076873">
      <w:pPr>
        <w:spacing w:line="360" w:lineRule="auto"/>
        <w:ind w:firstLine="241" w:firstLineChars="100"/>
        <w:rPr>
          <w:rFonts w:eastAsia="宋体"/>
          <w:b/>
          <w:sz w:val="24"/>
        </w:rPr>
      </w:pPr>
      <w:r>
        <w:rPr>
          <w:rFonts w:eastAsia="宋体"/>
          <w:b/>
          <w:sz w:val="24"/>
        </w:rPr>
        <w:t>（此处加盖投标人单位公章）</w:t>
      </w:r>
    </w:p>
    <w:p w14:paraId="78DE0973">
      <w:pPr>
        <w:spacing w:line="400" w:lineRule="exact"/>
        <w:ind w:firstLine="480" w:firstLineChars="200"/>
        <w:jc w:val="left"/>
        <w:rPr>
          <w:rFonts w:eastAsia="宋体"/>
          <w:sz w:val="24"/>
        </w:rPr>
      </w:pPr>
    </w:p>
    <w:p w14:paraId="5D298076">
      <w:pPr>
        <w:spacing w:line="400" w:lineRule="exact"/>
        <w:ind w:firstLine="480" w:firstLineChars="200"/>
        <w:jc w:val="left"/>
        <w:rPr>
          <w:rFonts w:eastAsia="宋体"/>
          <w:sz w:val="24"/>
        </w:rPr>
      </w:pPr>
    </w:p>
    <w:p w14:paraId="5A484816">
      <w:pPr>
        <w:spacing w:line="400" w:lineRule="exact"/>
        <w:ind w:firstLine="480" w:firstLineChars="200"/>
        <w:jc w:val="left"/>
        <w:rPr>
          <w:rFonts w:eastAsia="宋体"/>
          <w:sz w:val="24"/>
        </w:rPr>
      </w:pPr>
    </w:p>
    <w:p w14:paraId="59E19940">
      <w:pPr>
        <w:spacing w:line="400" w:lineRule="exact"/>
        <w:ind w:firstLine="480" w:firstLineChars="200"/>
        <w:jc w:val="left"/>
        <w:rPr>
          <w:rFonts w:eastAsia="宋体"/>
          <w:sz w:val="24"/>
        </w:rPr>
      </w:pPr>
      <w:r>
        <w:rPr>
          <w:rFonts w:hint="eastAsia" w:eastAsia="宋体"/>
          <w:sz w:val="24"/>
        </w:rPr>
        <w:t>+</w:t>
      </w:r>
    </w:p>
    <w:p w14:paraId="5440355D">
      <w:pPr>
        <w:pStyle w:val="25"/>
      </w:pPr>
    </w:p>
    <w:p w14:paraId="583EFAEF">
      <w:pPr>
        <w:spacing w:line="400" w:lineRule="exact"/>
        <w:rPr>
          <w:rFonts w:eastAsia="宋体"/>
          <w:b/>
          <w:kern w:val="44"/>
          <w:sz w:val="48"/>
          <w:szCs w:val="48"/>
        </w:rPr>
      </w:pPr>
    </w:p>
    <w:p w14:paraId="7EBEDF04">
      <w:pPr>
        <w:jc w:val="center"/>
        <w:outlineLvl w:val="0"/>
        <w:rPr>
          <w:rFonts w:eastAsia="宋体"/>
          <w:b/>
          <w:bCs/>
          <w:sz w:val="32"/>
          <w:szCs w:val="32"/>
        </w:rPr>
      </w:pPr>
      <w:r>
        <w:rPr>
          <w:rFonts w:eastAsia="宋体"/>
          <w:b/>
          <w:bCs/>
          <w:sz w:val="32"/>
          <w:szCs w:val="32"/>
        </w:rPr>
        <w:t>（五）</w:t>
      </w:r>
      <w:r>
        <w:rPr>
          <w:rFonts w:hint="eastAsia" w:eastAsia="宋体"/>
          <w:b/>
          <w:bCs/>
          <w:sz w:val="32"/>
          <w:szCs w:val="32"/>
        </w:rPr>
        <w:t>法</w:t>
      </w:r>
      <w:r>
        <w:rPr>
          <w:rFonts w:eastAsia="宋体"/>
          <w:b/>
          <w:bCs/>
          <w:sz w:val="32"/>
          <w:szCs w:val="32"/>
        </w:rPr>
        <w:t>定代表人授权委托书</w:t>
      </w:r>
    </w:p>
    <w:p w14:paraId="27F5B6C7">
      <w:pPr>
        <w:pStyle w:val="15"/>
        <w:spacing w:line="400" w:lineRule="exact"/>
        <w:jc w:val="left"/>
        <w:rPr>
          <w:rFonts w:ascii="Times New Roman" w:hAnsi="Times New Roman" w:eastAsia="宋体"/>
          <w:b/>
          <w:sz w:val="24"/>
          <w:szCs w:val="24"/>
        </w:rPr>
      </w:pPr>
    </w:p>
    <w:p w14:paraId="63699761">
      <w:pPr>
        <w:pStyle w:val="15"/>
        <w:spacing w:line="360" w:lineRule="auto"/>
        <w:ind w:firstLine="420" w:firstLineChars="200"/>
      </w:pPr>
      <w:r>
        <w:rPr>
          <w:rFonts w:hint="eastAsia"/>
        </w:rPr>
        <w:t>本授权委托书声明：注册于</w:t>
      </w:r>
      <w:r>
        <w:rPr>
          <w:rFonts w:hint="eastAsia"/>
          <w:u w:val="single"/>
        </w:rPr>
        <w:t xml:space="preserve"> （议价地址）  </w:t>
      </w:r>
      <w:r>
        <w:rPr>
          <w:rFonts w:hint="eastAsia"/>
        </w:rPr>
        <w:t>的</w:t>
      </w:r>
      <w:r>
        <w:rPr>
          <w:rFonts w:hint="eastAsia"/>
          <w:u w:val="single"/>
        </w:rPr>
        <w:t xml:space="preserve">  （议价名称）    </w:t>
      </w:r>
      <w:r>
        <w:rPr>
          <w:rFonts w:hint="eastAsia"/>
        </w:rPr>
        <w:t>由</w:t>
      </w:r>
      <w:r>
        <w:rPr>
          <w:rFonts w:hint="eastAsia"/>
          <w:u w:val="single"/>
        </w:rPr>
        <w:t>（法定代表人姓名、职务）</w:t>
      </w:r>
      <w:r>
        <w:rPr>
          <w:rFonts w:hint="eastAsia"/>
        </w:rPr>
        <w:t>在此授权</w:t>
      </w:r>
      <w:r>
        <w:rPr>
          <w:rFonts w:hint="eastAsia"/>
          <w:u w:val="single"/>
        </w:rPr>
        <w:t>（被授权人姓名、职务、联系电话）</w:t>
      </w:r>
      <w:r>
        <w:rPr>
          <w:rFonts w:hint="eastAsia"/>
        </w:rPr>
        <w:t>作为我公司的合法代理人，就</w:t>
      </w:r>
      <w:r>
        <w:rPr>
          <w:rFonts w:hint="eastAsia"/>
          <w:u w:val="single"/>
        </w:rPr>
        <w:t>（项目名称、项目编号</w:t>
      </w:r>
      <w:r>
        <w:rPr>
          <w:rFonts w:hint="eastAsia"/>
        </w:rPr>
        <w:t>）的招议价活动，采购合同的签订、执行、完成和售后服务，作为</w:t>
      </w:r>
      <w:r>
        <w:rPr>
          <w:rFonts w:hint="eastAsia"/>
          <w:b/>
          <w:bCs/>
        </w:rPr>
        <w:t>议价代表</w:t>
      </w:r>
      <w:r>
        <w:rPr>
          <w:rFonts w:hint="eastAsia"/>
        </w:rPr>
        <w:t>以我方的名义处理一切与之有关的事务。</w:t>
      </w:r>
    </w:p>
    <w:p w14:paraId="3C2CB47D">
      <w:pPr>
        <w:pStyle w:val="15"/>
        <w:spacing w:line="360" w:lineRule="auto"/>
        <w:ind w:firstLine="420" w:firstLineChars="200"/>
      </w:pPr>
      <w:r>
        <w:rPr>
          <w:rFonts w:hint="eastAsia"/>
        </w:rPr>
        <w:t>【重要要求】</w:t>
      </w:r>
      <w:r>
        <w:rPr>
          <w:rFonts w:hint="eastAsia"/>
          <w:b/>
          <w:bCs/>
          <w:highlight w:val="yellow"/>
        </w:rPr>
        <w:t>现场签到人需为被授权人，且熟悉响应文件所有内容，了解所投服务需求，能现场对评审小组提出的问题进行专业答辩。</w:t>
      </w:r>
    </w:p>
    <w:p w14:paraId="67FC4663">
      <w:pPr>
        <w:pStyle w:val="15"/>
        <w:spacing w:line="360" w:lineRule="auto"/>
        <w:ind w:firstLine="420" w:firstLineChars="200"/>
      </w:pPr>
      <w:r>
        <w:rPr>
          <w:rFonts w:hint="eastAsia"/>
        </w:rPr>
        <w:t>被授权人（议价授权代表）无转委托权限。</w:t>
      </w:r>
    </w:p>
    <w:p w14:paraId="400BA277">
      <w:pPr>
        <w:spacing w:line="360" w:lineRule="auto"/>
        <w:ind w:firstLine="420" w:firstLineChars="200"/>
        <w:rPr>
          <w:rFonts w:ascii="宋体"/>
        </w:rPr>
      </w:pPr>
      <w:r>
        <w:rPr>
          <w:rFonts w:hint="eastAsia" w:ascii="宋体"/>
        </w:rPr>
        <w:t>本授权书自盖章之日起生效，特此声明。</w:t>
      </w:r>
    </w:p>
    <w:p w14:paraId="229EBEF1">
      <w:pPr>
        <w:spacing w:line="360" w:lineRule="auto"/>
        <w:rPr>
          <w:rFonts w:ascii="宋体"/>
        </w:rPr>
      </w:pPr>
      <w:r>
        <w:rPr>
          <w:rFonts w:hint="eastAsia" w:ascii="宋体"/>
          <w:b/>
        </w:rPr>
        <w:t>随附《法定代表人证明》</w:t>
      </w:r>
    </w:p>
    <w:p w14:paraId="04AF02DF">
      <w:pPr>
        <w:spacing w:line="360" w:lineRule="auto"/>
        <w:rPr>
          <w:sz w:val="24"/>
        </w:rPr>
      </w:pPr>
      <w:r>
        <w:rPr>
          <w:rFonts w:hint="eastAsia"/>
          <w:b/>
          <w:bCs/>
          <w:sz w:val="24"/>
        </w:rPr>
        <w:t>议价单位名称：</w:t>
      </w:r>
    </w:p>
    <w:p w14:paraId="718C3308">
      <w:pPr>
        <w:spacing w:line="360" w:lineRule="auto"/>
        <w:rPr>
          <w:rFonts w:ascii="宋体" w:hAnsi="宋体"/>
          <w:b/>
          <w:bCs/>
          <w:sz w:val="24"/>
        </w:rPr>
      </w:pPr>
      <w:r>
        <w:rPr>
          <w:rFonts w:hint="eastAsia" w:ascii="宋体" w:hAnsi="宋体" w:cs="宋体"/>
          <w:b/>
          <w:bCs/>
          <w:sz w:val="24"/>
          <w:highlight w:val="yellow"/>
        </w:rPr>
        <w:t>法定代表人(签字或盖章)：</w:t>
      </w:r>
    </w:p>
    <w:p w14:paraId="248988C3">
      <w:pPr>
        <w:spacing w:line="360" w:lineRule="auto"/>
        <w:rPr>
          <w:rFonts w:ascii="宋体" w:hAnsi="宋体"/>
          <w:b/>
          <w:bCs/>
          <w:sz w:val="24"/>
        </w:rPr>
      </w:pPr>
      <w:r>
        <w:rPr>
          <w:rFonts w:hint="eastAsia" w:ascii="宋体" w:hAnsi="宋体"/>
          <w:b/>
          <w:bCs/>
          <w:sz w:val="24"/>
        </w:rPr>
        <w:t>日期：年月日</w:t>
      </w:r>
    </w:p>
    <w:p w14:paraId="3F0DE277">
      <w:pPr>
        <w:spacing w:line="360" w:lineRule="auto"/>
        <w:rPr>
          <w:rFonts w:ascii="宋体" w:hAnsi="宋体"/>
          <w:b/>
          <w:bCs/>
          <w:sz w:val="24"/>
        </w:rPr>
      </w:pPr>
      <w:r>
        <w:rPr>
          <w:rFonts w:hint="eastAsia"/>
          <w:b/>
          <w:sz w:val="24"/>
        </w:rPr>
        <w:t>（此处加盖议价单位公章）</w:t>
      </w:r>
    </w:p>
    <w:p w14:paraId="24820E56">
      <w:pPr>
        <w:tabs>
          <w:tab w:val="left" w:pos="3780"/>
        </w:tabs>
        <w:spacing w:line="360" w:lineRule="auto"/>
        <w:rPr>
          <w:b/>
          <w:bCs/>
          <w:sz w:val="24"/>
        </w:rPr>
      </w:pPr>
      <w:r>
        <w:rPr>
          <w:rFonts w:hint="eastAsia" w:ascii="宋体" w:hAnsi="宋体"/>
          <w:b/>
          <w:bCs/>
          <w:sz w:val="24"/>
        </w:rPr>
        <w:t>提供被授权人（授权代表）居民身份证（正反面）复印件</w:t>
      </w:r>
      <w:r>
        <w:rPr>
          <w:b/>
          <w:bCs/>
          <w:sz w:val="24"/>
        </w:rPr>
        <w:t>：</w:t>
      </w:r>
    </w:p>
    <w:p w14:paraId="03EB0EF7">
      <w:pPr>
        <w:tabs>
          <w:tab w:val="left" w:pos="3780"/>
        </w:tabs>
        <w:spacing w:line="360" w:lineRule="auto"/>
        <w:rPr>
          <w:b/>
          <w:bCs/>
          <w:sz w:val="24"/>
        </w:rPr>
      </w:pPr>
      <w:r>
        <mc:AlternateContent>
          <mc:Choice Requires="wps">
            <w:drawing>
              <wp:anchor distT="0" distB="0" distL="114300" distR="114300" simplePos="0" relativeHeight="251663360" behindDoc="0" locked="0" layoutInCell="1" allowOverlap="1">
                <wp:simplePos x="0" y="0"/>
                <wp:positionH relativeFrom="column">
                  <wp:posOffset>2820670</wp:posOffset>
                </wp:positionH>
                <wp:positionV relativeFrom="paragraph">
                  <wp:posOffset>158750</wp:posOffset>
                </wp:positionV>
                <wp:extent cx="2326640" cy="1722120"/>
                <wp:effectExtent l="4445" t="4445" r="15875" b="10795"/>
                <wp:wrapNone/>
                <wp:docPr id="3" name="矩形 1"/>
                <wp:cNvGraphicFramePr/>
                <a:graphic xmlns:a="http://schemas.openxmlformats.org/drawingml/2006/main">
                  <a:graphicData uri="http://schemas.microsoft.com/office/word/2010/wordprocessingShape">
                    <wps:wsp>
                      <wps:cNvSpPr/>
                      <wps:spPr>
                        <a:xfrm>
                          <a:off x="0" y="0"/>
                          <a:ext cx="2326640" cy="172212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04E036DF">
                            <w:pPr>
                              <w:rPr>
                                <w:rFonts w:eastAsia="黑体"/>
                                <w:b/>
                                <w:sz w:val="30"/>
                              </w:rPr>
                            </w:pPr>
                          </w:p>
                          <w:p w14:paraId="4B6EE747">
                            <w:pPr>
                              <w:jc w:val="center"/>
                              <w:rPr>
                                <w:rFonts w:eastAsia="华文中宋"/>
                                <w:b/>
                                <w:sz w:val="28"/>
                              </w:rPr>
                            </w:pPr>
                            <w:r>
                              <w:rPr>
                                <w:rFonts w:hint="eastAsia" w:eastAsia="华文中宋"/>
                                <w:b/>
                                <w:sz w:val="28"/>
                              </w:rPr>
                              <w:t>被授权人</w:t>
                            </w:r>
                          </w:p>
                          <w:p w14:paraId="3E089EBC">
                            <w:pPr>
                              <w:jc w:val="center"/>
                              <w:rPr>
                                <w:rFonts w:eastAsia="华文中宋"/>
                                <w:b/>
                                <w:sz w:val="28"/>
                              </w:rPr>
                            </w:pPr>
                            <w:r>
                              <w:rPr>
                                <w:rFonts w:hint="eastAsia" w:eastAsia="华文中宋"/>
                                <w:b/>
                                <w:sz w:val="28"/>
                              </w:rPr>
                              <w:t>居民身份证复印件粘贴处</w:t>
                            </w:r>
                          </w:p>
                          <w:p w14:paraId="55EE39D4">
                            <w:pPr>
                              <w:pStyle w:val="37"/>
                            </w:pPr>
                            <w:r>
                              <w:rPr>
                                <w:rFonts w:hint="eastAsia"/>
                              </w:rPr>
                              <w:t>（请加盖骑缝章）</w:t>
                            </w:r>
                          </w:p>
                          <w:p w14:paraId="59282300">
                            <w:pPr>
                              <w:jc w:val="center"/>
                              <w:rPr>
                                <w:rFonts w:eastAsia="华文中宋"/>
                                <w:sz w:val="28"/>
                              </w:rPr>
                            </w:pPr>
                          </w:p>
                        </w:txbxContent>
                      </wps:txbx>
                      <wps:bodyPr vert="horz" anchor="t" upright="1"/>
                    </wps:wsp>
                  </a:graphicData>
                </a:graphic>
              </wp:anchor>
            </w:drawing>
          </mc:Choice>
          <mc:Fallback>
            <w:pict>
              <v:rect id="矩形 1" o:spid="_x0000_s1026" o:spt="1" style="position:absolute;left:0pt;margin-left:222.1pt;margin-top:12.5pt;height:135.6pt;width:183.2pt;z-index:251663360;mso-width-relative:page;mso-height-relative:page;" fillcolor="#FFFFFF" filled="t" stroked="t" coordsize="21600,21600" o:gfxdata="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TzSN0dgAAAAKAQAA&#10;DwAAAAAAAAABACAAAAAiAAAAZHJzL2Rvd25yZXYueG1sUEsBAhQAFAAAAAgAh07iQBfIm10ZAgAA&#10;TwQAAA4AAAAAAAAAAQAgAAAAJwEAAGRycy9lMm9Eb2MueG1sUEsFBgAAAAAGAAYAWQEAALIFAAAA&#10;AA==&#10;">
                <v:fill on="t" focussize="0,0"/>
                <v:stroke color="#000000" joinstyle="miter"/>
                <v:imagedata o:title=""/>
                <o:lock v:ext="edit" aspectratio="f"/>
                <v:textbox>
                  <w:txbxContent>
                    <w:p w14:paraId="04E036DF">
                      <w:pPr>
                        <w:rPr>
                          <w:rFonts w:eastAsia="黑体"/>
                          <w:b/>
                          <w:sz w:val="30"/>
                        </w:rPr>
                      </w:pPr>
                    </w:p>
                    <w:p w14:paraId="4B6EE747">
                      <w:pPr>
                        <w:jc w:val="center"/>
                        <w:rPr>
                          <w:rFonts w:eastAsia="华文中宋"/>
                          <w:b/>
                          <w:sz w:val="28"/>
                        </w:rPr>
                      </w:pPr>
                      <w:r>
                        <w:rPr>
                          <w:rFonts w:hint="eastAsia" w:eastAsia="华文中宋"/>
                          <w:b/>
                          <w:sz w:val="28"/>
                        </w:rPr>
                        <w:t>被授权人</w:t>
                      </w:r>
                    </w:p>
                    <w:p w14:paraId="3E089EBC">
                      <w:pPr>
                        <w:jc w:val="center"/>
                        <w:rPr>
                          <w:rFonts w:eastAsia="华文中宋"/>
                          <w:b/>
                          <w:sz w:val="28"/>
                        </w:rPr>
                      </w:pPr>
                      <w:r>
                        <w:rPr>
                          <w:rFonts w:hint="eastAsia" w:eastAsia="华文中宋"/>
                          <w:b/>
                          <w:sz w:val="28"/>
                        </w:rPr>
                        <w:t>居民身份证复印件粘贴处</w:t>
                      </w:r>
                    </w:p>
                    <w:p w14:paraId="55EE39D4">
                      <w:pPr>
                        <w:pStyle w:val="37"/>
                      </w:pPr>
                      <w:r>
                        <w:rPr>
                          <w:rFonts w:hint="eastAsia"/>
                        </w:rPr>
                        <w:t>（请加盖骑缝章）</w:t>
                      </w:r>
                    </w:p>
                    <w:p w14:paraId="59282300">
                      <w:pPr>
                        <w:jc w:val="center"/>
                        <w:rPr>
                          <w:rFonts w:eastAsia="华文中宋"/>
                          <w:sz w:val="28"/>
                        </w:rPr>
                      </w:pPr>
                    </w:p>
                  </w:txbxContent>
                </v:textbox>
              </v:rect>
            </w:pict>
          </mc:Fallback>
        </mc:AlternateContent>
      </w:r>
      <w:r>
        <mc:AlternateContent>
          <mc:Choice Requires="wps">
            <w:drawing>
              <wp:anchor distT="0" distB="0" distL="114300" distR="114300" simplePos="0" relativeHeight="251664384" behindDoc="0" locked="0" layoutInCell="1" allowOverlap="1">
                <wp:simplePos x="0" y="0"/>
                <wp:positionH relativeFrom="column">
                  <wp:posOffset>31750</wp:posOffset>
                </wp:positionH>
                <wp:positionV relativeFrom="paragraph">
                  <wp:posOffset>136525</wp:posOffset>
                </wp:positionV>
                <wp:extent cx="2326640" cy="1722120"/>
                <wp:effectExtent l="4445" t="4445" r="15875" b="10795"/>
                <wp:wrapNone/>
                <wp:docPr id="12" name="矩形 6"/>
                <wp:cNvGraphicFramePr/>
                <a:graphic xmlns:a="http://schemas.openxmlformats.org/drawingml/2006/main">
                  <a:graphicData uri="http://schemas.microsoft.com/office/word/2010/wordprocessingShape">
                    <wps:wsp>
                      <wps:cNvSpPr/>
                      <wps:spPr>
                        <a:xfrm>
                          <a:off x="0" y="0"/>
                          <a:ext cx="2326640" cy="172212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67447C2C">
                            <w:pPr>
                              <w:rPr>
                                <w:rFonts w:eastAsia="黑体"/>
                                <w:b/>
                                <w:sz w:val="30"/>
                              </w:rPr>
                            </w:pPr>
                          </w:p>
                          <w:p w14:paraId="261D24B4">
                            <w:pPr>
                              <w:jc w:val="center"/>
                              <w:rPr>
                                <w:rFonts w:eastAsia="华文中宋"/>
                                <w:b/>
                                <w:sz w:val="28"/>
                              </w:rPr>
                            </w:pPr>
                            <w:r>
                              <w:rPr>
                                <w:rFonts w:hint="eastAsia" w:eastAsia="华文中宋"/>
                                <w:b/>
                                <w:sz w:val="28"/>
                              </w:rPr>
                              <w:t>被授权人</w:t>
                            </w:r>
                          </w:p>
                          <w:p w14:paraId="12E668FD">
                            <w:pPr>
                              <w:jc w:val="center"/>
                              <w:rPr>
                                <w:rFonts w:eastAsia="华文中宋"/>
                                <w:b/>
                                <w:sz w:val="28"/>
                              </w:rPr>
                            </w:pPr>
                            <w:r>
                              <w:rPr>
                                <w:rFonts w:hint="eastAsia" w:eastAsia="华文中宋"/>
                                <w:b/>
                                <w:sz w:val="28"/>
                              </w:rPr>
                              <w:t>居民身份证复印件粘贴处</w:t>
                            </w:r>
                          </w:p>
                          <w:p w14:paraId="212CB418">
                            <w:pPr>
                              <w:pStyle w:val="37"/>
                            </w:pPr>
                            <w:r>
                              <w:rPr>
                                <w:rFonts w:hint="eastAsia"/>
                              </w:rPr>
                              <w:t>（请加盖骑缝章）</w:t>
                            </w:r>
                          </w:p>
                          <w:p w14:paraId="3871B631">
                            <w:pPr>
                              <w:jc w:val="center"/>
                              <w:rPr>
                                <w:rFonts w:eastAsia="华文中宋"/>
                                <w:sz w:val="28"/>
                              </w:rPr>
                            </w:pPr>
                          </w:p>
                        </w:txbxContent>
                      </wps:txbx>
                      <wps:bodyPr vert="horz" anchor="t" upright="1"/>
                    </wps:wsp>
                  </a:graphicData>
                </a:graphic>
              </wp:anchor>
            </w:drawing>
          </mc:Choice>
          <mc:Fallback>
            <w:pict>
              <v:rect id="矩形 6" o:spid="_x0000_s1026" o:spt="1" style="position:absolute;left:0pt;margin-left:2.5pt;margin-top:10.75pt;height:135.6pt;width:183.2pt;z-index:251664384;mso-width-relative:page;mso-height-relative:page;" fillcolor="#FFFFFF" filled="t" stroked="t" coordsize="21600,21600" o:gfxdata="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BA1+CG1wAAAAgBAAAP&#10;AAAAAAAAAAEAIAAAACIAAABkcnMvZG93bnJldi54bWxQSwECFAAUAAAACACHTuJAbnne/RkCAABQ&#10;BAAADgAAAAAAAAABACAAAAAmAQAAZHJzL2Uyb0RvYy54bWxQSwUGAAAAAAYABgBZAQAAsQUAAAAA&#10;">
                <v:fill on="t" focussize="0,0"/>
                <v:stroke color="#000000" joinstyle="miter"/>
                <v:imagedata o:title=""/>
                <o:lock v:ext="edit" aspectratio="f"/>
                <v:textbox>
                  <w:txbxContent>
                    <w:p w14:paraId="67447C2C">
                      <w:pPr>
                        <w:rPr>
                          <w:rFonts w:eastAsia="黑体"/>
                          <w:b/>
                          <w:sz w:val="30"/>
                        </w:rPr>
                      </w:pPr>
                    </w:p>
                    <w:p w14:paraId="261D24B4">
                      <w:pPr>
                        <w:jc w:val="center"/>
                        <w:rPr>
                          <w:rFonts w:eastAsia="华文中宋"/>
                          <w:b/>
                          <w:sz w:val="28"/>
                        </w:rPr>
                      </w:pPr>
                      <w:r>
                        <w:rPr>
                          <w:rFonts w:hint="eastAsia" w:eastAsia="华文中宋"/>
                          <w:b/>
                          <w:sz w:val="28"/>
                        </w:rPr>
                        <w:t>被授权人</w:t>
                      </w:r>
                    </w:p>
                    <w:p w14:paraId="12E668FD">
                      <w:pPr>
                        <w:jc w:val="center"/>
                        <w:rPr>
                          <w:rFonts w:eastAsia="华文中宋"/>
                          <w:b/>
                          <w:sz w:val="28"/>
                        </w:rPr>
                      </w:pPr>
                      <w:r>
                        <w:rPr>
                          <w:rFonts w:hint="eastAsia" w:eastAsia="华文中宋"/>
                          <w:b/>
                          <w:sz w:val="28"/>
                        </w:rPr>
                        <w:t>居民身份证复印件粘贴处</w:t>
                      </w:r>
                    </w:p>
                    <w:p w14:paraId="212CB418">
                      <w:pPr>
                        <w:pStyle w:val="37"/>
                      </w:pPr>
                      <w:r>
                        <w:rPr>
                          <w:rFonts w:hint="eastAsia"/>
                        </w:rPr>
                        <w:t>（请加盖骑缝章）</w:t>
                      </w:r>
                    </w:p>
                    <w:p w14:paraId="3871B631">
                      <w:pPr>
                        <w:jc w:val="center"/>
                        <w:rPr>
                          <w:rFonts w:eastAsia="华文中宋"/>
                          <w:sz w:val="28"/>
                        </w:rPr>
                      </w:pPr>
                    </w:p>
                  </w:txbxContent>
                </v:textbox>
              </v:rect>
            </w:pict>
          </mc:Fallback>
        </mc:AlternateContent>
      </w:r>
    </w:p>
    <w:p w14:paraId="10D5FDA6">
      <w:pPr>
        <w:tabs>
          <w:tab w:val="left" w:pos="3780"/>
        </w:tabs>
        <w:spacing w:line="360" w:lineRule="auto"/>
        <w:rPr>
          <w:b/>
          <w:bCs/>
          <w:sz w:val="24"/>
        </w:rPr>
      </w:pPr>
    </w:p>
    <w:p w14:paraId="147CADB9">
      <w:pPr>
        <w:tabs>
          <w:tab w:val="left" w:pos="3780"/>
        </w:tabs>
        <w:spacing w:line="360" w:lineRule="auto"/>
        <w:rPr>
          <w:b/>
          <w:bCs/>
          <w:sz w:val="24"/>
        </w:rPr>
      </w:pPr>
    </w:p>
    <w:p w14:paraId="7DEE54CC">
      <w:pPr>
        <w:tabs>
          <w:tab w:val="left" w:pos="3780"/>
        </w:tabs>
        <w:spacing w:line="360" w:lineRule="auto"/>
        <w:rPr>
          <w:b/>
          <w:bCs/>
          <w:sz w:val="24"/>
        </w:rPr>
      </w:pPr>
    </w:p>
    <w:p w14:paraId="7C0CE312">
      <w:pPr>
        <w:tabs>
          <w:tab w:val="left" w:pos="3780"/>
        </w:tabs>
        <w:spacing w:line="360" w:lineRule="auto"/>
        <w:rPr>
          <w:b/>
          <w:bCs/>
          <w:sz w:val="24"/>
        </w:rPr>
      </w:pPr>
    </w:p>
    <w:p w14:paraId="4FCDE3FC">
      <w:pPr>
        <w:tabs>
          <w:tab w:val="left" w:pos="3780"/>
        </w:tabs>
        <w:spacing w:line="360" w:lineRule="auto"/>
        <w:rPr>
          <w:b/>
          <w:bCs/>
          <w:sz w:val="24"/>
        </w:rPr>
      </w:pPr>
    </w:p>
    <w:p w14:paraId="13673631">
      <w:pPr>
        <w:tabs>
          <w:tab w:val="left" w:pos="3780"/>
        </w:tabs>
        <w:spacing w:line="360" w:lineRule="auto"/>
        <w:rPr>
          <w:b/>
          <w:bCs/>
          <w:sz w:val="24"/>
        </w:rPr>
      </w:pPr>
      <w:r>
        <mc:AlternateContent>
          <mc:Choice Requires="wps">
            <w:drawing>
              <wp:anchor distT="0" distB="0" distL="114300" distR="114300" simplePos="0" relativeHeight="251662336" behindDoc="0" locked="0" layoutInCell="1" allowOverlap="1">
                <wp:simplePos x="0" y="0"/>
                <wp:positionH relativeFrom="column">
                  <wp:posOffset>1477010</wp:posOffset>
                </wp:positionH>
                <wp:positionV relativeFrom="paragraph">
                  <wp:posOffset>8100060</wp:posOffset>
                </wp:positionV>
                <wp:extent cx="2326640" cy="1722120"/>
                <wp:effectExtent l="4445" t="4445" r="15875" b="10795"/>
                <wp:wrapNone/>
                <wp:docPr id="5" name="矩形 5"/>
                <wp:cNvGraphicFramePr/>
                <a:graphic xmlns:a="http://schemas.openxmlformats.org/drawingml/2006/main">
                  <a:graphicData uri="http://schemas.microsoft.com/office/word/2010/wordprocessingShape">
                    <wps:wsp>
                      <wps:cNvSpPr/>
                      <wps:spPr>
                        <a:xfrm>
                          <a:off x="0" y="0"/>
                          <a:ext cx="2326640" cy="172212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3FEA9E40">
                            <w:pPr>
                              <w:rPr>
                                <w:rFonts w:eastAsia="黑体"/>
                                <w:b/>
                                <w:sz w:val="30"/>
                              </w:rPr>
                            </w:pPr>
                          </w:p>
                          <w:p w14:paraId="37A0EC8F">
                            <w:pPr>
                              <w:jc w:val="center"/>
                              <w:rPr>
                                <w:rFonts w:eastAsia="华文中宋"/>
                                <w:b/>
                                <w:sz w:val="28"/>
                              </w:rPr>
                            </w:pPr>
                            <w:r>
                              <w:rPr>
                                <w:rFonts w:hint="eastAsia" w:eastAsia="华文中宋"/>
                                <w:b/>
                                <w:sz w:val="28"/>
                              </w:rPr>
                              <w:t>被授权人</w:t>
                            </w:r>
                          </w:p>
                          <w:p w14:paraId="184FCFC5">
                            <w:pPr>
                              <w:jc w:val="center"/>
                              <w:rPr>
                                <w:rFonts w:eastAsia="华文中宋"/>
                                <w:b/>
                                <w:sz w:val="28"/>
                              </w:rPr>
                            </w:pPr>
                            <w:r>
                              <w:rPr>
                                <w:rFonts w:hint="eastAsia" w:eastAsia="华文中宋"/>
                                <w:b/>
                                <w:sz w:val="28"/>
                              </w:rPr>
                              <w:t>居民身份证复印件粘贴处</w:t>
                            </w:r>
                          </w:p>
                          <w:p w14:paraId="69CCFC23">
                            <w:pPr>
                              <w:pStyle w:val="37"/>
                            </w:pPr>
                            <w:r>
                              <w:rPr>
                                <w:rFonts w:hint="eastAsia"/>
                              </w:rPr>
                              <w:t>（请加盖骑缝章）</w:t>
                            </w:r>
                          </w:p>
                          <w:p w14:paraId="33E179A3">
                            <w:pPr>
                              <w:jc w:val="center"/>
                              <w:rPr>
                                <w:rFonts w:eastAsia="华文中宋"/>
                                <w:sz w:val="28"/>
                              </w:rPr>
                            </w:pPr>
                          </w:p>
                        </w:txbxContent>
                      </wps:txbx>
                      <wps:bodyPr vert="horz" anchor="t" upright="1"/>
                    </wps:wsp>
                  </a:graphicData>
                </a:graphic>
              </wp:anchor>
            </w:drawing>
          </mc:Choice>
          <mc:Fallback>
            <w:pict>
              <v:rect id="_x0000_s1026" o:spid="_x0000_s1026" o:spt="1" style="position:absolute;left:0pt;margin-left:116.3pt;margin-top:637.8pt;height:135.6pt;width:183.2pt;z-index:251662336;mso-width-relative:page;mso-height-relative:page;" fillcolor="#FFFFFF" filled="t" stroked="t" coordsize="21600,21600" o:gfxdata="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Oxuq/TaAAAADQEA&#10;AA8AAAAAAAAAAQAgAAAAIgAAAGRycy9kb3ducmV2LnhtbFBLAQIUABQAAAAIAIdO4kDhE/imGAIA&#10;AE8EAAAOAAAAAAAAAAEAIAAAACkBAABkcnMvZTJvRG9jLnhtbFBLBQYAAAAABgAGAFkBAACzBQAA&#10;AAA=&#10;">
                <v:fill on="t" focussize="0,0"/>
                <v:stroke color="#000000" joinstyle="miter"/>
                <v:imagedata o:title=""/>
                <o:lock v:ext="edit" aspectratio="f"/>
                <v:textbox>
                  <w:txbxContent>
                    <w:p w14:paraId="3FEA9E40">
                      <w:pPr>
                        <w:rPr>
                          <w:rFonts w:eastAsia="黑体"/>
                          <w:b/>
                          <w:sz w:val="30"/>
                        </w:rPr>
                      </w:pPr>
                    </w:p>
                    <w:p w14:paraId="37A0EC8F">
                      <w:pPr>
                        <w:jc w:val="center"/>
                        <w:rPr>
                          <w:rFonts w:eastAsia="华文中宋"/>
                          <w:b/>
                          <w:sz w:val="28"/>
                        </w:rPr>
                      </w:pPr>
                      <w:r>
                        <w:rPr>
                          <w:rFonts w:hint="eastAsia" w:eastAsia="华文中宋"/>
                          <w:b/>
                          <w:sz w:val="28"/>
                        </w:rPr>
                        <w:t>被授权人</w:t>
                      </w:r>
                    </w:p>
                    <w:p w14:paraId="184FCFC5">
                      <w:pPr>
                        <w:jc w:val="center"/>
                        <w:rPr>
                          <w:rFonts w:eastAsia="华文中宋"/>
                          <w:b/>
                          <w:sz w:val="28"/>
                        </w:rPr>
                      </w:pPr>
                      <w:r>
                        <w:rPr>
                          <w:rFonts w:hint="eastAsia" w:eastAsia="华文中宋"/>
                          <w:b/>
                          <w:sz w:val="28"/>
                        </w:rPr>
                        <w:t>居民身份证复印件粘贴处</w:t>
                      </w:r>
                    </w:p>
                    <w:p w14:paraId="69CCFC23">
                      <w:pPr>
                        <w:pStyle w:val="37"/>
                      </w:pPr>
                      <w:r>
                        <w:rPr>
                          <w:rFonts w:hint="eastAsia"/>
                        </w:rPr>
                        <w:t>（请加盖骑缝章）</w:t>
                      </w:r>
                    </w:p>
                    <w:p w14:paraId="33E179A3">
                      <w:pPr>
                        <w:jc w:val="center"/>
                        <w:rPr>
                          <w:rFonts w:eastAsia="华文中宋"/>
                          <w:sz w:val="28"/>
                        </w:rPr>
                      </w:pPr>
                    </w:p>
                  </w:txbxContent>
                </v:textbox>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1540510</wp:posOffset>
                </wp:positionH>
                <wp:positionV relativeFrom="paragraph">
                  <wp:posOffset>6427470</wp:posOffset>
                </wp:positionV>
                <wp:extent cx="2326640" cy="1722120"/>
                <wp:effectExtent l="4445" t="4445" r="15875" b="10795"/>
                <wp:wrapNone/>
                <wp:docPr id="4" name="矩形 4"/>
                <wp:cNvGraphicFramePr/>
                <a:graphic xmlns:a="http://schemas.openxmlformats.org/drawingml/2006/main">
                  <a:graphicData uri="http://schemas.microsoft.com/office/word/2010/wordprocessingShape">
                    <wps:wsp>
                      <wps:cNvSpPr/>
                      <wps:spPr>
                        <a:xfrm>
                          <a:off x="0" y="0"/>
                          <a:ext cx="2326640" cy="172212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57204BA0">
                            <w:pPr>
                              <w:rPr>
                                <w:rFonts w:eastAsia="黑体"/>
                                <w:b/>
                                <w:sz w:val="30"/>
                              </w:rPr>
                            </w:pPr>
                          </w:p>
                          <w:p w14:paraId="1452FCBB">
                            <w:pPr>
                              <w:jc w:val="center"/>
                              <w:rPr>
                                <w:rFonts w:eastAsia="华文中宋"/>
                                <w:b/>
                                <w:sz w:val="28"/>
                              </w:rPr>
                            </w:pPr>
                            <w:r>
                              <w:rPr>
                                <w:rFonts w:hint="eastAsia" w:eastAsia="华文中宋"/>
                                <w:b/>
                                <w:sz w:val="28"/>
                              </w:rPr>
                              <w:t>被授权人</w:t>
                            </w:r>
                          </w:p>
                          <w:p w14:paraId="71D9E02E">
                            <w:pPr>
                              <w:jc w:val="center"/>
                              <w:rPr>
                                <w:rFonts w:eastAsia="华文中宋"/>
                                <w:b/>
                                <w:sz w:val="28"/>
                              </w:rPr>
                            </w:pPr>
                            <w:r>
                              <w:rPr>
                                <w:rFonts w:hint="eastAsia" w:eastAsia="华文中宋"/>
                                <w:b/>
                                <w:sz w:val="28"/>
                              </w:rPr>
                              <w:t>居民身份证复印件粘贴处</w:t>
                            </w:r>
                          </w:p>
                          <w:p w14:paraId="3F9B2E5C">
                            <w:pPr>
                              <w:pStyle w:val="37"/>
                            </w:pPr>
                            <w:r>
                              <w:rPr>
                                <w:rFonts w:hint="eastAsia"/>
                              </w:rPr>
                              <w:t>（请加盖骑缝章）</w:t>
                            </w:r>
                          </w:p>
                          <w:p w14:paraId="1B64455C">
                            <w:pPr>
                              <w:jc w:val="center"/>
                              <w:rPr>
                                <w:rFonts w:eastAsia="华文中宋"/>
                                <w:sz w:val="28"/>
                              </w:rPr>
                            </w:pPr>
                          </w:p>
                        </w:txbxContent>
                      </wps:txbx>
                      <wps:bodyPr vert="horz" anchor="t" upright="1"/>
                    </wps:wsp>
                  </a:graphicData>
                </a:graphic>
              </wp:anchor>
            </w:drawing>
          </mc:Choice>
          <mc:Fallback>
            <w:pict>
              <v:rect id="_x0000_s1026" o:spid="_x0000_s1026" o:spt="1" style="position:absolute;left:0pt;margin-left:121.3pt;margin-top:506.1pt;height:135.6pt;width:183.2pt;z-index:251661312;mso-width-relative:page;mso-height-relative:page;" fillcolor="#FFFFFF" filled="t" stroked="t" coordsize="21600,21600" o:gfxdata="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7PXRwNkAAAANAQAA&#10;DwAAAAAAAAABACAAAAAiAAAAZHJzL2Rvd25yZXYueG1sUEsBAhQAFAAAAAgAh07iQHXIqBoYAgAA&#10;TwQAAA4AAAAAAAAAAQAgAAAAKAEAAGRycy9lMm9Eb2MueG1sUEsFBgAAAAAGAAYAWQEAALIFAAAA&#10;AA==&#10;">
                <v:fill on="t" focussize="0,0"/>
                <v:stroke color="#000000" joinstyle="miter"/>
                <v:imagedata o:title=""/>
                <o:lock v:ext="edit" aspectratio="f"/>
                <v:textbox>
                  <w:txbxContent>
                    <w:p w14:paraId="57204BA0">
                      <w:pPr>
                        <w:rPr>
                          <w:rFonts w:eastAsia="黑体"/>
                          <w:b/>
                          <w:sz w:val="30"/>
                        </w:rPr>
                      </w:pPr>
                    </w:p>
                    <w:p w14:paraId="1452FCBB">
                      <w:pPr>
                        <w:jc w:val="center"/>
                        <w:rPr>
                          <w:rFonts w:eastAsia="华文中宋"/>
                          <w:b/>
                          <w:sz w:val="28"/>
                        </w:rPr>
                      </w:pPr>
                      <w:r>
                        <w:rPr>
                          <w:rFonts w:hint="eastAsia" w:eastAsia="华文中宋"/>
                          <w:b/>
                          <w:sz w:val="28"/>
                        </w:rPr>
                        <w:t>被授权人</w:t>
                      </w:r>
                    </w:p>
                    <w:p w14:paraId="71D9E02E">
                      <w:pPr>
                        <w:jc w:val="center"/>
                        <w:rPr>
                          <w:rFonts w:eastAsia="华文中宋"/>
                          <w:b/>
                          <w:sz w:val="28"/>
                        </w:rPr>
                      </w:pPr>
                      <w:r>
                        <w:rPr>
                          <w:rFonts w:hint="eastAsia" w:eastAsia="华文中宋"/>
                          <w:b/>
                          <w:sz w:val="28"/>
                        </w:rPr>
                        <w:t>居民身份证复印件粘贴处</w:t>
                      </w:r>
                    </w:p>
                    <w:p w14:paraId="3F9B2E5C">
                      <w:pPr>
                        <w:pStyle w:val="37"/>
                      </w:pPr>
                      <w:r>
                        <w:rPr>
                          <w:rFonts w:hint="eastAsia"/>
                        </w:rPr>
                        <w:t>（请加盖骑缝章）</w:t>
                      </w:r>
                    </w:p>
                    <w:p w14:paraId="1B64455C">
                      <w:pPr>
                        <w:jc w:val="center"/>
                        <w:rPr>
                          <w:rFonts w:eastAsia="华文中宋"/>
                          <w:sz w:val="28"/>
                        </w:rPr>
                      </w:pPr>
                    </w:p>
                  </w:txbxContent>
                </v:textbox>
              </v:rect>
            </w:pict>
          </mc:Fallback>
        </mc:AlternateContent>
      </w:r>
    </w:p>
    <w:p w14:paraId="24CFBDF4">
      <w:pPr>
        <w:spacing w:line="360" w:lineRule="auto"/>
        <w:ind w:left="1159" w:leftChars="552" w:firstLine="2261"/>
      </w:pPr>
    </w:p>
    <w:p w14:paraId="2F89DD28">
      <w:pPr>
        <w:pStyle w:val="42"/>
        <w:numPr>
          <w:ilvl w:val="0"/>
          <w:numId w:val="10"/>
        </w:numPr>
        <w:ind w:firstLineChars="0"/>
        <w:rPr>
          <w:rFonts w:ascii="Times New Roman" w:hAnsi="Times New Roman"/>
          <w:szCs w:val="21"/>
        </w:rPr>
      </w:pPr>
      <w:r>
        <w:rPr>
          <w:rFonts w:ascii="Times New Roman" w:hAnsi="Times New Roman"/>
          <w:szCs w:val="21"/>
        </w:rPr>
        <w:br w:type="page"/>
      </w:r>
      <w:r>
        <mc:AlternateContent>
          <mc:Choice Requires="wps">
            <w:drawing>
              <wp:anchor distT="0" distB="0" distL="114300" distR="114300" simplePos="0" relativeHeight="251665408" behindDoc="0" locked="0" layoutInCell="1" allowOverlap="1">
                <wp:simplePos x="0" y="0"/>
                <wp:positionH relativeFrom="column">
                  <wp:posOffset>612775</wp:posOffset>
                </wp:positionH>
                <wp:positionV relativeFrom="paragraph">
                  <wp:posOffset>-285750</wp:posOffset>
                </wp:positionV>
                <wp:extent cx="4143375" cy="1600200"/>
                <wp:effectExtent l="4445" t="4445" r="5080" b="14605"/>
                <wp:wrapNone/>
                <wp:docPr id="8" name="文本框 8"/>
                <wp:cNvGraphicFramePr/>
                <a:graphic xmlns:a="http://schemas.openxmlformats.org/drawingml/2006/main">
                  <a:graphicData uri="http://schemas.microsoft.com/office/word/2010/wordprocessingShape">
                    <wps:wsp>
                      <wps:cNvSpPr txBox="1"/>
                      <wps:spPr>
                        <a:xfrm>
                          <a:off x="0" y="0"/>
                          <a:ext cx="4143375" cy="16002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63FBC19E">
                            <w:pPr>
                              <w:jc w:val="center"/>
                              <w:rPr>
                                <w:rFonts w:eastAsia="华文中宋"/>
                                <w:b/>
                                <w:sz w:val="28"/>
                              </w:rPr>
                            </w:pPr>
                            <w:r>
                              <w:rPr>
                                <w:rFonts w:hint="eastAsia" w:eastAsia="华文中宋"/>
                                <w:b/>
                                <w:sz w:val="28"/>
                              </w:rPr>
                              <w:t>被授权人</w:t>
                            </w:r>
                          </w:p>
                          <w:p w14:paraId="0528DACA">
                            <w:pPr>
                              <w:jc w:val="center"/>
                              <w:rPr>
                                <w:rFonts w:eastAsia="华文中宋"/>
                                <w:b/>
                                <w:sz w:val="28"/>
                              </w:rPr>
                            </w:pPr>
                            <w:r>
                              <w:rPr>
                                <w:rFonts w:hint="eastAsia" w:eastAsia="华文中宋"/>
                                <w:b/>
                                <w:sz w:val="28"/>
                              </w:rPr>
                              <w:t>社保缴费义务人粘贴处（支付宝、微 信等渠道社保查询页面）</w:t>
                            </w:r>
                          </w:p>
                          <w:p w14:paraId="5A303337">
                            <w:r>
                              <w:rPr>
                                <w:rFonts w:hint="eastAsia"/>
                              </w:rPr>
                              <w:t>（请加盖骑缝章）</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8.25pt;margin-top:-22.5pt;height:126pt;width:326.25pt;z-index:251665408;mso-width-relative:page;mso-height-relative:page;" fillcolor="#FFFFFF [3201]" filled="t" stroked="t" coordsize="21600,21600" o:gfxdata="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Ocb/ITY&#10;AAAACgEAAA8AAAAAAAAAAQAgAAAAIgAAAGRycy9kb3ducmV2LnhtbFBLAQIUABQAAAAIAIdO4kBd&#10;k2tuWQIAALgEAAAOAAAAAAAAAAEAIAAAACcBAABkcnMvZTJvRG9jLnhtbFBLBQYAAAAABgAGAFkB&#10;AADyBQAAAAA=&#10;">
                <v:fill on="t" focussize="0,0"/>
                <v:stroke weight="0.5pt" color="#000000 [3204]" joinstyle="round"/>
                <v:imagedata o:title=""/>
                <o:lock v:ext="edit" aspectratio="f"/>
                <v:textbox>
                  <w:txbxContent>
                    <w:p w14:paraId="63FBC19E">
                      <w:pPr>
                        <w:jc w:val="center"/>
                        <w:rPr>
                          <w:rFonts w:eastAsia="华文中宋"/>
                          <w:b/>
                          <w:sz w:val="28"/>
                        </w:rPr>
                      </w:pPr>
                      <w:r>
                        <w:rPr>
                          <w:rFonts w:hint="eastAsia" w:eastAsia="华文中宋"/>
                          <w:b/>
                          <w:sz w:val="28"/>
                        </w:rPr>
                        <w:t>被授权人</w:t>
                      </w:r>
                    </w:p>
                    <w:p w14:paraId="0528DACA">
                      <w:pPr>
                        <w:jc w:val="center"/>
                        <w:rPr>
                          <w:rFonts w:eastAsia="华文中宋"/>
                          <w:b/>
                          <w:sz w:val="28"/>
                        </w:rPr>
                      </w:pPr>
                      <w:r>
                        <w:rPr>
                          <w:rFonts w:hint="eastAsia" w:eastAsia="华文中宋"/>
                          <w:b/>
                          <w:sz w:val="28"/>
                        </w:rPr>
                        <w:t>社保缴费义务人粘贴处（支付宝、微 信等渠道社保查询页面）</w:t>
                      </w:r>
                    </w:p>
                    <w:p w14:paraId="5A303337">
                      <w:r>
                        <w:rPr>
                          <w:rFonts w:hint="eastAsia"/>
                        </w:rPr>
                        <w:t>（请加盖骑缝章）</w:t>
                      </w:r>
                    </w:p>
                  </w:txbxContent>
                </v:textbox>
              </v:shape>
            </w:pict>
          </mc:Fallback>
        </mc:AlternateContent>
      </w:r>
    </w:p>
    <w:p w14:paraId="1C593932">
      <w:pPr>
        <w:jc w:val="center"/>
        <w:outlineLvl w:val="0"/>
        <w:rPr>
          <w:rFonts w:eastAsia="宋体"/>
          <w:b/>
          <w:bCs/>
          <w:sz w:val="32"/>
          <w:szCs w:val="32"/>
        </w:rPr>
      </w:pPr>
      <w:bookmarkStart w:id="19" w:name="_Toc57128637"/>
      <w:r>
        <w:rPr>
          <w:rFonts w:eastAsia="宋体"/>
          <w:b/>
          <w:bCs/>
          <w:sz w:val="32"/>
          <w:szCs w:val="32"/>
        </w:rPr>
        <w:t>（六）法定代表人证明书</w:t>
      </w:r>
      <w:bookmarkEnd w:id="19"/>
    </w:p>
    <w:p w14:paraId="70866CF4">
      <w:pPr>
        <w:tabs>
          <w:tab w:val="left" w:pos="900"/>
        </w:tabs>
        <w:spacing w:line="480" w:lineRule="auto"/>
        <w:ind w:firstLine="945" w:firstLineChars="450"/>
        <w:rPr>
          <w:rFonts w:eastAsia="宋体"/>
        </w:rPr>
      </w:pPr>
      <w:r>
        <w:rPr>
          <w:rFonts w:eastAsia="宋体"/>
        </w:rPr>
        <w:t>______________同志，现任我单位职务，为法定代表人，特此证明。</w:t>
      </w:r>
    </w:p>
    <w:p w14:paraId="3E8062C1">
      <w:pPr>
        <w:spacing w:line="360" w:lineRule="auto"/>
        <w:ind w:firstLine="420" w:firstLineChars="200"/>
        <w:rPr>
          <w:rFonts w:eastAsia="宋体"/>
        </w:rPr>
      </w:pPr>
      <w:r>
        <w:rPr>
          <w:rFonts w:eastAsia="宋体"/>
        </w:rPr>
        <w:t>本证明书自签发之日起生效，有效期与本公司投标文件中标注的投标有效期相同。</w:t>
      </w:r>
    </w:p>
    <w:p w14:paraId="48C6A0E4">
      <w:pPr>
        <w:spacing w:line="480" w:lineRule="auto"/>
        <w:ind w:firstLine="420" w:firstLineChars="200"/>
        <w:rPr>
          <w:rFonts w:eastAsia="宋体"/>
        </w:rPr>
      </w:pPr>
      <w:r>
        <w:rPr>
          <w:rFonts w:eastAsia="宋体"/>
        </w:rPr>
        <w:t>附：</w:t>
      </w:r>
    </w:p>
    <w:p w14:paraId="50AB85BD">
      <w:pPr>
        <w:spacing w:line="480" w:lineRule="auto"/>
        <w:ind w:firstLine="840" w:firstLineChars="400"/>
        <w:rPr>
          <w:rFonts w:eastAsia="宋体"/>
        </w:rPr>
      </w:pPr>
      <w:r>
        <w:rPr>
          <w:rFonts w:eastAsia="宋体"/>
        </w:rPr>
        <w:t>经济性质：</w:t>
      </w:r>
    </w:p>
    <w:p w14:paraId="18D2FA5E">
      <w:pPr>
        <w:spacing w:line="480" w:lineRule="auto"/>
        <w:ind w:firstLine="840" w:firstLineChars="400"/>
        <w:rPr>
          <w:rFonts w:eastAsia="宋体"/>
        </w:rPr>
      </w:pPr>
      <w:r>
        <w:rPr>
          <w:rFonts w:eastAsia="宋体"/>
        </w:rPr>
        <w:t>主营（产）：</w:t>
      </w:r>
    </w:p>
    <w:p w14:paraId="67737265">
      <w:pPr>
        <w:spacing w:line="480" w:lineRule="auto"/>
        <w:ind w:firstLine="840" w:firstLineChars="400"/>
        <w:rPr>
          <w:rFonts w:eastAsia="宋体"/>
        </w:rPr>
      </w:pPr>
      <w:r>
        <w:rPr>
          <w:rFonts w:eastAsia="宋体"/>
        </w:rPr>
        <w:t>兼营（产）：</w:t>
      </w:r>
    </w:p>
    <w:p w14:paraId="67D119B5">
      <w:pPr>
        <w:spacing w:line="500" w:lineRule="exact"/>
        <w:rPr>
          <w:rFonts w:eastAsia="宋体"/>
          <w:b/>
          <w:bCs/>
        </w:rPr>
      </w:pPr>
    </w:p>
    <w:p w14:paraId="1E70BE7F">
      <w:pPr>
        <w:spacing w:line="360" w:lineRule="auto"/>
        <w:rPr>
          <w:rFonts w:eastAsia="宋体"/>
          <w:sz w:val="24"/>
        </w:rPr>
      </w:pPr>
      <w:r>
        <w:rPr>
          <w:rFonts w:eastAsia="宋体"/>
          <w:b/>
          <w:bCs/>
          <w:sz w:val="24"/>
        </w:rPr>
        <w:t>投标人单位名称：</w:t>
      </w:r>
    </w:p>
    <w:p w14:paraId="28380CA8">
      <w:pPr>
        <w:spacing w:line="360" w:lineRule="auto"/>
        <w:rPr>
          <w:rFonts w:eastAsia="宋体"/>
          <w:b/>
          <w:bCs/>
          <w:sz w:val="24"/>
        </w:rPr>
      </w:pPr>
      <w:r>
        <w:rPr>
          <w:rFonts w:hint="eastAsia" w:ascii="宋体" w:hAnsi="宋体" w:cs="宋体"/>
          <w:b/>
          <w:bCs/>
          <w:sz w:val="24"/>
          <w:highlight w:val="yellow"/>
        </w:rPr>
        <w:t>法定代表人(签字或盖章)：</w:t>
      </w:r>
    </w:p>
    <w:p w14:paraId="7F2B1507">
      <w:pPr>
        <w:spacing w:line="360" w:lineRule="auto"/>
        <w:rPr>
          <w:rFonts w:eastAsia="宋体"/>
          <w:b/>
          <w:bCs/>
          <w:sz w:val="24"/>
        </w:rPr>
      </w:pPr>
      <w:r>
        <w:rPr>
          <w:rFonts w:eastAsia="宋体"/>
          <w:b/>
          <w:bCs/>
          <w:sz w:val="24"/>
        </w:rPr>
        <w:t>签发日期：年月日</w:t>
      </w:r>
    </w:p>
    <w:p w14:paraId="5C6C1961">
      <w:pPr>
        <w:spacing w:line="360" w:lineRule="auto"/>
        <w:rPr>
          <w:rFonts w:eastAsia="宋体"/>
          <w:sz w:val="24"/>
        </w:rPr>
      </w:pPr>
      <w:r>
        <w:rPr>
          <w:rFonts w:eastAsia="宋体"/>
          <w:b/>
          <w:sz w:val="24"/>
        </w:rPr>
        <w:t>（此处加盖投标人单位公章）</w:t>
      </w:r>
    </w:p>
    <w:p w14:paraId="7B34E717">
      <w:pPr>
        <w:spacing w:line="500" w:lineRule="exact"/>
        <w:rPr>
          <w:rFonts w:eastAsia="宋体"/>
        </w:rPr>
      </w:pPr>
    </w:p>
    <w:p w14:paraId="2CC84A04">
      <w:pPr>
        <w:spacing w:line="360" w:lineRule="auto"/>
        <w:rPr>
          <w:rFonts w:eastAsia="宋体"/>
          <w:b/>
          <w:sz w:val="24"/>
        </w:rPr>
      </w:pPr>
      <w:r>
        <w:rPr>
          <w:rFonts w:eastAsia="宋体"/>
          <w:b/>
          <w:sz w:val="24"/>
        </w:rPr>
        <w:t>提供法定代表人居民身份证（正反面）复印件：</w:t>
      </w:r>
    </w:p>
    <w:p w14:paraId="6E020951">
      <w:pPr>
        <w:spacing w:line="400" w:lineRule="exact"/>
        <w:ind w:firstLine="480" w:firstLineChars="200"/>
        <w:rPr>
          <w:rFonts w:eastAsia="宋体"/>
          <w:bCs/>
          <w:sz w:val="24"/>
          <w:u w:val="single"/>
        </w:rPr>
      </w:pPr>
    </w:p>
    <w:p w14:paraId="64D20254">
      <w:pPr>
        <w:spacing w:line="400" w:lineRule="exact"/>
        <w:ind w:firstLine="555"/>
        <w:rPr>
          <w:rFonts w:eastAsia="宋体"/>
          <w:bCs/>
          <w:sz w:val="24"/>
        </w:rPr>
      </w:pPr>
      <w:r>
        <w:rPr>
          <w:rFonts w:eastAsia="宋体"/>
        </w:rPr>
        <mc:AlternateContent>
          <mc:Choice Requires="wps">
            <w:drawing>
              <wp:anchor distT="0" distB="0" distL="114300" distR="114300" simplePos="0" relativeHeight="251659264" behindDoc="0" locked="0" layoutInCell="1" allowOverlap="1">
                <wp:simplePos x="0" y="0"/>
                <wp:positionH relativeFrom="column">
                  <wp:posOffset>3133725</wp:posOffset>
                </wp:positionH>
                <wp:positionV relativeFrom="paragraph">
                  <wp:posOffset>81280</wp:posOffset>
                </wp:positionV>
                <wp:extent cx="2257425" cy="1722120"/>
                <wp:effectExtent l="5080" t="4445" r="8255" b="10795"/>
                <wp:wrapNone/>
                <wp:docPr id="1" name="矩形 2"/>
                <wp:cNvGraphicFramePr/>
                <a:graphic xmlns:a="http://schemas.openxmlformats.org/drawingml/2006/main">
                  <a:graphicData uri="http://schemas.microsoft.com/office/word/2010/wordprocessingShape">
                    <wps:wsp>
                      <wps:cNvSpPr/>
                      <wps:spPr>
                        <a:xfrm>
                          <a:off x="0" y="0"/>
                          <a:ext cx="2257425" cy="172212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0EF64A29">
                            <w:pPr>
                              <w:rPr>
                                <w:rFonts w:eastAsia="黑体"/>
                                <w:b/>
                                <w:sz w:val="30"/>
                              </w:rPr>
                            </w:pPr>
                          </w:p>
                          <w:p w14:paraId="3EC1C4B0">
                            <w:pPr>
                              <w:jc w:val="center"/>
                              <w:rPr>
                                <w:rFonts w:asciiTheme="majorEastAsia" w:hAnsiTheme="majorEastAsia" w:eastAsiaTheme="majorEastAsia" w:cstheme="majorBidi"/>
                                <w:b/>
                                <w:bCs/>
                                <w:sz w:val="30"/>
                                <w:szCs w:val="30"/>
                              </w:rPr>
                            </w:pPr>
                            <w:r>
                              <w:rPr>
                                <w:rFonts w:hint="eastAsia" w:asciiTheme="majorEastAsia" w:hAnsiTheme="majorEastAsia" w:eastAsiaTheme="majorEastAsia" w:cstheme="majorBidi"/>
                                <w:b/>
                                <w:bCs/>
                                <w:sz w:val="30"/>
                                <w:szCs w:val="30"/>
                              </w:rPr>
                              <w:t>法定代表人</w:t>
                            </w:r>
                          </w:p>
                          <w:p w14:paraId="4D3DA478">
                            <w:pPr>
                              <w:jc w:val="center"/>
                              <w:rPr>
                                <w:rFonts w:eastAsia="华文中宋"/>
                                <w:b/>
                                <w:sz w:val="28"/>
                              </w:rPr>
                            </w:pPr>
                            <w:r>
                              <w:rPr>
                                <w:rFonts w:hint="eastAsia" w:eastAsia="华文中宋"/>
                                <w:b/>
                                <w:sz w:val="28"/>
                              </w:rPr>
                              <w:t>居民身份证复印件粘贴处</w:t>
                            </w:r>
                          </w:p>
                          <w:p w14:paraId="4FEF2E47">
                            <w:pPr>
                              <w:pStyle w:val="37"/>
                              <w:jc w:val="center"/>
                            </w:pPr>
                            <w:r>
                              <w:rPr>
                                <w:rFonts w:hint="eastAsia"/>
                              </w:rPr>
                              <w:t>（请加盖骑缝章）</w:t>
                            </w:r>
                          </w:p>
                          <w:p w14:paraId="3AB83303">
                            <w:pPr>
                              <w:jc w:val="center"/>
                              <w:rPr>
                                <w:rFonts w:eastAsia="华文中宋"/>
                                <w:sz w:val="28"/>
                              </w:rPr>
                            </w:pPr>
                          </w:p>
                        </w:txbxContent>
                      </wps:txbx>
                      <wps:bodyPr upright="1"/>
                    </wps:wsp>
                  </a:graphicData>
                </a:graphic>
              </wp:anchor>
            </w:drawing>
          </mc:Choice>
          <mc:Fallback>
            <w:pict>
              <v:rect id="矩形 2" o:spid="_x0000_s1026" o:spt="1" style="position:absolute;left:0pt;margin-left:246.75pt;margin-top:6.4pt;height:135.6pt;width:177.75pt;z-index:251659264;mso-width-relative:page;mso-height-relative:page;" fillcolor="#FFFFFF" filled="t" stroked="t" coordsize="21600,21600" o:gfxdata="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AhkAd+1wAAAAoBAAAPAAAAAAAAAAEAIAAAACIAAABk&#10;cnMvZG93bnJldi54bWxQSwECFAAUAAAACACHTuJA13glFQcCAAA4BAAADgAAAAAAAAABACAAAAAm&#10;AQAAZHJzL2Uyb0RvYy54bWxQSwUGAAAAAAYABgBZAQAAnwUAAAAA&#10;">
                <v:fill on="t" focussize="0,0"/>
                <v:stroke color="#000000" joinstyle="miter"/>
                <v:imagedata o:title=""/>
                <o:lock v:ext="edit" aspectratio="f"/>
                <v:textbox>
                  <w:txbxContent>
                    <w:p w14:paraId="0EF64A29">
                      <w:pPr>
                        <w:rPr>
                          <w:rFonts w:eastAsia="黑体"/>
                          <w:b/>
                          <w:sz w:val="30"/>
                        </w:rPr>
                      </w:pPr>
                    </w:p>
                    <w:p w14:paraId="3EC1C4B0">
                      <w:pPr>
                        <w:jc w:val="center"/>
                        <w:rPr>
                          <w:rFonts w:asciiTheme="majorEastAsia" w:hAnsiTheme="majorEastAsia" w:eastAsiaTheme="majorEastAsia" w:cstheme="majorBidi"/>
                          <w:b/>
                          <w:bCs/>
                          <w:sz w:val="30"/>
                          <w:szCs w:val="30"/>
                        </w:rPr>
                      </w:pPr>
                      <w:r>
                        <w:rPr>
                          <w:rFonts w:hint="eastAsia" w:asciiTheme="majorEastAsia" w:hAnsiTheme="majorEastAsia" w:eastAsiaTheme="majorEastAsia" w:cstheme="majorBidi"/>
                          <w:b/>
                          <w:bCs/>
                          <w:sz w:val="30"/>
                          <w:szCs w:val="30"/>
                        </w:rPr>
                        <w:t>法定代表人</w:t>
                      </w:r>
                    </w:p>
                    <w:p w14:paraId="4D3DA478">
                      <w:pPr>
                        <w:jc w:val="center"/>
                        <w:rPr>
                          <w:rFonts w:eastAsia="华文中宋"/>
                          <w:b/>
                          <w:sz w:val="28"/>
                        </w:rPr>
                      </w:pPr>
                      <w:r>
                        <w:rPr>
                          <w:rFonts w:hint="eastAsia" w:eastAsia="华文中宋"/>
                          <w:b/>
                          <w:sz w:val="28"/>
                        </w:rPr>
                        <w:t>居民身份证复印件粘贴处</w:t>
                      </w:r>
                    </w:p>
                    <w:p w14:paraId="4FEF2E47">
                      <w:pPr>
                        <w:pStyle w:val="37"/>
                        <w:jc w:val="center"/>
                      </w:pPr>
                      <w:r>
                        <w:rPr>
                          <w:rFonts w:hint="eastAsia"/>
                        </w:rPr>
                        <w:t>（请加盖骑缝章）</w:t>
                      </w:r>
                    </w:p>
                    <w:p w14:paraId="3AB83303">
                      <w:pPr>
                        <w:jc w:val="center"/>
                        <w:rPr>
                          <w:rFonts w:eastAsia="华文中宋"/>
                          <w:sz w:val="28"/>
                        </w:rPr>
                      </w:pPr>
                    </w:p>
                  </w:txbxContent>
                </v:textbox>
              </v:rect>
            </w:pict>
          </mc:Fallback>
        </mc:AlternateContent>
      </w:r>
      <w:r>
        <w:rPr>
          <w:rFonts w:eastAsia="宋体"/>
        </w:rPr>
        <mc:AlternateContent>
          <mc:Choice Requires="wps">
            <w:drawing>
              <wp:anchor distT="0" distB="0" distL="114300" distR="114300" simplePos="0" relativeHeight="251660288" behindDoc="0" locked="0" layoutInCell="1" allowOverlap="1">
                <wp:simplePos x="0" y="0"/>
                <wp:positionH relativeFrom="column">
                  <wp:posOffset>626110</wp:posOffset>
                </wp:positionH>
                <wp:positionV relativeFrom="paragraph">
                  <wp:posOffset>81280</wp:posOffset>
                </wp:positionV>
                <wp:extent cx="2326640" cy="1722120"/>
                <wp:effectExtent l="4445" t="4445" r="15875" b="10795"/>
                <wp:wrapNone/>
                <wp:docPr id="6" name="矩形 4"/>
                <wp:cNvGraphicFramePr/>
                <a:graphic xmlns:a="http://schemas.openxmlformats.org/drawingml/2006/main">
                  <a:graphicData uri="http://schemas.microsoft.com/office/word/2010/wordprocessingShape">
                    <wps:wsp>
                      <wps:cNvSpPr/>
                      <wps:spPr>
                        <a:xfrm>
                          <a:off x="0" y="0"/>
                          <a:ext cx="2326640" cy="172212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44586E98">
                            <w:pPr>
                              <w:rPr>
                                <w:rFonts w:eastAsia="黑体"/>
                                <w:b/>
                                <w:sz w:val="30"/>
                              </w:rPr>
                            </w:pPr>
                          </w:p>
                          <w:p w14:paraId="064DC45B">
                            <w:pPr>
                              <w:jc w:val="center"/>
                              <w:rPr>
                                <w:rFonts w:asciiTheme="majorEastAsia" w:hAnsiTheme="majorEastAsia" w:eastAsiaTheme="majorEastAsia" w:cstheme="majorBidi"/>
                                <w:b/>
                                <w:bCs/>
                                <w:sz w:val="30"/>
                                <w:szCs w:val="30"/>
                              </w:rPr>
                            </w:pPr>
                            <w:r>
                              <w:rPr>
                                <w:rFonts w:hint="eastAsia" w:asciiTheme="majorEastAsia" w:hAnsiTheme="majorEastAsia" w:eastAsiaTheme="majorEastAsia" w:cstheme="majorBidi"/>
                                <w:b/>
                                <w:bCs/>
                                <w:sz w:val="30"/>
                                <w:szCs w:val="30"/>
                              </w:rPr>
                              <w:t>法定代表人</w:t>
                            </w:r>
                          </w:p>
                          <w:p w14:paraId="58B24BD9">
                            <w:pPr>
                              <w:jc w:val="center"/>
                              <w:rPr>
                                <w:rFonts w:eastAsia="华文中宋"/>
                                <w:b/>
                                <w:sz w:val="28"/>
                              </w:rPr>
                            </w:pPr>
                            <w:r>
                              <w:rPr>
                                <w:rFonts w:hint="eastAsia" w:eastAsia="华文中宋"/>
                                <w:b/>
                                <w:sz w:val="28"/>
                              </w:rPr>
                              <w:t>居民身份证复印件粘贴处</w:t>
                            </w:r>
                          </w:p>
                          <w:p w14:paraId="6D58532F">
                            <w:pPr>
                              <w:pStyle w:val="37"/>
                              <w:jc w:val="center"/>
                            </w:pPr>
                            <w:r>
                              <w:rPr>
                                <w:rFonts w:hint="eastAsia"/>
                              </w:rPr>
                              <w:t>（请加盖骑缝章）</w:t>
                            </w:r>
                          </w:p>
                          <w:p w14:paraId="54B27997">
                            <w:pPr>
                              <w:jc w:val="center"/>
                              <w:rPr>
                                <w:rFonts w:eastAsia="华文中宋"/>
                                <w:sz w:val="28"/>
                              </w:rPr>
                            </w:pPr>
                          </w:p>
                        </w:txbxContent>
                      </wps:txbx>
                      <wps:bodyPr upright="1"/>
                    </wps:wsp>
                  </a:graphicData>
                </a:graphic>
              </wp:anchor>
            </w:drawing>
          </mc:Choice>
          <mc:Fallback>
            <w:pict>
              <v:rect id="矩形 4" o:spid="_x0000_s1026" o:spt="1" style="position:absolute;left:0pt;margin-left:49.3pt;margin-top:6.4pt;height:135.6pt;width:183.2pt;z-index:251660288;mso-width-relative:page;mso-height-relative:page;" fillcolor="#FFFFFF" filled="t" stroked="t" coordsize="21600,21600" o:gfxdata="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A6qopHXAAAACQEAAA8AAAAAAAAAAQAgAAAAIgAA&#10;AGRycy9kb3ducmV2LnhtbFBLAQIUABQAAAAIAIdO4kCmVfWBCQIAADgEAAAOAAAAAAAAAAEAIAAA&#10;ACYBAABkcnMvZTJvRG9jLnhtbFBLBQYAAAAABgAGAFkBAAChBQAAAAA=&#10;">
                <v:fill on="t" focussize="0,0"/>
                <v:stroke color="#000000" joinstyle="miter"/>
                <v:imagedata o:title=""/>
                <o:lock v:ext="edit" aspectratio="f"/>
                <v:textbox>
                  <w:txbxContent>
                    <w:p w14:paraId="44586E98">
                      <w:pPr>
                        <w:rPr>
                          <w:rFonts w:eastAsia="黑体"/>
                          <w:b/>
                          <w:sz w:val="30"/>
                        </w:rPr>
                      </w:pPr>
                    </w:p>
                    <w:p w14:paraId="064DC45B">
                      <w:pPr>
                        <w:jc w:val="center"/>
                        <w:rPr>
                          <w:rFonts w:asciiTheme="majorEastAsia" w:hAnsiTheme="majorEastAsia" w:eastAsiaTheme="majorEastAsia" w:cstheme="majorBidi"/>
                          <w:b/>
                          <w:bCs/>
                          <w:sz w:val="30"/>
                          <w:szCs w:val="30"/>
                        </w:rPr>
                      </w:pPr>
                      <w:r>
                        <w:rPr>
                          <w:rFonts w:hint="eastAsia" w:asciiTheme="majorEastAsia" w:hAnsiTheme="majorEastAsia" w:eastAsiaTheme="majorEastAsia" w:cstheme="majorBidi"/>
                          <w:b/>
                          <w:bCs/>
                          <w:sz w:val="30"/>
                          <w:szCs w:val="30"/>
                        </w:rPr>
                        <w:t>法定代表人</w:t>
                      </w:r>
                    </w:p>
                    <w:p w14:paraId="58B24BD9">
                      <w:pPr>
                        <w:jc w:val="center"/>
                        <w:rPr>
                          <w:rFonts w:eastAsia="华文中宋"/>
                          <w:b/>
                          <w:sz w:val="28"/>
                        </w:rPr>
                      </w:pPr>
                      <w:r>
                        <w:rPr>
                          <w:rFonts w:hint="eastAsia" w:eastAsia="华文中宋"/>
                          <w:b/>
                          <w:sz w:val="28"/>
                        </w:rPr>
                        <w:t>居民身份证复印件粘贴处</w:t>
                      </w:r>
                    </w:p>
                    <w:p w14:paraId="6D58532F">
                      <w:pPr>
                        <w:pStyle w:val="37"/>
                        <w:jc w:val="center"/>
                      </w:pPr>
                      <w:r>
                        <w:rPr>
                          <w:rFonts w:hint="eastAsia"/>
                        </w:rPr>
                        <w:t>（请加盖骑缝章）</w:t>
                      </w:r>
                    </w:p>
                    <w:p w14:paraId="54B27997">
                      <w:pPr>
                        <w:jc w:val="center"/>
                        <w:rPr>
                          <w:rFonts w:eastAsia="华文中宋"/>
                          <w:sz w:val="28"/>
                        </w:rPr>
                      </w:pPr>
                    </w:p>
                  </w:txbxContent>
                </v:textbox>
              </v:rect>
            </w:pict>
          </mc:Fallback>
        </mc:AlternateContent>
      </w:r>
    </w:p>
    <w:p w14:paraId="63FB404F">
      <w:pPr>
        <w:spacing w:line="400" w:lineRule="exact"/>
        <w:ind w:firstLine="555"/>
        <w:rPr>
          <w:rFonts w:eastAsia="宋体"/>
          <w:bCs/>
          <w:sz w:val="24"/>
          <w:u w:val="single"/>
        </w:rPr>
      </w:pPr>
    </w:p>
    <w:p w14:paraId="55549336">
      <w:pPr>
        <w:spacing w:line="400" w:lineRule="exact"/>
        <w:ind w:firstLine="555"/>
        <w:rPr>
          <w:rFonts w:eastAsia="宋体"/>
          <w:bCs/>
          <w:sz w:val="24"/>
          <w:u w:val="single"/>
        </w:rPr>
      </w:pPr>
    </w:p>
    <w:p w14:paraId="7D488525">
      <w:pPr>
        <w:spacing w:line="440" w:lineRule="exact"/>
        <w:rPr>
          <w:rFonts w:eastAsia="宋体"/>
          <w:b/>
          <w:sz w:val="24"/>
        </w:rPr>
      </w:pPr>
    </w:p>
    <w:p w14:paraId="12018F00">
      <w:pPr>
        <w:spacing w:line="440" w:lineRule="exact"/>
        <w:rPr>
          <w:rFonts w:eastAsia="宋体"/>
          <w:b/>
          <w:sz w:val="24"/>
        </w:rPr>
      </w:pPr>
    </w:p>
    <w:p w14:paraId="790FC236">
      <w:pPr>
        <w:spacing w:line="440" w:lineRule="exact"/>
        <w:rPr>
          <w:rFonts w:eastAsia="宋体"/>
          <w:b/>
          <w:sz w:val="24"/>
        </w:rPr>
      </w:pPr>
    </w:p>
    <w:p w14:paraId="73065768">
      <w:pPr>
        <w:spacing w:line="440" w:lineRule="exact"/>
        <w:rPr>
          <w:rFonts w:eastAsia="宋体"/>
          <w:b/>
          <w:sz w:val="24"/>
        </w:rPr>
      </w:pPr>
    </w:p>
    <w:p w14:paraId="696ADEB3">
      <w:pPr>
        <w:spacing w:line="440" w:lineRule="exact"/>
        <w:rPr>
          <w:rFonts w:eastAsia="宋体"/>
          <w:b/>
          <w:sz w:val="24"/>
        </w:rPr>
      </w:pPr>
    </w:p>
    <w:p w14:paraId="69CFC018">
      <w:pPr>
        <w:spacing w:line="440" w:lineRule="exact"/>
        <w:rPr>
          <w:rFonts w:eastAsia="宋体"/>
          <w:b/>
          <w:sz w:val="24"/>
        </w:rPr>
      </w:pPr>
    </w:p>
    <w:p w14:paraId="6DDAA97B">
      <w:pPr>
        <w:rPr>
          <w:b/>
          <w:sz w:val="24"/>
        </w:rPr>
      </w:pPr>
      <w:r>
        <w:rPr>
          <w:b/>
          <w:sz w:val="24"/>
        </w:rPr>
        <w:br w:type="page"/>
      </w:r>
    </w:p>
    <w:p w14:paraId="7F86AD5E">
      <w:pPr>
        <w:jc w:val="center"/>
        <w:outlineLvl w:val="0"/>
        <w:rPr>
          <w:rFonts w:eastAsia="宋体"/>
          <w:b/>
          <w:bCs/>
          <w:sz w:val="32"/>
          <w:szCs w:val="32"/>
        </w:rPr>
      </w:pPr>
      <w:bookmarkStart w:id="20" w:name="_Toc275865606"/>
      <w:bookmarkStart w:id="21" w:name="_Toc24650"/>
      <w:bookmarkStart w:id="22" w:name="_Toc57128632"/>
      <w:bookmarkStart w:id="23" w:name="_Toc435514855"/>
      <w:bookmarkStart w:id="24" w:name="_Toc435515295"/>
      <w:r>
        <w:rPr>
          <w:rFonts w:eastAsia="宋体"/>
          <w:b/>
          <w:bCs/>
          <w:sz w:val="32"/>
          <w:szCs w:val="32"/>
        </w:rPr>
        <w:t>（七）用户需求条款响应一览表</w:t>
      </w:r>
    </w:p>
    <w:p w14:paraId="4A5ACD7A">
      <w:pPr>
        <w:spacing w:line="360" w:lineRule="auto"/>
        <w:ind w:right="84" w:rightChars="40"/>
      </w:pPr>
      <w:r>
        <w:rPr>
          <w:szCs w:val="21"/>
        </w:rPr>
        <w:t>备注：1、</w:t>
      </w:r>
      <w:r>
        <w:t>投标人必须对应招标文件条款逐条应答并按要求填写下表。</w:t>
      </w:r>
    </w:p>
    <w:p w14:paraId="422CDA17">
      <w:pPr>
        <w:spacing w:line="360" w:lineRule="auto"/>
        <w:ind w:right="84" w:rightChars="40" w:firstLine="630" w:firstLineChars="300"/>
      </w:pPr>
      <w:r>
        <w:t>2、</w:t>
      </w:r>
      <w:r>
        <w:rPr>
          <w:szCs w:val="21"/>
        </w:rPr>
        <w:t>投标人必须按招标文件要求附相关证明文件，如未提供的视为负偏离。</w:t>
      </w:r>
    </w:p>
    <w:p w14:paraId="2947A0C0">
      <w:pPr>
        <w:spacing w:line="360" w:lineRule="auto"/>
        <w:ind w:right="84" w:rightChars="40" w:firstLine="630" w:firstLineChars="300"/>
      </w:pPr>
      <w:r>
        <w:t>3、带“★”的实质性条款（有任何一条负偏离则导致无效投标）</w:t>
      </w:r>
    </w:p>
    <w:p w14:paraId="020968F8">
      <w:pPr>
        <w:pStyle w:val="25"/>
      </w:pPr>
    </w:p>
    <w:p w14:paraId="1C76CC30">
      <w:pPr>
        <w:snapToGrid w:val="0"/>
        <w:spacing w:line="360" w:lineRule="auto"/>
        <w:jc w:val="center"/>
        <w:rPr>
          <w:rFonts w:eastAsia="黑体"/>
          <w:bCs/>
          <w:sz w:val="32"/>
          <w:szCs w:val="32"/>
        </w:rPr>
      </w:pPr>
      <w:r>
        <w:rPr>
          <w:rFonts w:eastAsia="黑体"/>
          <w:bCs/>
          <w:sz w:val="32"/>
          <w:szCs w:val="32"/>
        </w:rPr>
        <w:t>1、技术</w:t>
      </w:r>
      <w:r>
        <w:rPr>
          <w:rFonts w:hint="eastAsia" w:eastAsia="黑体"/>
          <w:bCs/>
          <w:sz w:val="32"/>
          <w:szCs w:val="32"/>
        </w:rPr>
        <w:t>/服务要求</w:t>
      </w:r>
      <w:r>
        <w:rPr>
          <w:rFonts w:eastAsia="黑体"/>
          <w:bCs/>
          <w:sz w:val="32"/>
          <w:szCs w:val="32"/>
        </w:rPr>
        <w:t>偏离表</w:t>
      </w:r>
    </w:p>
    <w:tbl>
      <w:tblPr>
        <w:tblStyle w:val="26"/>
        <w:tblpPr w:leftFromText="180" w:rightFromText="180" w:vertAnchor="text" w:horzAnchor="page" w:tblpX="1272" w:tblpY="388"/>
        <w:tblOverlap w:val="never"/>
        <w:tblW w:w="9788"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30"/>
        <w:gridCol w:w="5580"/>
        <w:gridCol w:w="731"/>
        <w:gridCol w:w="665"/>
        <w:gridCol w:w="1982"/>
      </w:tblGrid>
      <w:tr w14:paraId="2A08792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830" w:type="dxa"/>
            <w:shd w:val="clear" w:color="auto" w:fill="EAF1DD" w:themeFill="accent3" w:themeFillTint="33"/>
            <w:vAlign w:val="center"/>
          </w:tcPr>
          <w:p w14:paraId="7422054B">
            <w:pPr>
              <w:jc w:val="center"/>
              <w:rPr>
                <w:szCs w:val="21"/>
              </w:rPr>
            </w:pPr>
            <w:r>
              <w:rPr>
                <w:szCs w:val="21"/>
              </w:rPr>
              <w:t>序号</w:t>
            </w:r>
          </w:p>
        </w:tc>
        <w:tc>
          <w:tcPr>
            <w:tcW w:w="5580" w:type="dxa"/>
            <w:shd w:val="clear" w:color="auto" w:fill="EAF1DD" w:themeFill="accent3" w:themeFillTint="33"/>
            <w:vAlign w:val="center"/>
          </w:tcPr>
          <w:p w14:paraId="33030B80">
            <w:pPr>
              <w:jc w:val="center"/>
              <w:rPr>
                <w:szCs w:val="21"/>
              </w:rPr>
            </w:pPr>
            <w:r>
              <w:rPr>
                <w:szCs w:val="21"/>
              </w:rPr>
              <w:t>技术</w:t>
            </w:r>
            <w:r>
              <w:rPr>
                <w:rFonts w:hint="eastAsia"/>
                <w:szCs w:val="21"/>
              </w:rPr>
              <w:t xml:space="preserve"> / 服务</w:t>
            </w:r>
            <w:r>
              <w:rPr>
                <w:szCs w:val="21"/>
              </w:rPr>
              <w:t>要求</w:t>
            </w:r>
          </w:p>
        </w:tc>
        <w:tc>
          <w:tcPr>
            <w:tcW w:w="731" w:type="dxa"/>
            <w:shd w:val="clear" w:color="auto" w:fill="EAF1DD" w:themeFill="accent3" w:themeFillTint="33"/>
            <w:vAlign w:val="center"/>
          </w:tcPr>
          <w:p w14:paraId="35AC00D7">
            <w:pPr>
              <w:jc w:val="center"/>
              <w:rPr>
                <w:szCs w:val="21"/>
              </w:rPr>
            </w:pPr>
            <w:r>
              <w:rPr>
                <w:szCs w:val="21"/>
              </w:rPr>
              <w:t>响应</w:t>
            </w:r>
            <w:r>
              <w:rPr>
                <w:rFonts w:hint="eastAsia"/>
                <w:szCs w:val="21"/>
              </w:rPr>
              <w:t>情况</w:t>
            </w:r>
          </w:p>
        </w:tc>
        <w:tc>
          <w:tcPr>
            <w:tcW w:w="665" w:type="dxa"/>
            <w:shd w:val="clear" w:color="auto" w:fill="EAF1DD" w:themeFill="accent3" w:themeFillTint="33"/>
            <w:vAlign w:val="center"/>
          </w:tcPr>
          <w:p w14:paraId="5019E61F">
            <w:pPr>
              <w:jc w:val="center"/>
              <w:rPr>
                <w:szCs w:val="21"/>
              </w:rPr>
            </w:pPr>
            <w:r>
              <w:rPr>
                <w:szCs w:val="21"/>
              </w:rPr>
              <w:t>偏离情况</w:t>
            </w:r>
          </w:p>
        </w:tc>
        <w:tc>
          <w:tcPr>
            <w:tcW w:w="1982" w:type="dxa"/>
            <w:shd w:val="clear" w:color="auto" w:fill="EAF1DD" w:themeFill="accent3" w:themeFillTint="33"/>
            <w:vAlign w:val="center"/>
          </w:tcPr>
          <w:p w14:paraId="0B2443C5">
            <w:pPr>
              <w:jc w:val="center"/>
              <w:rPr>
                <w:szCs w:val="21"/>
              </w:rPr>
            </w:pPr>
            <w:r>
              <w:rPr>
                <w:szCs w:val="21"/>
              </w:rPr>
              <w:t>说明</w:t>
            </w:r>
          </w:p>
        </w:tc>
      </w:tr>
      <w:tr w14:paraId="4F08BC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30" w:type="dxa"/>
            <w:vAlign w:val="center"/>
          </w:tcPr>
          <w:p w14:paraId="04B670F0">
            <w:pPr>
              <w:rPr>
                <w:szCs w:val="21"/>
              </w:rPr>
            </w:pPr>
            <w:r>
              <w:rPr>
                <w:rFonts w:hint="eastAsia"/>
                <w:szCs w:val="21"/>
              </w:rPr>
              <w:t>1</w:t>
            </w:r>
          </w:p>
        </w:tc>
        <w:tc>
          <w:tcPr>
            <w:tcW w:w="5580" w:type="dxa"/>
            <w:vAlign w:val="center"/>
          </w:tcPr>
          <w:p w14:paraId="56E470E4"/>
        </w:tc>
        <w:tc>
          <w:tcPr>
            <w:tcW w:w="731" w:type="dxa"/>
            <w:vAlign w:val="center"/>
          </w:tcPr>
          <w:p w14:paraId="542D5CAB">
            <w:pPr>
              <w:rPr>
                <w:szCs w:val="21"/>
              </w:rPr>
            </w:pPr>
          </w:p>
        </w:tc>
        <w:tc>
          <w:tcPr>
            <w:tcW w:w="665" w:type="dxa"/>
            <w:vAlign w:val="center"/>
          </w:tcPr>
          <w:p w14:paraId="0FB587B9">
            <w:pPr>
              <w:rPr>
                <w:szCs w:val="21"/>
              </w:rPr>
            </w:pPr>
            <w:r>
              <w:rPr>
                <w:szCs w:val="21"/>
              </w:rPr>
              <w:t>无/正/负偏离</w:t>
            </w:r>
          </w:p>
        </w:tc>
        <w:tc>
          <w:tcPr>
            <w:tcW w:w="1982" w:type="dxa"/>
            <w:vAlign w:val="center"/>
          </w:tcPr>
          <w:p w14:paraId="42B67299">
            <w:pPr>
              <w:rPr>
                <w:szCs w:val="21"/>
              </w:rPr>
            </w:pPr>
            <w:r>
              <w:rPr>
                <w:szCs w:val="21"/>
              </w:rPr>
              <w:t>如需附证明文件，应在“说明”栏填写证明文件对应名称和页码。</w:t>
            </w:r>
          </w:p>
        </w:tc>
      </w:tr>
      <w:tr w14:paraId="75F4B7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830" w:type="dxa"/>
            <w:vAlign w:val="center"/>
          </w:tcPr>
          <w:p w14:paraId="02324357">
            <w:pPr>
              <w:rPr>
                <w:szCs w:val="21"/>
              </w:rPr>
            </w:pPr>
            <w:r>
              <w:rPr>
                <w:szCs w:val="21"/>
              </w:rPr>
              <w:t>2</w:t>
            </w:r>
          </w:p>
        </w:tc>
        <w:tc>
          <w:tcPr>
            <w:tcW w:w="5580" w:type="dxa"/>
            <w:vAlign w:val="center"/>
          </w:tcPr>
          <w:p w14:paraId="072F73B8"/>
        </w:tc>
        <w:tc>
          <w:tcPr>
            <w:tcW w:w="731" w:type="dxa"/>
            <w:vAlign w:val="center"/>
          </w:tcPr>
          <w:p w14:paraId="02D7B5E2">
            <w:pPr>
              <w:rPr>
                <w:szCs w:val="21"/>
              </w:rPr>
            </w:pPr>
          </w:p>
        </w:tc>
        <w:tc>
          <w:tcPr>
            <w:tcW w:w="665" w:type="dxa"/>
            <w:vAlign w:val="center"/>
          </w:tcPr>
          <w:p w14:paraId="1488D596">
            <w:pPr>
              <w:rPr>
                <w:szCs w:val="21"/>
              </w:rPr>
            </w:pPr>
          </w:p>
        </w:tc>
        <w:tc>
          <w:tcPr>
            <w:tcW w:w="1982" w:type="dxa"/>
            <w:vAlign w:val="center"/>
          </w:tcPr>
          <w:p w14:paraId="4074AF1F">
            <w:pPr>
              <w:rPr>
                <w:szCs w:val="21"/>
              </w:rPr>
            </w:pPr>
          </w:p>
        </w:tc>
      </w:tr>
      <w:tr w14:paraId="61B294C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30" w:type="dxa"/>
            <w:vAlign w:val="center"/>
          </w:tcPr>
          <w:p w14:paraId="10FB23FE">
            <w:pPr>
              <w:rPr>
                <w:szCs w:val="21"/>
              </w:rPr>
            </w:pPr>
            <w:r>
              <w:rPr>
                <w:szCs w:val="21"/>
              </w:rPr>
              <w:t>3</w:t>
            </w:r>
          </w:p>
        </w:tc>
        <w:tc>
          <w:tcPr>
            <w:tcW w:w="5580" w:type="dxa"/>
            <w:vAlign w:val="center"/>
          </w:tcPr>
          <w:p w14:paraId="2AFBE5C0"/>
        </w:tc>
        <w:tc>
          <w:tcPr>
            <w:tcW w:w="731" w:type="dxa"/>
            <w:vAlign w:val="center"/>
          </w:tcPr>
          <w:p w14:paraId="04A942FE">
            <w:pPr>
              <w:rPr>
                <w:szCs w:val="21"/>
              </w:rPr>
            </w:pPr>
          </w:p>
        </w:tc>
        <w:tc>
          <w:tcPr>
            <w:tcW w:w="665" w:type="dxa"/>
            <w:vAlign w:val="center"/>
          </w:tcPr>
          <w:p w14:paraId="4CAB31F8">
            <w:pPr>
              <w:rPr>
                <w:szCs w:val="21"/>
              </w:rPr>
            </w:pPr>
          </w:p>
        </w:tc>
        <w:tc>
          <w:tcPr>
            <w:tcW w:w="1982" w:type="dxa"/>
            <w:vAlign w:val="center"/>
          </w:tcPr>
          <w:p w14:paraId="0FAF2A41">
            <w:pPr>
              <w:rPr>
                <w:szCs w:val="21"/>
              </w:rPr>
            </w:pPr>
          </w:p>
        </w:tc>
      </w:tr>
      <w:tr w14:paraId="4ADDAFE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30" w:type="dxa"/>
            <w:vAlign w:val="center"/>
          </w:tcPr>
          <w:p w14:paraId="75C2F852">
            <w:pPr>
              <w:rPr>
                <w:szCs w:val="21"/>
              </w:rPr>
            </w:pPr>
            <w:r>
              <w:rPr>
                <w:szCs w:val="21"/>
              </w:rPr>
              <w:t>4</w:t>
            </w:r>
          </w:p>
        </w:tc>
        <w:tc>
          <w:tcPr>
            <w:tcW w:w="5580" w:type="dxa"/>
            <w:vAlign w:val="center"/>
          </w:tcPr>
          <w:p w14:paraId="7CD418AE"/>
        </w:tc>
        <w:tc>
          <w:tcPr>
            <w:tcW w:w="731" w:type="dxa"/>
            <w:vAlign w:val="center"/>
          </w:tcPr>
          <w:p w14:paraId="19F19757">
            <w:pPr>
              <w:rPr>
                <w:szCs w:val="21"/>
              </w:rPr>
            </w:pPr>
          </w:p>
        </w:tc>
        <w:tc>
          <w:tcPr>
            <w:tcW w:w="665" w:type="dxa"/>
            <w:vAlign w:val="center"/>
          </w:tcPr>
          <w:p w14:paraId="041995F3">
            <w:pPr>
              <w:rPr>
                <w:szCs w:val="21"/>
              </w:rPr>
            </w:pPr>
          </w:p>
        </w:tc>
        <w:tc>
          <w:tcPr>
            <w:tcW w:w="1982" w:type="dxa"/>
            <w:vAlign w:val="center"/>
          </w:tcPr>
          <w:p w14:paraId="50F7ED36">
            <w:pPr>
              <w:rPr>
                <w:szCs w:val="21"/>
              </w:rPr>
            </w:pPr>
          </w:p>
        </w:tc>
      </w:tr>
      <w:tr w14:paraId="06459A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830" w:type="dxa"/>
            <w:vAlign w:val="center"/>
          </w:tcPr>
          <w:p w14:paraId="43315C6B">
            <w:pPr>
              <w:rPr>
                <w:szCs w:val="21"/>
              </w:rPr>
            </w:pPr>
            <w:r>
              <w:rPr>
                <w:szCs w:val="21"/>
              </w:rPr>
              <w:t>5</w:t>
            </w:r>
          </w:p>
        </w:tc>
        <w:tc>
          <w:tcPr>
            <w:tcW w:w="5580" w:type="dxa"/>
            <w:vAlign w:val="center"/>
          </w:tcPr>
          <w:p w14:paraId="57DBD1E3"/>
        </w:tc>
        <w:tc>
          <w:tcPr>
            <w:tcW w:w="731" w:type="dxa"/>
            <w:vAlign w:val="center"/>
          </w:tcPr>
          <w:p w14:paraId="637777BA">
            <w:pPr>
              <w:rPr>
                <w:szCs w:val="21"/>
              </w:rPr>
            </w:pPr>
          </w:p>
        </w:tc>
        <w:tc>
          <w:tcPr>
            <w:tcW w:w="665" w:type="dxa"/>
            <w:vAlign w:val="center"/>
          </w:tcPr>
          <w:p w14:paraId="7D4472EC">
            <w:pPr>
              <w:rPr>
                <w:szCs w:val="21"/>
              </w:rPr>
            </w:pPr>
          </w:p>
        </w:tc>
        <w:tc>
          <w:tcPr>
            <w:tcW w:w="1982" w:type="dxa"/>
            <w:vAlign w:val="center"/>
          </w:tcPr>
          <w:p w14:paraId="52C60AD0">
            <w:pPr>
              <w:rPr>
                <w:szCs w:val="21"/>
              </w:rPr>
            </w:pPr>
          </w:p>
        </w:tc>
      </w:tr>
      <w:tr w14:paraId="4074EE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830" w:type="dxa"/>
            <w:vAlign w:val="center"/>
          </w:tcPr>
          <w:p w14:paraId="6B74E050">
            <w:pPr>
              <w:rPr>
                <w:szCs w:val="21"/>
              </w:rPr>
            </w:pPr>
            <w:r>
              <w:rPr>
                <w:rFonts w:hint="eastAsia"/>
                <w:szCs w:val="21"/>
              </w:rPr>
              <w:t>6</w:t>
            </w:r>
          </w:p>
        </w:tc>
        <w:tc>
          <w:tcPr>
            <w:tcW w:w="5580" w:type="dxa"/>
            <w:vAlign w:val="center"/>
          </w:tcPr>
          <w:p w14:paraId="43C9E7BA"/>
        </w:tc>
        <w:tc>
          <w:tcPr>
            <w:tcW w:w="731" w:type="dxa"/>
            <w:vAlign w:val="center"/>
          </w:tcPr>
          <w:p w14:paraId="5A671128">
            <w:pPr>
              <w:rPr>
                <w:szCs w:val="21"/>
              </w:rPr>
            </w:pPr>
          </w:p>
        </w:tc>
        <w:tc>
          <w:tcPr>
            <w:tcW w:w="665" w:type="dxa"/>
            <w:vAlign w:val="center"/>
          </w:tcPr>
          <w:p w14:paraId="5395862C">
            <w:pPr>
              <w:rPr>
                <w:szCs w:val="21"/>
              </w:rPr>
            </w:pPr>
          </w:p>
        </w:tc>
        <w:tc>
          <w:tcPr>
            <w:tcW w:w="1982" w:type="dxa"/>
            <w:vAlign w:val="center"/>
          </w:tcPr>
          <w:p w14:paraId="293BC686">
            <w:pPr>
              <w:rPr>
                <w:szCs w:val="21"/>
              </w:rPr>
            </w:pPr>
          </w:p>
        </w:tc>
      </w:tr>
      <w:tr w14:paraId="240A61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30" w:type="dxa"/>
            <w:vAlign w:val="center"/>
          </w:tcPr>
          <w:p w14:paraId="59E92BE2">
            <w:pPr>
              <w:rPr>
                <w:szCs w:val="21"/>
              </w:rPr>
            </w:pPr>
            <w:r>
              <w:rPr>
                <w:rFonts w:hint="eastAsia"/>
                <w:szCs w:val="21"/>
              </w:rPr>
              <w:t>7</w:t>
            </w:r>
          </w:p>
        </w:tc>
        <w:tc>
          <w:tcPr>
            <w:tcW w:w="5580" w:type="dxa"/>
            <w:vAlign w:val="center"/>
          </w:tcPr>
          <w:p w14:paraId="65172539"/>
        </w:tc>
        <w:tc>
          <w:tcPr>
            <w:tcW w:w="731" w:type="dxa"/>
            <w:vAlign w:val="center"/>
          </w:tcPr>
          <w:p w14:paraId="59463062">
            <w:pPr>
              <w:rPr>
                <w:szCs w:val="21"/>
              </w:rPr>
            </w:pPr>
          </w:p>
        </w:tc>
        <w:tc>
          <w:tcPr>
            <w:tcW w:w="665" w:type="dxa"/>
            <w:vAlign w:val="center"/>
          </w:tcPr>
          <w:p w14:paraId="26F480AE">
            <w:pPr>
              <w:rPr>
                <w:szCs w:val="21"/>
              </w:rPr>
            </w:pPr>
          </w:p>
        </w:tc>
        <w:tc>
          <w:tcPr>
            <w:tcW w:w="1982" w:type="dxa"/>
            <w:vAlign w:val="center"/>
          </w:tcPr>
          <w:p w14:paraId="29ED89A4">
            <w:pPr>
              <w:rPr>
                <w:szCs w:val="21"/>
              </w:rPr>
            </w:pPr>
          </w:p>
        </w:tc>
      </w:tr>
      <w:tr w14:paraId="458376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830" w:type="dxa"/>
            <w:vAlign w:val="center"/>
          </w:tcPr>
          <w:p w14:paraId="5697D767">
            <w:pPr>
              <w:rPr>
                <w:szCs w:val="21"/>
              </w:rPr>
            </w:pPr>
            <w:r>
              <w:rPr>
                <w:szCs w:val="21"/>
              </w:rPr>
              <w:t>……</w:t>
            </w:r>
          </w:p>
        </w:tc>
        <w:tc>
          <w:tcPr>
            <w:tcW w:w="5580" w:type="dxa"/>
            <w:vAlign w:val="center"/>
          </w:tcPr>
          <w:p w14:paraId="23B9179A">
            <w:pPr>
              <w:rPr>
                <w:szCs w:val="21"/>
              </w:rPr>
            </w:pPr>
          </w:p>
        </w:tc>
        <w:tc>
          <w:tcPr>
            <w:tcW w:w="731" w:type="dxa"/>
            <w:vAlign w:val="center"/>
          </w:tcPr>
          <w:p w14:paraId="24A0D764">
            <w:pPr>
              <w:rPr>
                <w:szCs w:val="21"/>
              </w:rPr>
            </w:pPr>
          </w:p>
        </w:tc>
        <w:tc>
          <w:tcPr>
            <w:tcW w:w="665" w:type="dxa"/>
            <w:vAlign w:val="center"/>
          </w:tcPr>
          <w:p w14:paraId="6A020EFB">
            <w:pPr>
              <w:rPr>
                <w:szCs w:val="21"/>
              </w:rPr>
            </w:pPr>
          </w:p>
        </w:tc>
        <w:tc>
          <w:tcPr>
            <w:tcW w:w="1982" w:type="dxa"/>
            <w:vAlign w:val="center"/>
          </w:tcPr>
          <w:p w14:paraId="49AE759F">
            <w:pPr>
              <w:rPr>
                <w:szCs w:val="21"/>
              </w:rPr>
            </w:pPr>
          </w:p>
        </w:tc>
      </w:tr>
    </w:tbl>
    <w:p w14:paraId="1A8AB5E9">
      <w:pPr>
        <w:spacing w:line="400" w:lineRule="exact"/>
      </w:pPr>
    </w:p>
    <w:p w14:paraId="2CFE1A38">
      <w:pPr>
        <w:spacing w:line="360" w:lineRule="auto"/>
        <w:ind w:firstLine="420"/>
        <w:rPr>
          <w:rFonts w:eastAsia="宋体"/>
          <w:color w:val="000000" w:themeColor="text1"/>
          <w:sz w:val="24"/>
          <w14:textFill>
            <w14:solidFill>
              <w14:schemeClr w14:val="tx1"/>
            </w14:solidFill>
          </w14:textFill>
        </w:rPr>
      </w:pPr>
      <w:r>
        <w:rPr>
          <w:rFonts w:eastAsia="宋体"/>
          <w:b/>
          <w:bCs/>
          <w:color w:val="000000" w:themeColor="text1"/>
          <w:sz w:val="24"/>
          <w14:textFill>
            <w14:solidFill>
              <w14:schemeClr w14:val="tx1"/>
            </w14:solidFill>
          </w14:textFill>
        </w:rPr>
        <w:t>投标人单位名称：</w:t>
      </w:r>
      <w:r>
        <w:rPr>
          <w:rFonts w:eastAsia="宋体"/>
          <w:color w:val="000000" w:themeColor="text1"/>
          <w:sz w:val="24"/>
          <w14:textFill>
            <w14:solidFill>
              <w14:schemeClr w14:val="tx1"/>
            </w14:solidFill>
          </w14:textFill>
        </w:rPr>
        <w:t>　　　　　　　</w:t>
      </w:r>
    </w:p>
    <w:p w14:paraId="61CE870E">
      <w:pPr>
        <w:spacing w:line="360" w:lineRule="auto"/>
        <w:ind w:firstLine="420"/>
        <w:rPr>
          <w:rFonts w:eastAsia="宋体"/>
          <w:b/>
          <w:bCs/>
          <w:sz w:val="24"/>
        </w:rPr>
      </w:pPr>
      <w:r>
        <w:rPr>
          <w:rFonts w:eastAsia="宋体"/>
          <w:b/>
          <w:bCs/>
          <w:color w:val="000000" w:themeColor="text1"/>
          <w:sz w:val="24"/>
          <w14:textFill>
            <w14:solidFill>
              <w14:schemeClr w14:val="tx1"/>
            </w14:solidFill>
          </w14:textFill>
        </w:rPr>
        <w:t>日期：</w:t>
      </w:r>
      <w:r>
        <w:rPr>
          <w:rFonts w:eastAsia="宋体"/>
          <w:b/>
          <w:bCs/>
          <w:sz w:val="24"/>
        </w:rPr>
        <w:t>年月日</w:t>
      </w:r>
    </w:p>
    <w:p w14:paraId="1E59B1CF">
      <w:pPr>
        <w:spacing w:line="360" w:lineRule="auto"/>
        <w:ind w:firstLine="241" w:firstLineChars="100"/>
        <w:rPr>
          <w:rFonts w:eastAsia="宋体"/>
          <w:b/>
          <w:sz w:val="24"/>
        </w:rPr>
      </w:pPr>
      <w:r>
        <w:rPr>
          <w:rFonts w:eastAsia="宋体"/>
          <w:b/>
          <w:sz w:val="24"/>
        </w:rPr>
        <w:t>（此处加盖投标人单位公章）</w:t>
      </w:r>
    </w:p>
    <w:p w14:paraId="3D159192"/>
    <w:p w14:paraId="5F7E8140"/>
    <w:p w14:paraId="0C764BAE">
      <w:pPr>
        <w:rPr>
          <w:b/>
          <w:sz w:val="24"/>
        </w:rPr>
      </w:pPr>
      <w:r>
        <w:rPr>
          <w:b/>
          <w:sz w:val="24"/>
        </w:rPr>
        <w:br w:type="page"/>
      </w:r>
    </w:p>
    <w:p w14:paraId="1A91F043">
      <w:pPr>
        <w:snapToGrid w:val="0"/>
        <w:spacing w:line="360" w:lineRule="auto"/>
        <w:jc w:val="center"/>
        <w:rPr>
          <w:rFonts w:eastAsia="黑体"/>
          <w:bCs/>
          <w:sz w:val="32"/>
          <w:szCs w:val="32"/>
        </w:rPr>
      </w:pPr>
      <w:r>
        <w:rPr>
          <w:rFonts w:eastAsia="黑体"/>
          <w:bCs/>
          <w:sz w:val="32"/>
          <w:szCs w:val="32"/>
        </w:rPr>
        <w:t>2商务条款偏离表</w:t>
      </w:r>
    </w:p>
    <w:p w14:paraId="1ACB10B8"/>
    <w:tbl>
      <w:tblPr>
        <w:tblStyle w:val="26"/>
        <w:tblW w:w="9059"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30"/>
        <w:gridCol w:w="4255"/>
        <w:gridCol w:w="1265"/>
        <w:gridCol w:w="1086"/>
        <w:gridCol w:w="1623"/>
      </w:tblGrid>
      <w:tr w14:paraId="6A2A9D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830" w:type="dxa"/>
            <w:shd w:val="clear" w:color="auto" w:fill="EAF1DD" w:themeFill="accent3" w:themeFillTint="33"/>
            <w:vAlign w:val="center"/>
          </w:tcPr>
          <w:p w14:paraId="12623AF1">
            <w:pPr>
              <w:adjustRightInd w:val="0"/>
              <w:snapToGrid w:val="0"/>
              <w:spacing w:line="300" w:lineRule="atLeast"/>
              <w:jc w:val="center"/>
              <w:rPr>
                <w:szCs w:val="21"/>
              </w:rPr>
            </w:pPr>
            <w:r>
              <w:rPr>
                <w:szCs w:val="21"/>
              </w:rPr>
              <w:t>序号</w:t>
            </w:r>
          </w:p>
        </w:tc>
        <w:tc>
          <w:tcPr>
            <w:tcW w:w="4255" w:type="dxa"/>
            <w:shd w:val="clear" w:color="auto" w:fill="EAF1DD" w:themeFill="accent3" w:themeFillTint="33"/>
            <w:vAlign w:val="center"/>
          </w:tcPr>
          <w:p w14:paraId="08BE9E34">
            <w:pPr>
              <w:adjustRightInd w:val="0"/>
              <w:snapToGrid w:val="0"/>
              <w:spacing w:line="300" w:lineRule="atLeast"/>
              <w:jc w:val="center"/>
              <w:rPr>
                <w:szCs w:val="21"/>
              </w:rPr>
            </w:pPr>
            <w:r>
              <w:rPr>
                <w:szCs w:val="21"/>
              </w:rPr>
              <w:t>商务要求</w:t>
            </w:r>
          </w:p>
        </w:tc>
        <w:tc>
          <w:tcPr>
            <w:tcW w:w="1265" w:type="dxa"/>
            <w:shd w:val="clear" w:color="auto" w:fill="EAF1DD" w:themeFill="accent3" w:themeFillTint="33"/>
            <w:vAlign w:val="center"/>
          </w:tcPr>
          <w:p w14:paraId="174AABFF">
            <w:pPr>
              <w:adjustRightInd w:val="0"/>
              <w:snapToGrid w:val="0"/>
              <w:spacing w:line="300" w:lineRule="atLeast"/>
              <w:jc w:val="center"/>
              <w:rPr>
                <w:szCs w:val="21"/>
              </w:rPr>
            </w:pPr>
            <w:r>
              <w:rPr>
                <w:szCs w:val="21"/>
              </w:rPr>
              <w:t>商务响应</w:t>
            </w:r>
          </w:p>
        </w:tc>
        <w:tc>
          <w:tcPr>
            <w:tcW w:w="1086" w:type="dxa"/>
            <w:shd w:val="clear" w:color="auto" w:fill="EAF1DD" w:themeFill="accent3" w:themeFillTint="33"/>
            <w:vAlign w:val="center"/>
          </w:tcPr>
          <w:p w14:paraId="3EAB9449">
            <w:pPr>
              <w:adjustRightInd w:val="0"/>
              <w:snapToGrid w:val="0"/>
              <w:spacing w:line="300" w:lineRule="atLeast"/>
              <w:jc w:val="center"/>
              <w:rPr>
                <w:szCs w:val="21"/>
              </w:rPr>
            </w:pPr>
            <w:r>
              <w:rPr>
                <w:szCs w:val="21"/>
              </w:rPr>
              <w:t>偏离情况</w:t>
            </w:r>
          </w:p>
        </w:tc>
        <w:tc>
          <w:tcPr>
            <w:tcW w:w="1623" w:type="dxa"/>
            <w:shd w:val="clear" w:color="auto" w:fill="EAF1DD" w:themeFill="accent3" w:themeFillTint="33"/>
            <w:vAlign w:val="center"/>
          </w:tcPr>
          <w:p w14:paraId="303DD120">
            <w:pPr>
              <w:adjustRightInd w:val="0"/>
              <w:snapToGrid w:val="0"/>
              <w:spacing w:line="300" w:lineRule="atLeast"/>
              <w:jc w:val="center"/>
              <w:rPr>
                <w:szCs w:val="21"/>
              </w:rPr>
            </w:pPr>
            <w:r>
              <w:rPr>
                <w:szCs w:val="21"/>
              </w:rPr>
              <w:t>说明</w:t>
            </w:r>
          </w:p>
        </w:tc>
      </w:tr>
      <w:tr w14:paraId="5A7C1C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30" w:type="dxa"/>
            <w:vAlign w:val="center"/>
          </w:tcPr>
          <w:p w14:paraId="3EE0C6B6">
            <w:pPr>
              <w:adjustRightInd w:val="0"/>
              <w:snapToGrid w:val="0"/>
              <w:spacing w:line="300" w:lineRule="atLeast"/>
              <w:rPr>
                <w:szCs w:val="21"/>
              </w:rPr>
            </w:pPr>
            <w:r>
              <w:rPr>
                <w:szCs w:val="21"/>
              </w:rPr>
              <w:t>1</w:t>
            </w:r>
          </w:p>
        </w:tc>
        <w:tc>
          <w:tcPr>
            <w:tcW w:w="4255" w:type="dxa"/>
            <w:vAlign w:val="center"/>
          </w:tcPr>
          <w:p w14:paraId="0AEC538F">
            <w:pPr>
              <w:adjustRightInd w:val="0"/>
              <w:snapToGrid w:val="0"/>
              <w:spacing w:line="300" w:lineRule="atLeast"/>
              <w:ind w:firstLine="420" w:firstLineChars="200"/>
              <w:rPr>
                <w:szCs w:val="21"/>
              </w:rPr>
            </w:pPr>
          </w:p>
        </w:tc>
        <w:tc>
          <w:tcPr>
            <w:tcW w:w="1265" w:type="dxa"/>
            <w:vAlign w:val="center"/>
          </w:tcPr>
          <w:p w14:paraId="3D55D72D">
            <w:pPr>
              <w:adjustRightInd w:val="0"/>
              <w:snapToGrid w:val="0"/>
              <w:spacing w:line="300" w:lineRule="atLeast"/>
              <w:rPr>
                <w:szCs w:val="21"/>
              </w:rPr>
            </w:pPr>
          </w:p>
        </w:tc>
        <w:tc>
          <w:tcPr>
            <w:tcW w:w="1086" w:type="dxa"/>
            <w:vAlign w:val="center"/>
          </w:tcPr>
          <w:p w14:paraId="0237D8B7">
            <w:pPr>
              <w:adjustRightInd w:val="0"/>
              <w:snapToGrid w:val="0"/>
              <w:spacing w:line="300" w:lineRule="atLeast"/>
              <w:rPr>
                <w:szCs w:val="21"/>
              </w:rPr>
            </w:pPr>
            <w:r>
              <w:rPr>
                <w:szCs w:val="21"/>
              </w:rPr>
              <w:t>无/正/负偏离</w:t>
            </w:r>
          </w:p>
        </w:tc>
        <w:tc>
          <w:tcPr>
            <w:tcW w:w="1623" w:type="dxa"/>
            <w:vAlign w:val="center"/>
          </w:tcPr>
          <w:p w14:paraId="5198C149">
            <w:pPr>
              <w:adjustRightInd w:val="0"/>
              <w:snapToGrid w:val="0"/>
              <w:spacing w:line="300" w:lineRule="atLeast"/>
              <w:rPr>
                <w:szCs w:val="21"/>
              </w:rPr>
            </w:pPr>
            <w:r>
              <w:rPr>
                <w:szCs w:val="21"/>
              </w:rPr>
              <w:t>如需附证明文件，应在“说明”栏填写证明文件对应名称和页码。</w:t>
            </w:r>
          </w:p>
        </w:tc>
      </w:tr>
      <w:tr w14:paraId="18AF89B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830" w:type="dxa"/>
            <w:vAlign w:val="center"/>
          </w:tcPr>
          <w:p w14:paraId="3EC0D191">
            <w:pPr>
              <w:adjustRightInd w:val="0"/>
              <w:snapToGrid w:val="0"/>
              <w:spacing w:line="300" w:lineRule="atLeast"/>
              <w:rPr>
                <w:szCs w:val="21"/>
              </w:rPr>
            </w:pPr>
            <w:r>
              <w:rPr>
                <w:szCs w:val="21"/>
              </w:rPr>
              <w:t>2</w:t>
            </w:r>
          </w:p>
        </w:tc>
        <w:tc>
          <w:tcPr>
            <w:tcW w:w="4255" w:type="dxa"/>
            <w:vAlign w:val="center"/>
          </w:tcPr>
          <w:p w14:paraId="2288C79A">
            <w:pPr>
              <w:adjustRightInd w:val="0"/>
              <w:snapToGrid w:val="0"/>
              <w:spacing w:line="300" w:lineRule="atLeast"/>
              <w:ind w:firstLine="420" w:firstLineChars="200"/>
              <w:rPr>
                <w:bCs/>
                <w:szCs w:val="21"/>
              </w:rPr>
            </w:pPr>
          </w:p>
        </w:tc>
        <w:tc>
          <w:tcPr>
            <w:tcW w:w="1265" w:type="dxa"/>
            <w:vAlign w:val="center"/>
          </w:tcPr>
          <w:p w14:paraId="29716576">
            <w:pPr>
              <w:adjustRightInd w:val="0"/>
              <w:snapToGrid w:val="0"/>
              <w:spacing w:line="300" w:lineRule="atLeast"/>
              <w:rPr>
                <w:szCs w:val="21"/>
              </w:rPr>
            </w:pPr>
          </w:p>
        </w:tc>
        <w:tc>
          <w:tcPr>
            <w:tcW w:w="1086" w:type="dxa"/>
            <w:vAlign w:val="center"/>
          </w:tcPr>
          <w:p w14:paraId="252D96A2">
            <w:pPr>
              <w:adjustRightInd w:val="0"/>
              <w:snapToGrid w:val="0"/>
              <w:spacing w:line="300" w:lineRule="atLeast"/>
              <w:rPr>
                <w:szCs w:val="21"/>
              </w:rPr>
            </w:pPr>
          </w:p>
        </w:tc>
        <w:tc>
          <w:tcPr>
            <w:tcW w:w="1623" w:type="dxa"/>
            <w:vAlign w:val="center"/>
          </w:tcPr>
          <w:p w14:paraId="7B317AD5">
            <w:pPr>
              <w:adjustRightInd w:val="0"/>
              <w:snapToGrid w:val="0"/>
              <w:spacing w:line="300" w:lineRule="atLeast"/>
              <w:rPr>
                <w:szCs w:val="21"/>
              </w:rPr>
            </w:pPr>
          </w:p>
        </w:tc>
      </w:tr>
      <w:tr w14:paraId="0DB107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30" w:type="dxa"/>
            <w:vAlign w:val="center"/>
          </w:tcPr>
          <w:p w14:paraId="600F205D">
            <w:pPr>
              <w:adjustRightInd w:val="0"/>
              <w:snapToGrid w:val="0"/>
              <w:spacing w:line="300" w:lineRule="atLeast"/>
              <w:rPr>
                <w:szCs w:val="21"/>
              </w:rPr>
            </w:pPr>
            <w:r>
              <w:rPr>
                <w:szCs w:val="21"/>
              </w:rPr>
              <w:t>3</w:t>
            </w:r>
          </w:p>
        </w:tc>
        <w:tc>
          <w:tcPr>
            <w:tcW w:w="4255" w:type="dxa"/>
            <w:vAlign w:val="center"/>
          </w:tcPr>
          <w:p w14:paraId="1AEAB91F">
            <w:pPr>
              <w:adjustRightInd w:val="0"/>
              <w:snapToGrid w:val="0"/>
              <w:spacing w:line="300" w:lineRule="atLeast"/>
              <w:ind w:firstLine="420" w:firstLineChars="200"/>
              <w:rPr>
                <w:szCs w:val="21"/>
              </w:rPr>
            </w:pPr>
          </w:p>
        </w:tc>
        <w:tc>
          <w:tcPr>
            <w:tcW w:w="1265" w:type="dxa"/>
            <w:vAlign w:val="center"/>
          </w:tcPr>
          <w:p w14:paraId="2715CEEE">
            <w:pPr>
              <w:adjustRightInd w:val="0"/>
              <w:snapToGrid w:val="0"/>
              <w:spacing w:line="300" w:lineRule="atLeast"/>
              <w:rPr>
                <w:szCs w:val="21"/>
              </w:rPr>
            </w:pPr>
          </w:p>
        </w:tc>
        <w:tc>
          <w:tcPr>
            <w:tcW w:w="1086" w:type="dxa"/>
            <w:vAlign w:val="center"/>
          </w:tcPr>
          <w:p w14:paraId="066CDFFC">
            <w:pPr>
              <w:adjustRightInd w:val="0"/>
              <w:snapToGrid w:val="0"/>
              <w:spacing w:line="300" w:lineRule="atLeast"/>
              <w:rPr>
                <w:szCs w:val="21"/>
              </w:rPr>
            </w:pPr>
          </w:p>
        </w:tc>
        <w:tc>
          <w:tcPr>
            <w:tcW w:w="1623" w:type="dxa"/>
            <w:vAlign w:val="center"/>
          </w:tcPr>
          <w:p w14:paraId="5D93DE66">
            <w:pPr>
              <w:adjustRightInd w:val="0"/>
              <w:snapToGrid w:val="0"/>
              <w:spacing w:line="300" w:lineRule="atLeast"/>
              <w:rPr>
                <w:szCs w:val="21"/>
              </w:rPr>
            </w:pPr>
          </w:p>
        </w:tc>
      </w:tr>
      <w:tr w14:paraId="1D78B2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30" w:type="dxa"/>
            <w:vAlign w:val="center"/>
          </w:tcPr>
          <w:p w14:paraId="719157F3">
            <w:pPr>
              <w:adjustRightInd w:val="0"/>
              <w:snapToGrid w:val="0"/>
              <w:spacing w:line="300" w:lineRule="atLeast"/>
              <w:rPr>
                <w:szCs w:val="21"/>
              </w:rPr>
            </w:pPr>
            <w:r>
              <w:rPr>
                <w:szCs w:val="21"/>
              </w:rPr>
              <w:t>4</w:t>
            </w:r>
          </w:p>
        </w:tc>
        <w:tc>
          <w:tcPr>
            <w:tcW w:w="4255" w:type="dxa"/>
            <w:vAlign w:val="center"/>
          </w:tcPr>
          <w:p w14:paraId="379D5C17">
            <w:pPr>
              <w:adjustRightInd w:val="0"/>
              <w:snapToGrid w:val="0"/>
              <w:spacing w:line="300" w:lineRule="atLeast"/>
              <w:ind w:firstLine="420" w:firstLineChars="200"/>
              <w:rPr>
                <w:szCs w:val="21"/>
              </w:rPr>
            </w:pPr>
          </w:p>
        </w:tc>
        <w:tc>
          <w:tcPr>
            <w:tcW w:w="1265" w:type="dxa"/>
            <w:vAlign w:val="center"/>
          </w:tcPr>
          <w:p w14:paraId="0A3D7265">
            <w:pPr>
              <w:adjustRightInd w:val="0"/>
              <w:snapToGrid w:val="0"/>
              <w:spacing w:line="300" w:lineRule="atLeast"/>
              <w:rPr>
                <w:szCs w:val="21"/>
              </w:rPr>
            </w:pPr>
          </w:p>
        </w:tc>
        <w:tc>
          <w:tcPr>
            <w:tcW w:w="1086" w:type="dxa"/>
            <w:vAlign w:val="center"/>
          </w:tcPr>
          <w:p w14:paraId="19C3D0B8">
            <w:pPr>
              <w:adjustRightInd w:val="0"/>
              <w:snapToGrid w:val="0"/>
              <w:spacing w:line="300" w:lineRule="atLeast"/>
              <w:rPr>
                <w:szCs w:val="21"/>
              </w:rPr>
            </w:pPr>
          </w:p>
        </w:tc>
        <w:tc>
          <w:tcPr>
            <w:tcW w:w="1623" w:type="dxa"/>
            <w:vAlign w:val="center"/>
          </w:tcPr>
          <w:p w14:paraId="29123239">
            <w:pPr>
              <w:adjustRightInd w:val="0"/>
              <w:snapToGrid w:val="0"/>
              <w:spacing w:line="300" w:lineRule="atLeast"/>
              <w:rPr>
                <w:szCs w:val="21"/>
              </w:rPr>
            </w:pPr>
          </w:p>
        </w:tc>
      </w:tr>
      <w:tr w14:paraId="4FC1DD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830" w:type="dxa"/>
            <w:vAlign w:val="center"/>
          </w:tcPr>
          <w:p w14:paraId="197D38C7">
            <w:pPr>
              <w:adjustRightInd w:val="0"/>
              <w:snapToGrid w:val="0"/>
              <w:spacing w:line="300" w:lineRule="atLeast"/>
              <w:rPr>
                <w:szCs w:val="21"/>
              </w:rPr>
            </w:pPr>
            <w:r>
              <w:rPr>
                <w:rFonts w:hint="eastAsia"/>
                <w:szCs w:val="21"/>
              </w:rPr>
              <w:t>5</w:t>
            </w:r>
          </w:p>
        </w:tc>
        <w:tc>
          <w:tcPr>
            <w:tcW w:w="4255" w:type="dxa"/>
            <w:vAlign w:val="center"/>
          </w:tcPr>
          <w:p w14:paraId="54D6BBA3">
            <w:pPr>
              <w:adjustRightInd w:val="0"/>
              <w:snapToGrid w:val="0"/>
              <w:spacing w:line="300" w:lineRule="atLeast"/>
              <w:rPr>
                <w:szCs w:val="21"/>
              </w:rPr>
            </w:pPr>
          </w:p>
        </w:tc>
        <w:tc>
          <w:tcPr>
            <w:tcW w:w="1265" w:type="dxa"/>
            <w:vAlign w:val="center"/>
          </w:tcPr>
          <w:p w14:paraId="0CFF0EC0">
            <w:pPr>
              <w:adjustRightInd w:val="0"/>
              <w:snapToGrid w:val="0"/>
              <w:spacing w:line="300" w:lineRule="atLeast"/>
              <w:rPr>
                <w:szCs w:val="21"/>
              </w:rPr>
            </w:pPr>
          </w:p>
        </w:tc>
        <w:tc>
          <w:tcPr>
            <w:tcW w:w="1086" w:type="dxa"/>
            <w:vAlign w:val="center"/>
          </w:tcPr>
          <w:p w14:paraId="6F9C856F">
            <w:pPr>
              <w:adjustRightInd w:val="0"/>
              <w:snapToGrid w:val="0"/>
              <w:spacing w:line="300" w:lineRule="atLeast"/>
              <w:rPr>
                <w:szCs w:val="21"/>
              </w:rPr>
            </w:pPr>
          </w:p>
        </w:tc>
        <w:tc>
          <w:tcPr>
            <w:tcW w:w="1623" w:type="dxa"/>
            <w:vAlign w:val="center"/>
          </w:tcPr>
          <w:p w14:paraId="28F495D1">
            <w:pPr>
              <w:adjustRightInd w:val="0"/>
              <w:snapToGrid w:val="0"/>
              <w:spacing w:line="300" w:lineRule="atLeast"/>
              <w:rPr>
                <w:szCs w:val="21"/>
              </w:rPr>
            </w:pPr>
          </w:p>
        </w:tc>
      </w:tr>
      <w:tr w14:paraId="549549B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830" w:type="dxa"/>
            <w:vAlign w:val="center"/>
          </w:tcPr>
          <w:p w14:paraId="59649977">
            <w:pPr>
              <w:adjustRightInd w:val="0"/>
              <w:snapToGrid w:val="0"/>
              <w:spacing w:line="300" w:lineRule="atLeast"/>
              <w:rPr>
                <w:szCs w:val="21"/>
              </w:rPr>
            </w:pPr>
            <w:r>
              <w:rPr>
                <w:szCs w:val="21"/>
              </w:rPr>
              <w:t>……</w:t>
            </w:r>
          </w:p>
        </w:tc>
        <w:tc>
          <w:tcPr>
            <w:tcW w:w="4255" w:type="dxa"/>
            <w:vAlign w:val="center"/>
          </w:tcPr>
          <w:p w14:paraId="2B2EAB74">
            <w:pPr>
              <w:adjustRightInd w:val="0"/>
              <w:snapToGrid w:val="0"/>
              <w:spacing w:line="300" w:lineRule="atLeast"/>
              <w:rPr>
                <w:szCs w:val="21"/>
              </w:rPr>
            </w:pPr>
          </w:p>
        </w:tc>
        <w:tc>
          <w:tcPr>
            <w:tcW w:w="1265" w:type="dxa"/>
            <w:vAlign w:val="center"/>
          </w:tcPr>
          <w:p w14:paraId="37BC5F67">
            <w:pPr>
              <w:adjustRightInd w:val="0"/>
              <w:snapToGrid w:val="0"/>
              <w:spacing w:line="300" w:lineRule="atLeast"/>
              <w:rPr>
                <w:szCs w:val="21"/>
              </w:rPr>
            </w:pPr>
          </w:p>
        </w:tc>
        <w:tc>
          <w:tcPr>
            <w:tcW w:w="1086" w:type="dxa"/>
            <w:vAlign w:val="center"/>
          </w:tcPr>
          <w:p w14:paraId="729A6BD9">
            <w:pPr>
              <w:adjustRightInd w:val="0"/>
              <w:snapToGrid w:val="0"/>
              <w:spacing w:line="300" w:lineRule="atLeast"/>
              <w:rPr>
                <w:szCs w:val="21"/>
              </w:rPr>
            </w:pPr>
          </w:p>
        </w:tc>
        <w:tc>
          <w:tcPr>
            <w:tcW w:w="1623" w:type="dxa"/>
            <w:vAlign w:val="center"/>
          </w:tcPr>
          <w:p w14:paraId="723CED0E">
            <w:pPr>
              <w:adjustRightInd w:val="0"/>
              <w:snapToGrid w:val="0"/>
              <w:spacing w:line="300" w:lineRule="atLeast"/>
              <w:rPr>
                <w:szCs w:val="21"/>
              </w:rPr>
            </w:pPr>
          </w:p>
        </w:tc>
      </w:tr>
    </w:tbl>
    <w:p w14:paraId="3329E0CC">
      <w:pPr>
        <w:pStyle w:val="25"/>
      </w:pPr>
    </w:p>
    <w:p w14:paraId="7FA00C46">
      <w:pPr>
        <w:rPr>
          <w:rFonts w:eastAsia="宋体"/>
          <w:sz w:val="30"/>
          <w:szCs w:val="30"/>
        </w:rPr>
      </w:pPr>
    </w:p>
    <w:p w14:paraId="2282BFA1">
      <w:pPr>
        <w:spacing w:line="360" w:lineRule="auto"/>
        <w:ind w:firstLine="420"/>
        <w:rPr>
          <w:rFonts w:eastAsia="宋体"/>
          <w:color w:val="000000" w:themeColor="text1"/>
          <w:sz w:val="24"/>
          <w14:textFill>
            <w14:solidFill>
              <w14:schemeClr w14:val="tx1"/>
            </w14:solidFill>
          </w14:textFill>
        </w:rPr>
      </w:pPr>
      <w:r>
        <w:rPr>
          <w:rFonts w:eastAsia="宋体"/>
          <w:b/>
          <w:bCs/>
          <w:color w:val="000000" w:themeColor="text1"/>
          <w:sz w:val="24"/>
          <w14:textFill>
            <w14:solidFill>
              <w14:schemeClr w14:val="tx1"/>
            </w14:solidFill>
          </w14:textFill>
        </w:rPr>
        <w:t>投标人单位名称：</w:t>
      </w:r>
      <w:r>
        <w:rPr>
          <w:rFonts w:eastAsia="宋体"/>
          <w:color w:val="000000" w:themeColor="text1"/>
          <w:sz w:val="24"/>
          <w14:textFill>
            <w14:solidFill>
              <w14:schemeClr w14:val="tx1"/>
            </w14:solidFill>
          </w14:textFill>
        </w:rPr>
        <w:t>　　　　　　　</w:t>
      </w:r>
    </w:p>
    <w:p w14:paraId="46894A83">
      <w:pPr>
        <w:spacing w:line="360" w:lineRule="auto"/>
        <w:ind w:firstLine="420"/>
        <w:rPr>
          <w:rFonts w:eastAsia="宋体"/>
          <w:b/>
          <w:bCs/>
          <w:sz w:val="24"/>
        </w:rPr>
      </w:pPr>
      <w:r>
        <w:rPr>
          <w:rFonts w:eastAsia="宋体"/>
          <w:b/>
          <w:bCs/>
          <w:color w:val="000000" w:themeColor="text1"/>
          <w:sz w:val="24"/>
          <w14:textFill>
            <w14:solidFill>
              <w14:schemeClr w14:val="tx1"/>
            </w14:solidFill>
          </w14:textFill>
        </w:rPr>
        <w:t>日期：</w:t>
      </w:r>
      <w:r>
        <w:rPr>
          <w:rFonts w:eastAsia="宋体"/>
          <w:b/>
          <w:bCs/>
          <w:sz w:val="24"/>
        </w:rPr>
        <w:t>年月日</w:t>
      </w:r>
    </w:p>
    <w:p w14:paraId="7CD351D9">
      <w:pPr>
        <w:spacing w:line="360" w:lineRule="auto"/>
        <w:ind w:firstLine="241" w:firstLineChars="100"/>
        <w:rPr>
          <w:rFonts w:eastAsia="宋体"/>
          <w:b/>
          <w:sz w:val="24"/>
        </w:rPr>
      </w:pPr>
      <w:r>
        <w:rPr>
          <w:rFonts w:eastAsia="宋体"/>
          <w:b/>
          <w:sz w:val="24"/>
        </w:rPr>
        <w:t>（此处加盖投标人单位公章）</w:t>
      </w:r>
    </w:p>
    <w:p w14:paraId="78518203">
      <w:pPr>
        <w:pStyle w:val="11"/>
      </w:pPr>
    </w:p>
    <w:p w14:paraId="7A5DBCAE">
      <w:pPr>
        <w:rPr>
          <w:b/>
          <w:sz w:val="24"/>
        </w:rPr>
      </w:pPr>
      <w:r>
        <w:rPr>
          <w:b/>
          <w:sz w:val="24"/>
        </w:rPr>
        <w:br w:type="page"/>
      </w:r>
    </w:p>
    <w:p w14:paraId="2B90B7EF">
      <w:pPr>
        <w:jc w:val="center"/>
        <w:outlineLvl w:val="0"/>
        <w:rPr>
          <w:rFonts w:eastAsia="宋体"/>
          <w:b/>
          <w:bCs/>
          <w:sz w:val="32"/>
          <w:szCs w:val="32"/>
        </w:rPr>
      </w:pPr>
      <w:r>
        <w:rPr>
          <w:rFonts w:eastAsia="宋体"/>
          <w:b/>
          <w:bCs/>
          <w:sz w:val="32"/>
          <w:szCs w:val="32"/>
        </w:rPr>
        <w:t>（八）实施方案</w:t>
      </w:r>
    </w:p>
    <w:p w14:paraId="52687FB0">
      <w:pPr>
        <w:spacing w:line="360" w:lineRule="auto"/>
        <w:ind w:firstLine="420"/>
        <w:rPr>
          <w:rFonts w:eastAsia="宋体"/>
          <w:color w:val="000000" w:themeColor="text1"/>
          <w:sz w:val="24"/>
          <w14:textFill>
            <w14:solidFill>
              <w14:schemeClr w14:val="tx1"/>
            </w14:solidFill>
          </w14:textFill>
        </w:rPr>
      </w:pPr>
      <w:bookmarkStart w:id="25" w:name="_Toc28095"/>
      <w:r>
        <w:rPr>
          <w:rFonts w:eastAsia="宋体"/>
          <w:b/>
          <w:bCs/>
          <w:color w:val="000000" w:themeColor="text1"/>
          <w:sz w:val="24"/>
          <w14:textFill>
            <w14:solidFill>
              <w14:schemeClr w14:val="tx1"/>
            </w14:solidFill>
          </w14:textFill>
        </w:rPr>
        <w:t>投标人单位名称：</w:t>
      </w:r>
      <w:r>
        <w:rPr>
          <w:rFonts w:eastAsia="宋体"/>
          <w:color w:val="000000" w:themeColor="text1"/>
          <w:sz w:val="24"/>
          <w14:textFill>
            <w14:solidFill>
              <w14:schemeClr w14:val="tx1"/>
            </w14:solidFill>
          </w14:textFill>
        </w:rPr>
        <w:t>　　　　　　　</w:t>
      </w:r>
    </w:p>
    <w:p w14:paraId="18A0CC38">
      <w:pPr>
        <w:spacing w:line="360" w:lineRule="auto"/>
        <w:ind w:firstLine="420"/>
        <w:rPr>
          <w:rFonts w:eastAsia="宋体"/>
          <w:b/>
          <w:bCs/>
          <w:sz w:val="24"/>
        </w:rPr>
      </w:pPr>
      <w:r>
        <w:rPr>
          <w:rFonts w:eastAsia="宋体"/>
          <w:b/>
          <w:bCs/>
          <w:color w:val="000000" w:themeColor="text1"/>
          <w:sz w:val="24"/>
          <w14:textFill>
            <w14:solidFill>
              <w14:schemeClr w14:val="tx1"/>
            </w14:solidFill>
          </w14:textFill>
        </w:rPr>
        <w:t>日期：</w:t>
      </w:r>
      <w:r>
        <w:rPr>
          <w:rFonts w:eastAsia="宋体"/>
          <w:b/>
          <w:bCs/>
          <w:sz w:val="24"/>
        </w:rPr>
        <w:t>年月日</w:t>
      </w:r>
    </w:p>
    <w:p w14:paraId="04B0F7DE">
      <w:pPr>
        <w:spacing w:line="360" w:lineRule="auto"/>
        <w:ind w:firstLine="241" w:firstLineChars="100"/>
        <w:rPr>
          <w:rFonts w:eastAsia="宋体"/>
          <w:b/>
          <w:sz w:val="24"/>
        </w:rPr>
      </w:pPr>
      <w:r>
        <w:rPr>
          <w:rFonts w:eastAsia="宋体"/>
          <w:b/>
          <w:sz w:val="24"/>
        </w:rPr>
        <w:t>（此处加盖投标人单位公章）</w:t>
      </w:r>
    </w:p>
    <w:p w14:paraId="463E4FEF">
      <w:pPr>
        <w:widowControl/>
        <w:jc w:val="left"/>
        <w:rPr>
          <w:rFonts w:eastAsiaTheme="majorEastAsia"/>
          <w:b/>
          <w:bCs/>
          <w:sz w:val="30"/>
          <w:szCs w:val="30"/>
        </w:rPr>
      </w:pPr>
    </w:p>
    <w:bookmarkEnd w:id="25"/>
    <w:p w14:paraId="1E08E77D">
      <w:pPr>
        <w:pStyle w:val="11"/>
      </w:pPr>
    </w:p>
    <w:p w14:paraId="1BD0EFC8"/>
    <w:p w14:paraId="1E764A80">
      <w:pPr>
        <w:jc w:val="center"/>
        <w:outlineLvl w:val="0"/>
        <w:rPr>
          <w:rFonts w:eastAsia="宋体"/>
          <w:b/>
          <w:bCs/>
          <w:sz w:val="32"/>
          <w:szCs w:val="32"/>
        </w:rPr>
      </w:pPr>
      <w:r>
        <w:rPr>
          <w:rFonts w:eastAsia="宋体"/>
          <w:b/>
          <w:bCs/>
          <w:sz w:val="32"/>
          <w:szCs w:val="32"/>
        </w:rPr>
        <w:t>（九）售后服务承诺</w:t>
      </w:r>
    </w:p>
    <w:p w14:paraId="579843B5">
      <w:pPr>
        <w:spacing w:after="60"/>
        <w:ind w:firstLine="420" w:firstLineChars="200"/>
        <w:rPr>
          <w:rFonts w:eastAsia="宋体"/>
          <w:bCs/>
          <w:color w:val="000000"/>
        </w:rPr>
      </w:pPr>
    </w:p>
    <w:p w14:paraId="1742B7F0">
      <w:pPr>
        <w:adjustRightInd w:val="0"/>
        <w:snapToGrid w:val="0"/>
        <w:spacing w:line="360" w:lineRule="auto"/>
        <w:rPr>
          <w:bCs/>
        </w:rPr>
      </w:pPr>
      <w:r>
        <w:rPr>
          <w:bCs/>
        </w:rPr>
        <w:t>项目名称：</w:t>
      </w:r>
      <w:r>
        <w:rPr>
          <w:bCs/>
          <w:u w:val="single"/>
        </w:rPr>
        <w:t xml:space="preserve">                      </w:t>
      </w:r>
      <w:r>
        <w:rPr>
          <w:bCs/>
        </w:rPr>
        <w:t xml:space="preserve">                </w:t>
      </w:r>
    </w:p>
    <w:p w14:paraId="30DE0858">
      <w:pPr>
        <w:adjustRightInd w:val="0"/>
        <w:snapToGrid w:val="0"/>
        <w:spacing w:line="360" w:lineRule="auto"/>
      </w:pPr>
      <w:r>
        <w:t>项目编号：</w:t>
      </w:r>
      <w:r>
        <w:rPr>
          <w:bCs/>
          <w:snapToGrid w:val="0"/>
          <w:kern w:val="0"/>
          <w:u w:val="single"/>
        </w:rPr>
        <w:t xml:space="preserve">                      </w:t>
      </w:r>
      <w:r>
        <w:rPr>
          <w:bCs/>
          <w:snapToGrid w:val="0"/>
          <w:kern w:val="0"/>
        </w:rPr>
        <w:t xml:space="preserve">   </w:t>
      </w:r>
      <w:r>
        <w:t xml:space="preserve">                         </w:t>
      </w:r>
    </w:p>
    <w:p w14:paraId="6C52827D">
      <w:pPr>
        <w:pStyle w:val="42"/>
        <w:numPr>
          <w:ilvl w:val="0"/>
          <w:numId w:val="11"/>
        </w:numPr>
        <w:adjustRightInd w:val="0"/>
        <w:snapToGrid w:val="0"/>
        <w:spacing w:line="360" w:lineRule="auto"/>
        <w:ind w:firstLineChars="0"/>
        <w:rPr>
          <w:rFonts w:ascii="Times New Roman" w:hAnsi="Times New Roman"/>
        </w:rPr>
      </w:pPr>
      <w:r>
        <w:rPr>
          <w:rFonts w:ascii="Times New Roman" w:hAnsi="Times New Roman"/>
        </w:rPr>
        <w:t>质保期和保修期服务承诺；</w:t>
      </w:r>
    </w:p>
    <w:p w14:paraId="12FF492C">
      <w:pPr>
        <w:pStyle w:val="11"/>
        <w:numPr>
          <w:ilvl w:val="0"/>
          <w:numId w:val="11"/>
        </w:numPr>
      </w:pPr>
    </w:p>
    <w:p w14:paraId="1AACEC60">
      <w:pPr>
        <w:adjustRightInd w:val="0"/>
        <w:snapToGrid w:val="0"/>
        <w:spacing w:line="360" w:lineRule="auto"/>
      </w:pPr>
      <w:r>
        <w:t>2、售后服务人员简介；</w:t>
      </w:r>
    </w:p>
    <w:p w14:paraId="538B8213">
      <w:pPr>
        <w:adjustRightInd w:val="0"/>
        <w:snapToGrid w:val="0"/>
        <w:spacing w:line="360" w:lineRule="auto"/>
      </w:pPr>
    </w:p>
    <w:p w14:paraId="5F5C0F8A">
      <w:pPr>
        <w:adjustRightInd w:val="0"/>
        <w:snapToGrid w:val="0"/>
        <w:spacing w:line="360" w:lineRule="auto"/>
      </w:pPr>
      <w:r>
        <w:t>3、应急维修时间安排；</w:t>
      </w:r>
    </w:p>
    <w:p w14:paraId="0B9F2699">
      <w:pPr>
        <w:adjustRightInd w:val="0"/>
        <w:snapToGrid w:val="0"/>
        <w:spacing w:line="360" w:lineRule="auto"/>
      </w:pPr>
    </w:p>
    <w:p w14:paraId="093739D6">
      <w:pPr>
        <w:adjustRightInd w:val="0"/>
        <w:snapToGrid w:val="0"/>
        <w:spacing w:line="360" w:lineRule="auto"/>
      </w:pPr>
      <w:r>
        <w:t>4、</w:t>
      </w:r>
      <w:r>
        <w:rPr>
          <w:bCs/>
        </w:rPr>
        <w:t>技术培训安排；</w:t>
      </w:r>
    </w:p>
    <w:p w14:paraId="00EF0024">
      <w:pPr>
        <w:adjustRightInd w:val="0"/>
        <w:snapToGrid w:val="0"/>
        <w:spacing w:line="360" w:lineRule="auto"/>
      </w:pPr>
    </w:p>
    <w:p w14:paraId="2EF33C8F">
      <w:pPr>
        <w:adjustRightInd w:val="0"/>
        <w:snapToGrid w:val="0"/>
        <w:spacing w:line="360" w:lineRule="auto"/>
      </w:pPr>
      <w:r>
        <w:t>5、</w:t>
      </w:r>
      <w:r>
        <w:rPr>
          <w:bCs/>
        </w:rPr>
        <w:t>保修服务计划；</w:t>
      </w:r>
    </w:p>
    <w:p w14:paraId="42804A2A">
      <w:pPr>
        <w:adjustRightInd w:val="0"/>
        <w:snapToGrid w:val="0"/>
        <w:spacing w:line="360" w:lineRule="auto"/>
        <w:rPr>
          <w:bCs/>
        </w:rPr>
      </w:pPr>
    </w:p>
    <w:p w14:paraId="2AA9FFD0">
      <w:pPr>
        <w:adjustRightInd w:val="0"/>
        <w:snapToGrid w:val="0"/>
        <w:spacing w:line="360" w:lineRule="auto"/>
      </w:pPr>
      <w:r>
        <w:rPr>
          <w:bCs/>
        </w:rPr>
        <w:t>6、</w:t>
      </w:r>
      <w:r>
        <w:t>其它服务承诺；</w:t>
      </w:r>
    </w:p>
    <w:p w14:paraId="12956F41">
      <w:pPr>
        <w:spacing w:after="60"/>
        <w:ind w:firstLine="420" w:firstLineChars="200"/>
        <w:rPr>
          <w:rFonts w:eastAsia="宋体"/>
          <w:color w:val="000000"/>
        </w:rPr>
      </w:pPr>
    </w:p>
    <w:p w14:paraId="29DBA6AE">
      <w:pPr>
        <w:spacing w:after="60"/>
        <w:ind w:firstLine="420" w:firstLineChars="200"/>
        <w:rPr>
          <w:rFonts w:eastAsia="宋体"/>
          <w:color w:val="000000"/>
        </w:rPr>
      </w:pPr>
    </w:p>
    <w:bookmarkEnd w:id="20"/>
    <w:bookmarkEnd w:id="21"/>
    <w:bookmarkEnd w:id="22"/>
    <w:bookmarkEnd w:id="23"/>
    <w:bookmarkEnd w:id="24"/>
    <w:p w14:paraId="1184C768">
      <w:pPr>
        <w:spacing w:line="360" w:lineRule="auto"/>
        <w:ind w:firstLine="420"/>
        <w:rPr>
          <w:rFonts w:eastAsia="宋体"/>
          <w:color w:val="000000" w:themeColor="text1"/>
          <w:sz w:val="24"/>
          <w14:textFill>
            <w14:solidFill>
              <w14:schemeClr w14:val="tx1"/>
            </w14:solidFill>
          </w14:textFill>
        </w:rPr>
      </w:pPr>
      <w:r>
        <w:rPr>
          <w:rFonts w:eastAsia="宋体"/>
          <w:b/>
          <w:bCs/>
          <w:color w:val="000000" w:themeColor="text1"/>
          <w:sz w:val="24"/>
          <w14:textFill>
            <w14:solidFill>
              <w14:schemeClr w14:val="tx1"/>
            </w14:solidFill>
          </w14:textFill>
        </w:rPr>
        <w:t>投标人单位名称：</w:t>
      </w:r>
      <w:r>
        <w:rPr>
          <w:rFonts w:eastAsia="宋体"/>
          <w:color w:val="000000" w:themeColor="text1"/>
          <w:sz w:val="24"/>
          <w14:textFill>
            <w14:solidFill>
              <w14:schemeClr w14:val="tx1"/>
            </w14:solidFill>
          </w14:textFill>
        </w:rPr>
        <w:t>　　　　　　　</w:t>
      </w:r>
    </w:p>
    <w:p w14:paraId="10A762B1">
      <w:pPr>
        <w:spacing w:line="360" w:lineRule="auto"/>
        <w:ind w:firstLine="420"/>
        <w:rPr>
          <w:rFonts w:eastAsia="宋体"/>
          <w:b/>
          <w:bCs/>
          <w:sz w:val="24"/>
        </w:rPr>
      </w:pPr>
      <w:r>
        <w:rPr>
          <w:rFonts w:eastAsia="宋体"/>
          <w:b/>
          <w:bCs/>
          <w:color w:val="000000" w:themeColor="text1"/>
          <w:sz w:val="24"/>
          <w14:textFill>
            <w14:solidFill>
              <w14:schemeClr w14:val="tx1"/>
            </w14:solidFill>
          </w14:textFill>
        </w:rPr>
        <w:t>日期：</w:t>
      </w:r>
      <w:r>
        <w:rPr>
          <w:rFonts w:eastAsia="宋体"/>
          <w:b/>
          <w:bCs/>
          <w:sz w:val="24"/>
        </w:rPr>
        <w:t>年月日</w:t>
      </w:r>
    </w:p>
    <w:p w14:paraId="12085E5D">
      <w:pPr>
        <w:spacing w:line="360" w:lineRule="auto"/>
        <w:ind w:firstLine="241" w:firstLineChars="100"/>
        <w:rPr>
          <w:rFonts w:eastAsia="宋体"/>
          <w:b/>
          <w:sz w:val="24"/>
        </w:rPr>
      </w:pPr>
      <w:r>
        <w:rPr>
          <w:rFonts w:eastAsia="宋体"/>
          <w:b/>
          <w:sz w:val="24"/>
        </w:rPr>
        <w:t>（此处加盖投标人单位公章）</w:t>
      </w:r>
    </w:p>
    <w:p w14:paraId="7EF05E45">
      <w:pPr>
        <w:rPr>
          <w:rFonts w:eastAsia="宋体"/>
          <w:b/>
          <w:bCs/>
          <w:sz w:val="32"/>
          <w:szCs w:val="32"/>
        </w:rPr>
      </w:pPr>
      <w:bookmarkStart w:id="26" w:name="_Hlk126913563"/>
      <w:bookmarkStart w:id="27" w:name="_Hlk126044986"/>
      <w:r>
        <w:rPr>
          <w:rFonts w:eastAsia="宋体"/>
          <w:b/>
          <w:bCs/>
          <w:sz w:val="32"/>
          <w:szCs w:val="32"/>
        </w:rPr>
        <w:br w:type="page"/>
      </w:r>
    </w:p>
    <w:p w14:paraId="03EFD4D1">
      <w:pPr>
        <w:jc w:val="center"/>
        <w:outlineLvl w:val="0"/>
        <w:rPr>
          <w:rFonts w:eastAsia="宋体"/>
          <w:b/>
          <w:bCs/>
          <w:sz w:val="32"/>
          <w:szCs w:val="32"/>
        </w:rPr>
      </w:pPr>
      <w:r>
        <w:rPr>
          <w:rFonts w:eastAsia="宋体"/>
          <w:b/>
          <w:bCs/>
          <w:sz w:val="32"/>
          <w:szCs w:val="32"/>
        </w:rPr>
        <w:t>（十）产品技术规格（含彩页）</w:t>
      </w:r>
    </w:p>
    <w:bookmarkEnd w:id="26"/>
    <w:bookmarkEnd w:id="27"/>
    <w:p w14:paraId="73F608FA">
      <w:pPr>
        <w:pStyle w:val="2"/>
      </w:pPr>
    </w:p>
    <w:p w14:paraId="5B3E6B36">
      <w:pPr>
        <w:spacing w:line="360" w:lineRule="auto"/>
        <w:ind w:left="420"/>
      </w:pPr>
      <w:r>
        <w:t>1、对投标产品的整体描述（包括采用文字、表格等形式）</w:t>
      </w:r>
    </w:p>
    <w:p w14:paraId="15663293">
      <w:pPr>
        <w:spacing w:line="360" w:lineRule="auto"/>
        <w:ind w:left="420"/>
      </w:pPr>
      <w:r>
        <w:t>2、投标产品采用的技术标准</w:t>
      </w:r>
    </w:p>
    <w:p w14:paraId="33A6246C">
      <w:pPr>
        <w:spacing w:line="360" w:lineRule="auto"/>
        <w:ind w:left="420"/>
      </w:pPr>
      <w:r>
        <w:t>3、投标产品的性能特点（包括新技术、新工艺、新材料的应用等）</w:t>
      </w:r>
    </w:p>
    <w:p w14:paraId="6E442660">
      <w:pPr>
        <w:spacing w:line="360" w:lineRule="auto"/>
        <w:ind w:left="420"/>
      </w:pPr>
      <w:r>
        <w:t>4、投标产品的外形尺寸图、成品的彩色图样等</w:t>
      </w:r>
    </w:p>
    <w:p w14:paraId="2740BD22">
      <w:pPr>
        <w:spacing w:line="360" w:lineRule="auto"/>
        <w:ind w:left="420"/>
      </w:pPr>
      <w:r>
        <w:t>5、投标产品的说明书等</w:t>
      </w:r>
    </w:p>
    <w:p w14:paraId="36EF819D">
      <w:pPr>
        <w:spacing w:line="360" w:lineRule="auto"/>
        <w:ind w:left="420"/>
      </w:pPr>
      <w:r>
        <w:t>6、其它</w:t>
      </w:r>
    </w:p>
    <w:p w14:paraId="4F044C82">
      <w:pPr>
        <w:adjustRightInd w:val="0"/>
        <w:snapToGrid w:val="0"/>
        <w:spacing w:line="300" w:lineRule="auto"/>
        <w:rPr>
          <w:snapToGrid w:val="0"/>
          <w:kern w:val="0"/>
        </w:rPr>
      </w:pPr>
    </w:p>
    <w:p w14:paraId="5633DEDE">
      <w:pPr>
        <w:adjustRightInd w:val="0"/>
        <w:snapToGrid w:val="0"/>
        <w:spacing w:line="300" w:lineRule="auto"/>
        <w:rPr>
          <w:snapToGrid w:val="0"/>
          <w:kern w:val="0"/>
        </w:rPr>
      </w:pPr>
    </w:p>
    <w:p w14:paraId="4CCCD597">
      <w:pPr>
        <w:adjustRightInd w:val="0"/>
        <w:snapToGrid w:val="0"/>
        <w:spacing w:line="300" w:lineRule="auto"/>
        <w:rPr>
          <w:snapToGrid w:val="0"/>
          <w:kern w:val="0"/>
        </w:rPr>
      </w:pPr>
    </w:p>
    <w:p w14:paraId="14569FA0">
      <w:pPr>
        <w:adjustRightInd w:val="0"/>
        <w:snapToGrid w:val="0"/>
        <w:spacing w:line="300" w:lineRule="auto"/>
        <w:rPr>
          <w:snapToGrid w:val="0"/>
          <w:kern w:val="0"/>
        </w:rPr>
      </w:pPr>
      <w:r>
        <w:rPr>
          <w:snapToGrid w:val="0"/>
          <w:kern w:val="0"/>
        </w:rPr>
        <w:t>投标单位：（盖章）</w:t>
      </w:r>
    </w:p>
    <w:p w14:paraId="7410A0DE">
      <w:pPr>
        <w:adjustRightInd w:val="0"/>
        <w:snapToGrid w:val="0"/>
        <w:spacing w:line="300" w:lineRule="auto"/>
        <w:rPr>
          <w:snapToGrid w:val="0"/>
          <w:kern w:val="0"/>
        </w:rPr>
      </w:pPr>
      <w:r>
        <w:rPr>
          <w:snapToGrid w:val="0"/>
          <w:kern w:val="0"/>
        </w:rPr>
        <w:t>法定代表人或授权代表：（签字）</w:t>
      </w:r>
    </w:p>
    <w:p w14:paraId="524EF517">
      <w:pPr>
        <w:wordWrap w:val="0"/>
        <w:adjustRightInd w:val="0"/>
        <w:snapToGrid w:val="0"/>
        <w:spacing w:line="300" w:lineRule="auto"/>
        <w:ind w:right="420"/>
        <w:rPr>
          <w:snapToGrid w:val="0"/>
          <w:kern w:val="0"/>
        </w:rPr>
      </w:pPr>
      <w:r>
        <w:rPr>
          <w:snapToGrid w:val="0"/>
          <w:kern w:val="0"/>
        </w:rPr>
        <w:t>年    月   日</w:t>
      </w:r>
    </w:p>
    <w:p w14:paraId="1081EDBB">
      <w:pPr>
        <w:pStyle w:val="25"/>
      </w:pPr>
    </w:p>
    <w:p w14:paraId="2FFC191F">
      <w:pPr>
        <w:spacing w:line="360" w:lineRule="auto"/>
      </w:pPr>
      <w:r>
        <w:rPr>
          <w:rFonts w:hint="eastAsia"/>
        </w:rPr>
        <w:t>备注：如本项目不涉及实体货物，该项可不提供</w:t>
      </w:r>
    </w:p>
    <w:p w14:paraId="37DBE287">
      <w:pPr>
        <w:pStyle w:val="25"/>
        <w:ind w:firstLine="602"/>
        <w:rPr>
          <w:rFonts w:eastAsiaTheme="majorEastAsia"/>
          <w:b/>
          <w:bCs/>
          <w:sz w:val="30"/>
          <w:szCs w:val="30"/>
        </w:rPr>
      </w:pPr>
    </w:p>
    <w:p w14:paraId="606820B7">
      <w:pPr>
        <w:rPr>
          <w:rFonts w:eastAsiaTheme="majorEastAsia"/>
          <w:b/>
          <w:bCs/>
          <w:sz w:val="30"/>
          <w:szCs w:val="30"/>
        </w:rPr>
      </w:pPr>
    </w:p>
    <w:p w14:paraId="31C95D08">
      <w:pPr>
        <w:pStyle w:val="25"/>
        <w:ind w:firstLine="602"/>
        <w:rPr>
          <w:rFonts w:eastAsiaTheme="majorEastAsia"/>
          <w:b/>
          <w:bCs/>
          <w:sz w:val="30"/>
          <w:szCs w:val="30"/>
        </w:rPr>
      </w:pPr>
    </w:p>
    <w:p w14:paraId="7941CD5C">
      <w:pPr>
        <w:rPr>
          <w:rFonts w:eastAsiaTheme="majorEastAsia"/>
          <w:b/>
          <w:bCs/>
          <w:sz w:val="30"/>
          <w:szCs w:val="30"/>
        </w:rPr>
      </w:pPr>
    </w:p>
    <w:p w14:paraId="592A143A">
      <w:pPr>
        <w:pStyle w:val="25"/>
        <w:ind w:firstLine="602"/>
        <w:rPr>
          <w:rFonts w:eastAsiaTheme="majorEastAsia"/>
          <w:b/>
          <w:bCs/>
          <w:sz w:val="30"/>
          <w:szCs w:val="30"/>
        </w:rPr>
      </w:pPr>
    </w:p>
    <w:p w14:paraId="468CE751">
      <w:pPr>
        <w:rPr>
          <w:rFonts w:eastAsiaTheme="majorEastAsia"/>
          <w:b/>
          <w:bCs/>
          <w:sz w:val="30"/>
          <w:szCs w:val="30"/>
        </w:rPr>
      </w:pPr>
    </w:p>
    <w:p w14:paraId="603478FC">
      <w:pPr>
        <w:pStyle w:val="25"/>
        <w:ind w:firstLine="602"/>
        <w:rPr>
          <w:rFonts w:eastAsiaTheme="majorEastAsia"/>
          <w:b/>
          <w:bCs/>
          <w:sz w:val="30"/>
          <w:szCs w:val="30"/>
        </w:rPr>
      </w:pPr>
    </w:p>
    <w:p w14:paraId="318459A9">
      <w:pPr>
        <w:rPr>
          <w:rFonts w:eastAsiaTheme="majorEastAsia"/>
          <w:b/>
          <w:bCs/>
          <w:sz w:val="30"/>
          <w:szCs w:val="30"/>
        </w:rPr>
      </w:pPr>
    </w:p>
    <w:p w14:paraId="15EDF69A">
      <w:pPr>
        <w:pStyle w:val="25"/>
        <w:ind w:firstLine="602"/>
        <w:rPr>
          <w:rFonts w:eastAsiaTheme="majorEastAsia"/>
          <w:b/>
          <w:bCs/>
          <w:sz w:val="30"/>
          <w:szCs w:val="30"/>
        </w:rPr>
      </w:pPr>
    </w:p>
    <w:p w14:paraId="2709F93D">
      <w:pPr>
        <w:rPr>
          <w:rFonts w:eastAsiaTheme="majorEastAsia"/>
          <w:b/>
          <w:bCs/>
          <w:sz w:val="30"/>
          <w:szCs w:val="30"/>
        </w:rPr>
      </w:pPr>
    </w:p>
    <w:p w14:paraId="7A96D183">
      <w:pPr>
        <w:pStyle w:val="25"/>
        <w:ind w:firstLine="602"/>
        <w:rPr>
          <w:rFonts w:eastAsiaTheme="majorEastAsia"/>
          <w:b/>
          <w:bCs/>
          <w:sz w:val="30"/>
          <w:szCs w:val="30"/>
        </w:rPr>
      </w:pPr>
    </w:p>
    <w:p w14:paraId="7EF0C585">
      <w:pPr>
        <w:rPr>
          <w:rFonts w:eastAsiaTheme="majorEastAsia"/>
          <w:b/>
          <w:bCs/>
          <w:sz w:val="30"/>
          <w:szCs w:val="30"/>
        </w:rPr>
      </w:pPr>
    </w:p>
    <w:p w14:paraId="625E1AD5"/>
    <w:p w14:paraId="5D610CBF">
      <w:pPr>
        <w:jc w:val="center"/>
        <w:outlineLvl w:val="0"/>
        <w:rPr>
          <w:rFonts w:eastAsia="宋体"/>
          <w:b/>
          <w:bCs/>
          <w:sz w:val="32"/>
          <w:szCs w:val="32"/>
        </w:rPr>
      </w:pPr>
      <w:r>
        <w:rPr>
          <w:rFonts w:eastAsia="宋体"/>
          <w:b/>
          <w:bCs/>
          <w:sz w:val="32"/>
          <w:szCs w:val="32"/>
        </w:rPr>
        <w:t>（十一）投标人资格声明函</w:t>
      </w:r>
    </w:p>
    <w:p w14:paraId="0D24A687">
      <w:pPr>
        <w:spacing w:line="360" w:lineRule="auto"/>
        <w:rPr>
          <w:rFonts w:eastAsia="宋体"/>
          <w:szCs w:val="21"/>
        </w:rPr>
      </w:pPr>
      <w:r>
        <w:rPr>
          <w:rFonts w:eastAsia="宋体"/>
          <w:szCs w:val="21"/>
        </w:rPr>
        <w:t>致：中山大学附属第八医院（深圳福田）</w:t>
      </w:r>
    </w:p>
    <w:p w14:paraId="43CD35B2">
      <w:pPr>
        <w:pStyle w:val="42"/>
        <w:snapToGrid w:val="0"/>
        <w:spacing w:before="156" w:beforeLines="50" w:line="360" w:lineRule="auto"/>
        <w:ind w:left="420" w:leftChars="200"/>
        <w:rPr>
          <w:rFonts w:ascii="Times New Roman" w:hAnsi="Times New Roman" w:eastAsia="宋体"/>
        </w:rPr>
      </w:pPr>
      <w:r>
        <w:rPr>
          <w:rFonts w:ascii="Times New Roman" w:hAnsi="Times New Roman" w:eastAsia="宋体"/>
        </w:rPr>
        <w:t>关于贵公司代理的</w:t>
      </w:r>
      <w:r>
        <w:rPr>
          <w:rFonts w:ascii="Times New Roman" w:hAnsi="Times New Roman" w:eastAsia="宋体"/>
          <w:u w:val="single"/>
        </w:rPr>
        <w:t>（项目名称）</w:t>
      </w:r>
      <w:r>
        <w:rPr>
          <w:rFonts w:ascii="Times New Roman" w:hAnsi="Times New Roman" w:eastAsia="宋体"/>
        </w:rPr>
        <w:t>项目（项目编号：（项目编号））招标，本公司（企业）愿意参加投标，并声明：</w:t>
      </w:r>
    </w:p>
    <w:p w14:paraId="2498076B">
      <w:pPr>
        <w:numPr>
          <w:ilvl w:val="0"/>
          <w:numId w:val="12"/>
        </w:numPr>
        <w:spacing w:line="360" w:lineRule="auto"/>
        <w:ind w:right="-815" w:firstLineChars="200"/>
        <w:rPr>
          <w:rFonts w:eastAsia="宋体"/>
          <w:szCs w:val="21"/>
        </w:rPr>
      </w:pPr>
      <w:r>
        <w:rPr>
          <w:rFonts w:eastAsia="宋体"/>
          <w:szCs w:val="21"/>
        </w:rPr>
        <w:t>我公司</w:t>
      </w:r>
      <w:r>
        <w:rPr>
          <w:rFonts w:eastAsia="宋体"/>
          <w:bCs/>
          <w:szCs w:val="21"/>
        </w:rPr>
        <w:t>具备</w:t>
      </w:r>
      <w:r>
        <w:rPr>
          <w:rFonts w:eastAsia="宋体"/>
          <w:bCs/>
          <w:szCs w:val="20"/>
        </w:rPr>
        <w:t>《中华人民共和国政府采购法》</w:t>
      </w:r>
      <w:r>
        <w:rPr>
          <w:rFonts w:eastAsia="宋体"/>
          <w:bCs/>
          <w:szCs w:val="21"/>
        </w:rPr>
        <w:t>第二十二条规定的条件：</w:t>
      </w:r>
    </w:p>
    <w:p w14:paraId="7BFEB391">
      <w:pPr>
        <w:spacing w:line="360" w:lineRule="auto"/>
        <w:ind w:firstLine="420" w:firstLineChars="200"/>
        <w:rPr>
          <w:rFonts w:eastAsia="宋体"/>
          <w:szCs w:val="21"/>
        </w:rPr>
      </w:pPr>
      <w:r>
        <w:rPr>
          <w:rFonts w:eastAsia="宋体"/>
          <w:szCs w:val="21"/>
        </w:rPr>
        <w:t>1.具有独立承担民事责任的能力；</w:t>
      </w:r>
    </w:p>
    <w:p w14:paraId="1183802A">
      <w:pPr>
        <w:spacing w:line="360" w:lineRule="auto"/>
        <w:ind w:firstLine="420" w:firstLineChars="200"/>
        <w:rPr>
          <w:rFonts w:eastAsia="宋体"/>
          <w:szCs w:val="21"/>
        </w:rPr>
      </w:pPr>
      <w:r>
        <w:rPr>
          <w:rFonts w:eastAsia="宋体"/>
          <w:szCs w:val="21"/>
        </w:rPr>
        <w:t>2.具有良好的商业信誉和健全的财务会计制度；</w:t>
      </w:r>
    </w:p>
    <w:p w14:paraId="1D4226FB">
      <w:pPr>
        <w:spacing w:line="360" w:lineRule="auto"/>
        <w:ind w:firstLine="420" w:firstLineChars="200"/>
        <w:rPr>
          <w:rFonts w:eastAsia="宋体"/>
          <w:szCs w:val="21"/>
        </w:rPr>
      </w:pPr>
      <w:r>
        <w:rPr>
          <w:rFonts w:eastAsia="宋体"/>
          <w:szCs w:val="21"/>
        </w:rPr>
        <w:t>3.具有履行合同所必需的设备和专业技术能力；</w:t>
      </w:r>
    </w:p>
    <w:p w14:paraId="24509C55">
      <w:pPr>
        <w:spacing w:line="360" w:lineRule="auto"/>
        <w:ind w:firstLine="420" w:firstLineChars="200"/>
        <w:rPr>
          <w:rFonts w:eastAsia="宋体"/>
          <w:szCs w:val="21"/>
        </w:rPr>
      </w:pPr>
      <w:r>
        <w:rPr>
          <w:rFonts w:eastAsia="宋体"/>
          <w:szCs w:val="21"/>
        </w:rPr>
        <w:t>4.有依法缴纳税收和社会保障资金的良好记录；</w:t>
      </w:r>
    </w:p>
    <w:p w14:paraId="1DC5F63C">
      <w:pPr>
        <w:spacing w:line="360" w:lineRule="auto"/>
        <w:ind w:firstLine="420" w:firstLineChars="200"/>
        <w:rPr>
          <w:rFonts w:eastAsia="宋体"/>
          <w:b/>
          <w:bCs/>
          <w:szCs w:val="21"/>
        </w:rPr>
      </w:pPr>
      <w:r>
        <w:rPr>
          <w:rFonts w:eastAsia="宋体"/>
          <w:szCs w:val="21"/>
        </w:rPr>
        <w:t>5.</w:t>
      </w:r>
      <w:r>
        <w:rPr>
          <w:rFonts w:eastAsia="宋体"/>
          <w:b/>
          <w:bCs/>
          <w:szCs w:val="21"/>
        </w:rPr>
        <w:t>参加政府采购活动前三年内，在经营活动中没有重大违法记录；</w:t>
      </w:r>
    </w:p>
    <w:p w14:paraId="68B5F3F7">
      <w:pPr>
        <w:spacing w:line="360" w:lineRule="auto"/>
        <w:ind w:firstLine="420" w:firstLineChars="200"/>
        <w:rPr>
          <w:rFonts w:eastAsia="宋体"/>
          <w:szCs w:val="21"/>
        </w:rPr>
      </w:pPr>
      <w:r>
        <w:rPr>
          <w:rFonts w:eastAsia="宋体"/>
          <w:szCs w:val="21"/>
        </w:rPr>
        <w:t>6.法律、行政法规规定的其他条件。</w:t>
      </w:r>
    </w:p>
    <w:p w14:paraId="75B46732">
      <w:pPr>
        <w:numPr>
          <w:ilvl w:val="0"/>
          <w:numId w:val="12"/>
        </w:numPr>
        <w:spacing w:line="360" w:lineRule="auto"/>
        <w:ind w:right="-815" w:firstLineChars="200"/>
        <w:rPr>
          <w:rFonts w:eastAsia="宋体"/>
          <w:szCs w:val="21"/>
        </w:rPr>
      </w:pPr>
      <w:r>
        <w:rPr>
          <w:rFonts w:eastAsia="宋体"/>
          <w:szCs w:val="21"/>
        </w:rPr>
        <w:t>我公司对本招标项目所提供的货物或服务未侵犯知识产权。</w:t>
      </w:r>
    </w:p>
    <w:p w14:paraId="53ECFC23">
      <w:pPr>
        <w:numPr>
          <w:ilvl w:val="0"/>
          <w:numId w:val="12"/>
        </w:numPr>
        <w:spacing w:line="360" w:lineRule="auto"/>
        <w:ind w:right="-815" w:firstLineChars="200"/>
        <w:rPr>
          <w:rFonts w:eastAsia="宋体"/>
          <w:szCs w:val="21"/>
        </w:rPr>
      </w:pPr>
      <w:r>
        <w:rPr>
          <w:rFonts w:eastAsia="宋体"/>
          <w:szCs w:val="21"/>
        </w:rPr>
        <w:t>我公司保证我院拥有所投产品完整的所有权，不以保护知识产权或技术保密的名义对所有权和使用权进行任何限制。</w:t>
      </w:r>
    </w:p>
    <w:p w14:paraId="7C27C7EF">
      <w:pPr>
        <w:numPr>
          <w:ilvl w:val="0"/>
          <w:numId w:val="12"/>
        </w:numPr>
        <w:spacing w:line="360" w:lineRule="auto"/>
        <w:ind w:right="-815" w:firstLineChars="200"/>
        <w:rPr>
          <w:rFonts w:eastAsia="宋体"/>
          <w:szCs w:val="21"/>
        </w:rPr>
      </w:pPr>
      <w:r>
        <w:rPr>
          <w:rFonts w:eastAsia="宋体"/>
          <w:szCs w:val="21"/>
        </w:rPr>
        <w:t>我公司参与该项目投标，严格遵守政府采购相关法律，投标做到诚实，不造假，不围标、串标、陪标。我公司已清楚，如违反上述要求，其投标将作废，被列入不良记录名单并在网上曝光，同时将被提请政府采购监督管理部门给予一定年限内禁止参与政府采购活动或其他处罚。</w:t>
      </w:r>
    </w:p>
    <w:p w14:paraId="0595F1DD">
      <w:pPr>
        <w:numPr>
          <w:ilvl w:val="0"/>
          <w:numId w:val="12"/>
        </w:numPr>
        <w:spacing w:line="360" w:lineRule="auto"/>
        <w:ind w:right="-815" w:firstLineChars="200"/>
        <w:rPr>
          <w:rFonts w:eastAsia="宋体"/>
          <w:szCs w:val="21"/>
        </w:rPr>
      </w:pPr>
      <w:r>
        <w:rPr>
          <w:rFonts w:eastAsia="宋体"/>
          <w:szCs w:val="21"/>
        </w:rPr>
        <w:t>如果中标，做到守信，不偷工减料，依照本项目招标文件需求内容、签署的采购合同及本公司在投标中所作的一切承诺履约。项目验收达到全部指标合格，力争优良。</w:t>
      </w:r>
    </w:p>
    <w:p w14:paraId="03EA2C07">
      <w:pPr>
        <w:numPr>
          <w:ilvl w:val="0"/>
          <w:numId w:val="12"/>
        </w:numPr>
        <w:spacing w:line="360" w:lineRule="auto"/>
        <w:ind w:right="-815" w:firstLineChars="200"/>
        <w:rPr>
          <w:rFonts w:eastAsia="宋体"/>
          <w:bCs/>
          <w:szCs w:val="21"/>
        </w:rPr>
      </w:pPr>
      <w:r>
        <w:rPr>
          <w:rFonts w:eastAsia="宋体"/>
          <w:bCs/>
          <w:szCs w:val="21"/>
        </w:rPr>
        <w:t>根据《中华人民共和国政府采购法实施条例》的规定，本公司（企业）如为采购项目（包组）提供整体设计、规范编制或者项目管理、监理、检测等服务的供应商，不再参加该采购项目的其他采购活动</w:t>
      </w:r>
    </w:p>
    <w:p w14:paraId="77D5BDE2">
      <w:pPr>
        <w:numPr>
          <w:ilvl w:val="0"/>
          <w:numId w:val="12"/>
        </w:numPr>
        <w:spacing w:line="360" w:lineRule="auto"/>
        <w:ind w:right="-815" w:firstLineChars="200"/>
        <w:rPr>
          <w:rFonts w:eastAsia="宋体"/>
        </w:rPr>
      </w:pPr>
      <w:r>
        <w:rPr>
          <w:rFonts w:eastAsia="宋体"/>
        </w:rPr>
        <w:t>本公司（企业）的法定代表人或单位负责人与本项目其他投标人的法定代表人或单位负责人不为同一人且与其他投标人之间不存在直接控股、管理关系。</w:t>
      </w:r>
    </w:p>
    <w:p w14:paraId="05EC36F5">
      <w:pPr>
        <w:numPr>
          <w:ilvl w:val="0"/>
          <w:numId w:val="12"/>
        </w:numPr>
        <w:spacing w:line="360" w:lineRule="auto"/>
        <w:ind w:right="-815" w:firstLineChars="200"/>
        <w:rPr>
          <w:rFonts w:eastAsia="宋体"/>
          <w:szCs w:val="21"/>
        </w:rPr>
      </w:pPr>
      <w:r>
        <w:rPr>
          <w:rFonts w:eastAsia="宋体"/>
        </w:rPr>
        <w:t>本公司（企业）承诺在本次招标采购活动中，如有违法、违规、弄虚作假行为，所造成的损失、不良后果及法律责任，一律由我公司（企业）承担。</w:t>
      </w:r>
    </w:p>
    <w:p w14:paraId="438513A1">
      <w:pPr>
        <w:numPr>
          <w:ilvl w:val="0"/>
          <w:numId w:val="12"/>
        </w:numPr>
        <w:spacing w:line="360" w:lineRule="auto"/>
        <w:ind w:right="-815" w:firstLineChars="200"/>
        <w:rPr>
          <w:rFonts w:eastAsia="宋体"/>
          <w:szCs w:val="21"/>
        </w:rPr>
      </w:pPr>
      <w:r>
        <w:rPr>
          <w:rFonts w:eastAsia="宋体"/>
          <w:szCs w:val="21"/>
        </w:rPr>
        <w:t>在参与</w:t>
      </w:r>
      <w:r>
        <w:rPr>
          <w:rFonts w:eastAsia="宋体"/>
        </w:rPr>
        <w:t>本次招标采购活动中</w:t>
      </w:r>
      <w:r>
        <w:rPr>
          <w:rFonts w:eastAsia="宋体"/>
          <w:szCs w:val="21"/>
        </w:rPr>
        <w:t>投标截止日前三年内，在我公司的经营活动中没有存在重大违法记录，即我公司没有受到刑事处罚或者责令停产停业、吊销许可证或者执照、较大数额罚款等行政处罚。</w:t>
      </w:r>
    </w:p>
    <w:p w14:paraId="2CD2AD69">
      <w:pPr>
        <w:numPr>
          <w:ilvl w:val="0"/>
          <w:numId w:val="12"/>
        </w:numPr>
        <w:spacing w:line="360" w:lineRule="auto"/>
        <w:ind w:right="-815" w:firstLine="422" w:firstLineChars="200"/>
        <w:rPr>
          <w:rFonts w:eastAsia="宋体"/>
          <w:szCs w:val="21"/>
        </w:rPr>
      </w:pPr>
      <w:r>
        <w:rPr>
          <w:rFonts w:eastAsia="宋体"/>
          <w:b/>
          <w:bCs/>
          <w:szCs w:val="21"/>
        </w:rPr>
        <w:t>在参与</w:t>
      </w:r>
      <w:r>
        <w:rPr>
          <w:rFonts w:eastAsia="宋体"/>
          <w:b/>
          <w:bCs/>
        </w:rPr>
        <w:t>本次招标采购活动中</w:t>
      </w:r>
      <w:r>
        <w:rPr>
          <w:rFonts w:eastAsia="宋体"/>
          <w:b/>
          <w:bCs/>
          <w:szCs w:val="21"/>
        </w:rPr>
        <w:t>，我公司不存在被政府主管部门禁止参与政府采购活动的情形，</w:t>
      </w:r>
      <w:r>
        <w:rPr>
          <w:rFonts w:eastAsia="宋体"/>
          <w:szCs w:val="21"/>
        </w:rPr>
        <w:t>即我公司不存在还处于被禁止参与政府采购活动的期限内情形。</w:t>
      </w:r>
    </w:p>
    <w:p w14:paraId="02B656AD">
      <w:pPr>
        <w:numPr>
          <w:ilvl w:val="0"/>
          <w:numId w:val="12"/>
        </w:numPr>
        <w:spacing w:line="360" w:lineRule="auto"/>
        <w:ind w:right="-815" w:firstLine="422" w:firstLineChars="200"/>
        <w:rPr>
          <w:rFonts w:eastAsia="宋体"/>
          <w:b/>
          <w:bCs/>
          <w:szCs w:val="21"/>
        </w:rPr>
      </w:pPr>
      <w:r>
        <w:rPr>
          <w:rFonts w:eastAsia="宋体"/>
          <w:b/>
          <w:bCs/>
          <w:szCs w:val="21"/>
        </w:rPr>
        <w:t>参与本项目采购活动时未被列入失信被执行人、重大税收违法案件当事人名单、政府采购严重违法失信行为记录名单。</w:t>
      </w:r>
    </w:p>
    <w:p w14:paraId="7D47F5B9">
      <w:pPr>
        <w:spacing w:line="360" w:lineRule="auto"/>
        <w:ind w:firstLine="420" w:firstLineChars="200"/>
        <w:rPr>
          <w:rFonts w:eastAsia="宋体"/>
          <w:szCs w:val="21"/>
        </w:rPr>
      </w:pPr>
      <w:r>
        <w:rPr>
          <w:rFonts w:eastAsia="宋体"/>
          <w:szCs w:val="21"/>
        </w:rPr>
        <w:t>以上承诺，如有违反，愿依照国家相关法律处理，并承担由此给贵院带来的损失。</w:t>
      </w:r>
    </w:p>
    <w:p w14:paraId="4E85C2B1">
      <w:pPr>
        <w:autoSpaceDE w:val="0"/>
        <w:autoSpaceDN w:val="0"/>
        <w:adjustRightInd w:val="0"/>
        <w:spacing w:line="360" w:lineRule="auto"/>
        <w:rPr>
          <w:rFonts w:eastAsia="宋体"/>
          <w:b/>
          <w:sz w:val="24"/>
        </w:rPr>
      </w:pPr>
      <w:r>
        <w:rPr>
          <w:rFonts w:eastAsia="宋体"/>
          <w:b/>
          <w:sz w:val="24"/>
        </w:rPr>
        <w:t>备注：1.本声明函必须提供且内容不得擅自删改，否则视为无效投标。</w:t>
      </w:r>
    </w:p>
    <w:p w14:paraId="41EB6144">
      <w:pPr>
        <w:snapToGrid w:val="0"/>
        <w:spacing w:line="360" w:lineRule="auto"/>
        <w:ind w:firstLine="723" w:firstLineChars="300"/>
        <w:rPr>
          <w:rFonts w:eastAsia="宋体"/>
          <w:b/>
          <w:sz w:val="24"/>
        </w:rPr>
      </w:pPr>
      <w:r>
        <w:rPr>
          <w:rFonts w:eastAsia="宋体"/>
          <w:b/>
          <w:sz w:val="24"/>
        </w:rPr>
        <w:t>2. 本声明函如有虚假或与事实不符的，作无效投标处理。</w:t>
      </w:r>
    </w:p>
    <w:p w14:paraId="6FCC236A">
      <w:pPr>
        <w:spacing w:line="360" w:lineRule="auto"/>
        <w:ind w:firstLine="480" w:firstLineChars="200"/>
        <w:rPr>
          <w:rFonts w:eastAsia="宋体"/>
          <w:sz w:val="24"/>
        </w:rPr>
      </w:pPr>
    </w:p>
    <w:p w14:paraId="3B12D37D">
      <w:pPr>
        <w:spacing w:line="360" w:lineRule="auto"/>
        <w:ind w:firstLine="420"/>
        <w:rPr>
          <w:rFonts w:eastAsia="宋体"/>
          <w:color w:val="000000" w:themeColor="text1"/>
          <w:sz w:val="24"/>
          <w14:textFill>
            <w14:solidFill>
              <w14:schemeClr w14:val="tx1"/>
            </w14:solidFill>
          </w14:textFill>
        </w:rPr>
      </w:pPr>
      <w:r>
        <w:rPr>
          <w:rFonts w:eastAsia="宋体"/>
          <w:b/>
          <w:bCs/>
          <w:color w:val="000000" w:themeColor="text1"/>
          <w:sz w:val="24"/>
          <w14:textFill>
            <w14:solidFill>
              <w14:schemeClr w14:val="tx1"/>
            </w14:solidFill>
          </w14:textFill>
        </w:rPr>
        <w:t>投标人单位名称：</w:t>
      </w:r>
      <w:r>
        <w:rPr>
          <w:rFonts w:eastAsia="宋体"/>
          <w:color w:val="000000" w:themeColor="text1"/>
          <w:sz w:val="24"/>
          <w14:textFill>
            <w14:solidFill>
              <w14:schemeClr w14:val="tx1"/>
            </w14:solidFill>
          </w14:textFill>
        </w:rPr>
        <w:t>　　　　　　　</w:t>
      </w:r>
    </w:p>
    <w:p w14:paraId="179C0B30">
      <w:pPr>
        <w:spacing w:line="360" w:lineRule="auto"/>
        <w:ind w:firstLine="420"/>
        <w:rPr>
          <w:rFonts w:eastAsia="宋体"/>
          <w:b/>
          <w:bCs/>
          <w:sz w:val="24"/>
        </w:rPr>
      </w:pPr>
      <w:r>
        <w:rPr>
          <w:rFonts w:eastAsia="宋体"/>
          <w:b/>
          <w:bCs/>
          <w:color w:val="000000" w:themeColor="text1"/>
          <w:sz w:val="24"/>
          <w14:textFill>
            <w14:solidFill>
              <w14:schemeClr w14:val="tx1"/>
            </w14:solidFill>
          </w14:textFill>
        </w:rPr>
        <w:t>日期：</w:t>
      </w:r>
      <w:r>
        <w:rPr>
          <w:rFonts w:eastAsia="宋体"/>
          <w:b/>
          <w:bCs/>
          <w:sz w:val="24"/>
        </w:rPr>
        <w:t>年月日</w:t>
      </w:r>
    </w:p>
    <w:p w14:paraId="0C9E392F">
      <w:pPr>
        <w:spacing w:line="360" w:lineRule="auto"/>
        <w:ind w:firstLine="241" w:firstLineChars="100"/>
        <w:rPr>
          <w:rFonts w:eastAsia="宋体"/>
          <w:b/>
          <w:sz w:val="24"/>
        </w:rPr>
      </w:pPr>
      <w:r>
        <w:rPr>
          <w:rFonts w:eastAsia="宋体"/>
          <w:b/>
          <w:sz w:val="24"/>
        </w:rPr>
        <w:t>（此处加盖投标人单位公章）</w:t>
      </w:r>
    </w:p>
    <w:p w14:paraId="6E11BA87">
      <w:pPr>
        <w:pStyle w:val="11"/>
        <w:rPr>
          <w:kern w:val="0"/>
          <w:szCs w:val="21"/>
        </w:rPr>
      </w:pPr>
    </w:p>
    <w:p w14:paraId="2C7569AF">
      <w:pPr>
        <w:rPr>
          <w:rFonts w:eastAsia="宋体"/>
          <w:kern w:val="0"/>
          <w:szCs w:val="21"/>
        </w:rPr>
      </w:pPr>
    </w:p>
    <w:p w14:paraId="5264C353">
      <w:pPr>
        <w:pStyle w:val="11"/>
        <w:rPr>
          <w:kern w:val="0"/>
          <w:szCs w:val="21"/>
        </w:rPr>
      </w:pPr>
    </w:p>
    <w:p w14:paraId="51C50DF1">
      <w:pPr>
        <w:rPr>
          <w:rFonts w:eastAsia="宋体"/>
          <w:kern w:val="0"/>
          <w:szCs w:val="21"/>
        </w:rPr>
      </w:pPr>
    </w:p>
    <w:p w14:paraId="3DAE0009">
      <w:pPr>
        <w:pStyle w:val="11"/>
        <w:rPr>
          <w:kern w:val="0"/>
          <w:szCs w:val="21"/>
        </w:rPr>
      </w:pPr>
    </w:p>
    <w:p w14:paraId="6BB4CE43">
      <w:pPr>
        <w:rPr>
          <w:rFonts w:eastAsia="宋体"/>
          <w:kern w:val="0"/>
          <w:szCs w:val="21"/>
        </w:rPr>
      </w:pPr>
    </w:p>
    <w:p w14:paraId="1395702D">
      <w:pPr>
        <w:pStyle w:val="11"/>
        <w:rPr>
          <w:kern w:val="0"/>
          <w:szCs w:val="21"/>
        </w:rPr>
      </w:pPr>
    </w:p>
    <w:p w14:paraId="16EA817E">
      <w:pPr>
        <w:widowControl/>
        <w:jc w:val="left"/>
        <w:rPr>
          <w:rFonts w:eastAsiaTheme="majorEastAsia"/>
          <w:b/>
          <w:bCs/>
          <w:sz w:val="30"/>
          <w:szCs w:val="30"/>
        </w:rPr>
      </w:pPr>
      <w:r>
        <w:rPr>
          <w:rFonts w:eastAsiaTheme="majorEastAsia"/>
          <w:sz w:val="30"/>
          <w:szCs w:val="30"/>
        </w:rPr>
        <w:br w:type="page"/>
      </w:r>
    </w:p>
    <w:p w14:paraId="53B2C207">
      <w:pPr>
        <w:jc w:val="center"/>
        <w:outlineLvl w:val="0"/>
        <w:rPr>
          <w:rFonts w:eastAsia="宋体"/>
          <w:b/>
          <w:bCs/>
          <w:sz w:val="32"/>
          <w:szCs w:val="32"/>
        </w:rPr>
      </w:pPr>
      <w:bookmarkStart w:id="28" w:name="_Toc57128633"/>
      <w:r>
        <w:rPr>
          <w:rFonts w:eastAsia="宋体"/>
          <w:b/>
          <w:bCs/>
          <w:sz w:val="32"/>
          <w:szCs w:val="32"/>
        </w:rPr>
        <w:t>（十二）有效业绩</w:t>
      </w:r>
    </w:p>
    <w:p w14:paraId="7BADA236">
      <w:pPr>
        <w:rPr>
          <w:rFonts w:eastAsia="宋体"/>
          <w:b/>
          <w:bCs/>
          <w:szCs w:val="21"/>
        </w:rPr>
      </w:pPr>
      <w:r>
        <w:rPr>
          <w:rFonts w:eastAsia="宋体"/>
          <w:b/>
          <w:bCs/>
          <w:szCs w:val="21"/>
        </w:rPr>
        <w:t>投标人单位名称：</w:t>
      </w:r>
    </w:p>
    <w:p w14:paraId="2853E629">
      <w:pPr>
        <w:rPr>
          <w:rFonts w:eastAsia="宋体"/>
          <w:b/>
          <w:bCs/>
          <w:szCs w:val="21"/>
        </w:rPr>
      </w:pPr>
      <w:r>
        <w:rPr>
          <w:rFonts w:eastAsia="宋体"/>
          <w:b/>
          <w:bCs/>
          <w:szCs w:val="21"/>
        </w:rPr>
        <w:t>项目名称：</w:t>
      </w:r>
    </w:p>
    <w:tbl>
      <w:tblPr>
        <w:tblStyle w:val="26"/>
        <w:tblpPr w:leftFromText="180" w:rightFromText="180" w:vertAnchor="text" w:horzAnchor="page" w:tblpX="1511" w:tblpY="281"/>
        <w:tblOverlap w:val="never"/>
        <w:tblW w:w="93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1969"/>
        <w:gridCol w:w="1143"/>
        <w:gridCol w:w="1220"/>
        <w:gridCol w:w="1350"/>
        <w:gridCol w:w="1418"/>
        <w:gridCol w:w="1574"/>
      </w:tblGrid>
      <w:tr w14:paraId="7D20E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7" w:hRule="atLeast"/>
        </w:trPr>
        <w:tc>
          <w:tcPr>
            <w:tcW w:w="692" w:type="dxa"/>
            <w:noWrap/>
            <w:vAlign w:val="center"/>
          </w:tcPr>
          <w:p w14:paraId="7106C7F3">
            <w:pPr>
              <w:jc w:val="center"/>
              <w:rPr>
                <w:szCs w:val="21"/>
              </w:rPr>
            </w:pPr>
            <w:r>
              <w:rPr>
                <w:szCs w:val="21"/>
              </w:rPr>
              <w:t>序号</w:t>
            </w:r>
          </w:p>
        </w:tc>
        <w:tc>
          <w:tcPr>
            <w:tcW w:w="1969" w:type="dxa"/>
            <w:noWrap/>
            <w:vAlign w:val="center"/>
          </w:tcPr>
          <w:p w14:paraId="4A034470">
            <w:pPr>
              <w:jc w:val="center"/>
              <w:rPr>
                <w:szCs w:val="21"/>
              </w:rPr>
            </w:pPr>
            <w:r>
              <w:rPr>
                <w:szCs w:val="21"/>
              </w:rPr>
              <w:t>采购人</w:t>
            </w:r>
          </w:p>
          <w:p w14:paraId="368D943D">
            <w:pPr>
              <w:jc w:val="center"/>
              <w:rPr>
                <w:szCs w:val="21"/>
              </w:rPr>
            </w:pPr>
            <w:r>
              <w:rPr>
                <w:szCs w:val="21"/>
              </w:rPr>
              <w:t>名称</w:t>
            </w:r>
          </w:p>
        </w:tc>
        <w:tc>
          <w:tcPr>
            <w:tcW w:w="1143" w:type="dxa"/>
            <w:noWrap/>
            <w:vAlign w:val="center"/>
          </w:tcPr>
          <w:p w14:paraId="395A28D0">
            <w:pPr>
              <w:jc w:val="center"/>
              <w:rPr>
                <w:szCs w:val="21"/>
              </w:rPr>
            </w:pPr>
            <w:r>
              <w:rPr>
                <w:szCs w:val="21"/>
              </w:rPr>
              <w:t>项目名称</w:t>
            </w:r>
          </w:p>
        </w:tc>
        <w:tc>
          <w:tcPr>
            <w:tcW w:w="1220" w:type="dxa"/>
            <w:noWrap/>
            <w:vAlign w:val="center"/>
          </w:tcPr>
          <w:p w14:paraId="5461B180">
            <w:pPr>
              <w:jc w:val="center"/>
              <w:rPr>
                <w:szCs w:val="21"/>
              </w:rPr>
            </w:pPr>
            <w:r>
              <w:rPr>
                <w:szCs w:val="21"/>
              </w:rPr>
              <w:t>合同（金额/元）</w:t>
            </w:r>
          </w:p>
        </w:tc>
        <w:tc>
          <w:tcPr>
            <w:tcW w:w="1350" w:type="dxa"/>
            <w:noWrap/>
            <w:vAlign w:val="center"/>
          </w:tcPr>
          <w:p w14:paraId="6F26987D">
            <w:pPr>
              <w:jc w:val="center"/>
              <w:rPr>
                <w:szCs w:val="21"/>
              </w:rPr>
            </w:pPr>
            <w:r>
              <w:rPr>
                <w:szCs w:val="21"/>
              </w:rPr>
              <w:t>合同签订至完成时间</w:t>
            </w:r>
          </w:p>
        </w:tc>
        <w:tc>
          <w:tcPr>
            <w:tcW w:w="1418" w:type="dxa"/>
            <w:noWrap/>
            <w:vAlign w:val="center"/>
          </w:tcPr>
          <w:p w14:paraId="232BA0E2">
            <w:pPr>
              <w:jc w:val="center"/>
              <w:rPr>
                <w:szCs w:val="21"/>
              </w:rPr>
            </w:pPr>
            <w:r>
              <w:rPr>
                <w:szCs w:val="21"/>
              </w:rPr>
              <w:t>联系人</w:t>
            </w:r>
          </w:p>
        </w:tc>
        <w:tc>
          <w:tcPr>
            <w:tcW w:w="1574" w:type="dxa"/>
            <w:noWrap/>
            <w:vAlign w:val="center"/>
          </w:tcPr>
          <w:p w14:paraId="022281D0">
            <w:pPr>
              <w:jc w:val="center"/>
              <w:rPr>
                <w:szCs w:val="21"/>
              </w:rPr>
            </w:pPr>
            <w:r>
              <w:rPr>
                <w:szCs w:val="21"/>
              </w:rPr>
              <w:t>联系电话</w:t>
            </w:r>
          </w:p>
        </w:tc>
      </w:tr>
      <w:tr w14:paraId="5C334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trPr>
        <w:tc>
          <w:tcPr>
            <w:tcW w:w="692" w:type="dxa"/>
            <w:noWrap/>
          </w:tcPr>
          <w:p w14:paraId="2104DC02">
            <w:pPr>
              <w:rPr>
                <w:szCs w:val="21"/>
              </w:rPr>
            </w:pPr>
            <w:r>
              <w:rPr>
                <w:szCs w:val="21"/>
              </w:rPr>
              <w:t>1</w:t>
            </w:r>
          </w:p>
        </w:tc>
        <w:tc>
          <w:tcPr>
            <w:tcW w:w="1969" w:type="dxa"/>
            <w:noWrap/>
          </w:tcPr>
          <w:p w14:paraId="728F1343">
            <w:pPr>
              <w:rPr>
                <w:szCs w:val="21"/>
              </w:rPr>
            </w:pPr>
          </w:p>
        </w:tc>
        <w:tc>
          <w:tcPr>
            <w:tcW w:w="1143" w:type="dxa"/>
            <w:noWrap/>
          </w:tcPr>
          <w:p w14:paraId="78C3CF2E">
            <w:pPr>
              <w:rPr>
                <w:szCs w:val="21"/>
              </w:rPr>
            </w:pPr>
          </w:p>
        </w:tc>
        <w:tc>
          <w:tcPr>
            <w:tcW w:w="1220" w:type="dxa"/>
            <w:noWrap/>
          </w:tcPr>
          <w:p w14:paraId="45A9009E">
            <w:pPr>
              <w:rPr>
                <w:szCs w:val="21"/>
              </w:rPr>
            </w:pPr>
          </w:p>
        </w:tc>
        <w:tc>
          <w:tcPr>
            <w:tcW w:w="1350" w:type="dxa"/>
            <w:noWrap/>
          </w:tcPr>
          <w:p w14:paraId="098336B3">
            <w:pPr>
              <w:rPr>
                <w:szCs w:val="21"/>
              </w:rPr>
            </w:pPr>
          </w:p>
        </w:tc>
        <w:tc>
          <w:tcPr>
            <w:tcW w:w="1418" w:type="dxa"/>
            <w:noWrap/>
          </w:tcPr>
          <w:p w14:paraId="2EA05CDE">
            <w:pPr>
              <w:rPr>
                <w:szCs w:val="21"/>
              </w:rPr>
            </w:pPr>
          </w:p>
        </w:tc>
        <w:tc>
          <w:tcPr>
            <w:tcW w:w="1574" w:type="dxa"/>
            <w:noWrap/>
          </w:tcPr>
          <w:p w14:paraId="756B3E97">
            <w:pPr>
              <w:rPr>
                <w:szCs w:val="21"/>
              </w:rPr>
            </w:pPr>
          </w:p>
        </w:tc>
      </w:tr>
      <w:tr w14:paraId="5E749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trPr>
        <w:tc>
          <w:tcPr>
            <w:tcW w:w="692" w:type="dxa"/>
            <w:noWrap/>
          </w:tcPr>
          <w:p w14:paraId="52019B04">
            <w:pPr>
              <w:rPr>
                <w:szCs w:val="21"/>
              </w:rPr>
            </w:pPr>
            <w:r>
              <w:rPr>
                <w:szCs w:val="21"/>
              </w:rPr>
              <w:t>2</w:t>
            </w:r>
          </w:p>
        </w:tc>
        <w:tc>
          <w:tcPr>
            <w:tcW w:w="1969" w:type="dxa"/>
            <w:noWrap/>
          </w:tcPr>
          <w:p w14:paraId="29B0B39E">
            <w:pPr>
              <w:rPr>
                <w:szCs w:val="21"/>
              </w:rPr>
            </w:pPr>
          </w:p>
        </w:tc>
        <w:tc>
          <w:tcPr>
            <w:tcW w:w="1143" w:type="dxa"/>
            <w:noWrap/>
          </w:tcPr>
          <w:p w14:paraId="390898D7">
            <w:pPr>
              <w:rPr>
                <w:szCs w:val="21"/>
              </w:rPr>
            </w:pPr>
          </w:p>
        </w:tc>
        <w:tc>
          <w:tcPr>
            <w:tcW w:w="1220" w:type="dxa"/>
            <w:noWrap/>
          </w:tcPr>
          <w:p w14:paraId="676EEB61">
            <w:pPr>
              <w:rPr>
                <w:szCs w:val="21"/>
              </w:rPr>
            </w:pPr>
          </w:p>
        </w:tc>
        <w:tc>
          <w:tcPr>
            <w:tcW w:w="1350" w:type="dxa"/>
            <w:noWrap/>
          </w:tcPr>
          <w:p w14:paraId="3B113720">
            <w:pPr>
              <w:rPr>
                <w:szCs w:val="21"/>
              </w:rPr>
            </w:pPr>
          </w:p>
        </w:tc>
        <w:tc>
          <w:tcPr>
            <w:tcW w:w="1418" w:type="dxa"/>
            <w:noWrap/>
          </w:tcPr>
          <w:p w14:paraId="46597353">
            <w:pPr>
              <w:rPr>
                <w:szCs w:val="21"/>
              </w:rPr>
            </w:pPr>
          </w:p>
        </w:tc>
        <w:tc>
          <w:tcPr>
            <w:tcW w:w="1574" w:type="dxa"/>
            <w:noWrap/>
          </w:tcPr>
          <w:p w14:paraId="5365AC2B">
            <w:pPr>
              <w:rPr>
                <w:szCs w:val="21"/>
              </w:rPr>
            </w:pPr>
          </w:p>
        </w:tc>
      </w:tr>
      <w:tr w14:paraId="5EC2D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trPr>
        <w:tc>
          <w:tcPr>
            <w:tcW w:w="692" w:type="dxa"/>
            <w:noWrap/>
          </w:tcPr>
          <w:p w14:paraId="6B148FE5">
            <w:pPr>
              <w:rPr>
                <w:szCs w:val="21"/>
              </w:rPr>
            </w:pPr>
            <w:r>
              <w:rPr>
                <w:szCs w:val="21"/>
              </w:rPr>
              <w:t>3</w:t>
            </w:r>
          </w:p>
        </w:tc>
        <w:tc>
          <w:tcPr>
            <w:tcW w:w="1969" w:type="dxa"/>
            <w:noWrap/>
          </w:tcPr>
          <w:p w14:paraId="42C72C6E">
            <w:pPr>
              <w:rPr>
                <w:szCs w:val="21"/>
              </w:rPr>
            </w:pPr>
          </w:p>
        </w:tc>
        <w:tc>
          <w:tcPr>
            <w:tcW w:w="1143" w:type="dxa"/>
            <w:noWrap/>
          </w:tcPr>
          <w:p w14:paraId="63473786">
            <w:pPr>
              <w:rPr>
                <w:szCs w:val="21"/>
              </w:rPr>
            </w:pPr>
          </w:p>
        </w:tc>
        <w:tc>
          <w:tcPr>
            <w:tcW w:w="1220" w:type="dxa"/>
            <w:noWrap/>
          </w:tcPr>
          <w:p w14:paraId="4073BE78">
            <w:pPr>
              <w:rPr>
                <w:szCs w:val="21"/>
              </w:rPr>
            </w:pPr>
          </w:p>
        </w:tc>
        <w:tc>
          <w:tcPr>
            <w:tcW w:w="1350" w:type="dxa"/>
            <w:noWrap/>
          </w:tcPr>
          <w:p w14:paraId="5B5C9F01">
            <w:pPr>
              <w:rPr>
                <w:szCs w:val="21"/>
              </w:rPr>
            </w:pPr>
          </w:p>
        </w:tc>
        <w:tc>
          <w:tcPr>
            <w:tcW w:w="1418" w:type="dxa"/>
            <w:noWrap/>
          </w:tcPr>
          <w:p w14:paraId="19D63F36">
            <w:pPr>
              <w:rPr>
                <w:szCs w:val="21"/>
              </w:rPr>
            </w:pPr>
          </w:p>
        </w:tc>
        <w:tc>
          <w:tcPr>
            <w:tcW w:w="1574" w:type="dxa"/>
            <w:noWrap/>
          </w:tcPr>
          <w:p w14:paraId="23063BE1">
            <w:pPr>
              <w:rPr>
                <w:szCs w:val="21"/>
              </w:rPr>
            </w:pPr>
          </w:p>
        </w:tc>
      </w:tr>
      <w:tr w14:paraId="1C4F7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trPr>
        <w:tc>
          <w:tcPr>
            <w:tcW w:w="692" w:type="dxa"/>
            <w:noWrap/>
          </w:tcPr>
          <w:p w14:paraId="794D2C71">
            <w:pPr>
              <w:rPr>
                <w:szCs w:val="21"/>
              </w:rPr>
            </w:pPr>
            <w:r>
              <w:rPr>
                <w:szCs w:val="21"/>
              </w:rPr>
              <w:t>4</w:t>
            </w:r>
          </w:p>
        </w:tc>
        <w:tc>
          <w:tcPr>
            <w:tcW w:w="1969" w:type="dxa"/>
            <w:noWrap/>
          </w:tcPr>
          <w:p w14:paraId="51BBE732">
            <w:pPr>
              <w:rPr>
                <w:szCs w:val="21"/>
              </w:rPr>
            </w:pPr>
          </w:p>
        </w:tc>
        <w:tc>
          <w:tcPr>
            <w:tcW w:w="1143" w:type="dxa"/>
            <w:noWrap/>
          </w:tcPr>
          <w:p w14:paraId="6CBBFCA1">
            <w:pPr>
              <w:rPr>
                <w:szCs w:val="21"/>
              </w:rPr>
            </w:pPr>
          </w:p>
        </w:tc>
        <w:tc>
          <w:tcPr>
            <w:tcW w:w="1220" w:type="dxa"/>
            <w:noWrap/>
          </w:tcPr>
          <w:p w14:paraId="592AC1AB">
            <w:pPr>
              <w:rPr>
                <w:szCs w:val="21"/>
              </w:rPr>
            </w:pPr>
          </w:p>
        </w:tc>
        <w:tc>
          <w:tcPr>
            <w:tcW w:w="1350" w:type="dxa"/>
            <w:noWrap/>
          </w:tcPr>
          <w:p w14:paraId="35DCF596">
            <w:pPr>
              <w:rPr>
                <w:szCs w:val="21"/>
              </w:rPr>
            </w:pPr>
          </w:p>
        </w:tc>
        <w:tc>
          <w:tcPr>
            <w:tcW w:w="1418" w:type="dxa"/>
            <w:noWrap/>
          </w:tcPr>
          <w:p w14:paraId="4810FFB0">
            <w:pPr>
              <w:rPr>
                <w:szCs w:val="21"/>
              </w:rPr>
            </w:pPr>
          </w:p>
        </w:tc>
        <w:tc>
          <w:tcPr>
            <w:tcW w:w="1574" w:type="dxa"/>
            <w:noWrap/>
          </w:tcPr>
          <w:p w14:paraId="2291D6DF">
            <w:pPr>
              <w:rPr>
                <w:szCs w:val="21"/>
              </w:rPr>
            </w:pPr>
          </w:p>
        </w:tc>
      </w:tr>
      <w:tr w14:paraId="4ED91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trPr>
        <w:tc>
          <w:tcPr>
            <w:tcW w:w="692" w:type="dxa"/>
            <w:noWrap/>
          </w:tcPr>
          <w:p w14:paraId="26C0FF84">
            <w:pPr>
              <w:rPr>
                <w:szCs w:val="21"/>
              </w:rPr>
            </w:pPr>
          </w:p>
        </w:tc>
        <w:tc>
          <w:tcPr>
            <w:tcW w:w="1969" w:type="dxa"/>
            <w:noWrap/>
          </w:tcPr>
          <w:p w14:paraId="48B3A36E">
            <w:pPr>
              <w:rPr>
                <w:szCs w:val="21"/>
              </w:rPr>
            </w:pPr>
          </w:p>
        </w:tc>
        <w:tc>
          <w:tcPr>
            <w:tcW w:w="1143" w:type="dxa"/>
            <w:noWrap/>
          </w:tcPr>
          <w:p w14:paraId="5F907BF5">
            <w:pPr>
              <w:rPr>
                <w:szCs w:val="21"/>
              </w:rPr>
            </w:pPr>
          </w:p>
        </w:tc>
        <w:tc>
          <w:tcPr>
            <w:tcW w:w="1220" w:type="dxa"/>
            <w:noWrap/>
          </w:tcPr>
          <w:p w14:paraId="16A7B39F">
            <w:pPr>
              <w:rPr>
                <w:szCs w:val="21"/>
              </w:rPr>
            </w:pPr>
          </w:p>
        </w:tc>
        <w:tc>
          <w:tcPr>
            <w:tcW w:w="1350" w:type="dxa"/>
            <w:noWrap/>
          </w:tcPr>
          <w:p w14:paraId="6C75D17D">
            <w:pPr>
              <w:rPr>
                <w:szCs w:val="21"/>
              </w:rPr>
            </w:pPr>
          </w:p>
        </w:tc>
        <w:tc>
          <w:tcPr>
            <w:tcW w:w="1418" w:type="dxa"/>
            <w:noWrap/>
          </w:tcPr>
          <w:p w14:paraId="20CF6E4A">
            <w:pPr>
              <w:rPr>
                <w:szCs w:val="21"/>
              </w:rPr>
            </w:pPr>
          </w:p>
        </w:tc>
        <w:tc>
          <w:tcPr>
            <w:tcW w:w="1574" w:type="dxa"/>
            <w:noWrap/>
          </w:tcPr>
          <w:p w14:paraId="2C12CA91">
            <w:pPr>
              <w:rPr>
                <w:szCs w:val="21"/>
              </w:rPr>
            </w:pPr>
          </w:p>
        </w:tc>
      </w:tr>
    </w:tbl>
    <w:p w14:paraId="28CDA93B">
      <w:pPr>
        <w:pStyle w:val="25"/>
        <w:ind w:firstLine="422"/>
        <w:rPr>
          <w:rFonts w:eastAsia="宋体"/>
          <w:b/>
          <w:bCs/>
          <w:szCs w:val="21"/>
          <w:u w:val="single"/>
        </w:rPr>
      </w:pPr>
    </w:p>
    <w:p w14:paraId="5FCE0D71">
      <w:pPr>
        <w:rPr>
          <w:rFonts w:eastAsia="宋体"/>
          <w:szCs w:val="21"/>
        </w:rPr>
      </w:pPr>
    </w:p>
    <w:p w14:paraId="3CC43866">
      <w:pPr>
        <w:rPr>
          <w:rFonts w:eastAsia="宋体"/>
          <w:b/>
          <w:szCs w:val="21"/>
        </w:rPr>
      </w:pPr>
    </w:p>
    <w:p w14:paraId="05D70A71">
      <w:pPr>
        <w:widowControl/>
        <w:jc w:val="left"/>
        <w:rPr>
          <w:rFonts w:eastAsia="宋体"/>
          <w:kern w:val="0"/>
          <w:szCs w:val="21"/>
        </w:rPr>
      </w:pPr>
      <w:r>
        <w:rPr>
          <w:rFonts w:eastAsia="宋体"/>
          <w:kern w:val="0"/>
          <w:szCs w:val="21"/>
        </w:rPr>
        <w:t>备注：请同时按照招标文件要求提供证明文件（合同或发票）</w:t>
      </w:r>
    </w:p>
    <w:bookmarkEnd w:id="28"/>
    <w:p w14:paraId="5401965C">
      <w:pPr>
        <w:pStyle w:val="11"/>
      </w:pPr>
    </w:p>
    <w:p w14:paraId="4E636749">
      <w:pPr>
        <w:rPr>
          <w:rFonts w:eastAsia="宋体"/>
          <w:b/>
          <w:bCs/>
          <w:sz w:val="32"/>
          <w:szCs w:val="32"/>
        </w:rPr>
      </w:pPr>
      <w:bookmarkStart w:id="29" w:name="_Toc57128634"/>
      <w:r>
        <w:rPr>
          <w:rFonts w:eastAsia="宋体"/>
          <w:b/>
          <w:bCs/>
          <w:sz w:val="32"/>
          <w:szCs w:val="32"/>
        </w:rPr>
        <w:br w:type="page"/>
      </w:r>
    </w:p>
    <w:p w14:paraId="12219E07">
      <w:pPr>
        <w:jc w:val="center"/>
        <w:outlineLvl w:val="0"/>
        <w:rPr>
          <w:rFonts w:eastAsia="宋体"/>
          <w:b/>
          <w:bCs/>
          <w:sz w:val="32"/>
          <w:szCs w:val="32"/>
        </w:rPr>
      </w:pPr>
      <w:r>
        <w:rPr>
          <w:rFonts w:eastAsia="宋体"/>
          <w:b/>
          <w:bCs/>
          <w:sz w:val="32"/>
          <w:szCs w:val="32"/>
        </w:rPr>
        <w:t>（十三）履约承诺函</w:t>
      </w:r>
    </w:p>
    <w:p w14:paraId="3CFA5B75">
      <w:pPr>
        <w:adjustRightInd w:val="0"/>
        <w:snapToGrid w:val="0"/>
        <w:spacing w:line="360" w:lineRule="auto"/>
        <w:rPr>
          <w:b/>
          <w:szCs w:val="21"/>
        </w:rPr>
      </w:pPr>
      <w:r>
        <w:rPr>
          <w:b/>
          <w:szCs w:val="21"/>
        </w:rPr>
        <w:t>中山大学附属第八医院（深圳福田）：</w:t>
      </w:r>
    </w:p>
    <w:p w14:paraId="26D4D881">
      <w:pPr>
        <w:spacing w:line="360" w:lineRule="auto"/>
        <w:ind w:right="-815" w:firstLine="420" w:firstLineChars="200"/>
        <w:rPr>
          <w:szCs w:val="21"/>
        </w:rPr>
      </w:pPr>
      <w:r>
        <w:rPr>
          <w:szCs w:val="21"/>
        </w:rPr>
        <w:t>我公司承诺：</w:t>
      </w:r>
    </w:p>
    <w:p w14:paraId="073154BA">
      <w:pPr>
        <w:pStyle w:val="42"/>
        <w:numPr>
          <w:ilvl w:val="3"/>
          <w:numId w:val="13"/>
        </w:numPr>
        <w:spacing w:line="360" w:lineRule="auto"/>
        <w:ind w:left="709" w:hanging="283" w:firstLineChars="0"/>
        <w:rPr>
          <w:rFonts w:ascii="Times New Roman" w:hAnsi="Times New Roman"/>
          <w:szCs w:val="21"/>
        </w:rPr>
      </w:pPr>
      <w:r>
        <w:rPr>
          <w:rFonts w:ascii="Times New Roman" w:hAnsi="Times New Roman"/>
          <w:szCs w:val="21"/>
        </w:rPr>
        <w:t>我公司本招标项目所提供的货物或服务未侵犯知识产权。</w:t>
      </w:r>
    </w:p>
    <w:p w14:paraId="108EF932">
      <w:pPr>
        <w:pStyle w:val="42"/>
        <w:numPr>
          <w:ilvl w:val="3"/>
          <w:numId w:val="13"/>
        </w:numPr>
        <w:spacing w:line="360" w:lineRule="auto"/>
        <w:ind w:left="709" w:hanging="283" w:firstLineChars="0"/>
        <w:rPr>
          <w:rFonts w:ascii="Times New Roman" w:hAnsi="Times New Roman"/>
          <w:szCs w:val="21"/>
        </w:rPr>
      </w:pPr>
      <w:r>
        <w:rPr>
          <w:rFonts w:ascii="Times New Roman" w:hAnsi="Times New Roman"/>
          <w:kern w:val="0"/>
          <w:szCs w:val="21"/>
        </w:rPr>
        <w:t>具有履行合同所必需的设备和专业技术能力；</w:t>
      </w:r>
    </w:p>
    <w:p w14:paraId="59DCAC1A">
      <w:pPr>
        <w:pStyle w:val="42"/>
        <w:numPr>
          <w:ilvl w:val="3"/>
          <w:numId w:val="13"/>
        </w:numPr>
        <w:spacing w:line="360" w:lineRule="auto"/>
        <w:ind w:left="709" w:hanging="283" w:firstLineChars="0"/>
        <w:rPr>
          <w:rFonts w:ascii="Times New Roman" w:hAnsi="Times New Roman"/>
          <w:szCs w:val="21"/>
        </w:rPr>
      </w:pPr>
      <w:r>
        <w:rPr>
          <w:rFonts w:ascii="Times New Roman" w:hAnsi="Times New Roman"/>
          <w:szCs w:val="21"/>
        </w:rPr>
        <w:t>我公司参与本项目投标前三年内，在经营活动中没有重大违法记录。</w:t>
      </w:r>
    </w:p>
    <w:p w14:paraId="2F63021D">
      <w:pPr>
        <w:pStyle w:val="42"/>
        <w:numPr>
          <w:ilvl w:val="3"/>
          <w:numId w:val="13"/>
        </w:numPr>
        <w:spacing w:line="360" w:lineRule="auto"/>
        <w:ind w:left="709" w:hanging="283" w:firstLineChars="0"/>
        <w:rPr>
          <w:rFonts w:ascii="Times New Roman" w:hAnsi="Times New Roman"/>
          <w:szCs w:val="21"/>
        </w:rPr>
      </w:pPr>
      <w:r>
        <w:rPr>
          <w:rFonts w:ascii="Times New Roman" w:hAnsi="Times New Roman"/>
          <w:szCs w:val="21"/>
        </w:rPr>
        <w:t>我公司参与本项目政府采购活动时不存在被有关部门禁止参与政府采购活动且在有效期内的情况。</w:t>
      </w:r>
    </w:p>
    <w:p w14:paraId="45902A4E">
      <w:pPr>
        <w:pStyle w:val="42"/>
        <w:numPr>
          <w:ilvl w:val="3"/>
          <w:numId w:val="13"/>
        </w:numPr>
        <w:spacing w:line="360" w:lineRule="auto"/>
        <w:ind w:left="709" w:hanging="283" w:firstLineChars="0"/>
        <w:rPr>
          <w:rFonts w:ascii="Times New Roman" w:hAnsi="Times New Roman"/>
          <w:szCs w:val="21"/>
        </w:rPr>
      </w:pPr>
      <w:r>
        <w:rPr>
          <w:rFonts w:ascii="Times New Roman" w:hAnsi="Times New Roman"/>
          <w:kern w:val="0"/>
          <w:szCs w:val="21"/>
        </w:rPr>
        <w:t>法律、行政法规规定的其他条件。</w:t>
      </w:r>
    </w:p>
    <w:p w14:paraId="35FDF268">
      <w:pPr>
        <w:pStyle w:val="42"/>
        <w:numPr>
          <w:ilvl w:val="3"/>
          <w:numId w:val="13"/>
        </w:numPr>
        <w:spacing w:line="360" w:lineRule="auto"/>
        <w:ind w:left="709" w:hanging="283" w:firstLineChars="0"/>
        <w:rPr>
          <w:rFonts w:ascii="Times New Roman" w:hAnsi="Times New Roman"/>
          <w:szCs w:val="21"/>
        </w:rPr>
      </w:pPr>
      <w:r>
        <w:rPr>
          <w:rFonts w:ascii="Times New Roman" w:hAnsi="Times New Roman"/>
          <w:szCs w:val="21"/>
        </w:rPr>
        <w:t>我公司具备《中华人民共和国政府采购法》第二十二条第一款规定的六项条件。</w:t>
      </w:r>
    </w:p>
    <w:p w14:paraId="3EFE1604">
      <w:pPr>
        <w:pStyle w:val="42"/>
        <w:numPr>
          <w:ilvl w:val="3"/>
          <w:numId w:val="13"/>
        </w:numPr>
        <w:spacing w:line="360" w:lineRule="auto"/>
        <w:ind w:left="709" w:hanging="283" w:firstLineChars="0"/>
        <w:rPr>
          <w:rFonts w:ascii="Times New Roman" w:hAnsi="Times New Roman"/>
          <w:szCs w:val="21"/>
        </w:rPr>
      </w:pPr>
      <w:r>
        <w:rPr>
          <w:rFonts w:ascii="Times New Roman" w:hAnsi="Times New Roman"/>
          <w:szCs w:val="21"/>
        </w:rPr>
        <w:t>我公司未被列入失信被执行人、重大税收违法案件当事人名单、政府采购严重违法失信行为记录名单。</w:t>
      </w:r>
    </w:p>
    <w:p w14:paraId="42DDC852">
      <w:pPr>
        <w:pStyle w:val="42"/>
        <w:numPr>
          <w:ilvl w:val="3"/>
          <w:numId w:val="13"/>
        </w:numPr>
        <w:spacing w:line="360" w:lineRule="auto"/>
        <w:ind w:left="709" w:hanging="283" w:firstLineChars="0"/>
        <w:rPr>
          <w:rFonts w:ascii="Times New Roman" w:hAnsi="Times New Roman"/>
          <w:szCs w:val="21"/>
        </w:rPr>
      </w:pPr>
      <w:r>
        <w:rPr>
          <w:rFonts w:ascii="Times New Roman" w:hAnsi="Times New Roman"/>
          <w:szCs w:val="21"/>
        </w:rPr>
        <w:t>我公司没有为采购项目同一合同项下提供整体设计、规范编制或者项目管理、监理、检测等服务。</w:t>
      </w:r>
    </w:p>
    <w:p w14:paraId="2466D0F2">
      <w:pPr>
        <w:pStyle w:val="42"/>
        <w:numPr>
          <w:ilvl w:val="3"/>
          <w:numId w:val="13"/>
        </w:numPr>
        <w:spacing w:line="360" w:lineRule="auto"/>
        <w:ind w:left="709" w:hanging="283" w:firstLineChars="0"/>
        <w:rPr>
          <w:rFonts w:ascii="Times New Roman" w:hAnsi="Times New Roman"/>
          <w:szCs w:val="21"/>
        </w:rPr>
      </w:pPr>
      <w:r>
        <w:rPr>
          <w:rFonts w:ascii="Times New Roman" w:hAnsi="Times New Roman"/>
          <w:szCs w:val="21"/>
        </w:rPr>
        <w:t>我公司承诺如与本项目同一合同项下其他投标人的单位负责人为同一人或者存在直接控股、管理关系的情形，同意按投标无效处理。</w:t>
      </w:r>
    </w:p>
    <w:p w14:paraId="6AB7DD6A">
      <w:pPr>
        <w:pStyle w:val="42"/>
        <w:numPr>
          <w:ilvl w:val="3"/>
          <w:numId w:val="13"/>
        </w:numPr>
        <w:spacing w:line="360" w:lineRule="auto"/>
        <w:ind w:left="709" w:hanging="283" w:firstLineChars="0"/>
        <w:rPr>
          <w:rFonts w:ascii="Times New Roman" w:hAnsi="Times New Roman"/>
          <w:szCs w:val="21"/>
        </w:rPr>
      </w:pPr>
      <w:r>
        <w:rPr>
          <w:rFonts w:ascii="Times New Roman" w:hAnsi="Times New Roman"/>
          <w:szCs w:val="21"/>
        </w:rPr>
        <w:t>我公司参与该项目投标，严格遵循公平竞争的原则，不恶意串通，不妨碍其他投标人的竞争行为，不损害贵院或者其他投标人的合法权益。我公司已清楚，如违反上述要求，将作投标无效处理。</w:t>
      </w:r>
    </w:p>
    <w:p w14:paraId="3D48DA51">
      <w:pPr>
        <w:pStyle w:val="42"/>
        <w:numPr>
          <w:ilvl w:val="3"/>
          <w:numId w:val="13"/>
        </w:numPr>
        <w:spacing w:line="360" w:lineRule="auto"/>
        <w:ind w:left="709" w:hanging="283" w:firstLineChars="0"/>
        <w:rPr>
          <w:rFonts w:ascii="Times New Roman" w:hAnsi="Times New Roman"/>
          <w:szCs w:val="21"/>
        </w:rPr>
      </w:pPr>
      <w:r>
        <w:rPr>
          <w:rFonts w:ascii="Times New Roman" w:hAnsi="Times New Roman"/>
          <w:szCs w:val="21"/>
        </w:rPr>
        <w:t>我公司如果中标，做到守信，不偷工减料，依照本项目招标文件需求内容、签署的采购合同及本公司在投标中所作的一切承诺履约。</w:t>
      </w:r>
    </w:p>
    <w:p w14:paraId="79F522A0">
      <w:pPr>
        <w:pStyle w:val="42"/>
        <w:numPr>
          <w:ilvl w:val="3"/>
          <w:numId w:val="13"/>
        </w:numPr>
        <w:spacing w:line="360" w:lineRule="auto"/>
        <w:ind w:left="709" w:hanging="283" w:firstLineChars="0"/>
        <w:rPr>
          <w:rFonts w:ascii="Times New Roman" w:hAnsi="Times New Roman"/>
          <w:szCs w:val="21"/>
        </w:rPr>
      </w:pPr>
      <w:r>
        <w:rPr>
          <w:rFonts w:ascii="Times New Roman" w:hAnsi="Times New Roman"/>
          <w:szCs w:val="21"/>
        </w:rPr>
        <w:t>我公司承诺本项目的报价不低于我公司的成本价，否则，我公司清楚将面临投标无效的风险；我公司承诺不恶意低价谋取中标；我公司对本项目的报价负责，中标后将严格按照本项目招标文件需求、签署的采购合同及我公司在投标中所作的全部承诺履行。我公司清楚，若我公司以“报价太低而无法履约”为理由放弃本项目中标资格时，愿意接受主管部门的处理处罚。若我公司中标本项目，我公司的报价明显低于其他投标人的报价时，我公司清楚，本项目将成为重点监管、重点验收项目，我公司将按时保质保量完成，并全力配合有关监管、验收工作；若我公司未按上述要求履约，我公司愿意接受主管部门的处理处罚。</w:t>
      </w:r>
    </w:p>
    <w:p w14:paraId="02DE7DC3">
      <w:pPr>
        <w:pStyle w:val="42"/>
        <w:numPr>
          <w:ilvl w:val="3"/>
          <w:numId w:val="13"/>
        </w:numPr>
        <w:spacing w:line="360" w:lineRule="auto"/>
        <w:ind w:left="709" w:hanging="283" w:firstLineChars="0"/>
        <w:rPr>
          <w:rFonts w:ascii="Times New Roman" w:hAnsi="Times New Roman"/>
          <w:szCs w:val="21"/>
        </w:rPr>
      </w:pPr>
      <w:r>
        <w:rPr>
          <w:rFonts w:ascii="Times New Roman" w:hAnsi="Times New Roman"/>
          <w:szCs w:val="21"/>
        </w:rPr>
        <w:t>我公司已认真核实了投标文件的全部内容，所有资料均为真实资料。我公司对投标文件中全部投标资料的真实性负责，如被证实我公司的投标文件中存在虚假资料的，则视为我公司隐瞒真实情况、提供虚假资料，我公司愿意接受主管部门作出的行政处罚。</w:t>
      </w:r>
    </w:p>
    <w:p w14:paraId="4B563C36">
      <w:pPr>
        <w:pStyle w:val="42"/>
        <w:numPr>
          <w:ilvl w:val="3"/>
          <w:numId w:val="13"/>
        </w:numPr>
        <w:spacing w:line="360" w:lineRule="auto"/>
        <w:ind w:left="709" w:hanging="283" w:firstLineChars="0"/>
        <w:rPr>
          <w:rFonts w:ascii="Times New Roman" w:hAnsi="Times New Roman"/>
          <w:szCs w:val="21"/>
        </w:rPr>
      </w:pPr>
      <w:r>
        <w:rPr>
          <w:rFonts w:ascii="Times New Roman" w:hAnsi="Times New Roman"/>
          <w:szCs w:val="21"/>
        </w:rPr>
        <w:t>我公司承诺不非法转包、分包。</w:t>
      </w:r>
    </w:p>
    <w:p w14:paraId="7D07B67A">
      <w:pPr>
        <w:spacing w:line="360" w:lineRule="auto"/>
        <w:ind w:firstLine="420" w:firstLineChars="200"/>
        <w:rPr>
          <w:szCs w:val="21"/>
        </w:rPr>
      </w:pPr>
      <w:r>
        <w:rPr>
          <w:szCs w:val="21"/>
        </w:rPr>
        <w:t>以上承诺，如有违反，愿依照国家相关法律处理，并承担由此给贵院带来的损失。</w:t>
      </w:r>
    </w:p>
    <w:p w14:paraId="67C1D420">
      <w:pPr>
        <w:spacing w:line="360" w:lineRule="auto"/>
        <w:rPr>
          <w:szCs w:val="21"/>
        </w:rPr>
      </w:pPr>
    </w:p>
    <w:p w14:paraId="7AC16902">
      <w:pPr>
        <w:pStyle w:val="11"/>
        <w:rPr>
          <w:szCs w:val="21"/>
        </w:rPr>
      </w:pPr>
    </w:p>
    <w:p w14:paraId="2BBF94DF">
      <w:pPr>
        <w:spacing w:line="360" w:lineRule="auto"/>
        <w:ind w:firstLine="420"/>
        <w:rPr>
          <w:rFonts w:eastAsia="宋体"/>
          <w:color w:val="000000" w:themeColor="text1"/>
          <w:sz w:val="24"/>
          <w14:textFill>
            <w14:solidFill>
              <w14:schemeClr w14:val="tx1"/>
            </w14:solidFill>
          </w14:textFill>
        </w:rPr>
      </w:pPr>
      <w:r>
        <w:rPr>
          <w:rFonts w:eastAsia="宋体"/>
          <w:b/>
          <w:bCs/>
          <w:color w:val="000000" w:themeColor="text1"/>
          <w:sz w:val="24"/>
          <w14:textFill>
            <w14:solidFill>
              <w14:schemeClr w14:val="tx1"/>
            </w14:solidFill>
          </w14:textFill>
        </w:rPr>
        <w:t>投标人单位名称：</w:t>
      </w:r>
      <w:r>
        <w:rPr>
          <w:rFonts w:eastAsia="宋体"/>
          <w:color w:val="000000" w:themeColor="text1"/>
          <w:sz w:val="24"/>
          <w14:textFill>
            <w14:solidFill>
              <w14:schemeClr w14:val="tx1"/>
            </w14:solidFill>
          </w14:textFill>
        </w:rPr>
        <w:t>　　　　　　　</w:t>
      </w:r>
    </w:p>
    <w:p w14:paraId="113AE9C2">
      <w:pPr>
        <w:spacing w:line="360" w:lineRule="auto"/>
        <w:ind w:firstLine="420"/>
        <w:rPr>
          <w:rFonts w:eastAsia="宋体"/>
          <w:b/>
          <w:bCs/>
          <w:sz w:val="24"/>
        </w:rPr>
      </w:pPr>
      <w:r>
        <w:rPr>
          <w:rFonts w:eastAsia="宋体"/>
          <w:b/>
          <w:bCs/>
          <w:color w:val="000000" w:themeColor="text1"/>
          <w:sz w:val="24"/>
          <w14:textFill>
            <w14:solidFill>
              <w14:schemeClr w14:val="tx1"/>
            </w14:solidFill>
          </w14:textFill>
        </w:rPr>
        <w:t>日期：</w:t>
      </w:r>
      <w:r>
        <w:rPr>
          <w:rFonts w:eastAsia="宋体"/>
          <w:b/>
          <w:bCs/>
          <w:sz w:val="24"/>
        </w:rPr>
        <w:t>年月日</w:t>
      </w:r>
    </w:p>
    <w:p w14:paraId="35142AE4">
      <w:pPr>
        <w:spacing w:line="360" w:lineRule="auto"/>
        <w:ind w:firstLine="241" w:firstLineChars="100"/>
        <w:rPr>
          <w:rFonts w:eastAsia="宋体"/>
          <w:b/>
          <w:sz w:val="24"/>
        </w:rPr>
      </w:pPr>
      <w:r>
        <w:rPr>
          <w:rFonts w:eastAsia="宋体"/>
          <w:b/>
          <w:sz w:val="24"/>
        </w:rPr>
        <w:t>（此处加盖投标人单位公章）</w:t>
      </w:r>
    </w:p>
    <w:bookmarkEnd w:id="29"/>
    <w:p w14:paraId="2686A7E1">
      <w:pPr>
        <w:rPr>
          <w:rFonts w:ascii="方正小标宋简体" w:hAnsi="方正小标宋简体" w:eastAsia="方正小标宋简体" w:cs="方正小标宋简体"/>
          <w:bCs/>
          <w:color w:val="000000"/>
          <w:sz w:val="28"/>
          <w:szCs w:val="28"/>
        </w:rPr>
      </w:pPr>
      <w:r>
        <w:rPr>
          <w:rFonts w:hint="eastAsia" w:ascii="方正小标宋简体" w:hAnsi="方正小标宋简体" w:eastAsia="方正小标宋简体" w:cs="方正小标宋简体"/>
          <w:bCs/>
          <w:color w:val="000000"/>
          <w:sz w:val="28"/>
          <w:szCs w:val="28"/>
        </w:rPr>
        <w:br w:type="page"/>
      </w:r>
    </w:p>
    <w:p w14:paraId="2F159FB0">
      <w:pPr>
        <w:ind w:firstLine="3080" w:firstLineChars="1100"/>
        <w:outlineLvl w:val="2"/>
        <w:rPr>
          <w:rFonts w:ascii="方正小标宋简体" w:hAnsi="方正小标宋简体" w:eastAsia="方正小标宋简体" w:cs="方正小标宋简体"/>
          <w:bCs/>
          <w:color w:val="000000"/>
          <w:sz w:val="28"/>
          <w:szCs w:val="28"/>
        </w:rPr>
      </w:pPr>
      <w:r>
        <w:rPr>
          <w:rFonts w:hint="eastAsia" w:ascii="方正小标宋简体" w:hAnsi="方正小标宋简体" w:eastAsia="方正小标宋简体" w:cs="方正小标宋简体"/>
          <w:bCs/>
          <w:color w:val="000000"/>
          <w:sz w:val="28"/>
          <w:szCs w:val="28"/>
        </w:rPr>
        <w:t>无直接关联关系承诺函</w:t>
      </w:r>
    </w:p>
    <w:p w14:paraId="3EB11BE6">
      <w:pPr>
        <w:adjustRightInd w:val="0"/>
        <w:snapToGrid w:val="0"/>
        <w:spacing w:line="360" w:lineRule="auto"/>
        <w:rPr>
          <w:b/>
          <w:szCs w:val="21"/>
        </w:rPr>
      </w:pPr>
      <w:r>
        <w:rPr>
          <w:b/>
          <w:szCs w:val="21"/>
        </w:rPr>
        <w:t>中山大学附属第八医院（深圳福田）：</w:t>
      </w:r>
    </w:p>
    <w:p w14:paraId="5C2BC19A">
      <w:pPr>
        <w:spacing w:line="360" w:lineRule="auto"/>
        <w:ind w:right="-815" w:firstLine="420" w:firstLineChars="200"/>
        <w:rPr>
          <w:szCs w:val="21"/>
        </w:rPr>
      </w:pPr>
      <w:r>
        <w:rPr>
          <w:rFonts w:hint="eastAsia"/>
          <w:szCs w:val="21"/>
        </w:rPr>
        <w:t>本</w:t>
      </w:r>
      <w:r>
        <w:rPr>
          <w:szCs w:val="21"/>
        </w:rPr>
        <w:t>公司承诺：</w:t>
      </w:r>
    </w:p>
    <w:p w14:paraId="71E70572">
      <w:pPr>
        <w:spacing w:line="360" w:lineRule="auto"/>
        <w:ind w:firstLine="420" w:firstLineChars="200"/>
        <w:rPr>
          <w:szCs w:val="21"/>
        </w:rPr>
      </w:pPr>
      <w:r>
        <w:rPr>
          <w:rFonts w:hint="eastAsia"/>
          <w:szCs w:val="21"/>
        </w:rPr>
        <w:t>本公司的直接控股股东为_______、________、________（一一列明）未参加同一包号投标或者未划分包号的同一招标项目投标。</w:t>
      </w:r>
      <w:r>
        <w:rPr>
          <w:szCs w:val="21"/>
        </w:rPr>
        <w:t>以上承诺，如有违反，愿依照国家相关法律处理，并承担由此给贵院带来的损失。</w:t>
      </w:r>
    </w:p>
    <w:p w14:paraId="39C5FB0D">
      <w:pPr>
        <w:spacing w:line="360" w:lineRule="auto"/>
        <w:ind w:firstLine="420" w:firstLineChars="200"/>
        <w:rPr>
          <w:szCs w:val="21"/>
        </w:rPr>
      </w:pPr>
      <w:r>
        <w:rPr>
          <w:rFonts w:hint="eastAsia"/>
          <w:szCs w:val="21"/>
        </w:rPr>
        <w:t>与本公司具有管理关系的其他单位未参加同一包号投标或者未划分包号的同一招标项目投标。</w:t>
      </w:r>
      <w:r>
        <w:rPr>
          <w:szCs w:val="21"/>
        </w:rPr>
        <w:t>以上承诺，如有违反，愿依照国家相关法律处理，并承担由此给贵院带来的损失。</w:t>
      </w:r>
    </w:p>
    <w:p w14:paraId="3348578B">
      <w:pPr>
        <w:spacing w:line="360" w:lineRule="auto"/>
        <w:ind w:firstLine="420" w:firstLineChars="200"/>
        <w:rPr>
          <w:szCs w:val="21"/>
        </w:rPr>
      </w:pPr>
    </w:p>
    <w:p w14:paraId="1CE2641F">
      <w:pPr>
        <w:widowControl/>
        <w:jc w:val="left"/>
        <w:rPr>
          <w:sz w:val="20"/>
          <w:szCs w:val="20"/>
          <w:highlight w:val="yellow"/>
          <w:u w:val="single"/>
        </w:rPr>
      </w:pPr>
      <w:r>
        <w:rPr>
          <w:rFonts w:hint="eastAsia"/>
          <w:sz w:val="20"/>
          <w:szCs w:val="20"/>
          <w:highlight w:val="yellow"/>
          <w:u w:val="single"/>
        </w:rPr>
        <w:t>填写指引：</w:t>
      </w:r>
    </w:p>
    <w:p w14:paraId="12962291">
      <w:pPr>
        <w:widowControl/>
        <w:jc w:val="left"/>
        <w:rPr>
          <w:sz w:val="20"/>
          <w:szCs w:val="20"/>
          <w:highlight w:val="yellow"/>
          <w:u w:val="single"/>
        </w:rPr>
      </w:pPr>
      <w:r>
        <w:rPr>
          <w:rFonts w:hint="eastAsia"/>
          <w:sz w:val="20"/>
          <w:szCs w:val="20"/>
          <w:highlight w:val="yellow"/>
          <w:u w:val="single"/>
        </w:rPr>
        <w:t>1.控股关系，是指单位或个人股东的控股关系，包括绝对控股和相对控股，绝对控股包括出资额占有限责任公司资本总额超过百分之五十或者其持有的股份占股份有限公司股本总额超过百分之五十的股东;相对控股包括出资额或者持有股份的比例虽然低于百分之五十，但依其出资额或者持有的股份所享有的表决权已足以对股东会的决议产生重大影响的股东（例如：在工商管理部门备案的章程规定享有一票否决权等的股东）。</w:t>
      </w:r>
    </w:p>
    <w:p w14:paraId="5985AC79">
      <w:pPr>
        <w:widowControl/>
        <w:jc w:val="left"/>
        <w:rPr>
          <w:sz w:val="20"/>
          <w:szCs w:val="20"/>
          <w:highlight w:val="yellow"/>
          <w:u w:val="single"/>
        </w:rPr>
      </w:pPr>
      <w:r>
        <w:rPr>
          <w:rFonts w:hint="eastAsia"/>
          <w:sz w:val="20"/>
          <w:szCs w:val="20"/>
          <w:highlight w:val="yellow"/>
          <w:u w:val="single"/>
        </w:rPr>
        <w:t>2.管理关系，是指不具有出资持股关系的其他单位之间存在的管理与被管理关系，如上下级关系的事业单位和团体组织。</w:t>
      </w:r>
    </w:p>
    <w:p w14:paraId="55DC1DAD">
      <w:pPr>
        <w:widowControl/>
        <w:jc w:val="left"/>
        <w:rPr>
          <w:sz w:val="20"/>
          <w:szCs w:val="20"/>
          <w:highlight w:val="yellow"/>
          <w:u w:val="single"/>
        </w:rPr>
      </w:pPr>
      <w:r>
        <w:rPr>
          <w:rFonts w:hint="eastAsia"/>
          <w:sz w:val="20"/>
          <w:szCs w:val="20"/>
          <w:highlight w:val="yellow"/>
          <w:u w:val="single"/>
        </w:rPr>
        <w:t>3.控股、管理关系，仅限于直接控股、直接管理关系，不包括间接的控股或管理关系。例如，不是公司的股东，但通过投资关系、协议或者其他安排，能够实际支配公司行为的公司实际控制人。公司实际控制人与公司之间的关系不属于上表所说的直接控股关系。</w:t>
      </w:r>
    </w:p>
    <w:p w14:paraId="77E8CE38">
      <w:pPr>
        <w:spacing w:line="360" w:lineRule="auto"/>
        <w:ind w:right="-815" w:firstLine="360" w:firstLineChars="200"/>
        <w:rPr>
          <w:sz w:val="18"/>
          <w:szCs w:val="18"/>
        </w:rPr>
      </w:pPr>
    </w:p>
    <w:p w14:paraId="2A78AF6B">
      <w:pPr>
        <w:spacing w:line="360" w:lineRule="auto"/>
        <w:ind w:firstLine="420"/>
        <w:jc w:val="right"/>
        <w:rPr>
          <w:rFonts w:eastAsia="宋体"/>
          <w:color w:val="000000" w:themeColor="text1"/>
          <w:sz w:val="24"/>
          <w14:textFill>
            <w14:solidFill>
              <w14:schemeClr w14:val="tx1"/>
            </w14:solidFill>
          </w14:textFill>
        </w:rPr>
      </w:pPr>
      <w:r>
        <w:rPr>
          <w:rFonts w:eastAsia="宋体"/>
          <w:b/>
          <w:bCs/>
          <w:color w:val="000000" w:themeColor="text1"/>
          <w:sz w:val="24"/>
          <w14:textFill>
            <w14:solidFill>
              <w14:schemeClr w14:val="tx1"/>
            </w14:solidFill>
          </w14:textFill>
        </w:rPr>
        <w:t>投标人单位名称：</w:t>
      </w:r>
      <w:r>
        <w:rPr>
          <w:rFonts w:eastAsia="宋体"/>
          <w:color w:val="000000" w:themeColor="text1"/>
          <w:sz w:val="24"/>
          <w14:textFill>
            <w14:solidFill>
              <w14:schemeClr w14:val="tx1"/>
            </w14:solidFill>
          </w14:textFill>
        </w:rPr>
        <w:t>　　　　　　　</w:t>
      </w:r>
    </w:p>
    <w:p w14:paraId="417B168D">
      <w:pPr>
        <w:spacing w:line="360" w:lineRule="auto"/>
        <w:ind w:firstLine="420"/>
        <w:jc w:val="right"/>
        <w:rPr>
          <w:rFonts w:eastAsia="宋体"/>
          <w:b/>
          <w:bCs/>
          <w:sz w:val="24"/>
        </w:rPr>
      </w:pPr>
      <w:r>
        <w:rPr>
          <w:rFonts w:eastAsia="宋体"/>
          <w:b/>
          <w:bCs/>
          <w:color w:val="000000" w:themeColor="text1"/>
          <w:sz w:val="24"/>
          <w14:textFill>
            <w14:solidFill>
              <w14:schemeClr w14:val="tx1"/>
            </w14:solidFill>
          </w14:textFill>
        </w:rPr>
        <w:t>日期：</w:t>
      </w:r>
      <w:r>
        <w:rPr>
          <w:rFonts w:eastAsia="宋体"/>
          <w:b/>
          <w:bCs/>
          <w:sz w:val="24"/>
        </w:rPr>
        <w:t>年月日</w:t>
      </w:r>
    </w:p>
    <w:p w14:paraId="4F0F12EC">
      <w:pPr>
        <w:widowControl/>
        <w:jc w:val="right"/>
        <w:rPr>
          <w:rFonts w:eastAsiaTheme="majorEastAsia"/>
          <w:b/>
          <w:bCs/>
          <w:sz w:val="30"/>
          <w:szCs w:val="30"/>
        </w:rPr>
      </w:pPr>
      <w:r>
        <w:rPr>
          <w:rFonts w:eastAsia="宋体"/>
          <w:b/>
          <w:sz w:val="24"/>
        </w:rPr>
        <w:t>（此处加盖投标人单位公章）</w:t>
      </w:r>
    </w:p>
    <w:p w14:paraId="28A1708C">
      <w:pPr>
        <w:jc w:val="center"/>
        <w:outlineLvl w:val="0"/>
        <w:rPr>
          <w:rFonts w:eastAsia="宋体"/>
          <w:b/>
          <w:bCs/>
          <w:sz w:val="32"/>
          <w:szCs w:val="32"/>
        </w:rPr>
      </w:pPr>
    </w:p>
    <w:p w14:paraId="62A94C8A">
      <w:pPr>
        <w:jc w:val="center"/>
        <w:outlineLvl w:val="0"/>
        <w:rPr>
          <w:rFonts w:eastAsia="宋体"/>
          <w:b/>
          <w:bCs/>
          <w:sz w:val="32"/>
          <w:szCs w:val="32"/>
        </w:rPr>
      </w:pPr>
    </w:p>
    <w:p w14:paraId="0A85B3C3">
      <w:pPr>
        <w:jc w:val="center"/>
        <w:outlineLvl w:val="0"/>
        <w:rPr>
          <w:rFonts w:eastAsia="宋体"/>
          <w:b/>
          <w:bCs/>
          <w:sz w:val="32"/>
          <w:szCs w:val="32"/>
        </w:rPr>
      </w:pPr>
    </w:p>
    <w:p w14:paraId="27544897">
      <w:pPr>
        <w:rPr>
          <w:rFonts w:eastAsia="宋体"/>
          <w:b/>
          <w:bCs/>
          <w:sz w:val="32"/>
          <w:szCs w:val="32"/>
        </w:rPr>
      </w:pPr>
      <w:r>
        <w:rPr>
          <w:rFonts w:eastAsia="宋体"/>
          <w:b/>
          <w:bCs/>
          <w:sz w:val="32"/>
          <w:szCs w:val="32"/>
        </w:rPr>
        <w:br w:type="page"/>
      </w:r>
    </w:p>
    <w:p w14:paraId="6504A225">
      <w:pPr>
        <w:jc w:val="center"/>
        <w:outlineLvl w:val="0"/>
        <w:rPr>
          <w:rFonts w:eastAsia="宋体"/>
          <w:b/>
          <w:bCs/>
          <w:sz w:val="32"/>
          <w:szCs w:val="32"/>
        </w:rPr>
      </w:pPr>
      <w:r>
        <w:rPr>
          <w:rFonts w:eastAsia="宋体"/>
          <w:b/>
          <w:bCs/>
          <w:sz w:val="32"/>
          <w:szCs w:val="32"/>
        </w:rPr>
        <w:t>（十四）签约承诺函</w:t>
      </w:r>
    </w:p>
    <w:p w14:paraId="2A58912E">
      <w:pPr>
        <w:spacing w:line="360" w:lineRule="auto"/>
        <w:rPr>
          <w:szCs w:val="21"/>
        </w:rPr>
      </w:pPr>
      <w:r>
        <w:rPr>
          <w:szCs w:val="21"/>
        </w:rPr>
        <w:t>致：中山大学附属第八医院（深圳福田）</w:t>
      </w:r>
    </w:p>
    <w:p w14:paraId="00576A92">
      <w:pPr>
        <w:spacing w:line="360" w:lineRule="auto"/>
        <w:ind w:firstLine="435"/>
        <w:rPr>
          <w:szCs w:val="21"/>
        </w:rPr>
      </w:pPr>
      <w:r>
        <w:rPr>
          <w:szCs w:val="21"/>
        </w:rPr>
        <w:t>投标人已明确知悉：按照《深圳特区政府采购条例》和《深圳特区政府采购条例实施细则》规定，贵院、中标人应当自中标通知书发出之日起十个工作日内签订书面合同。本投标人承诺：提交本承诺函前已了解对签订合同所必需的要求，对如若中标后十个工作日内签订书面合同不执异议，如因投标人原因导致未能按上述时间要求签订合同的，投标人同意按中标项目金额1‰/天的标准向贵院支付违约金，如超过法定期限不能签订合同的，我院可依法报财政监管部门进行处理。</w:t>
      </w:r>
    </w:p>
    <w:p w14:paraId="5AB7D09E">
      <w:pPr>
        <w:spacing w:line="360" w:lineRule="auto"/>
        <w:ind w:firstLine="435"/>
        <w:rPr>
          <w:szCs w:val="21"/>
        </w:rPr>
      </w:pPr>
      <w:r>
        <w:rPr>
          <w:szCs w:val="21"/>
        </w:rPr>
        <w:t>特此承诺。</w:t>
      </w:r>
    </w:p>
    <w:p w14:paraId="6F59B16F">
      <w:pPr>
        <w:pStyle w:val="11"/>
      </w:pPr>
    </w:p>
    <w:p w14:paraId="46091DA5">
      <w:pPr>
        <w:spacing w:line="360" w:lineRule="auto"/>
        <w:ind w:firstLine="420"/>
        <w:rPr>
          <w:rFonts w:eastAsia="宋体"/>
          <w:color w:val="000000" w:themeColor="text1"/>
          <w:sz w:val="24"/>
          <w14:textFill>
            <w14:solidFill>
              <w14:schemeClr w14:val="tx1"/>
            </w14:solidFill>
          </w14:textFill>
        </w:rPr>
      </w:pPr>
      <w:r>
        <w:rPr>
          <w:rFonts w:eastAsia="宋体"/>
          <w:b/>
          <w:bCs/>
          <w:color w:val="000000" w:themeColor="text1"/>
          <w:sz w:val="24"/>
          <w14:textFill>
            <w14:solidFill>
              <w14:schemeClr w14:val="tx1"/>
            </w14:solidFill>
          </w14:textFill>
        </w:rPr>
        <w:t>投标人单位名称：</w:t>
      </w:r>
      <w:r>
        <w:rPr>
          <w:rFonts w:eastAsia="宋体"/>
          <w:color w:val="000000" w:themeColor="text1"/>
          <w:sz w:val="24"/>
          <w14:textFill>
            <w14:solidFill>
              <w14:schemeClr w14:val="tx1"/>
            </w14:solidFill>
          </w14:textFill>
        </w:rPr>
        <w:t>　　　　　　　</w:t>
      </w:r>
    </w:p>
    <w:p w14:paraId="08D65317">
      <w:pPr>
        <w:spacing w:line="360" w:lineRule="auto"/>
        <w:ind w:firstLine="420"/>
        <w:rPr>
          <w:rFonts w:eastAsia="宋体"/>
          <w:b/>
          <w:bCs/>
          <w:sz w:val="24"/>
        </w:rPr>
      </w:pPr>
      <w:r>
        <w:rPr>
          <w:rFonts w:eastAsia="宋体"/>
          <w:b/>
          <w:bCs/>
          <w:color w:val="000000" w:themeColor="text1"/>
          <w:sz w:val="24"/>
          <w14:textFill>
            <w14:solidFill>
              <w14:schemeClr w14:val="tx1"/>
            </w14:solidFill>
          </w14:textFill>
        </w:rPr>
        <w:t>日期：</w:t>
      </w:r>
      <w:r>
        <w:rPr>
          <w:rFonts w:eastAsia="宋体"/>
          <w:b/>
          <w:bCs/>
          <w:sz w:val="24"/>
        </w:rPr>
        <w:t>年月日</w:t>
      </w:r>
    </w:p>
    <w:p w14:paraId="79E431A7">
      <w:pPr>
        <w:spacing w:line="360" w:lineRule="auto"/>
        <w:ind w:firstLine="241" w:firstLineChars="100"/>
        <w:rPr>
          <w:rFonts w:eastAsia="宋体"/>
          <w:b/>
          <w:sz w:val="24"/>
        </w:rPr>
      </w:pPr>
      <w:r>
        <w:rPr>
          <w:rFonts w:eastAsia="宋体"/>
          <w:b/>
          <w:sz w:val="24"/>
        </w:rPr>
        <w:t>（此处加盖投标人单位公章）</w:t>
      </w:r>
    </w:p>
    <w:p w14:paraId="022362CE">
      <w:pPr>
        <w:spacing w:after="60"/>
        <w:ind w:firstLine="482" w:firstLineChars="200"/>
        <w:rPr>
          <w:rFonts w:eastAsia="宋体"/>
          <w:b/>
          <w:sz w:val="24"/>
        </w:rPr>
      </w:pPr>
    </w:p>
    <w:p w14:paraId="695F6C57">
      <w:pPr>
        <w:rPr>
          <w:rFonts w:eastAsia="宋体"/>
        </w:rPr>
      </w:pPr>
    </w:p>
    <w:p w14:paraId="5FBCD136">
      <w:pPr>
        <w:spacing w:line="400" w:lineRule="exact"/>
        <w:rPr>
          <w:rFonts w:eastAsia="宋体"/>
          <w:b/>
          <w:sz w:val="24"/>
        </w:rPr>
      </w:pPr>
    </w:p>
    <w:p w14:paraId="0173BA69">
      <w:pPr>
        <w:rPr>
          <w:rFonts w:eastAsia="宋体"/>
        </w:rPr>
      </w:pPr>
    </w:p>
    <w:p w14:paraId="4C24EC07">
      <w:pPr>
        <w:rPr>
          <w:rFonts w:eastAsia="宋体"/>
        </w:rPr>
      </w:pPr>
    </w:p>
    <w:p w14:paraId="2CC17C27">
      <w:pPr>
        <w:rPr>
          <w:rFonts w:eastAsia="宋体"/>
        </w:rPr>
      </w:pPr>
    </w:p>
    <w:p w14:paraId="4413FD54">
      <w:pPr>
        <w:rPr>
          <w:rFonts w:eastAsia="宋体"/>
        </w:rPr>
      </w:pPr>
    </w:p>
    <w:p w14:paraId="48F3ACCD">
      <w:pPr>
        <w:rPr>
          <w:rFonts w:eastAsia="宋体"/>
        </w:rPr>
      </w:pPr>
    </w:p>
    <w:p w14:paraId="63BA0CCC">
      <w:pPr>
        <w:rPr>
          <w:rFonts w:eastAsia="宋体"/>
        </w:rPr>
      </w:pPr>
    </w:p>
    <w:p w14:paraId="56FFF6F4">
      <w:pPr>
        <w:rPr>
          <w:rFonts w:eastAsia="宋体"/>
        </w:rPr>
      </w:pPr>
    </w:p>
    <w:p w14:paraId="576A5E28">
      <w:pPr>
        <w:pStyle w:val="25"/>
      </w:pPr>
    </w:p>
    <w:p w14:paraId="33DA3A47"/>
    <w:p w14:paraId="68BC0025">
      <w:pPr>
        <w:spacing w:line="360" w:lineRule="auto"/>
        <w:ind w:firstLine="211" w:firstLineChars="100"/>
        <w:rPr>
          <w:b/>
          <w:szCs w:val="21"/>
        </w:rPr>
      </w:pPr>
    </w:p>
    <w:p w14:paraId="23983B07">
      <w:pPr>
        <w:widowControl/>
        <w:jc w:val="left"/>
        <w:rPr>
          <w:szCs w:val="21"/>
        </w:rPr>
      </w:pPr>
    </w:p>
    <w:p w14:paraId="2A9E9AB6">
      <w:pPr>
        <w:pStyle w:val="25"/>
      </w:pPr>
      <w:r>
        <w:rPr>
          <w:szCs w:val="21"/>
        </w:rPr>
        <w:br w:type="page"/>
      </w:r>
    </w:p>
    <w:p w14:paraId="2CFB27D2"/>
    <w:p w14:paraId="6ADA513A">
      <w:pPr>
        <w:jc w:val="center"/>
        <w:outlineLvl w:val="0"/>
        <w:rPr>
          <w:rFonts w:eastAsia="宋体"/>
          <w:b/>
          <w:bCs/>
          <w:sz w:val="32"/>
          <w:szCs w:val="32"/>
        </w:rPr>
      </w:pPr>
      <w:r>
        <w:rPr>
          <w:rFonts w:eastAsia="宋体"/>
          <w:b/>
          <w:bCs/>
          <w:sz w:val="32"/>
          <w:szCs w:val="32"/>
        </w:rPr>
        <w:t>（十五）诚信承诺函</w:t>
      </w:r>
    </w:p>
    <w:p w14:paraId="3BC2F410">
      <w:pPr>
        <w:widowControl/>
        <w:jc w:val="left"/>
        <w:rPr>
          <w:szCs w:val="21"/>
        </w:rPr>
      </w:pPr>
      <w:r>
        <w:rPr>
          <w:rFonts w:hint="eastAsia"/>
          <w:szCs w:val="21"/>
        </w:rPr>
        <w:t>致</w:t>
      </w:r>
      <w:r>
        <w:rPr>
          <w:szCs w:val="21"/>
        </w:rPr>
        <w:t>中山大学附属第八医院：</w:t>
      </w:r>
    </w:p>
    <w:p w14:paraId="5AB93FCB">
      <w:pPr>
        <w:widowControl/>
        <w:jc w:val="left"/>
        <w:rPr>
          <w:szCs w:val="21"/>
        </w:rPr>
      </w:pPr>
    </w:p>
    <w:p w14:paraId="34F35D77">
      <w:pPr>
        <w:widowControl/>
        <w:ind w:firstLine="420" w:firstLineChars="200"/>
        <w:jc w:val="left"/>
        <w:rPr>
          <w:szCs w:val="21"/>
        </w:rPr>
      </w:pPr>
      <w:r>
        <w:rPr>
          <w:szCs w:val="21"/>
        </w:rPr>
        <w:t>我单位承诺，在参与采购活动中不存在出现诚信相关问题且在相关主管部门处理措施实施期限内，如若投标文件与事实情况不符，我单位自愿承担“隐瞒真实情况，提供虚假资料”以及其他一切不利的法律后果。</w:t>
      </w:r>
    </w:p>
    <w:p w14:paraId="7C810D8B">
      <w:pPr>
        <w:widowControl/>
        <w:ind w:firstLine="420" w:firstLineChars="200"/>
        <w:jc w:val="left"/>
        <w:rPr>
          <w:szCs w:val="21"/>
        </w:rPr>
      </w:pPr>
      <w:r>
        <w:rPr>
          <w:szCs w:val="21"/>
        </w:rPr>
        <w:t>我单位承诺，在参加政府采购活动中没有出现下列行为之一：</w:t>
      </w:r>
    </w:p>
    <w:p w14:paraId="1B841F6E">
      <w:pPr>
        <w:widowControl/>
        <w:jc w:val="left"/>
        <w:rPr>
          <w:szCs w:val="21"/>
        </w:rPr>
      </w:pPr>
      <w:r>
        <w:rPr>
          <w:szCs w:val="21"/>
        </w:rPr>
        <w:t>（一）投标截止后，无正当理由撤销其投标行为，导致项目无法正常开评标的；</w:t>
      </w:r>
    </w:p>
    <w:p w14:paraId="2708A983">
      <w:pPr>
        <w:widowControl/>
        <w:jc w:val="left"/>
        <w:rPr>
          <w:szCs w:val="21"/>
        </w:rPr>
      </w:pPr>
      <w:r>
        <w:rPr>
          <w:szCs w:val="21"/>
        </w:rPr>
        <w:t>（二）未按《采购条例》规定签订、履行采购合同，严重影响采购人日常工作的；</w:t>
      </w:r>
    </w:p>
    <w:p w14:paraId="30B77166">
      <w:pPr>
        <w:widowControl/>
        <w:jc w:val="left"/>
        <w:rPr>
          <w:szCs w:val="21"/>
        </w:rPr>
      </w:pPr>
      <w:r>
        <w:rPr>
          <w:szCs w:val="21"/>
        </w:rPr>
        <w:t>（三）在投标文件中未说明且未经采购人同意，将中标项目分包给他人，情节严重的；</w:t>
      </w:r>
    </w:p>
    <w:p w14:paraId="0F3A70C7">
      <w:pPr>
        <w:widowControl/>
        <w:jc w:val="left"/>
        <w:rPr>
          <w:szCs w:val="21"/>
        </w:rPr>
      </w:pPr>
      <w:r>
        <w:rPr>
          <w:szCs w:val="21"/>
        </w:rPr>
        <w:t>（四）严重违反合同约定，擅自降低货物质量等次和售后服务，货物、工程或者服务存在严重质量问题的；</w:t>
      </w:r>
    </w:p>
    <w:p w14:paraId="451F7EF1">
      <w:pPr>
        <w:widowControl/>
        <w:jc w:val="left"/>
        <w:rPr>
          <w:szCs w:val="21"/>
        </w:rPr>
      </w:pPr>
      <w:r>
        <w:rPr>
          <w:szCs w:val="21"/>
        </w:rPr>
        <w:t>（五）严重违反合同约定，未能完成全部货物、服务或工程项目，中途停止配送或者变相增加费用的；</w:t>
      </w:r>
    </w:p>
    <w:p w14:paraId="678A11D0">
      <w:pPr>
        <w:widowControl/>
        <w:jc w:val="left"/>
        <w:rPr>
          <w:szCs w:val="21"/>
        </w:rPr>
      </w:pPr>
      <w:r>
        <w:rPr>
          <w:szCs w:val="21"/>
        </w:rPr>
        <w:t>（六）捏造事实、提供虚假材料进行质疑的；</w:t>
      </w:r>
    </w:p>
    <w:p w14:paraId="643FDC79">
      <w:pPr>
        <w:widowControl/>
        <w:jc w:val="left"/>
        <w:rPr>
          <w:szCs w:val="21"/>
        </w:rPr>
      </w:pPr>
      <w:r>
        <w:rPr>
          <w:szCs w:val="21"/>
        </w:rPr>
        <w:t>（七）假冒他人名义质疑的；</w:t>
      </w:r>
    </w:p>
    <w:p w14:paraId="5E61A901">
      <w:pPr>
        <w:widowControl/>
        <w:jc w:val="left"/>
        <w:rPr>
          <w:szCs w:val="21"/>
        </w:rPr>
      </w:pPr>
      <w:r>
        <w:rPr>
          <w:szCs w:val="21"/>
        </w:rPr>
        <w:t>（八）无正当理由拒不配合进行质疑调查的。</w:t>
      </w:r>
    </w:p>
    <w:p w14:paraId="00108736">
      <w:pPr>
        <w:widowControl/>
        <w:jc w:val="left"/>
        <w:rPr>
          <w:szCs w:val="21"/>
        </w:rPr>
      </w:pPr>
      <w:r>
        <w:rPr>
          <w:szCs w:val="21"/>
        </w:rPr>
        <w:t xml:space="preserve">    特此承诺。</w:t>
      </w:r>
    </w:p>
    <w:p w14:paraId="276C457B">
      <w:pPr>
        <w:widowControl/>
        <w:jc w:val="left"/>
        <w:rPr>
          <w:szCs w:val="21"/>
        </w:rPr>
      </w:pPr>
    </w:p>
    <w:p w14:paraId="344346C9">
      <w:pPr>
        <w:widowControl/>
        <w:jc w:val="left"/>
        <w:rPr>
          <w:szCs w:val="21"/>
        </w:rPr>
      </w:pPr>
    </w:p>
    <w:p w14:paraId="42D1A8E2">
      <w:pPr>
        <w:spacing w:line="360" w:lineRule="auto"/>
        <w:ind w:firstLine="420"/>
        <w:rPr>
          <w:szCs w:val="21"/>
        </w:rPr>
      </w:pPr>
      <w:r>
        <w:rPr>
          <w:b/>
          <w:bCs/>
          <w:szCs w:val="21"/>
        </w:rPr>
        <w:t>投标人单位名称：</w:t>
      </w:r>
      <w:r>
        <w:rPr>
          <w:szCs w:val="21"/>
        </w:rPr>
        <w:t>　　　　　　　</w:t>
      </w:r>
    </w:p>
    <w:p w14:paraId="4772177B">
      <w:pPr>
        <w:spacing w:line="360" w:lineRule="auto"/>
        <w:ind w:firstLine="420"/>
        <w:rPr>
          <w:b/>
          <w:bCs/>
          <w:szCs w:val="21"/>
        </w:rPr>
      </w:pPr>
      <w:r>
        <w:rPr>
          <w:b/>
          <w:bCs/>
          <w:szCs w:val="21"/>
        </w:rPr>
        <w:t>日期：年月日</w:t>
      </w:r>
    </w:p>
    <w:p w14:paraId="306F1DBA">
      <w:pPr>
        <w:spacing w:line="360" w:lineRule="auto"/>
        <w:ind w:firstLine="211" w:firstLineChars="100"/>
        <w:rPr>
          <w:b/>
          <w:szCs w:val="21"/>
        </w:rPr>
      </w:pPr>
      <w:r>
        <w:rPr>
          <w:b/>
          <w:szCs w:val="21"/>
        </w:rPr>
        <w:t>（此处加盖投标人单位公章）</w:t>
      </w:r>
    </w:p>
    <w:p w14:paraId="1C6046B8">
      <w:pPr>
        <w:spacing w:line="360" w:lineRule="auto"/>
        <w:ind w:firstLine="211" w:firstLineChars="100"/>
        <w:rPr>
          <w:b/>
          <w:szCs w:val="21"/>
        </w:rPr>
      </w:pPr>
    </w:p>
    <w:p w14:paraId="2F0C59B8">
      <w:pPr>
        <w:widowControl/>
        <w:jc w:val="left"/>
        <w:rPr>
          <w:szCs w:val="21"/>
        </w:rPr>
      </w:pPr>
    </w:p>
    <w:p w14:paraId="6E829FD8">
      <w:pPr>
        <w:rPr>
          <w:rFonts w:eastAsia="宋体"/>
        </w:rPr>
      </w:pPr>
      <w:r>
        <w:rPr>
          <w:rFonts w:eastAsia="宋体"/>
        </w:rPr>
        <w:br w:type="page"/>
      </w:r>
    </w:p>
    <w:p w14:paraId="78F63F6B">
      <w:pPr>
        <w:pStyle w:val="4"/>
        <w:numPr>
          <w:ilvl w:val="255"/>
          <w:numId w:val="0"/>
        </w:numPr>
        <w:jc w:val="center"/>
        <w:rPr>
          <w:rFonts w:ascii="Times New Roman" w:hAnsi="Times New Roman" w:eastAsia="宋体" w:cs="Times New Roman"/>
        </w:rPr>
      </w:pPr>
      <w:r>
        <w:rPr>
          <w:rFonts w:ascii="Times New Roman" w:hAnsi="Times New Roman" w:eastAsia="方正小标宋_GBK" w:cs="Times New Roman"/>
          <w:sz w:val="32"/>
          <w:szCs w:val="32"/>
        </w:rPr>
        <w:t>（十</w:t>
      </w:r>
      <w:r>
        <w:rPr>
          <w:rFonts w:hint="eastAsia" w:ascii="Times New Roman" w:hAnsi="Times New Roman" w:eastAsia="方正小标宋_GBK" w:cs="Times New Roman"/>
          <w:sz w:val="32"/>
          <w:szCs w:val="32"/>
        </w:rPr>
        <w:t>六</w:t>
      </w:r>
      <w:r>
        <w:rPr>
          <w:rFonts w:ascii="Times New Roman" w:hAnsi="Times New Roman" w:eastAsia="方正小标宋_GBK" w:cs="Times New Roman"/>
          <w:sz w:val="32"/>
          <w:szCs w:val="32"/>
        </w:rPr>
        <w:t>）</w:t>
      </w:r>
      <w:r>
        <w:rPr>
          <w:rFonts w:hint="eastAsia" w:ascii="Times New Roman" w:hAnsi="Times New Roman" w:eastAsia="方正小标宋_GBK" w:cs="Times New Roman"/>
          <w:sz w:val="32"/>
          <w:szCs w:val="32"/>
        </w:rPr>
        <w:t>供应商基本情况表</w:t>
      </w:r>
    </w:p>
    <w:p w14:paraId="0E573310">
      <w:pPr>
        <w:spacing w:before="157" w:line="198" w:lineRule="auto"/>
        <w:ind w:left="126" w:right="-21" w:rightChars="-10"/>
        <w:jc w:val="center"/>
        <w:rPr>
          <w:rFonts w:ascii="宋体" w:hAnsi="宋体" w:eastAsia="宋体" w:cs="宋体"/>
          <w:szCs w:val="21"/>
        </w:rPr>
      </w:pPr>
      <w:r>
        <w:rPr>
          <w:rFonts w:hint="eastAsia" w:ascii="宋体" w:hAnsi="宋体" w:eastAsia="宋体" w:cs="宋体"/>
          <w:szCs w:val="21"/>
        </w:rPr>
        <w:t xml:space="preserve">填表单位：（加盖单位公章）       </w:t>
      </w:r>
      <w:r>
        <w:rPr>
          <w:rFonts w:hint="eastAsia" w:ascii="宋体" w:hAnsi="宋体" w:eastAsia="宋体" w:cs="宋体"/>
          <w:spacing w:val="4"/>
          <w:szCs w:val="21"/>
        </w:rPr>
        <w:t xml:space="preserve">             </w:t>
      </w:r>
      <w:r>
        <w:rPr>
          <w:rFonts w:hint="eastAsia" w:ascii="宋体" w:hAnsi="宋体" w:eastAsia="宋体" w:cs="宋体"/>
          <w:szCs w:val="21"/>
        </w:rPr>
        <w:t>填表日期：</w:t>
      </w:r>
      <w:r>
        <w:rPr>
          <w:rFonts w:hint="eastAsia" w:ascii="宋体" w:hAnsi="宋体" w:eastAsia="宋体" w:cs="宋体"/>
          <w:spacing w:val="13"/>
          <w:szCs w:val="21"/>
        </w:rPr>
        <w:t xml:space="preserve">   </w:t>
      </w:r>
      <w:r>
        <w:rPr>
          <w:rFonts w:hint="eastAsia" w:ascii="宋体" w:hAnsi="宋体" w:eastAsia="宋体" w:cs="宋体"/>
          <w:szCs w:val="21"/>
        </w:rPr>
        <w:t>年   月   日</w:t>
      </w:r>
    </w:p>
    <w:p w14:paraId="68B35C48">
      <w:pPr>
        <w:spacing w:line="75" w:lineRule="exact"/>
        <w:rPr>
          <w:rFonts w:ascii="宋体" w:hAnsi="宋体" w:eastAsia="宋体" w:cs="宋体"/>
          <w:szCs w:val="21"/>
        </w:rPr>
      </w:pPr>
    </w:p>
    <w:tbl>
      <w:tblPr>
        <w:tblStyle w:val="67"/>
        <w:tblW w:w="8945"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40"/>
        <w:gridCol w:w="676"/>
        <w:gridCol w:w="1605"/>
        <w:gridCol w:w="946"/>
        <w:gridCol w:w="791"/>
        <w:gridCol w:w="1199"/>
        <w:gridCol w:w="1499"/>
        <w:gridCol w:w="1489"/>
      </w:tblGrid>
      <w:tr w14:paraId="6C3C0E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1416" w:type="dxa"/>
            <w:gridSpan w:val="2"/>
          </w:tcPr>
          <w:p w14:paraId="59E7A2DB">
            <w:pPr>
              <w:pStyle w:val="87"/>
              <w:spacing w:before="180" w:line="203" w:lineRule="auto"/>
              <w:ind w:left="359"/>
              <w:rPr>
                <w:rFonts w:ascii="宋体" w:hAnsi="宋体" w:eastAsia="宋体" w:cs="宋体"/>
                <w:sz w:val="21"/>
                <w:szCs w:val="21"/>
              </w:rPr>
            </w:pPr>
            <w:r>
              <w:rPr>
                <w:rFonts w:hint="eastAsia" w:ascii="宋体" w:hAnsi="宋体" w:eastAsia="宋体" w:cs="宋体"/>
                <w:spacing w:val="-4"/>
                <w:sz w:val="21"/>
                <w:szCs w:val="21"/>
              </w:rPr>
              <w:t>采购人</w:t>
            </w:r>
          </w:p>
        </w:tc>
        <w:tc>
          <w:tcPr>
            <w:tcW w:w="2551" w:type="dxa"/>
            <w:gridSpan w:val="2"/>
            <w:vAlign w:val="center"/>
          </w:tcPr>
          <w:p w14:paraId="02D90450">
            <w:pPr>
              <w:jc w:val="center"/>
              <w:rPr>
                <w:rFonts w:ascii="宋体" w:hAnsi="宋体" w:eastAsia="宋体" w:cs="宋体"/>
                <w:szCs w:val="21"/>
              </w:rPr>
            </w:pPr>
          </w:p>
        </w:tc>
        <w:tc>
          <w:tcPr>
            <w:tcW w:w="1990" w:type="dxa"/>
            <w:gridSpan w:val="2"/>
          </w:tcPr>
          <w:p w14:paraId="78CC3741">
            <w:pPr>
              <w:pStyle w:val="87"/>
              <w:spacing w:before="181" w:line="201" w:lineRule="auto"/>
              <w:ind w:left="527"/>
              <w:rPr>
                <w:rFonts w:ascii="宋体" w:hAnsi="宋体" w:eastAsia="宋体" w:cs="宋体"/>
                <w:sz w:val="21"/>
                <w:szCs w:val="21"/>
              </w:rPr>
            </w:pPr>
            <w:r>
              <w:rPr>
                <w:rFonts w:hint="eastAsia" w:ascii="宋体" w:hAnsi="宋体" w:eastAsia="宋体" w:cs="宋体"/>
                <w:spacing w:val="-3"/>
                <w:sz w:val="21"/>
                <w:szCs w:val="21"/>
              </w:rPr>
              <w:t>项目名称</w:t>
            </w:r>
          </w:p>
        </w:tc>
        <w:tc>
          <w:tcPr>
            <w:tcW w:w="2988" w:type="dxa"/>
            <w:gridSpan w:val="2"/>
            <w:vAlign w:val="center"/>
          </w:tcPr>
          <w:p w14:paraId="1718EF16">
            <w:pPr>
              <w:jc w:val="center"/>
              <w:rPr>
                <w:rFonts w:ascii="宋体" w:hAnsi="宋体" w:eastAsia="宋体" w:cs="宋体"/>
                <w:szCs w:val="21"/>
              </w:rPr>
            </w:pPr>
          </w:p>
        </w:tc>
      </w:tr>
      <w:tr w14:paraId="02073C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6" w:hRule="atLeast"/>
          <w:jc w:val="center"/>
        </w:trPr>
        <w:tc>
          <w:tcPr>
            <w:tcW w:w="1416" w:type="dxa"/>
            <w:gridSpan w:val="2"/>
          </w:tcPr>
          <w:p w14:paraId="30E71B33">
            <w:pPr>
              <w:pStyle w:val="87"/>
              <w:widowControl/>
              <w:tabs>
                <w:tab w:val="left" w:pos="1260"/>
              </w:tabs>
              <w:kinsoku w:val="0"/>
              <w:autoSpaceDE w:val="0"/>
              <w:autoSpaceDN w:val="0"/>
              <w:adjustRightInd w:val="0"/>
              <w:snapToGrid w:val="0"/>
              <w:spacing w:before="40" w:line="360" w:lineRule="exact"/>
              <w:ind w:left="6" w:right="105" w:hanging="6"/>
              <w:jc w:val="center"/>
              <w:textAlignment w:val="baseline"/>
              <w:rPr>
                <w:rFonts w:ascii="宋体" w:hAnsi="宋体" w:eastAsia="宋体" w:cs="宋体"/>
                <w:sz w:val="21"/>
                <w:szCs w:val="21"/>
              </w:rPr>
            </w:pPr>
            <w:r>
              <w:rPr>
                <w:rFonts w:hint="eastAsia" w:ascii="宋体" w:hAnsi="宋体" w:eastAsia="宋体" w:cs="宋体"/>
                <w:spacing w:val="-4"/>
                <w:sz w:val="21"/>
                <w:szCs w:val="21"/>
              </w:rPr>
              <w:t>投标（响</w:t>
            </w:r>
            <w:r>
              <w:rPr>
                <w:rFonts w:hint="eastAsia" w:ascii="宋体" w:hAnsi="宋体" w:eastAsia="宋体" w:cs="宋体"/>
                <w:spacing w:val="-5"/>
                <w:sz w:val="21"/>
                <w:szCs w:val="21"/>
              </w:rPr>
              <w:t>应）供应商</w:t>
            </w:r>
          </w:p>
        </w:tc>
        <w:tc>
          <w:tcPr>
            <w:tcW w:w="2551" w:type="dxa"/>
            <w:gridSpan w:val="2"/>
            <w:vAlign w:val="center"/>
          </w:tcPr>
          <w:p w14:paraId="49C4F84E">
            <w:pPr>
              <w:widowControl/>
              <w:kinsoku w:val="0"/>
              <w:autoSpaceDE w:val="0"/>
              <w:autoSpaceDN w:val="0"/>
              <w:adjustRightInd w:val="0"/>
              <w:snapToGrid w:val="0"/>
              <w:spacing w:line="360" w:lineRule="exact"/>
              <w:jc w:val="center"/>
              <w:textAlignment w:val="baseline"/>
              <w:rPr>
                <w:rFonts w:ascii="宋体" w:hAnsi="宋体" w:eastAsia="宋体" w:cs="宋体"/>
                <w:szCs w:val="21"/>
              </w:rPr>
            </w:pPr>
          </w:p>
        </w:tc>
        <w:tc>
          <w:tcPr>
            <w:tcW w:w="1990" w:type="dxa"/>
            <w:gridSpan w:val="2"/>
          </w:tcPr>
          <w:p w14:paraId="049D2938">
            <w:pPr>
              <w:pStyle w:val="87"/>
              <w:widowControl/>
              <w:kinsoku w:val="0"/>
              <w:autoSpaceDE w:val="0"/>
              <w:autoSpaceDN w:val="0"/>
              <w:adjustRightInd w:val="0"/>
              <w:snapToGrid w:val="0"/>
              <w:spacing w:before="40" w:line="360" w:lineRule="exact"/>
              <w:ind w:left="527" w:right="152" w:hanging="362"/>
              <w:textAlignment w:val="baseline"/>
              <w:rPr>
                <w:rFonts w:ascii="宋体" w:hAnsi="宋体" w:eastAsia="宋体" w:cs="宋体"/>
                <w:sz w:val="21"/>
                <w:szCs w:val="21"/>
                <w:lang w:eastAsia="zh-CN"/>
              </w:rPr>
            </w:pPr>
            <w:r>
              <w:rPr>
                <w:rFonts w:hint="eastAsia" w:ascii="宋体" w:hAnsi="宋体" w:eastAsia="宋体" w:cs="宋体"/>
                <w:spacing w:val="-2"/>
                <w:sz w:val="21"/>
                <w:szCs w:val="21"/>
                <w:lang w:eastAsia="zh-CN"/>
              </w:rPr>
              <w:t>供应商统一社会</w:t>
            </w:r>
            <w:r>
              <w:rPr>
                <w:rFonts w:hint="eastAsia" w:ascii="宋体" w:hAnsi="宋体" w:eastAsia="宋体" w:cs="宋体"/>
                <w:sz w:val="21"/>
                <w:szCs w:val="21"/>
                <w:lang w:eastAsia="zh-CN"/>
              </w:rPr>
              <w:t xml:space="preserve"> </w:t>
            </w:r>
            <w:r>
              <w:rPr>
                <w:rFonts w:hint="eastAsia" w:ascii="宋体" w:hAnsi="宋体" w:eastAsia="宋体" w:cs="宋体"/>
                <w:spacing w:val="-3"/>
                <w:sz w:val="21"/>
                <w:szCs w:val="21"/>
                <w:lang w:eastAsia="zh-CN"/>
              </w:rPr>
              <w:t>信用代码</w:t>
            </w:r>
          </w:p>
        </w:tc>
        <w:tc>
          <w:tcPr>
            <w:tcW w:w="2988" w:type="dxa"/>
            <w:gridSpan w:val="2"/>
            <w:vAlign w:val="center"/>
          </w:tcPr>
          <w:p w14:paraId="4D3CFFAE">
            <w:pPr>
              <w:widowControl/>
              <w:kinsoku w:val="0"/>
              <w:autoSpaceDE w:val="0"/>
              <w:autoSpaceDN w:val="0"/>
              <w:adjustRightInd w:val="0"/>
              <w:snapToGrid w:val="0"/>
              <w:spacing w:line="360" w:lineRule="exact"/>
              <w:jc w:val="center"/>
              <w:textAlignment w:val="baseline"/>
              <w:rPr>
                <w:rFonts w:ascii="宋体" w:hAnsi="宋体" w:eastAsia="宋体" w:cs="宋体"/>
                <w:szCs w:val="21"/>
              </w:rPr>
            </w:pPr>
          </w:p>
        </w:tc>
      </w:tr>
      <w:tr w14:paraId="486A20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8945" w:type="dxa"/>
            <w:gridSpan w:val="8"/>
          </w:tcPr>
          <w:p w14:paraId="3A8F7248">
            <w:pPr>
              <w:pStyle w:val="87"/>
              <w:spacing w:before="175" w:line="198" w:lineRule="auto"/>
              <w:ind w:left="2683"/>
              <w:rPr>
                <w:rFonts w:ascii="宋体" w:hAnsi="宋体" w:eastAsia="宋体" w:cs="宋体"/>
                <w:sz w:val="21"/>
                <w:szCs w:val="21"/>
                <w:lang w:eastAsia="zh-CN"/>
              </w:rPr>
            </w:pPr>
            <w:r>
              <w:rPr>
                <w:rFonts w:hint="eastAsia" w:ascii="宋体" w:hAnsi="宋体" w:eastAsia="宋体" w:cs="宋体"/>
                <w:b/>
                <w:bCs/>
                <w:sz w:val="21"/>
                <w:szCs w:val="21"/>
                <w:lang w:eastAsia="zh-CN"/>
              </w:rPr>
              <w:t>投标（响应）供应商相关人员情况</w:t>
            </w:r>
          </w:p>
        </w:tc>
      </w:tr>
      <w:tr w14:paraId="15A4D5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jc w:val="center"/>
        </w:trPr>
        <w:tc>
          <w:tcPr>
            <w:tcW w:w="740" w:type="dxa"/>
          </w:tcPr>
          <w:p w14:paraId="1418F3B8">
            <w:pPr>
              <w:pStyle w:val="87"/>
              <w:spacing w:before="217" w:line="202" w:lineRule="auto"/>
              <w:ind w:left="145"/>
              <w:rPr>
                <w:rFonts w:ascii="宋体" w:hAnsi="宋体" w:eastAsia="宋体" w:cs="宋体"/>
                <w:sz w:val="21"/>
                <w:szCs w:val="21"/>
              </w:rPr>
            </w:pPr>
            <w:r>
              <w:rPr>
                <w:rFonts w:hint="eastAsia" w:ascii="宋体" w:hAnsi="宋体" w:eastAsia="宋体" w:cs="宋体"/>
                <w:spacing w:val="-5"/>
                <w:sz w:val="21"/>
                <w:szCs w:val="21"/>
              </w:rPr>
              <w:t>序号</w:t>
            </w:r>
          </w:p>
        </w:tc>
        <w:tc>
          <w:tcPr>
            <w:tcW w:w="2281" w:type="dxa"/>
            <w:gridSpan w:val="2"/>
          </w:tcPr>
          <w:p w14:paraId="5ABDCD33">
            <w:pPr>
              <w:pStyle w:val="87"/>
              <w:spacing w:before="213" w:line="202" w:lineRule="auto"/>
              <w:ind w:left="916"/>
              <w:rPr>
                <w:rFonts w:ascii="宋体" w:hAnsi="宋体" w:eastAsia="宋体" w:cs="宋体"/>
                <w:sz w:val="21"/>
                <w:szCs w:val="21"/>
              </w:rPr>
            </w:pPr>
            <w:r>
              <w:rPr>
                <w:rFonts w:hint="eastAsia" w:ascii="宋体" w:hAnsi="宋体" w:eastAsia="宋体" w:cs="宋体"/>
                <w:spacing w:val="-6"/>
                <w:sz w:val="21"/>
                <w:szCs w:val="21"/>
              </w:rPr>
              <w:t>职务</w:t>
            </w:r>
          </w:p>
        </w:tc>
        <w:tc>
          <w:tcPr>
            <w:tcW w:w="946" w:type="dxa"/>
          </w:tcPr>
          <w:p w14:paraId="09A35387">
            <w:pPr>
              <w:pStyle w:val="87"/>
              <w:spacing w:before="213" w:line="203" w:lineRule="auto"/>
              <w:ind w:left="245"/>
              <w:rPr>
                <w:rFonts w:ascii="宋体" w:hAnsi="宋体" w:eastAsia="宋体" w:cs="宋体"/>
                <w:sz w:val="21"/>
                <w:szCs w:val="21"/>
              </w:rPr>
            </w:pPr>
            <w:r>
              <w:rPr>
                <w:rFonts w:hint="eastAsia" w:ascii="宋体" w:hAnsi="宋体" w:eastAsia="宋体" w:cs="宋体"/>
                <w:spacing w:val="-4"/>
                <w:sz w:val="21"/>
                <w:szCs w:val="21"/>
              </w:rPr>
              <w:t>姓名</w:t>
            </w:r>
          </w:p>
        </w:tc>
        <w:tc>
          <w:tcPr>
            <w:tcW w:w="1990" w:type="dxa"/>
            <w:gridSpan w:val="2"/>
          </w:tcPr>
          <w:p w14:paraId="4CC25EB9">
            <w:pPr>
              <w:pStyle w:val="87"/>
              <w:spacing w:before="214" w:line="203" w:lineRule="auto"/>
              <w:ind w:left="410"/>
              <w:rPr>
                <w:rFonts w:ascii="宋体" w:hAnsi="宋体" w:eastAsia="宋体" w:cs="宋体"/>
                <w:sz w:val="21"/>
                <w:szCs w:val="21"/>
              </w:rPr>
            </w:pPr>
            <w:r>
              <w:rPr>
                <w:rFonts w:hint="eastAsia" w:ascii="宋体" w:hAnsi="宋体" w:eastAsia="宋体" w:cs="宋体"/>
                <w:spacing w:val="-3"/>
                <w:sz w:val="21"/>
                <w:szCs w:val="21"/>
              </w:rPr>
              <w:t>身份证号码</w:t>
            </w:r>
          </w:p>
        </w:tc>
        <w:tc>
          <w:tcPr>
            <w:tcW w:w="1499" w:type="dxa"/>
          </w:tcPr>
          <w:p w14:paraId="27C48320">
            <w:pPr>
              <w:pStyle w:val="87"/>
              <w:widowControl/>
              <w:kinsoku w:val="0"/>
              <w:autoSpaceDE w:val="0"/>
              <w:autoSpaceDN w:val="0"/>
              <w:adjustRightInd w:val="0"/>
              <w:snapToGrid w:val="0"/>
              <w:spacing w:before="39" w:line="360" w:lineRule="exact"/>
              <w:ind w:left="288" w:right="266" w:firstLine="5"/>
              <w:textAlignment w:val="baseline"/>
              <w:rPr>
                <w:rFonts w:ascii="宋体" w:hAnsi="宋体" w:eastAsia="宋体" w:cs="宋体"/>
                <w:sz w:val="21"/>
                <w:szCs w:val="21"/>
              </w:rPr>
            </w:pPr>
            <w:r>
              <w:rPr>
                <w:rFonts w:hint="eastAsia" w:ascii="Times New Roman" w:hAnsi="Times New Roman" w:eastAsia="宋体" w:cs="Times New Roman"/>
                <w:snapToGrid w:val="0"/>
                <w:kern w:val="0"/>
                <w:sz w:val="21"/>
                <w:lang w:eastAsia="zh-CN"/>
              </w:rPr>
              <w:t>劳动合同 关系单位</w:t>
            </w:r>
          </w:p>
        </w:tc>
        <w:tc>
          <w:tcPr>
            <w:tcW w:w="1489" w:type="dxa"/>
          </w:tcPr>
          <w:p w14:paraId="1CB9A34C">
            <w:pPr>
              <w:pStyle w:val="87"/>
              <w:widowControl/>
              <w:kinsoku w:val="0"/>
              <w:autoSpaceDE w:val="0"/>
              <w:autoSpaceDN w:val="0"/>
              <w:adjustRightInd w:val="0"/>
              <w:snapToGrid w:val="0"/>
              <w:spacing w:before="39" w:line="360" w:lineRule="exact"/>
              <w:ind w:left="271" w:right="262" w:firstLine="8"/>
              <w:textAlignment w:val="baseline"/>
              <w:rPr>
                <w:rFonts w:ascii="宋体" w:hAnsi="宋体" w:eastAsia="宋体" w:cs="宋体"/>
                <w:sz w:val="21"/>
                <w:szCs w:val="21"/>
              </w:rPr>
            </w:pPr>
            <w:r>
              <w:rPr>
                <w:rFonts w:hint="eastAsia" w:ascii="Times New Roman" w:hAnsi="Times New Roman" w:eastAsia="宋体" w:cs="Times New Roman"/>
                <w:snapToGrid w:val="0"/>
                <w:kern w:val="0"/>
                <w:sz w:val="21"/>
                <w:lang w:eastAsia="zh-CN"/>
              </w:rPr>
              <w:t>缴纳社会 保险单位</w:t>
            </w:r>
          </w:p>
        </w:tc>
      </w:tr>
      <w:tr w14:paraId="6BD4B8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4" w:hRule="atLeast"/>
          <w:jc w:val="center"/>
        </w:trPr>
        <w:tc>
          <w:tcPr>
            <w:tcW w:w="740" w:type="dxa"/>
          </w:tcPr>
          <w:p w14:paraId="21B46CCA">
            <w:pPr>
              <w:spacing w:line="252" w:lineRule="auto"/>
              <w:rPr>
                <w:rFonts w:ascii="宋体" w:hAnsi="宋体" w:eastAsia="宋体" w:cs="宋体"/>
                <w:szCs w:val="21"/>
              </w:rPr>
            </w:pPr>
          </w:p>
          <w:p w14:paraId="5659715F">
            <w:pPr>
              <w:pStyle w:val="87"/>
              <w:spacing w:before="103" w:line="169" w:lineRule="auto"/>
              <w:ind w:left="321"/>
              <w:rPr>
                <w:rFonts w:ascii="宋体" w:hAnsi="宋体" w:eastAsia="宋体" w:cs="宋体"/>
                <w:sz w:val="21"/>
                <w:szCs w:val="21"/>
              </w:rPr>
            </w:pPr>
            <w:r>
              <w:rPr>
                <w:rFonts w:hint="eastAsia" w:ascii="宋体" w:hAnsi="宋体" w:eastAsia="宋体" w:cs="宋体"/>
                <w:sz w:val="21"/>
                <w:szCs w:val="21"/>
              </w:rPr>
              <w:t>1</w:t>
            </w:r>
          </w:p>
        </w:tc>
        <w:tc>
          <w:tcPr>
            <w:tcW w:w="2281" w:type="dxa"/>
            <w:gridSpan w:val="2"/>
          </w:tcPr>
          <w:p w14:paraId="3DC3B856">
            <w:pPr>
              <w:pStyle w:val="87"/>
              <w:spacing w:before="174" w:line="235" w:lineRule="auto"/>
              <w:ind w:left="240" w:right="116" w:hanging="101"/>
              <w:rPr>
                <w:rFonts w:ascii="宋体" w:hAnsi="宋体" w:eastAsia="宋体" w:cs="宋体"/>
                <w:sz w:val="21"/>
                <w:szCs w:val="21"/>
                <w:lang w:eastAsia="zh-CN"/>
              </w:rPr>
            </w:pPr>
            <w:r>
              <w:rPr>
                <w:rFonts w:hint="eastAsia" w:ascii="宋体" w:hAnsi="宋体" w:eastAsia="宋体" w:cs="宋体"/>
                <w:spacing w:val="-6"/>
                <w:sz w:val="21"/>
                <w:szCs w:val="21"/>
                <w:lang w:eastAsia="zh-CN"/>
              </w:rPr>
              <w:t>法定代表人/单位负责人/主要经营负责人</w:t>
            </w:r>
          </w:p>
        </w:tc>
        <w:tc>
          <w:tcPr>
            <w:tcW w:w="946" w:type="dxa"/>
            <w:vAlign w:val="center"/>
          </w:tcPr>
          <w:p w14:paraId="36A4EB6E">
            <w:pPr>
              <w:jc w:val="center"/>
              <w:rPr>
                <w:rFonts w:ascii="宋体" w:hAnsi="宋体" w:eastAsia="宋体" w:cs="宋体"/>
                <w:szCs w:val="21"/>
              </w:rPr>
            </w:pPr>
          </w:p>
        </w:tc>
        <w:tc>
          <w:tcPr>
            <w:tcW w:w="1990" w:type="dxa"/>
            <w:gridSpan w:val="2"/>
            <w:vAlign w:val="center"/>
          </w:tcPr>
          <w:p w14:paraId="4A157494">
            <w:pPr>
              <w:jc w:val="center"/>
              <w:rPr>
                <w:rFonts w:ascii="宋体" w:hAnsi="宋体" w:eastAsia="宋体" w:cs="宋体"/>
                <w:szCs w:val="21"/>
              </w:rPr>
            </w:pPr>
          </w:p>
        </w:tc>
        <w:tc>
          <w:tcPr>
            <w:tcW w:w="1499" w:type="dxa"/>
            <w:vAlign w:val="center"/>
          </w:tcPr>
          <w:p w14:paraId="2088D0C2">
            <w:pPr>
              <w:jc w:val="center"/>
              <w:rPr>
                <w:rFonts w:ascii="宋体" w:hAnsi="宋体" w:eastAsia="宋体" w:cs="宋体"/>
                <w:szCs w:val="21"/>
              </w:rPr>
            </w:pPr>
          </w:p>
        </w:tc>
        <w:tc>
          <w:tcPr>
            <w:tcW w:w="1489" w:type="dxa"/>
            <w:vAlign w:val="center"/>
          </w:tcPr>
          <w:p w14:paraId="7E106349">
            <w:pPr>
              <w:jc w:val="center"/>
              <w:rPr>
                <w:rFonts w:ascii="宋体" w:hAnsi="宋体" w:eastAsia="宋体" w:cs="宋体"/>
                <w:szCs w:val="21"/>
              </w:rPr>
            </w:pPr>
          </w:p>
        </w:tc>
      </w:tr>
      <w:tr w14:paraId="06AE4C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740" w:type="dxa"/>
          </w:tcPr>
          <w:p w14:paraId="6B215581">
            <w:pPr>
              <w:pStyle w:val="87"/>
              <w:spacing w:before="211" w:line="168" w:lineRule="auto"/>
              <w:ind w:left="322"/>
              <w:rPr>
                <w:rFonts w:ascii="宋体" w:hAnsi="宋体" w:eastAsia="宋体" w:cs="宋体"/>
                <w:sz w:val="21"/>
                <w:szCs w:val="21"/>
              </w:rPr>
            </w:pPr>
            <w:r>
              <w:rPr>
                <w:rFonts w:hint="eastAsia" w:ascii="宋体" w:hAnsi="宋体" w:eastAsia="宋体" w:cs="宋体"/>
                <w:sz w:val="21"/>
                <w:szCs w:val="21"/>
              </w:rPr>
              <w:t>2</w:t>
            </w:r>
          </w:p>
        </w:tc>
        <w:tc>
          <w:tcPr>
            <w:tcW w:w="2281" w:type="dxa"/>
            <w:gridSpan w:val="2"/>
          </w:tcPr>
          <w:p w14:paraId="5AE112A3">
            <w:pPr>
              <w:pStyle w:val="87"/>
              <w:spacing w:before="190" w:line="202" w:lineRule="auto"/>
              <w:ind w:left="161"/>
              <w:rPr>
                <w:rFonts w:ascii="宋体" w:hAnsi="宋体" w:eastAsia="宋体" w:cs="宋体"/>
                <w:sz w:val="21"/>
                <w:szCs w:val="21"/>
              </w:rPr>
            </w:pPr>
            <w:r>
              <w:rPr>
                <w:rFonts w:hint="eastAsia" w:ascii="宋体" w:hAnsi="宋体" w:eastAsia="宋体" w:cs="宋体"/>
                <w:spacing w:val="-2"/>
                <w:sz w:val="21"/>
                <w:szCs w:val="21"/>
              </w:rPr>
              <w:t>项目投标授权代表人</w:t>
            </w:r>
          </w:p>
        </w:tc>
        <w:tc>
          <w:tcPr>
            <w:tcW w:w="946" w:type="dxa"/>
            <w:vAlign w:val="center"/>
          </w:tcPr>
          <w:p w14:paraId="5217FDBD">
            <w:pPr>
              <w:jc w:val="center"/>
              <w:rPr>
                <w:rFonts w:ascii="宋体" w:hAnsi="宋体" w:eastAsia="宋体" w:cs="宋体"/>
                <w:szCs w:val="21"/>
              </w:rPr>
            </w:pPr>
          </w:p>
        </w:tc>
        <w:tc>
          <w:tcPr>
            <w:tcW w:w="1990" w:type="dxa"/>
            <w:gridSpan w:val="2"/>
            <w:vAlign w:val="center"/>
          </w:tcPr>
          <w:p w14:paraId="122510E4">
            <w:pPr>
              <w:jc w:val="center"/>
              <w:rPr>
                <w:rFonts w:ascii="宋体" w:hAnsi="宋体" w:eastAsia="宋体" w:cs="宋体"/>
                <w:szCs w:val="21"/>
              </w:rPr>
            </w:pPr>
          </w:p>
        </w:tc>
        <w:tc>
          <w:tcPr>
            <w:tcW w:w="1499" w:type="dxa"/>
            <w:vAlign w:val="center"/>
          </w:tcPr>
          <w:p w14:paraId="26964670">
            <w:pPr>
              <w:jc w:val="center"/>
              <w:rPr>
                <w:rFonts w:ascii="宋体" w:hAnsi="宋体" w:eastAsia="宋体" w:cs="宋体"/>
                <w:szCs w:val="21"/>
              </w:rPr>
            </w:pPr>
          </w:p>
        </w:tc>
        <w:tc>
          <w:tcPr>
            <w:tcW w:w="1489" w:type="dxa"/>
            <w:vAlign w:val="center"/>
          </w:tcPr>
          <w:p w14:paraId="196B4DC5">
            <w:pPr>
              <w:jc w:val="center"/>
              <w:rPr>
                <w:rFonts w:ascii="宋体" w:hAnsi="宋体" w:eastAsia="宋体" w:cs="宋体"/>
                <w:szCs w:val="21"/>
              </w:rPr>
            </w:pPr>
          </w:p>
        </w:tc>
      </w:tr>
      <w:tr w14:paraId="08FE14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740" w:type="dxa"/>
          </w:tcPr>
          <w:p w14:paraId="7377F7C5">
            <w:pPr>
              <w:pStyle w:val="87"/>
              <w:spacing w:before="210" w:line="167" w:lineRule="auto"/>
              <w:ind w:left="321"/>
              <w:rPr>
                <w:rFonts w:ascii="宋体" w:hAnsi="宋体" w:eastAsia="宋体" w:cs="宋体"/>
                <w:sz w:val="21"/>
                <w:szCs w:val="21"/>
              </w:rPr>
            </w:pPr>
            <w:r>
              <w:rPr>
                <w:rFonts w:hint="eastAsia" w:ascii="宋体" w:hAnsi="宋体" w:eastAsia="宋体" w:cs="宋体"/>
                <w:sz w:val="21"/>
                <w:szCs w:val="21"/>
              </w:rPr>
              <w:t>3</w:t>
            </w:r>
          </w:p>
        </w:tc>
        <w:tc>
          <w:tcPr>
            <w:tcW w:w="2281" w:type="dxa"/>
            <w:gridSpan w:val="2"/>
          </w:tcPr>
          <w:p w14:paraId="1C50FC75">
            <w:pPr>
              <w:pStyle w:val="87"/>
              <w:spacing w:before="178" w:line="201" w:lineRule="auto"/>
              <w:ind w:left="551"/>
              <w:rPr>
                <w:rFonts w:ascii="宋体" w:hAnsi="宋体" w:eastAsia="宋体" w:cs="宋体"/>
                <w:sz w:val="21"/>
                <w:szCs w:val="21"/>
              </w:rPr>
            </w:pPr>
            <w:r>
              <w:rPr>
                <w:rFonts w:hint="eastAsia" w:ascii="宋体" w:hAnsi="宋体" w:eastAsia="宋体" w:cs="宋体"/>
                <w:spacing w:val="-3"/>
                <w:sz w:val="21"/>
                <w:szCs w:val="21"/>
              </w:rPr>
              <w:t>项目负责人</w:t>
            </w:r>
          </w:p>
        </w:tc>
        <w:tc>
          <w:tcPr>
            <w:tcW w:w="946" w:type="dxa"/>
            <w:vAlign w:val="center"/>
          </w:tcPr>
          <w:p w14:paraId="70D48EE1">
            <w:pPr>
              <w:jc w:val="center"/>
              <w:rPr>
                <w:rFonts w:ascii="宋体" w:hAnsi="宋体" w:eastAsia="宋体" w:cs="宋体"/>
                <w:szCs w:val="21"/>
              </w:rPr>
            </w:pPr>
          </w:p>
        </w:tc>
        <w:tc>
          <w:tcPr>
            <w:tcW w:w="1990" w:type="dxa"/>
            <w:gridSpan w:val="2"/>
            <w:vAlign w:val="center"/>
          </w:tcPr>
          <w:p w14:paraId="1629A300">
            <w:pPr>
              <w:jc w:val="center"/>
              <w:rPr>
                <w:rFonts w:ascii="宋体" w:hAnsi="宋体" w:eastAsia="宋体" w:cs="宋体"/>
                <w:szCs w:val="21"/>
              </w:rPr>
            </w:pPr>
          </w:p>
        </w:tc>
        <w:tc>
          <w:tcPr>
            <w:tcW w:w="1499" w:type="dxa"/>
            <w:vAlign w:val="center"/>
          </w:tcPr>
          <w:p w14:paraId="4C80C2F7">
            <w:pPr>
              <w:jc w:val="center"/>
              <w:rPr>
                <w:rFonts w:ascii="宋体" w:hAnsi="宋体" w:eastAsia="宋体" w:cs="宋体"/>
                <w:szCs w:val="21"/>
              </w:rPr>
            </w:pPr>
          </w:p>
        </w:tc>
        <w:tc>
          <w:tcPr>
            <w:tcW w:w="1489" w:type="dxa"/>
            <w:vAlign w:val="center"/>
          </w:tcPr>
          <w:p w14:paraId="263E0B9D">
            <w:pPr>
              <w:jc w:val="center"/>
              <w:rPr>
                <w:rFonts w:ascii="宋体" w:hAnsi="宋体" w:eastAsia="宋体" w:cs="宋体"/>
                <w:szCs w:val="21"/>
              </w:rPr>
            </w:pPr>
          </w:p>
        </w:tc>
      </w:tr>
      <w:tr w14:paraId="26A90F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740" w:type="dxa"/>
          </w:tcPr>
          <w:p w14:paraId="4734BD20">
            <w:pPr>
              <w:pStyle w:val="87"/>
              <w:spacing w:before="210" w:line="168" w:lineRule="auto"/>
              <w:ind w:left="314"/>
              <w:rPr>
                <w:rFonts w:ascii="宋体" w:hAnsi="宋体" w:eastAsia="宋体" w:cs="宋体"/>
                <w:sz w:val="21"/>
                <w:szCs w:val="21"/>
              </w:rPr>
            </w:pPr>
            <w:r>
              <w:rPr>
                <w:rFonts w:hint="eastAsia" w:ascii="宋体" w:hAnsi="宋体" w:eastAsia="宋体" w:cs="宋体"/>
                <w:sz w:val="21"/>
                <w:szCs w:val="21"/>
              </w:rPr>
              <w:t>4</w:t>
            </w:r>
          </w:p>
        </w:tc>
        <w:tc>
          <w:tcPr>
            <w:tcW w:w="2281" w:type="dxa"/>
            <w:gridSpan w:val="2"/>
          </w:tcPr>
          <w:p w14:paraId="0D360DA2">
            <w:pPr>
              <w:pStyle w:val="87"/>
              <w:spacing w:before="176" w:line="202" w:lineRule="auto"/>
              <w:ind w:left="440"/>
              <w:rPr>
                <w:rFonts w:ascii="宋体" w:hAnsi="宋体" w:eastAsia="宋体" w:cs="宋体"/>
                <w:sz w:val="21"/>
                <w:szCs w:val="21"/>
              </w:rPr>
            </w:pPr>
            <w:r>
              <w:rPr>
                <w:rFonts w:hint="eastAsia" w:ascii="宋体" w:hAnsi="宋体" w:eastAsia="宋体" w:cs="宋体"/>
                <w:spacing w:val="-4"/>
                <w:sz w:val="21"/>
                <w:szCs w:val="21"/>
              </w:rPr>
              <w:t>主要技术人员</w:t>
            </w:r>
          </w:p>
        </w:tc>
        <w:tc>
          <w:tcPr>
            <w:tcW w:w="946" w:type="dxa"/>
            <w:vAlign w:val="center"/>
          </w:tcPr>
          <w:p w14:paraId="12E3B13B">
            <w:pPr>
              <w:jc w:val="center"/>
              <w:rPr>
                <w:rFonts w:ascii="宋体" w:hAnsi="宋体" w:eastAsia="宋体" w:cs="宋体"/>
                <w:szCs w:val="21"/>
              </w:rPr>
            </w:pPr>
          </w:p>
        </w:tc>
        <w:tc>
          <w:tcPr>
            <w:tcW w:w="1990" w:type="dxa"/>
            <w:gridSpan w:val="2"/>
            <w:vAlign w:val="center"/>
          </w:tcPr>
          <w:p w14:paraId="4A0FDD8E">
            <w:pPr>
              <w:jc w:val="center"/>
              <w:rPr>
                <w:rFonts w:ascii="宋体" w:hAnsi="宋体" w:eastAsia="宋体" w:cs="宋体"/>
                <w:szCs w:val="21"/>
              </w:rPr>
            </w:pPr>
          </w:p>
        </w:tc>
        <w:tc>
          <w:tcPr>
            <w:tcW w:w="1499" w:type="dxa"/>
            <w:vAlign w:val="center"/>
          </w:tcPr>
          <w:p w14:paraId="718FBCAA">
            <w:pPr>
              <w:jc w:val="center"/>
              <w:rPr>
                <w:rFonts w:ascii="宋体" w:hAnsi="宋体" w:eastAsia="宋体" w:cs="宋体"/>
                <w:szCs w:val="21"/>
              </w:rPr>
            </w:pPr>
          </w:p>
        </w:tc>
        <w:tc>
          <w:tcPr>
            <w:tcW w:w="1489" w:type="dxa"/>
            <w:vAlign w:val="center"/>
          </w:tcPr>
          <w:p w14:paraId="4D3A7DF0">
            <w:pPr>
              <w:jc w:val="center"/>
              <w:rPr>
                <w:rFonts w:ascii="宋体" w:hAnsi="宋体" w:eastAsia="宋体" w:cs="宋体"/>
                <w:szCs w:val="21"/>
              </w:rPr>
            </w:pPr>
          </w:p>
        </w:tc>
      </w:tr>
      <w:tr w14:paraId="336700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740" w:type="dxa"/>
          </w:tcPr>
          <w:p w14:paraId="5122D96F">
            <w:pPr>
              <w:pStyle w:val="87"/>
              <w:spacing w:before="215" w:line="165" w:lineRule="auto"/>
              <w:ind w:left="325"/>
              <w:rPr>
                <w:rFonts w:ascii="宋体" w:hAnsi="宋体" w:eastAsia="宋体" w:cs="宋体"/>
                <w:sz w:val="21"/>
                <w:szCs w:val="21"/>
              </w:rPr>
            </w:pPr>
            <w:r>
              <w:rPr>
                <w:rFonts w:hint="eastAsia" w:ascii="宋体" w:hAnsi="宋体" w:eastAsia="宋体" w:cs="宋体"/>
                <w:sz w:val="21"/>
                <w:szCs w:val="21"/>
              </w:rPr>
              <w:t>5</w:t>
            </w:r>
          </w:p>
        </w:tc>
        <w:tc>
          <w:tcPr>
            <w:tcW w:w="2281" w:type="dxa"/>
            <w:gridSpan w:val="2"/>
          </w:tcPr>
          <w:p w14:paraId="5DD755FC">
            <w:pPr>
              <w:pStyle w:val="87"/>
              <w:spacing w:before="178" w:line="202" w:lineRule="auto"/>
              <w:ind w:left="189"/>
              <w:rPr>
                <w:rFonts w:ascii="宋体" w:hAnsi="宋体" w:eastAsia="宋体" w:cs="宋体"/>
                <w:sz w:val="21"/>
                <w:szCs w:val="21"/>
              </w:rPr>
            </w:pPr>
            <w:r>
              <w:rPr>
                <w:rFonts w:hint="eastAsia" w:ascii="宋体" w:hAnsi="宋体" w:eastAsia="宋体" w:cs="宋体"/>
                <w:spacing w:val="-2"/>
                <w:sz w:val="21"/>
                <w:szCs w:val="21"/>
              </w:rPr>
              <w:t>投标文件编制人员</w:t>
            </w:r>
          </w:p>
        </w:tc>
        <w:tc>
          <w:tcPr>
            <w:tcW w:w="946" w:type="dxa"/>
            <w:vAlign w:val="center"/>
          </w:tcPr>
          <w:p w14:paraId="7A95C7CC">
            <w:pPr>
              <w:jc w:val="center"/>
              <w:rPr>
                <w:rFonts w:ascii="宋体" w:hAnsi="宋体" w:eastAsia="宋体" w:cs="宋体"/>
                <w:szCs w:val="21"/>
              </w:rPr>
            </w:pPr>
          </w:p>
        </w:tc>
        <w:tc>
          <w:tcPr>
            <w:tcW w:w="1990" w:type="dxa"/>
            <w:gridSpan w:val="2"/>
            <w:vAlign w:val="center"/>
          </w:tcPr>
          <w:p w14:paraId="654733C9">
            <w:pPr>
              <w:jc w:val="center"/>
              <w:rPr>
                <w:rFonts w:ascii="宋体" w:hAnsi="宋体" w:eastAsia="宋体" w:cs="宋体"/>
                <w:szCs w:val="21"/>
              </w:rPr>
            </w:pPr>
          </w:p>
        </w:tc>
        <w:tc>
          <w:tcPr>
            <w:tcW w:w="1499" w:type="dxa"/>
            <w:vAlign w:val="center"/>
          </w:tcPr>
          <w:p w14:paraId="202EE4ED">
            <w:pPr>
              <w:jc w:val="center"/>
              <w:rPr>
                <w:rFonts w:ascii="宋体" w:hAnsi="宋体" w:eastAsia="宋体" w:cs="宋体"/>
                <w:szCs w:val="21"/>
              </w:rPr>
            </w:pPr>
          </w:p>
        </w:tc>
        <w:tc>
          <w:tcPr>
            <w:tcW w:w="1489" w:type="dxa"/>
            <w:vAlign w:val="center"/>
          </w:tcPr>
          <w:p w14:paraId="7F5F75D0">
            <w:pPr>
              <w:jc w:val="center"/>
              <w:rPr>
                <w:rFonts w:ascii="宋体" w:hAnsi="宋体" w:eastAsia="宋体" w:cs="宋体"/>
                <w:szCs w:val="21"/>
              </w:rPr>
            </w:pPr>
          </w:p>
        </w:tc>
      </w:tr>
      <w:tr w14:paraId="5A0D28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8945" w:type="dxa"/>
            <w:gridSpan w:val="8"/>
          </w:tcPr>
          <w:p w14:paraId="6031EA6C">
            <w:pPr>
              <w:pStyle w:val="87"/>
              <w:spacing w:before="178" w:line="198" w:lineRule="auto"/>
              <w:ind w:left="120"/>
              <w:rPr>
                <w:rFonts w:ascii="宋体" w:hAnsi="宋体" w:eastAsia="宋体" w:cs="宋体"/>
                <w:b/>
                <w:bCs/>
                <w:spacing w:val="-1"/>
                <w:sz w:val="21"/>
                <w:szCs w:val="21"/>
                <w:lang w:eastAsia="zh-CN"/>
              </w:rPr>
            </w:pPr>
            <w:r>
              <w:rPr>
                <w:rFonts w:hint="eastAsia" w:ascii="宋体" w:hAnsi="宋体" w:eastAsia="宋体" w:cs="宋体"/>
                <w:b/>
                <w:bCs/>
                <w:spacing w:val="-1"/>
                <w:sz w:val="21"/>
                <w:szCs w:val="21"/>
                <w:lang w:eastAsia="zh-CN"/>
              </w:rPr>
              <w:t>说明：1.同一职务有多人担任（如主要技术人员）的，应分行填写。</w:t>
            </w:r>
          </w:p>
          <w:p w14:paraId="729DE0FC">
            <w:pPr>
              <w:pStyle w:val="87"/>
              <w:numPr>
                <w:ilvl w:val="0"/>
                <w:numId w:val="14"/>
              </w:numPr>
              <w:spacing w:before="178" w:line="198" w:lineRule="auto"/>
              <w:ind w:left="120"/>
              <w:rPr>
                <w:rFonts w:ascii="宋体" w:hAnsi="宋体" w:eastAsia="宋体" w:cs="宋体"/>
                <w:b/>
                <w:bCs/>
                <w:spacing w:val="-1"/>
                <w:sz w:val="21"/>
                <w:szCs w:val="21"/>
                <w:lang w:eastAsia="zh-CN"/>
              </w:rPr>
            </w:pPr>
            <w:r>
              <w:rPr>
                <w:rFonts w:hint="eastAsia" w:ascii="宋体" w:hAnsi="宋体" w:eastAsia="宋体" w:cs="宋体"/>
                <w:b/>
                <w:bCs/>
                <w:spacing w:val="-1"/>
                <w:sz w:val="21"/>
                <w:szCs w:val="21"/>
                <w:lang w:eastAsia="zh-CN"/>
              </w:rPr>
              <w:t>同一人员可以担任多个职务。上述项目负责人、主要技术人员必须为供应商本单位人员，主要技术人员不等同于项目团队成员。</w:t>
            </w:r>
          </w:p>
          <w:p w14:paraId="5EFF9454">
            <w:pPr>
              <w:pStyle w:val="87"/>
              <w:numPr>
                <w:ilvl w:val="0"/>
                <w:numId w:val="14"/>
              </w:numPr>
              <w:spacing w:before="178" w:line="198" w:lineRule="auto"/>
              <w:ind w:left="120"/>
              <w:rPr>
                <w:rFonts w:ascii="宋体" w:hAnsi="宋体" w:eastAsia="宋体" w:cs="宋体"/>
                <w:b/>
                <w:bCs/>
                <w:spacing w:val="-1"/>
                <w:sz w:val="21"/>
                <w:szCs w:val="21"/>
                <w:lang w:eastAsia="zh-CN"/>
              </w:rPr>
            </w:pPr>
            <w:r>
              <w:rPr>
                <w:rFonts w:hint="eastAsia" w:ascii="宋体" w:hAnsi="宋体" w:eastAsia="宋体" w:cs="宋体"/>
                <w:b/>
                <w:bCs/>
                <w:spacing w:val="-1"/>
                <w:sz w:val="21"/>
                <w:szCs w:val="21"/>
                <w:lang w:eastAsia="zh-CN"/>
              </w:rPr>
              <w:t>法定代表人/单位负责人/主要经营负责人一栏填写“法定代表人”信息。</w:t>
            </w:r>
          </w:p>
        </w:tc>
      </w:tr>
      <w:tr w14:paraId="67FD3F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8945" w:type="dxa"/>
            <w:gridSpan w:val="8"/>
          </w:tcPr>
          <w:p w14:paraId="7754885D">
            <w:pPr>
              <w:pStyle w:val="87"/>
              <w:spacing w:before="177" w:line="198" w:lineRule="auto"/>
              <w:ind w:left="2683"/>
              <w:rPr>
                <w:rFonts w:ascii="宋体" w:hAnsi="宋体" w:eastAsia="宋体" w:cs="宋体"/>
                <w:sz w:val="21"/>
                <w:szCs w:val="21"/>
                <w:lang w:eastAsia="zh-CN"/>
              </w:rPr>
            </w:pPr>
            <w:r>
              <w:rPr>
                <w:rFonts w:hint="eastAsia" w:ascii="宋体" w:hAnsi="宋体" w:eastAsia="宋体" w:cs="宋体"/>
                <w:b/>
                <w:bCs/>
                <w:sz w:val="21"/>
                <w:szCs w:val="21"/>
                <w:lang w:eastAsia="zh-CN"/>
              </w:rPr>
              <w:t>投标（响应）供应商关联关系情况</w:t>
            </w:r>
          </w:p>
        </w:tc>
      </w:tr>
      <w:tr w14:paraId="53E5A5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740" w:type="dxa"/>
          </w:tcPr>
          <w:p w14:paraId="70CCFA8B">
            <w:pPr>
              <w:pStyle w:val="87"/>
              <w:spacing w:before="178" w:line="202" w:lineRule="auto"/>
              <w:ind w:left="145"/>
              <w:rPr>
                <w:rFonts w:ascii="宋体" w:hAnsi="宋体" w:eastAsia="宋体" w:cs="宋体"/>
                <w:sz w:val="21"/>
                <w:szCs w:val="21"/>
              </w:rPr>
            </w:pPr>
            <w:r>
              <w:rPr>
                <w:rFonts w:hint="eastAsia" w:ascii="宋体" w:hAnsi="宋体" w:eastAsia="宋体" w:cs="宋体"/>
                <w:spacing w:val="-5"/>
                <w:sz w:val="21"/>
                <w:szCs w:val="21"/>
              </w:rPr>
              <w:t>序号</w:t>
            </w:r>
          </w:p>
        </w:tc>
        <w:tc>
          <w:tcPr>
            <w:tcW w:w="2281" w:type="dxa"/>
            <w:gridSpan w:val="2"/>
          </w:tcPr>
          <w:p w14:paraId="786CB9C3">
            <w:pPr>
              <w:pStyle w:val="87"/>
              <w:spacing w:before="177" w:line="202" w:lineRule="auto"/>
              <w:ind w:left="436"/>
              <w:rPr>
                <w:rFonts w:ascii="宋体" w:hAnsi="宋体" w:eastAsia="宋体" w:cs="宋体"/>
                <w:sz w:val="21"/>
                <w:szCs w:val="21"/>
              </w:rPr>
            </w:pPr>
            <w:r>
              <w:rPr>
                <w:rFonts w:hint="eastAsia" w:ascii="宋体" w:hAnsi="宋体" w:eastAsia="宋体" w:cs="宋体"/>
                <w:spacing w:val="-3"/>
                <w:sz w:val="21"/>
                <w:szCs w:val="21"/>
              </w:rPr>
              <w:t>关联关系类型</w:t>
            </w:r>
          </w:p>
        </w:tc>
        <w:tc>
          <w:tcPr>
            <w:tcW w:w="1737" w:type="dxa"/>
            <w:gridSpan w:val="2"/>
          </w:tcPr>
          <w:p w14:paraId="58FB8405">
            <w:pPr>
              <w:pStyle w:val="87"/>
              <w:spacing w:before="177" w:line="203" w:lineRule="auto"/>
              <w:ind w:left="166"/>
              <w:rPr>
                <w:rFonts w:ascii="宋体" w:hAnsi="宋体" w:eastAsia="宋体" w:cs="宋体"/>
                <w:sz w:val="21"/>
                <w:szCs w:val="21"/>
              </w:rPr>
            </w:pPr>
            <w:r>
              <w:rPr>
                <w:rFonts w:hint="eastAsia" w:ascii="宋体" w:hAnsi="宋体" w:eastAsia="宋体" w:cs="宋体"/>
                <w:spacing w:val="-3"/>
                <w:sz w:val="21"/>
                <w:szCs w:val="21"/>
              </w:rPr>
              <w:t>关联主体名称</w:t>
            </w:r>
          </w:p>
        </w:tc>
        <w:tc>
          <w:tcPr>
            <w:tcW w:w="4187" w:type="dxa"/>
            <w:gridSpan w:val="3"/>
          </w:tcPr>
          <w:p w14:paraId="4AC33A83">
            <w:pPr>
              <w:pStyle w:val="87"/>
              <w:spacing w:before="177" w:line="204" w:lineRule="auto"/>
              <w:ind w:left="1862"/>
              <w:rPr>
                <w:rFonts w:ascii="宋体" w:hAnsi="宋体" w:eastAsia="宋体" w:cs="宋体"/>
                <w:sz w:val="21"/>
                <w:szCs w:val="21"/>
              </w:rPr>
            </w:pPr>
            <w:r>
              <w:rPr>
                <w:rFonts w:hint="eastAsia" w:ascii="宋体" w:hAnsi="宋体" w:eastAsia="宋体" w:cs="宋体"/>
                <w:spacing w:val="-4"/>
                <w:sz w:val="21"/>
                <w:szCs w:val="21"/>
              </w:rPr>
              <w:t>备注</w:t>
            </w:r>
          </w:p>
        </w:tc>
      </w:tr>
      <w:tr w14:paraId="0942C0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82" w:hRule="atLeast"/>
          <w:jc w:val="center"/>
        </w:trPr>
        <w:tc>
          <w:tcPr>
            <w:tcW w:w="740" w:type="dxa"/>
          </w:tcPr>
          <w:p w14:paraId="32EAE156">
            <w:pPr>
              <w:spacing w:line="290" w:lineRule="auto"/>
              <w:rPr>
                <w:rFonts w:ascii="宋体" w:hAnsi="宋体" w:eastAsia="宋体" w:cs="宋体"/>
                <w:szCs w:val="21"/>
              </w:rPr>
            </w:pPr>
          </w:p>
          <w:p w14:paraId="7631046B">
            <w:pPr>
              <w:spacing w:line="290" w:lineRule="auto"/>
              <w:rPr>
                <w:rFonts w:ascii="宋体" w:hAnsi="宋体" w:eastAsia="宋体" w:cs="宋体"/>
                <w:szCs w:val="21"/>
              </w:rPr>
            </w:pPr>
          </w:p>
          <w:p w14:paraId="10B51648">
            <w:pPr>
              <w:pStyle w:val="87"/>
              <w:spacing w:before="103" w:line="169" w:lineRule="auto"/>
              <w:ind w:left="321"/>
              <w:rPr>
                <w:rFonts w:ascii="宋体" w:hAnsi="宋体" w:eastAsia="宋体" w:cs="宋体"/>
                <w:sz w:val="21"/>
                <w:szCs w:val="21"/>
              </w:rPr>
            </w:pPr>
            <w:r>
              <w:rPr>
                <w:rFonts w:hint="eastAsia" w:ascii="宋体" w:hAnsi="宋体" w:eastAsia="宋体" w:cs="宋体"/>
                <w:sz w:val="21"/>
                <w:szCs w:val="21"/>
              </w:rPr>
              <w:t>1</w:t>
            </w:r>
          </w:p>
        </w:tc>
        <w:tc>
          <w:tcPr>
            <w:tcW w:w="2281" w:type="dxa"/>
            <w:gridSpan w:val="2"/>
          </w:tcPr>
          <w:p w14:paraId="12863BED">
            <w:pPr>
              <w:spacing w:line="274" w:lineRule="auto"/>
              <w:rPr>
                <w:rFonts w:ascii="宋体" w:hAnsi="宋体" w:eastAsia="宋体" w:cs="宋体"/>
                <w:szCs w:val="21"/>
              </w:rPr>
            </w:pPr>
          </w:p>
          <w:p w14:paraId="465B47E1">
            <w:pPr>
              <w:spacing w:line="274" w:lineRule="auto"/>
              <w:rPr>
                <w:rFonts w:ascii="宋体" w:hAnsi="宋体" w:eastAsia="宋体" w:cs="宋体"/>
                <w:szCs w:val="21"/>
              </w:rPr>
            </w:pPr>
          </w:p>
          <w:p w14:paraId="38472277">
            <w:pPr>
              <w:pStyle w:val="87"/>
              <w:spacing w:before="103" w:line="203" w:lineRule="auto"/>
              <w:ind w:left="671"/>
              <w:rPr>
                <w:rFonts w:ascii="宋体" w:hAnsi="宋体" w:eastAsia="宋体" w:cs="宋体"/>
                <w:sz w:val="21"/>
                <w:szCs w:val="21"/>
              </w:rPr>
            </w:pPr>
            <w:r>
              <w:rPr>
                <w:rFonts w:hint="eastAsia" w:ascii="宋体" w:hAnsi="宋体" w:eastAsia="宋体" w:cs="宋体"/>
                <w:spacing w:val="-3"/>
                <w:sz w:val="21"/>
                <w:szCs w:val="21"/>
              </w:rPr>
              <w:t>控股股东</w:t>
            </w:r>
          </w:p>
        </w:tc>
        <w:tc>
          <w:tcPr>
            <w:tcW w:w="1737" w:type="dxa"/>
            <w:gridSpan w:val="2"/>
            <w:vAlign w:val="center"/>
          </w:tcPr>
          <w:p w14:paraId="606138EC">
            <w:pPr>
              <w:jc w:val="center"/>
              <w:rPr>
                <w:rFonts w:ascii="宋体" w:hAnsi="宋体" w:eastAsia="宋体" w:cs="宋体"/>
                <w:szCs w:val="21"/>
              </w:rPr>
            </w:pPr>
          </w:p>
        </w:tc>
        <w:tc>
          <w:tcPr>
            <w:tcW w:w="4187" w:type="dxa"/>
            <w:gridSpan w:val="3"/>
            <w:vAlign w:val="center"/>
          </w:tcPr>
          <w:p w14:paraId="64988020">
            <w:pPr>
              <w:pStyle w:val="87"/>
              <w:widowControl/>
              <w:kinsoku w:val="0"/>
              <w:autoSpaceDE w:val="0"/>
              <w:autoSpaceDN w:val="0"/>
              <w:adjustRightInd w:val="0"/>
              <w:snapToGrid w:val="0"/>
              <w:spacing w:before="27" w:line="300" w:lineRule="exact"/>
              <w:ind w:left="98" w:right="116" w:firstLine="19"/>
              <w:textAlignment w:val="baseline"/>
              <w:rPr>
                <w:rFonts w:ascii="宋体" w:hAnsi="宋体" w:eastAsia="宋体" w:cs="宋体"/>
                <w:sz w:val="21"/>
                <w:szCs w:val="21"/>
                <w:lang w:eastAsia="zh-CN"/>
              </w:rPr>
            </w:pPr>
            <w:r>
              <w:rPr>
                <w:rFonts w:hint="eastAsia" w:ascii="宋体" w:hAnsi="宋体" w:eastAsia="宋体" w:cs="宋体"/>
                <w:spacing w:val="-1"/>
                <w:sz w:val="21"/>
                <w:szCs w:val="21"/>
                <w:lang w:eastAsia="zh-CN"/>
              </w:rPr>
              <w:t>指出资额（或持有股份）占投标（响应）供应商资</w:t>
            </w:r>
            <w:r>
              <w:rPr>
                <w:rFonts w:hint="eastAsia" w:ascii="宋体" w:hAnsi="宋体" w:eastAsia="宋体" w:cs="宋体"/>
                <w:spacing w:val="-8"/>
                <w:sz w:val="21"/>
                <w:szCs w:val="21"/>
                <w:lang w:eastAsia="zh-CN"/>
              </w:rPr>
              <w:t>本总额（或股本总额）50%以上的股东，以及出资额</w:t>
            </w:r>
            <w:r>
              <w:rPr>
                <w:rFonts w:hint="eastAsia" w:ascii="宋体" w:hAnsi="宋体" w:eastAsia="宋体" w:cs="宋体"/>
                <w:spacing w:val="-5"/>
                <w:sz w:val="21"/>
                <w:szCs w:val="21"/>
                <w:lang w:eastAsia="zh-CN"/>
              </w:rPr>
              <w:t>（或持有股份）的比例虽然不足50%，但依</w:t>
            </w:r>
            <w:r>
              <w:rPr>
                <w:rFonts w:hint="eastAsia" w:ascii="宋体" w:hAnsi="宋体" w:eastAsia="宋体" w:cs="宋体"/>
                <w:spacing w:val="-6"/>
                <w:sz w:val="21"/>
                <w:szCs w:val="21"/>
                <w:lang w:eastAsia="zh-CN"/>
              </w:rPr>
              <w:t>其出资</w:t>
            </w:r>
            <w:r>
              <w:rPr>
                <w:rFonts w:hint="eastAsia" w:ascii="宋体" w:hAnsi="宋体" w:eastAsia="宋体" w:cs="宋体"/>
                <w:spacing w:val="-9"/>
                <w:sz w:val="21"/>
                <w:szCs w:val="21"/>
                <w:lang w:eastAsia="zh-CN"/>
              </w:rPr>
              <w:t>额（或持有股份）所享有的表决权已足以对投标（响</w:t>
            </w:r>
            <w:r>
              <w:rPr>
                <w:rFonts w:hint="eastAsia" w:ascii="宋体" w:hAnsi="宋体" w:eastAsia="宋体" w:cs="宋体"/>
                <w:sz w:val="21"/>
                <w:szCs w:val="21"/>
                <w:lang w:eastAsia="zh-CN"/>
              </w:rPr>
              <w:t>应）供应商股东会（或股东大会）的决议产生重要</w:t>
            </w:r>
            <w:r>
              <w:rPr>
                <w:rFonts w:hint="eastAsia" w:ascii="宋体" w:hAnsi="宋体" w:eastAsia="宋体" w:cs="宋体"/>
                <w:spacing w:val="-2"/>
                <w:sz w:val="21"/>
                <w:szCs w:val="21"/>
                <w:lang w:eastAsia="zh-CN"/>
              </w:rPr>
              <w:t>影响的股东。</w:t>
            </w:r>
          </w:p>
        </w:tc>
      </w:tr>
      <w:tr w14:paraId="0ED7C0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jc w:val="center"/>
        </w:trPr>
        <w:tc>
          <w:tcPr>
            <w:tcW w:w="740" w:type="dxa"/>
          </w:tcPr>
          <w:p w14:paraId="5BFB1693">
            <w:pPr>
              <w:pStyle w:val="87"/>
              <w:spacing w:before="251" w:line="168" w:lineRule="auto"/>
              <w:ind w:left="322"/>
              <w:rPr>
                <w:rFonts w:ascii="宋体" w:hAnsi="宋体" w:eastAsia="宋体" w:cs="宋体"/>
                <w:sz w:val="21"/>
                <w:szCs w:val="21"/>
              </w:rPr>
            </w:pPr>
            <w:r>
              <w:rPr>
                <w:rFonts w:hint="eastAsia" w:ascii="宋体" w:hAnsi="宋体" w:eastAsia="宋体" w:cs="宋体"/>
                <w:sz w:val="21"/>
                <w:szCs w:val="21"/>
              </w:rPr>
              <w:t>2</w:t>
            </w:r>
          </w:p>
        </w:tc>
        <w:tc>
          <w:tcPr>
            <w:tcW w:w="2281" w:type="dxa"/>
            <w:gridSpan w:val="2"/>
          </w:tcPr>
          <w:p w14:paraId="02D335B6">
            <w:pPr>
              <w:pStyle w:val="87"/>
              <w:spacing w:before="217" w:line="203" w:lineRule="auto"/>
              <w:ind w:left="678"/>
              <w:rPr>
                <w:rFonts w:ascii="宋体" w:hAnsi="宋体" w:eastAsia="宋体" w:cs="宋体"/>
                <w:sz w:val="21"/>
                <w:szCs w:val="21"/>
              </w:rPr>
            </w:pPr>
            <w:r>
              <w:rPr>
                <w:rFonts w:hint="eastAsia" w:ascii="宋体" w:hAnsi="宋体" w:eastAsia="宋体" w:cs="宋体"/>
                <w:spacing w:val="-5"/>
                <w:sz w:val="21"/>
                <w:szCs w:val="21"/>
              </w:rPr>
              <w:t>管理关系</w:t>
            </w:r>
          </w:p>
        </w:tc>
        <w:tc>
          <w:tcPr>
            <w:tcW w:w="1737" w:type="dxa"/>
            <w:gridSpan w:val="2"/>
            <w:vAlign w:val="center"/>
          </w:tcPr>
          <w:p w14:paraId="29AAAA18">
            <w:pPr>
              <w:jc w:val="center"/>
              <w:rPr>
                <w:rFonts w:ascii="宋体" w:hAnsi="宋体" w:eastAsia="宋体" w:cs="宋体"/>
                <w:szCs w:val="21"/>
              </w:rPr>
            </w:pPr>
          </w:p>
        </w:tc>
        <w:tc>
          <w:tcPr>
            <w:tcW w:w="4187" w:type="dxa"/>
            <w:gridSpan w:val="3"/>
          </w:tcPr>
          <w:p w14:paraId="6A071E02">
            <w:pPr>
              <w:pStyle w:val="87"/>
              <w:widowControl/>
              <w:kinsoku w:val="0"/>
              <w:autoSpaceDE w:val="0"/>
              <w:autoSpaceDN w:val="0"/>
              <w:adjustRightInd w:val="0"/>
              <w:snapToGrid w:val="0"/>
              <w:spacing w:before="43" w:line="300" w:lineRule="exact"/>
              <w:ind w:left="120" w:right="24"/>
              <w:textAlignment w:val="baseline"/>
              <w:rPr>
                <w:rFonts w:ascii="宋体" w:hAnsi="宋体" w:eastAsia="宋体" w:cs="宋体"/>
                <w:sz w:val="21"/>
                <w:szCs w:val="21"/>
                <w:lang w:eastAsia="zh-CN"/>
              </w:rPr>
            </w:pPr>
            <w:r>
              <w:rPr>
                <w:rFonts w:hint="eastAsia" w:ascii="宋体" w:hAnsi="宋体" w:eastAsia="宋体" w:cs="宋体"/>
                <w:spacing w:val="-8"/>
                <w:sz w:val="21"/>
                <w:szCs w:val="21"/>
                <w:lang w:eastAsia="zh-CN"/>
              </w:rPr>
              <w:t>指对投标（响应）供应商不具有出资持</w:t>
            </w:r>
            <w:r>
              <w:rPr>
                <w:rFonts w:hint="eastAsia" w:ascii="宋体" w:hAnsi="宋体" w:eastAsia="宋体" w:cs="宋体"/>
                <w:spacing w:val="-3"/>
                <w:sz w:val="21"/>
                <w:szCs w:val="21"/>
                <w:lang w:eastAsia="zh-CN"/>
              </w:rPr>
              <w:t>股关系，但对其存在管理关系的主体。</w:t>
            </w:r>
          </w:p>
        </w:tc>
      </w:tr>
      <w:tr w14:paraId="1E36B9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1" w:hRule="atLeast"/>
          <w:jc w:val="center"/>
        </w:trPr>
        <w:tc>
          <w:tcPr>
            <w:tcW w:w="8945" w:type="dxa"/>
            <w:gridSpan w:val="8"/>
          </w:tcPr>
          <w:p w14:paraId="51282043">
            <w:pPr>
              <w:pStyle w:val="87"/>
              <w:spacing w:before="42" w:line="180" w:lineRule="auto"/>
              <w:ind w:left="120"/>
              <w:rPr>
                <w:rFonts w:ascii="宋体" w:hAnsi="宋体" w:eastAsia="宋体" w:cs="宋体"/>
                <w:b/>
                <w:bCs/>
                <w:spacing w:val="-1"/>
                <w:sz w:val="21"/>
                <w:szCs w:val="21"/>
                <w:lang w:eastAsia="zh-CN"/>
              </w:rPr>
            </w:pPr>
            <w:r>
              <w:rPr>
                <w:rFonts w:hint="eastAsia" w:ascii="宋体" w:hAnsi="宋体" w:eastAsia="宋体" w:cs="宋体"/>
                <w:b/>
                <w:bCs/>
                <w:spacing w:val="-1"/>
                <w:sz w:val="21"/>
                <w:szCs w:val="21"/>
                <w:lang w:eastAsia="zh-CN"/>
              </w:rPr>
              <w:t>说明：同一关联关系类型有多个主体的，应分行填写。</w:t>
            </w:r>
          </w:p>
        </w:tc>
      </w:tr>
    </w:tbl>
    <w:p w14:paraId="3A324654">
      <w:pPr>
        <w:spacing w:line="360" w:lineRule="auto"/>
        <w:rPr>
          <w:rFonts w:ascii="宋体" w:hAnsi="宋体" w:eastAsia="宋体" w:cs="宋体"/>
        </w:rPr>
      </w:pPr>
    </w:p>
    <w:p w14:paraId="2070E592">
      <w:pPr>
        <w:spacing w:line="360" w:lineRule="auto"/>
        <w:rPr>
          <w:rFonts w:ascii="宋体" w:hAnsi="宋体" w:cs="宋体"/>
          <w:b/>
          <w:bCs/>
        </w:rPr>
      </w:pPr>
      <w:r>
        <w:rPr>
          <w:rFonts w:hint="eastAsia" w:ascii="宋体" w:hAnsi="宋体" w:cs="宋体"/>
          <w:b/>
          <w:bCs/>
        </w:rPr>
        <w:t>填报要求：</w:t>
      </w:r>
    </w:p>
    <w:p w14:paraId="1AE22A90">
      <w:pPr>
        <w:spacing w:line="360" w:lineRule="auto"/>
        <w:rPr>
          <w:rFonts w:ascii="宋体" w:hAnsi="宋体" w:cs="宋体"/>
          <w:b/>
          <w:bCs/>
        </w:rPr>
      </w:pPr>
      <w:r>
        <w:rPr>
          <w:rFonts w:hint="eastAsia" w:ascii="宋体" w:hAnsi="宋体" w:cs="宋体"/>
        </w:rPr>
        <w:t>★</w:t>
      </w:r>
      <w:r>
        <w:rPr>
          <w:rFonts w:hint="eastAsia" w:ascii="宋体" w:hAnsi="宋体" w:cs="宋体"/>
          <w:b/>
          <w:bCs/>
        </w:rPr>
        <w:t>1、投标（响应）供应商须如实填报《供应商基本情况表》并加盖投标（响应）供应商公章。</w:t>
      </w:r>
    </w:p>
    <w:p w14:paraId="1CCAF500">
      <w:pPr>
        <w:spacing w:line="360" w:lineRule="auto"/>
        <w:rPr>
          <w:rFonts w:ascii="宋体" w:hAnsi="宋体" w:cs="宋体"/>
          <w:b/>
          <w:bCs/>
        </w:rPr>
      </w:pPr>
      <w:r>
        <w:rPr>
          <w:rFonts w:hint="eastAsia" w:ascii="宋体" w:hAnsi="宋体" w:cs="宋体"/>
        </w:rPr>
        <w:t>★</w:t>
      </w:r>
      <w:r>
        <w:rPr>
          <w:rFonts w:hint="eastAsia" w:ascii="宋体" w:hAnsi="宋体" w:cs="宋体"/>
          <w:b/>
          <w:bCs/>
        </w:rPr>
        <w:t>2、投标（响应）供应商需提供法定代表人、主要经营负责人、项目投标授权代表人、项目负责人、主要技术人员、投标文件编制人员</w:t>
      </w:r>
      <w:r>
        <w:rPr>
          <w:rFonts w:hint="eastAsia" w:ascii="宋体" w:hAnsi="宋体" w:cs="宋体"/>
          <w:b/>
          <w:bCs/>
          <w:highlight w:val="yellow"/>
        </w:rPr>
        <w:t>在投标（响应）截止日前最近一个月载有社保部门或税务部门公章的社会保险证明材料（如因主管部门原因最近一个月的社保证明无法提供，可往前顺延一至二个月）</w:t>
      </w:r>
      <w:r>
        <w:rPr>
          <w:rFonts w:hint="eastAsia" w:ascii="宋体" w:hAnsi="宋体" w:cs="宋体"/>
          <w:b/>
          <w:bCs/>
        </w:rPr>
        <w:t>。</w:t>
      </w:r>
    </w:p>
    <w:p w14:paraId="0E2A56C9">
      <w:pPr>
        <w:spacing w:line="360" w:lineRule="auto"/>
        <w:rPr>
          <w:rFonts w:ascii="宋体" w:hAnsi="宋体" w:cs="宋体"/>
          <w:b/>
          <w:bCs/>
        </w:rPr>
      </w:pPr>
      <w:r>
        <w:rPr>
          <w:rFonts w:hint="eastAsia" w:ascii="宋体" w:hAnsi="宋体" w:cs="宋体"/>
          <w:b/>
          <w:bCs/>
        </w:rPr>
        <w:t>注：1)投标（响应）供应商应如实提供上述人员的社会保险证明，</w:t>
      </w:r>
      <w:r>
        <w:rPr>
          <w:rFonts w:hint="eastAsia" w:ascii="宋体" w:hAnsi="宋体" w:cs="宋体"/>
          <w:b/>
          <w:bCs/>
          <w:highlight w:val="yellow"/>
        </w:rPr>
        <w:t>如社会保险未由投标（响应）供应商缴纳，亦须提供相应单位为其缴纳的社会保险证明。</w:t>
      </w:r>
    </w:p>
    <w:p w14:paraId="3A4EBD62">
      <w:pPr>
        <w:spacing w:line="360" w:lineRule="auto"/>
        <w:rPr>
          <w:rFonts w:ascii="宋体" w:hAnsi="宋体" w:cs="宋体"/>
          <w:b/>
          <w:bCs/>
        </w:rPr>
      </w:pPr>
      <w:r>
        <w:rPr>
          <w:rFonts w:hint="eastAsia" w:ascii="宋体" w:hAnsi="宋体" w:cs="宋体"/>
          <w:b/>
          <w:bCs/>
        </w:rPr>
        <w:t>2)如因为主管部门原因无法提供社保证明的，需提供主管部门官方通知证明（或官网公告截图）。</w:t>
      </w:r>
    </w:p>
    <w:p w14:paraId="4C07BEEB">
      <w:pPr>
        <w:spacing w:line="360" w:lineRule="auto"/>
        <w:rPr>
          <w:rFonts w:ascii="宋体" w:hAnsi="宋体" w:cs="宋体"/>
          <w:b/>
          <w:bCs/>
        </w:rPr>
      </w:pPr>
      <w:r>
        <w:rPr>
          <w:rFonts w:hint="eastAsia" w:ascii="宋体" w:hAnsi="宋体" w:cs="宋体"/>
          <w:b/>
          <w:bCs/>
        </w:rPr>
        <w:t>3)如投标（响应）供应商为新成立单位且成立时间不足一个月或相关人员任职不足一个月，无法提供社保证明的，应提供加盖投标（响应）供应商公章的情况说明或者证明材料。</w:t>
      </w:r>
    </w:p>
    <w:p w14:paraId="57B27373">
      <w:pPr>
        <w:spacing w:line="360" w:lineRule="auto"/>
        <w:rPr>
          <w:rFonts w:ascii="宋体" w:hAnsi="宋体" w:cs="宋体"/>
          <w:b/>
          <w:bCs/>
        </w:rPr>
      </w:pPr>
      <w:r>
        <w:rPr>
          <w:rFonts w:hint="eastAsia" w:ascii="宋体" w:hAnsi="宋体" w:cs="宋体"/>
          <w:b/>
          <w:bCs/>
        </w:rPr>
        <w:t>4)如为退休人员，无法提供社保证明的，应提供加盖投标（响应）供应商公章的情况说明或者证明材料。</w:t>
      </w:r>
    </w:p>
    <w:p w14:paraId="54409C70">
      <w:pPr>
        <w:spacing w:line="360" w:lineRule="auto"/>
        <w:rPr>
          <w:rFonts w:ascii="宋体" w:hAnsi="宋体" w:cs="宋体"/>
          <w:b/>
          <w:bCs/>
        </w:rPr>
      </w:pPr>
      <w:r>
        <w:rPr>
          <w:rFonts w:hint="eastAsia" w:ascii="宋体" w:hAnsi="宋体" w:cs="宋体"/>
          <w:b/>
          <w:bCs/>
        </w:rPr>
        <w:t>5)如为依法不需要缴纳社会保险或因为单位特殊性质、人员特殊情况等原因无法提供社保证明的，应提供加盖投标（响应）供应商公章的情况说明或者证明材料。</w:t>
      </w:r>
    </w:p>
    <w:p w14:paraId="57ACF761">
      <w:pPr>
        <w:spacing w:line="360" w:lineRule="auto"/>
        <w:rPr>
          <w:rFonts w:ascii="宋体" w:hAnsi="宋体" w:cs="宋体"/>
          <w:b/>
          <w:bCs/>
        </w:rPr>
      </w:pPr>
      <w:r>
        <w:rPr>
          <w:rFonts w:hint="eastAsia" w:ascii="宋体" w:hAnsi="宋体" w:cs="宋体"/>
          <w:b/>
          <w:bCs/>
        </w:rPr>
        <w:t>6)如本项目未安排项目投标授权代表人、项目负责人、主要技术人员的，相关人员信息可填写“无”，无需提供未安排人员的社保证明。</w:t>
      </w:r>
    </w:p>
    <w:p w14:paraId="736745A9">
      <w:pPr>
        <w:spacing w:line="360" w:lineRule="auto"/>
        <w:rPr>
          <w:rFonts w:ascii="宋体" w:hAnsi="宋体" w:cs="宋体"/>
          <w:b/>
          <w:bCs/>
        </w:rPr>
      </w:pPr>
      <w:r>
        <w:rPr>
          <w:rFonts w:hint="eastAsia" w:ascii="宋体" w:hAnsi="宋体" w:cs="宋体"/>
          <w:b/>
          <w:bCs/>
        </w:rPr>
        <w:t>7）本表中填报的人员姓名、身份证号码、缴纳社会保险单位应与社保证明材料中显示的信息相同。</w:t>
      </w:r>
    </w:p>
    <w:p w14:paraId="24A2E3C6">
      <w:pPr>
        <w:spacing w:line="360" w:lineRule="auto"/>
        <w:rPr>
          <w:rFonts w:ascii="宋体" w:hAnsi="宋体" w:cs="宋体"/>
          <w:b/>
          <w:bCs/>
          <w:highlight w:val="yellow"/>
        </w:rPr>
      </w:pPr>
      <w:r>
        <w:rPr>
          <w:rFonts w:hint="eastAsia" w:ascii="宋体" w:hAnsi="宋体" w:cs="宋体"/>
          <w:b/>
          <w:bCs/>
          <w:highlight w:val="yellow"/>
        </w:rPr>
        <w:t>8）投标（响应）供应商未按要求填报《供应商基本情况表》或未加盖公章或未按要求提供证明材料的，将按投标（响应）无效处理。</w:t>
      </w:r>
    </w:p>
    <w:p w14:paraId="5772E2FB">
      <w:pPr>
        <w:spacing w:line="360" w:lineRule="auto"/>
        <w:rPr>
          <w:rFonts w:ascii="宋体" w:hAnsi="宋体" w:cs="宋体"/>
          <w:b/>
          <w:bCs/>
        </w:rPr>
      </w:pPr>
      <w:r>
        <w:rPr>
          <w:rFonts w:hint="eastAsia" w:ascii="宋体" w:hAnsi="宋体" w:cs="宋体"/>
        </w:rPr>
        <w:t>★</w:t>
      </w:r>
      <w:r>
        <w:rPr>
          <w:rFonts w:hint="eastAsia" w:ascii="宋体" w:hAnsi="宋体" w:cs="宋体"/>
          <w:b/>
          <w:bCs/>
        </w:rPr>
        <w:t>3、如审查发现投标（响应）供应商填报信息与其他平台查询结果不一致，将要求供应商在评审期间合理的时间内提供书面说明，供应商未按要求提供书面说明的，将导致投标（响应）无效。</w:t>
      </w:r>
    </w:p>
    <w:p w14:paraId="24C586D7">
      <w:pPr>
        <w:spacing w:line="360" w:lineRule="auto"/>
        <w:rPr>
          <w:rFonts w:ascii="宋体" w:hAnsi="宋体" w:eastAsia="宋体" w:cs="宋体"/>
          <w:b/>
          <w:bCs/>
          <w:highlight w:val="yellow"/>
        </w:rPr>
      </w:pPr>
    </w:p>
    <w:p w14:paraId="6DC612DD">
      <w:pPr>
        <w:pStyle w:val="4"/>
        <w:spacing w:line="400" w:lineRule="exact"/>
        <w:jc w:val="center"/>
        <w:rPr>
          <w:rFonts w:ascii="仿宋" w:hAnsi="仿宋" w:eastAsia="仿宋"/>
        </w:rPr>
      </w:pPr>
      <w:r>
        <w:rPr>
          <w:rFonts w:hint="eastAsia" w:ascii="仿宋" w:hAnsi="仿宋" w:eastAsia="仿宋"/>
        </w:rPr>
        <w:t>个人社保缴纳明细截图</w:t>
      </w:r>
    </w:p>
    <w:p w14:paraId="34BD6D91">
      <w:pPr>
        <w:spacing w:line="560" w:lineRule="exact"/>
        <w:rPr>
          <w:rFonts w:ascii="宋体" w:hAnsi="宋体" w:eastAsia="宋体" w:cs="宋体"/>
          <w:szCs w:val="21"/>
        </w:rPr>
      </w:pPr>
      <w:r>
        <w:rPr>
          <w:rFonts w:hint="eastAsia" w:ascii="宋体" w:hAnsi="宋体" w:eastAsia="宋体" w:cs="宋体"/>
          <w:szCs w:val="21"/>
        </w:rPr>
        <w:t>1、</w:t>
      </w:r>
      <w:r>
        <w:rPr>
          <w:rFonts w:hint="eastAsia" w:ascii="宋体" w:hAnsi="宋体" w:eastAsia="宋体" w:cs="宋体"/>
          <w:spacing w:val="-6"/>
          <w:szCs w:val="21"/>
        </w:rPr>
        <w:t>法定代表人/单位负责人/主要经营负责人</w:t>
      </w:r>
    </w:p>
    <w:p w14:paraId="093A6643">
      <w:pPr>
        <w:spacing w:line="560" w:lineRule="exact"/>
        <w:rPr>
          <w:rFonts w:ascii="宋体" w:hAnsi="宋体" w:eastAsia="宋体" w:cs="宋体"/>
          <w:szCs w:val="21"/>
        </w:rPr>
      </w:pPr>
    </w:p>
    <w:p w14:paraId="5483557A">
      <w:pPr>
        <w:spacing w:line="560" w:lineRule="exact"/>
        <w:rPr>
          <w:rFonts w:ascii="宋体" w:hAnsi="宋体" w:eastAsia="宋体" w:cs="宋体"/>
          <w:szCs w:val="21"/>
        </w:rPr>
      </w:pPr>
    </w:p>
    <w:p w14:paraId="55CF2A99">
      <w:pPr>
        <w:spacing w:line="560" w:lineRule="exact"/>
        <w:rPr>
          <w:rFonts w:ascii="宋体" w:hAnsi="宋体" w:eastAsia="宋体" w:cs="宋体"/>
          <w:szCs w:val="21"/>
        </w:rPr>
      </w:pPr>
      <w:r>
        <w:rPr>
          <w:rFonts w:hint="eastAsia" w:ascii="宋体" w:hAnsi="宋体" w:eastAsia="宋体" w:cs="宋体"/>
          <w:szCs w:val="21"/>
        </w:rPr>
        <w:t>2、项目投标授权代表人</w:t>
      </w:r>
    </w:p>
    <w:p w14:paraId="3959F3DB">
      <w:pPr>
        <w:spacing w:line="560" w:lineRule="exact"/>
        <w:rPr>
          <w:rFonts w:ascii="宋体" w:hAnsi="宋体" w:eastAsia="宋体" w:cs="宋体"/>
          <w:szCs w:val="21"/>
        </w:rPr>
      </w:pPr>
    </w:p>
    <w:p w14:paraId="3976A3A0">
      <w:pPr>
        <w:spacing w:line="560" w:lineRule="exact"/>
        <w:rPr>
          <w:rFonts w:ascii="宋体" w:hAnsi="宋体" w:eastAsia="宋体" w:cs="宋体"/>
          <w:szCs w:val="21"/>
        </w:rPr>
      </w:pPr>
    </w:p>
    <w:p w14:paraId="1423D7D2">
      <w:pPr>
        <w:spacing w:line="560" w:lineRule="exact"/>
        <w:rPr>
          <w:rFonts w:ascii="宋体" w:hAnsi="宋体" w:eastAsia="宋体" w:cs="宋体"/>
          <w:szCs w:val="21"/>
        </w:rPr>
      </w:pPr>
      <w:r>
        <w:rPr>
          <w:rFonts w:hint="eastAsia" w:ascii="宋体" w:hAnsi="宋体" w:eastAsia="宋体" w:cs="宋体"/>
          <w:szCs w:val="21"/>
        </w:rPr>
        <w:t>3、项目负责人</w:t>
      </w:r>
    </w:p>
    <w:p w14:paraId="3D641550">
      <w:pPr>
        <w:spacing w:line="560" w:lineRule="exact"/>
        <w:rPr>
          <w:rFonts w:ascii="宋体" w:hAnsi="宋体" w:eastAsia="宋体" w:cs="宋体"/>
          <w:szCs w:val="21"/>
        </w:rPr>
      </w:pPr>
    </w:p>
    <w:p w14:paraId="754DA6F2">
      <w:pPr>
        <w:spacing w:line="560" w:lineRule="exact"/>
        <w:rPr>
          <w:rFonts w:ascii="宋体" w:hAnsi="宋体" w:eastAsia="宋体" w:cs="宋体"/>
          <w:szCs w:val="21"/>
        </w:rPr>
      </w:pPr>
    </w:p>
    <w:p w14:paraId="24990F4B">
      <w:pPr>
        <w:spacing w:line="560" w:lineRule="exact"/>
        <w:rPr>
          <w:rFonts w:ascii="宋体" w:hAnsi="宋体" w:eastAsia="宋体" w:cs="宋体"/>
          <w:szCs w:val="21"/>
        </w:rPr>
      </w:pPr>
      <w:r>
        <w:rPr>
          <w:rFonts w:hint="eastAsia" w:ascii="宋体" w:hAnsi="宋体" w:eastAsia="宋体" w:cs="宋体"/>
          <w:szCs w:val="21"/>
        </w:rPr>
        <w:t>4、主要技术人员</w:t>
      </w:r>
    </w:p>
    <w:p w14:paraId="20067144">
      <w:pPr>
        <w:spacing w:line="560" w:lineRule="exact"/>
        <w:rPr>
          <w:rFonts w:ascii="宋体" w:hAnsi="宋体" w:eastAsia="宋体" w:cs="宋体"/>
          <w:szCs w:val="21"/>
        </w:rPr>
      </w:pPr>
    </w:p>
    <w:p w14:paraId="04B842B9">
      <w:pPr>
        <w:spacing w:line="560" w:lineRule="exact"/>
        <w:rPr>
          <w:rFonts w:ascii="宋体" w:hAnsi="宋体" w:eastAsia="宋体" w:cs="宋体"/>
          <w:szCs w:val="21"/>
        </w:rPr>
      </w:pPr>
    </w:p>
    <w:p w14:paraId="72068DCB">
      <w:pPr>
        <w:numPr>
          <w:ilvl w:val="0"/>
          <w:numId w:val="15"/>
        </w:numPr>
        <w:spacing w:line="560" w:lineRule="exact"/>
        <w:rPr>
          <w:rFonts w:ascii="宋体" w:hAnsi="宋体" w:eastAsia="宋体" w:cs="宋体"/>
          <w:spacing w:val="-2"/>
          <w:szCs w:val="21"/>
        </w:rPr>
      </w:pPr>
      <w:r>
        <w:rPr>
          <w:rFonts w:hint="eastAsia" w:ascii="宋体" w:hAnsi="宋体" w:eastAsia="宋体" w:cs="宋体"/>
          <w:spacing w:val="-2"/>
          <w:szCs w:val="21"/>
        </w:rPr>
        <w:t>投标文件编制人员</w:t>
      </w:r>
    </w:p>
    <w:p w14:paraId="0C47C8E4">
      <w:pPr>
        <w:spacing w:line="560" w:lineRule="exact"/>
        <w:rPr>
          <w:rFonts w:ascii="宋体" w:hAnsi="宋体" w:eastAsia="宋体" w:cs="宋体"/>
          <w:spacing w:val="-2"/>
          <w:szCs w:val="21"/>
        </w:rPr>
      </w:pPr>
    </w:p>
    <w:p w14:paraId="6CCA0A39">
      <w:pPr>
        <w:spacing w:line="560" w:lineRule="exact"/>
        <w:rPr>
          <w:rFonts w:ascii="宋体" w:hAnsi="宋体" w:eastAsia="宋体" w:cs="宋体"/>
          <w:szCs w:val="21"/>
        </w:rPr>
      </w:pPr>
    </w:p>
    <w:p w14:paraId="1D9AA775">
      <w:pPr>
        <w:spacing w:line="560" w:lineRule="exact"/>
        <w:rPr>
          <w:rFonts w:ascii="宋体" w:hAnsi="宋体" w:eastAsia="宋体" w:cs="宋体"/>
          <w:szCs w:val="21"/>
        </w:rPr>
      </w:pPr>
      <w:r>
        <w:rPr>
          <w:rFonts w:hint="eastAsia" w:ascii="宋体" w:hAnsi="宋体" w:eastAsia="宋体" w:cs="宋体"/>
          <w:szCs w:val="21"/>
        </w:rPr>
        <w:t>其他说明材料：(可以根据项目情况增添附件)</w:t>
      </w:r>
    </w:p>
    <w:p w14:paraId="0684FFC8">
      <w:pPr>
        <w:pStyle w:val="4"/>
      </w:pPr>
    </w:p>
    <w:p w14:paraId="4154A02A">
      <w:pPr>
        <w:pStyle w:val="11"/>
      </w:pPr>
      <w:r>
        <w:rPr>
          <w:rFonts w:hint="eastAsia" w:ascii="宋体" w:hAnsi="宋体" w:cs="宋体"/>
          <w:szCs w:val="21"/>
        </w:rPr>
        <w:t>注：同一人员兼任不同职务的，可以合并提供社保等证明材料，本格式仅供参考</w:t>
      </w:r>
    </w:p>
    <w:sectPr>
      <w:headerReference r:id="rId6" w:type="default"/>
      <w:footerReference r:id="rId7" w:type="default"/>
      <w:pgSz w:w="11906" w:h="16838"/>
      <w:pgMar w:top="1134" w:right="1134" w:bottom="851" w:left="127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B8FFC27-B135-4CD1-8D95-51978E6AC47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embedRegular r:id="rId2" w:fontKey="{59DDC5A9-37F5-4E09-915A-CA59221340C6}"/>
  </w:font>
  <w:font w:name="隶书">
    <w:altName w:val="微软雅黑"/>
    <w:panose1 w:val="02010509060101010101"/>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embedRegular r:id="rId3" w:fontKey="{2A29B4B2-DA46-456A-8173-0B00CC6C52EC}"/>
  </w:font>
  <w:font w:name="长城仿宋">
    <w:altName w:val="微软雅黑"/>
    <w:panose1 w:val="00000000000000000000"/>
    <w:charset w:val="86"/>
    <w:family w:val="modern"/>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embedRegular r:id="rId4" w:fontKey="{75F1D8A4-B7F3-4F48-9C8B-1A8535FA1E1A}"/>
  </w:font>
  <w:font w:name="华文中宋">
    <w:panose1 w:val="02010600040101010101"/>
    <w:charset w:val="86"/>
    <w:family w:val="auto"/>
    <w:pitch w:val="default"/>
    <w:sig w:usb0="00000287" w:usb1="080F0000" w:usb2="00000000" w:usb3="00000000" w:csb0="0004009F" w:csb1="DFD70000"/>
    <w:embedRegular r:id="rId5" w:fontKey="{8F37854C-CCD4-48B4-8D77-86527EF799C7}"/>
  </w:font>
  <w:font w:name="Verdana">
    <w:panose1 w:val="020B0604030504040204"/>
    <w:charset w:val="00"/>
    <w:family w:val="swiss"/>
    <w:pitch w:val="default"/>
    <w:sig w:usb0="A00006FF" w:usb1="4000205B" w:usb2="00000010" w:usb3="00000000" w:csb0="2000019F" w:csb1="00000000"/>
  </w:font>
  <w:font w:name="华文仿宋">
    <w:altName w:val="仿宋"/>
    <w:panose1 w:val="02010600040101010101"/>
    <w:charset w:val="86"/>
    <w:family w:val="auto"/>
    <w:pitch w:val="default"/>
    <w:sig w:usb0="00000000" w:usb1="00000000" w:usb2="00000010" w:usb3="00000000" w:csb0="0004009F" w:csb1="00000000"/>
  </w:font>
  <w:font w:name="仿宋">
    <w:panose1 w:val="02010609060101010101"/>
    <w:charset w:val="86"/>
    <w:family w:val="modern"/>
    <w:pitch w:val="default"/>
    <w:sig w:usb0="800002BF" w:usb1="38CF7CFA" w:usb2="00000016" w:usb3="00000000" w:csb0="00040001" w:csb1="00000000"/>
    <w:embedRegular r:id="rId6" w:fontKey="{0BC665F5-47C3-4EEA-84EA-F5CD389FAFA9}"/>
  </w:font>
  <w:font w:name="方正小标宋简体">
    <w:panose1 w:val="02010601030101010101"/>
    <w:charset w:val="86"/>
    <w:family w:val="script"/>
    <w:pitch w:val="default"/>
    <w:sig w:usb0="00000001" w:usb1="080E0000" w:usb2="00000000" w:usb3="00000000" w:csb0="00040000" w:csb1="00000000"/>
  </w:font>
  <w:font w:name="方正小标宋_GBK">
    <w:panose1 w:val="02000000000000000000"/>
    <w:charset w:val="86"/>
    <w:family w:val="script"/>
    <w:pitch w:val="default"/>
    <w:sig w:usb0="A00002BF" w:usb1="38CF7CFA" w:usb2="00082016" w:usb3="00000000" w:csb0="00040001" w:csb1="00000000"/>
    <w:embedRegular r:id="rId7" w:fontKey="{9B3B5763-CA75-4675-8DFB-64459726A837}"/>
  </w:font>
  <w:font w:name="楷体_GB2312">
    <w:panose1 w:val="02010609030101010101"/>
    <w:charset w:val="86"/>
    <w:family w:val="modern"/>
    <w:pitch w:val="default"/>
    <w:sig w:usb0="00000001" w:usb1="080E0000" w:usb2="00000000" w:usb3="00000000" w:csb0="00040000" w:csb1="00000000"/>
    <w:embedRegular r:id="rId8" w:fontKey="{F7FB8298-53E3-4B6B-A07C-6786EFD09D1F}"/>
  </w:font>
  <w:font w:name="WPSEMBED1">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6993275"/>
    </w:sdtPr>
    <w:sdtContent>
      <w:p w14:paraId="48097844">
        <w:pPr>
          <w:pStyle w:val="18"/>
          <w:jc w:val="right"/>
        </w:pPr>
        <w:r>
          <w:fldChar w:fldCharType="begin"/>
        </w:r>
        <w:r>
          <w:instrText xml:space="preserve"> PAGE   \* MERGEFORMAT </w:instrText>
        </w:r>
        <w:r>
          <w:fldChar w:fldCharType="separate"/>
        </w:r>
        <w:r>
          <w:rPr>
            <w:lang w:val="zh-CN"/>
          </w:rPr>
          <w:t>1</w:t>
        </w:r>
        <w:r>
          <w:rPr>
            <w:lang w:val="zh-CN"/>
          </w:rPr>
          <w:fldChar w:fldCharType="end"/>
        </w:r>
      </w:p>
    </w:sdtContent>
  </w:sdt>
  <w:p w14:paraId="62AC019A">
    <w:pPr>
      <w:pStyle w:val="1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B0D6E5">
    <w:pPr>
      <w:pStyle w:val="18"/>
    </w:pPr>
    <w:r>
      <w:rPr>
        <w:rFonts w:hint="eastAsia"/>
      </w:rPr>
      <w:t xml:space="preserve">                                          第</w:t>
    </w:r>
    <w:r>
      <w:fldChar w:fldCharType="begin"/>
    </w:r>
    <w:r>
      <w:rPr>
        <w:rStyle w:val="29"/>
      </w:rPr>
      <w:instrText xml:space="preserve"> PAGE </w:instrText>
    </w:r>
    <w:r>
      <w:fldChar w:fldCharType="separate"/>
    </w:r>
    <w:r>
      <w:rPr>
        <w:rStyle w:val="29"/>
      </w:rPr>
      <w:t>16</w:t>
    </w:r>
    <w:r>
      <w:fldChar w:fldCharType="end"/>
    </w:r>
    <w:r>
      <w:rPr>
        <w:rStyle w:val="29"/>
        <w:rFonts w:hint="eastAsia"/>
      </w:rPr>
      <w:t>页，共</w:t>
    </w:r>
    <w:r>
      <w:fldChar w:fldCharType="begin"/>
    </w:r>
    <w:r>
      <w:rPr>
        <w:rStyle w:val="29"/>
      </w:rPr>
      <w:instrText xml:space="preserve"> NUMPAGES </w:instrText>
    </w:r>
    <w:r>
      <w:fldChar w:fldCharType="separate"/>
    </w:r>
    <w:r>
      <w:rPr>
        <w:rStyle w:val="29"/>
      </w:rPr>
      <w:t>40</w:t>
    </w:r>
    <w:r>
      <w:fldChar w:fldCharType="end"/>
    </w:r>
    <w:r>
      <w:rPr>
        <w:rStyle w:val="29"/>
        <w:rFonts w:hint="eastAsia"/>
      </w:rPr>
      <w:t>页</w:t>
    </w:r>
  </w:p>
  <w:p w14:paraId="42AE307A">
    <w:pPr>
      <w:pStyle w:val="1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3D66DF">
    <w:pPr>
      <w:pStyle w:val="18"/>
    </w:pPr>
    <w:r>
      <w:rPr>
        <w:rFonts w:hint="eastAsia"/>
      </w:rPr>
      <w:t xml:space="preserve">                                          第</w:t>
    </w:r>
    <w:r>
      <w:fldChar w:fldCharType="begin"/>
    </w:r>
    <w:r>
      <w:rPr>
        <w:rStyle w:val="29"/>
      </w:rPr>
      <w:instrText xml:space="preserve"> PAGE </w:instrText>
    </w:r>
    <w:r>
      <w:fldChar w:fldCharType="separate"/>
    </w:r>
    <w:r>
      <w:rPr>
        <w:rStyle w:val="29"/>
      </w:rPr>
      <w:t>17</w:t>
    </w:r>
    <w:r>
      <w:fldChar w:fldCharType="end"/>
    </w:r>
    <w:r>
      <w:rPr>
        <w:rStyle w:val="29"/>
        <w:rFonts w:hint="eastAsia"/>
      </w:rPr>
      <w:t>页，共</w:t>
    </w:r>
    <w:r>
      <w:fldChar w:fldCharType="begin"/>
    </w:r>
    <w:r>
      <w:rPr>
        <w:rStyle w:val="29"/>
      </w:rPr>
      <w:instrText xml:space="preserve"> NUMPAGES </w:instrText>
    </w:r>
    <w:r>
      <w:fldChar w:fldCharType="separate"/>
    </w:r>
    <w:r>
      <w:rPr>
        <w:rStyle w:val="29"/>
      </w:rPr>
      <w:t>40</w:t>
    </w:r>
    <w:r>
      <w:fldChar w:fldCharType="end"/>
    </w:r>
    <w:r>
      <w:rPr>
        <w:rStyle w:val="29"/>
        <w:rFonts w:hint="eastAsia"/>
      </w:rPr>
      <w:t>页</w:t>
    </w:r>
  </w:p>
  <w:p w14:paraId="523B3491">
    <w:pPr>
      <w:pStyle w:val="1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E9ADE0">
    <w:pPr>
      <w:pStyle w:val="19"/>
      <w:jc w:val="both"/>
      <w:rPr>
        <w:rFonts w:ascii="宋体" w:hAnsi="宋体"/>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F06B95">
    <w:pPr>
      <w:pStyle w:val="19"/>
      <w:jc w:val="both"/>
      <w:rPr>
        <w:rFonts w:ascii="宋体" w:hAnsi="宋体"/>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9EBD1A"/>
    <w:multiLevelType w:val="singleLevel"/>
    <w:tmpl w:val="979EBD1A"/>
    <w:lvl w:ilvl="0" w:tentative="0">
      <w:start w:val="5"/>
      <w:numFmt w:val="decimal"/>
      <w:suff w:val="nothing"/>
      <w:lvlText w:val="%1、"/>
      <w:lvlJc w:val="left"/>
    </w:lvl>
  </w:abstractNum>
  <w:abstractNum w:abstractNumId="1">
    <w:nsid w:val="AB6DE19A"/>
    <w:multiLevelType w:val="singleLevel"/>
    <w:tmpl w:val="AB6DE19A"/>
    <w:lvl w:ilvl="0" w:tentative="0">
      <w:start w:val="2"/>
      <w:numFmt w:val="chineseCounting"/>
      <w:suff w:val="space"/>
      <w:lvlText w:val="第%1章"/>
      <w:lvlJc w:val="left"/>
      <w:rPr>
        <w:rFonts w:hint="eastAsia"/>
      </w:rPr>
    </w:lvl>
  </w:abstractNum>
  <w:abstractNum w:abstractNumId="2">
    <w:nsid w:val="CAFA0656"/>
    <w:multiLevelType w:val="singleLevel"/>
    <w:tmpl w:val="CAFA0656"/>
    <w:lvl w:ilvl="0" w:tentative="0">
      <w:start w:val="1"/>
      <w:numFmt w:val="chineseCounting"/>
      <w:suff w:val="nothing"/>
      <w:lvlText w:val="（%1）"/>
      <w:lvlJc w:val="left"/>
      <w:pPr>
        <w:ind w:left="0" w:firstLine="420"/>
      </w:pPr>
      <w:rPr>
        <w:rFonts w:hint="eastAsia"/>
      </w:rPr>
    </w:lvl>
  </w:abstractNum>
  <w:abstractNum w:abstractNumId="3">
    <w:nsid w:val="CD4C4879"/>
    <w:multiLevelType w:val="singleLevel"/>
    <w:tmpl w:val="CD4C4879"/>
    <w:lvl w:ilvl="0" w:tentative="0">
      <w:start w:val="1"/>
      <w:numFmt w:val="decimal"/>
      <w:suff w:val="nothing"/>
      <w:lvlText w:val="%1．"/>
      <w:lvlJc w:val="left"/>
      <w:pPr>
        <w:ind w:left="0" w:firstLine="400"/>
      </w:pPr>
      <w:rPr>
        <w:rFonts w:hint="default"/>
      </w:rPr>
    </w:lvl>
  </w:abstractNum>
  <w:abstractNum w:abstractNumId="4">
    <w:nsid w:val="D084DF77"/>
    <w:multiLevelType w:val="singleLevel"/>
    <w:tmpl w:val="D084DF77"/>
    <w:lvl w:ilvl="0" w:tentative="0">
      <w:start w:val="2"/>
      <w:numFmt w:val="decimal"/>
      <w:lvlText w:val="%1."/>
      <w:lvlJc w:val="left"/>
      <w:pPr>
        <w:tabs>
          <w:tab w:val="left" w:pos="312"/>
        </w:tabs>
      </w:pPr>
    </w:lvl>
  </w:abstractNum>
  <w:abstractNum w:abstractNumId="5">
    <w:nsid w:val="D824E349"/>
    <w:multiLevelType w:val="singleLevel"/>
    <w:tmpl w:val="D824E349"/>
    <w:lvl w:ilvl="0" w:tentative="0">
      <w:start w:val="1"/>
      <w:numFmt w:val="chineseCounting"/>
      <w:suff w:val="space"/>
      <w:lvlText w:val="第%1章"/>
      <w:lvlJc w:val="left"/>
      <w:rPr>
        <w:rFonts w:hint="eastAsia"/>
      </w:rPr>
    </w:lvl>
  </w:abstractNum>
  <w:abstractNum w:abstractNumId="6">
    <w:nsid w:val="14E3E999"/>
    <w:multiLevelType w:val="singleLevel"/>
    <w:tmpl w:val="14E3E999"/>
    <w:lvl w:ilvl="0" w:tentative="0">
      <w:start w:val="1"/>
      <w:numFmt w:val="chineseCounting"/>
      <w:suff w:val="nothing"/>
      <w:lvlText w:val="（%1）"/>
      <w:lvlJc w:val="left"/>
      <w:pPr>
        <w:ind w:left="0" w:firstLine="420"/>
      </w:pPr>
      <w:rPr>
        <w:rFonts w:hint="eastAsia"/>
        <w:b/>
        <w:bCs/>
      </w:rPr>
    </w:lvl>
  </w:abstractNum>
  <w:abstractNum w:abstractNumId="7">
    <w:nsid w:val="26AA0306"/>
    <w:multiLevelType w:val="multilevel"/>
    <w:tmpl w:val="26AA0306"/>
    <w:lvl w:ilvl="0" w:tentative="0">
      <w:start w:val="1"/>
      <w:numFmt w:val="chineseCounting"/>
      <w:lvlText w:val="%1、"/>
      <w:lvlJc w:val="left"/>
      <w:pPr>
        <w:ind w:left="562"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35844DFD"/>
    <w:multiLevelType w:val="multilevel"/>
    <w:tmpl w:val="35844DFD"/>
    <w:lvl w:ilvl="0" w:tentative="0">
      <w:start w:val="2"/>
      <w:numFmt w:val="decimal"/>
      <w:lvlText w:val="(%1)"/>
      <w:lvlJc w:val="left"/>
      <w:pPr>
        <w:tabs>
          <w:tab w:val="left" w:pos="1200"/>
        </w:tabs>
        <w:ind w:left="1200" w:hanging="360"/>
      </w:pPr>
      <w:rPr>
        <w:rFonts w:hint="default"/>
      </w:rPr>
    </w:lvl>
    <w:lvl w:ilvl="1" w:tentative="0">
      <w:start w:val="1"/>
      <w:numFmt w:val="decimal"/>
      <w:lvlText w:val="%2．"/>
      <w:lvlJc w:val="left"/>
      <w:pPr>
        <w:tabs>
          <w:tab w:val="left" w:pos="1620"/>
        </w:tabs>
        <w:ind w:left="1620" w:hanging="360"/>
      </w:pPr>
      <w:rPr>
        <w:rFonts w:hint="default" w:ascii="宋体" w:hAnsi="宋体" w:eastAsia="宋体"/>
      </w:rPr>
    </w:lvl>
    <w:lvl w:ilvl="2" w:tentative="0">
      <w:start w:val="1"/>
      <w:numFmt w:val="lowerRoman"/>
      <w:lvlText w:val="%3."/>
      <w:lvlJc w:val="right"/>
      <w:pPr>
        <w:tabs>
          <w:tab w:val="left" w:pos="2100"/>
        </w:tabs>
        <w:ind w:left="2100" w:hanging="420"/>
      </w:pPr>
    </w:lvl>
    <w:lvl w:ilvl="3" w:tentative="0">
      <w:start w:val="1"/>
      <w:numFmt w:val="decimal"/>
      <w:lvlText w:val="%4."/>
      <w:lvlJc w:val="left"/>
      <w:pPr>
        <w:tabs>
          <w:tab w:val="left" w:pos="2520"/>
        </w:tabs>
        <w:ind w:left="2520" w:hanging="420"/>
      </w:pPr>
    </w:lvl>
    <w:lvl w:ilvl="4" w:tentative="0">
      <w:start w:val="1"/>
      <w:numFmt w:val="lowerLetter"/>
      <w:lvlText w:val="%5)"/>
      <w:lvlJc w:val="left"/>
      <w:pPr>
        <w:tabs>
          <w:tab w:val="left" w:pos="2940"/>
        </w:tabs>
        <w:ind w:left="2940" w:hanging="420"/>
      </w:pPr>
    </w:lvl>
    <w:lvl w:ilvl="5" w:tentative="0">
      <w:start w:val="1"/>
      <w:numFmt w:val="lowerRoman"/>
      <w:lvlText w:val="%6."/>
      <w:lvlJc w:val="right"/>
      <w:pPr>
        <w:tabs>
          <w:tab w:val="left" w:pos="3360"/>
        </w:tabs>
        <w:ind w:left="3360" w:hanging="420"/>
      </w:pPr>
    </w:lvl>
    <w:lvl w:ilvl="6" w:tentative="0">
      <w:start w:val="1"/>
      <w:numFmt w:val="decimal"/>
      <w:lvlText w:val="%7."/>
      <w:lvlJc w:val="left"/>
      <w:pPr>
        <w:tabs>
          <w:tab w:val="left" w:pos="3780"/>
        </w:tabs>
        <w:ind w:left="3780" w:hanging="420"/>
      </w:pPr>
    </w:lvl>
    <w:lvl w:ilvl="7" w:tentative="0">
      <w:start w:val="1"/>
      <w:numFmt w:val="lowerLetter"/>
      <w:lvlText w:val="%8)"/>
      <w:lvlJc w:val="left"/>
      <w:pPr>
        <w:tabs>
          <w:tab w:val="left" w:pos="4200"/>
        </w:tabs>
        <w:ind w:left="4200" w:hanging="420"/>
      </w:pPr>
    </w:lvl>
    <w:lvl w:ilvl="8" w:tentative="0">
      <w:start w:val="1"/>
      <w:numFmt w:val="lowerRoman"/>
      <w:lvlText w:val="%9."/>
      <w:lvlJc w:val="right"/>
      <w:pPr>
        <w:tabs>
          <w:tab w:val="left" w:pos="4620"/>
        </w:tabs>
        <w:ind w:left="4620" w:hanging="420"/>
      </w:pPr>
    </w:lvl>
  </w:abstractNum>
  <w:abstractNum w:abstractNumId="9">
    <w:nsid w:val="4AF300E9"/>
    <w:multiLevelType w:val="multilevel"/>
    <w:tmpl w:val="4AF300E9"/>
    <w:lvl w:ilvl="0" w:tentative="0">
      <w:start w:val="2"/>
      <w:numFmt w:val="decimal"/>
      <w:lvlText w:val="(%1)"/>
      <w:lvlJc w:val="left"/>
      <w:pPr>
        <w:tabs>
          <w:tab w:val="left" w:pos="1200"/>
        </w:tabs>
        <w:ind w:left="1200" w:hanging="360"/>
      </w:pPr>
      <w:rPr>
        <w:rFonts w:hint="default"/>
      </w:rPr>
    </w:lvl>
    <w:lvl w:ilvl="1" w:tentative="0">
      <w:start w:val="1"/>
      <w:numFmt w:val="decimal"/>
      <w:lvlText w:val="%2．"/>
      <w:lvlJc w:val="left"/>
      <w:pPr>
        <w:tabs>
          <w:tab w:val="left" w:pos="1620"/>
        </w:tabs>
        <w:ind w:left="1620" w:hanging="360"/>
      </w:pPr>
      <w:rPr>
        <w:rFonts w:hint="default" w:ascii="宋体" w:hAnsi="宋体" w:eastAsia="宋体"/>
      </w:rPr>
    </w:lvl>
    <w:lvl w:ilvl="2" w:tentative="0">
      <w:start w:val="1"/>
      <w:numFmt w:val="lowerRoman"/>
      <w:lvlText w:val="%3."/>
      <w:lvlJc w:val="right"/>
      <w:pPr>
        <w:tabs>
          <w:tab w:val="left" w:pos="2100"/>
        </w:tabs>
        <w:ind w:left="2100" w:hanging="420"/>
      </w:pPr>
    </w:lvl>
    <w:lvl w:ilvl="3" w:tentative="0">
      <w:start w:val="1"/>
      <w:numFmt w:val="decimal"/>
      <w:lvlText w:val="%4."/>
      <w:lvlJc w:val="left"/>
      <w:pPr>
        <w:tabs>
          <w:tab w:val="left" w:pos="2520"/>
        </w:tabs>
        <w:ind w:left="2520" w:hanging="420"/>
      </w:pPr>
    </w:lvl>
    <w:lvl w:ilvl="4" w:tentative="0">
      <w:start w:val="1"/>
      <w:numFmt w:val="lowerLetter"/>
      <w:lvlText w:val="%5)"/>
      <w:lvlJc w:val="left"/>
      <w:pPr>
        <w:tabs>
          <w:tab w:val="left" w:pos="2940"/>
        </w:tabs>
        <w:ind w:left="2940" w:hanging="420"/>
      </w:pPr>
    </w:lvl>
    <w:lvl w:ilvl="5" w:tentative="0">
      <w:start w:val="1"/>
      <w:numFmt w:val="lowerRoman"/>
      <w:lvlText w:val="%6."/>
      <w:lvlJc w:val="right"/>
      <w:pPr>
        <w:tabs>
          <w:tab w:val="left" w:pos="3360"/>
        </w:tabs>
        <w:ind w:left="3360" w:hanging="420"/>
      </w:pPr>
    </w:lvl>
    <w:lvl w:ilvl="6" w:tentative="0">
      <w:start w:val="1"/>
      <w:numFmt w:val="decimal"/>
      <w:lvlText w:val="%7."/>
      <w:lvlJc w:val="left"/>
      <w:pPr>
        <w:tabs>
          <w:tab w:val="left" w:pos="3780"/>
        </w:tabs>
        <w:ind w:left="3780" w:hanging="420"/>
      </w:pPr>
    </w:lvl>
    <w:lvl w:ilvl="7" w:tentative="0">
      <w:start w:val="1"/>
      <w:numFmt w:val="lowerLetter"/>
      <w:lvlText w:val="%8)"/>
      <w:lvlJc w:val="left"/>
      <w:pPr>
        <w:tabs>
          <w:tab w:val="left" w:pos="4200"/>
        </w:tabs>
        <w:ind w:left="4200" w:hanging="420"/>
      </w:pPr>
    </w:lvl>
    <w:lvl w:ilvl="8" w:tentative="0">
      <w:start w:val="1"/>
      <w:numFmt w:val="lowerRoman"/>
      <w:lvlText w:val="%9."/>
      <w:lvlJc w:val="right"/>
      <w:pPr>
        <w:tabs>
          <w:tab w:val="left" w:pos="4620"/>
        </w:tabs>
        <w:ind w:left="4620" w:hanging="420"/>
      </w:pPr>
    </w:lvl>
  </w:abstractNum>
  <w:abstractNum w:abstractNumId="10">
    <w:nsid w:val="59E0775A"/>
    <w:multiLevelType w:val="singleLevel"/>
    <w:tmpl w:val="59E0775A"/>
    <w:lvl w:ilvl="0" w:tentative="0">
      <w:start w:val="1"/>
      <w:numFmt w:val="chineseCounting"/>
      <w:suff w:val="nothing"/>
      <w:lvlText w:val="%1、"/>
      <w:lvlJc w:val="left"/>
      <w:pPr>
        <w:ind w:left="0" w:firstLine="420"/>
      </w:pPr>
      <w:rPr>
        <w:rFonts w:hint="eastAsia"/>
      </w:rPr>
    </w:lvl>
  </w:abstractNum>
  <w:abstractNum w:abstractNumId="11">
    <w:nsid w:val="5B7C640F"/>
    <w:multiLevelType w:val="multilevel"/>
    <w:tmpl w:val="5B7C640F"/>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2">
    <w:nsid w:val="68E6E473"/>
    <w:multiLevelType w:val="singleLevel"/>
    <w:tmpl w:val="68E6E473"/>
    <w:lvl w:ilvl="0" w:tentative="0">
      <w:start w:val="1"/>
      <w:numFmt w:val="chineseCounting"/>
      <w:suff w:val="nothing"/>
      <w:lvlText w:val="%1、"/>
      <w:lvlJc w:val="left"/>
      <w:rPr>
        <w:rFonts w:hint="eastAsia"/>
      </w:rPr>
    </w:lvl>
  </w:abstractNum>
  <w:abstractNum w:abstractNumId="13">
    <w:nsid w:val="6D69202B"/>
    <w:multiLevelType w:val="multilevel"/>
    <w:tmpl w:val="6D69202B"/>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6D867E1D"/>
    <w:multiLevelType w:val="multilevel"/>
    <w:tmpl w:val="6D867E1D"/>
    <w:lvl w:ilvl="0" w:tentative="0">
      <w:start w:val="1"/>
      <w:numFmt w:val="decimal"/>
      <w:pStyle w:val="49"/>
      <w:lvlText w:val="(%1)"/>
      <w:lvlJc w:val="left"/>
      <w:pPr>
        <w:ind w:left="922" w:hanging="412"/>
      </w:pPr>
      <w:rPr>
        <w:rFonts w:hint="eastAsia" w:cs="Times New Roman"/>
      </w:rPr>
    </w:lvl>
    <w:lvl w:ilvl="1" w:tentative="0">
      <w:start w:val="1"/>
      <w:numFmt w:val="lowerLetter"/>
      <w:lvlText w:val="%2)"/>
      <w:lvlJc w:val="left"/>
      <w:pPr>
        <w:ind w:left="1342" w:hanging="420"/>
      </w:pPr>
      <w:rPr>
        <w:rFonts w:cs="Times New Roman"/>
      </w:rPr>
    </w:lvl>
    <w:lvl w:ilvl="2" w:tentative="0">
      <w:start w:val="1"/>
      <w:numFmt w:val="lowerRoman"/>
      <w:lvlText w:val="%3."/>
      <w:lvlJc w:val="right"/>
      <w:pPr>
        <w:ind w:left="1762" w:hanging="420"/>
      </w:pPr>
      <w:rPr>
        <w:rFonts w:cs="Times New Roman"/>
      </w:rPr>
    </w:lvl>
    <w:lvl w:ilvl="3" w:tentative="0">
      <w:start w:val="1"/>
      <w:numFmt w:val="decimal"/>
      <w:lvlText w:val="%4."/>
      <w:lvlJc w:val="left"/>
      <w:pPr>
        <w:ind w:left="2182" w:hanging="420"/>
      </w:pPr>
      <w:rPr>
        <w:rFonts w:cs="Times New Roman"/>
      </w:rPr>
    </w:lvl>
    <w:lvl w:ilvl="4" w:tentative="0">
      <w:start w:val="1"/>
      <w:numFmt w:val="lowerLetter"/>
      <w:lvlText w:val="%5)"/>
      <w:lvlJc w:val="left"/>
      <w:pPr>
        <w:ind w:left="2602" w:hanging="420"/>
      </w:pPr>
      <w:rPr>
        <w:rFonts w:cs="Times New Roman"/>
      </w:rPr>
    </w:lvl>
    <w:lvl w:ilvl="5" w:tentative="0">
      <w:start w:val="1"/>
      <w:numFmt w:val="lowerRoman"/>
      <w:lvlText w:val="%6."/>
      <w:lvlJc w:val="right"/>
      <w:pPr>
        <w:ind w:left="3022" w:hanging="420"/>
      </w:pPr>
      <w:rPr>
        <w:rFonts w:cs="Times New Roman"/>
      </w:rPr>
    </w:lvl>
    <w:lvl w:ilvl="6" w:tentative="0">
      <w:start w:val="1"/>
      <w:numFmt w:val="decimal"/>
      <w:lvlText w:val="%7."/>
      <w:lvlJc w:val="left"/>
      <w:pPr>
        <w:ind w:left="3442" w:hanging="420"/>
      </w:pPr>
      <w:rPr>
        <w:rFonts w:cs="Times New Roman"/>
      </w:rPr>
    </w:lvl>
    <w:lvl w:ilvl="7" w:tentative="0">
      <w:start w:val="1"/>
      <w:numFmt w:val="lowerLetter"/>
      <w:lvlText w:val="%8)"/>
      <w:lvlJc w:val="left"/>
      <w:pPr>
        <w:ind w:left="3862" w:hanging="420"/>
      </w:pPr>
      <w:rPr>
        <w:rFonts w:cs="Times New Roman"/>
      </w:rPr>
    </w:lvl>
    <w:lvl w:ilvl="8" w:tentative="0">
      <w:start w:val="1"/>
      <w:numFmt w:val="lowerRoman"/>
      <w:lvlText w:val="%9."/>
      <w:lvlJc w:val="right"/>
      <w:pPr>
        <w:ind w:left="4282" w:hanging="420"/>
      </w:pPr>
      <w:rPr>
        <w:rFonts w:cs="Times New Roman"/>
      </w:rPr>
    </w:lvl>
  </w:abstractNum>
  <w:num w:numId="1">
    <w:abstractNumId w:val="14"/>
  </w:num>
  <w:num w:numId="2">
    <w:abstractNumId w:val="5"/>
  </w:num>
  <w:num w:numId="3">
    <w:abstractNumId w:val="2"/>
  </w:num>
  <w:num w:numId="4">
    <w:abstractNumId w:val="1"/>
  </w:num>
  <w:num w:numId="5">
    <w:abstractNumId w:val="12"/>
  </w:num>
  <w:num w:numId="6">
    <w:abstractNumId w:val="3"/>
  </w:num>
  <w:num w:numId="7">
    <w:abstractNumId w:val="6"/>
  </w:num>
  <w:num w:numId="8">
    <w:abstractNumId w:val="7"/>
  </w:num>
  <w:num w:numId="9">
    <w:abstractNumId w:val="9"/>
  </w:num>
  <w:num w:numId="10">
    <w:abstractNumId w:val="8"/>
  </w:num>
  <w:num w:numId="11">
    <w:abstractNumId w:val="13"/>
  </w:num>
  <w:num w:numId="12">
    <w:abstractNumId w:val="10"/>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documentProtection w:enforcement="0"/>
  <w:defaultTabStop w:val="420"/>
  <w:drawingGridVerticalSpacing w:val="156"/>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mQxYzdhMDBiNDdlZGM5MjUwMWQ1YTNjNjA2M2M2YzQifQ=="/>
  </w:docVars>
  <w:rsids>
    <w:rsidRoot w:val="005C5634"/>
    <w:rsid w:val="000013A8"/>
    <w:rsid w:val="00007F5F"/>
    <w:rsid w:val="0001082C"/>
    <w:rsid w:val="00010BEC"/>
    <w:rsid w:val="000120C7"/>
    <w:rsid w:val="0001241E"/>
    <w:rsid w:val="000174D8"/>
    <w:rsid w:val="00022CAD"/>
    <w:rsid w:val="00022E63"/>
    <w:rsid w:val="00024E80"/>
    <w:rsid w:val="0002547B"/>
    <w:rsid w:val="0002646B"/>
    <w:rsid w:val="000272C5"/>
    <w:rsid w:val="00027B98"/>
    <w:rsid w:val="00031033"/>
    <w:rsid w:val="000330C2"/>
    <w:rsid w:val="00033382"/>
    <w:rsid w:val="00034047"/>
    <w:rsid w:val="00034AA0"/>
    <w:rsid w:val="000429A0"/>
    <w:rsid w:val="00042FFB"/>
    <w:rsid w:val="00045251"/>
    <w:rsid w:val="000467F2"/>
    <w:rsid w:val="00046896"/>
    <w:rsid w:val="00047488"/>
    <w:rsid w:val="00052E97"/>
    <w:rsid w:val="00055455"/>
    <w:rsid w:val="000569EB"/>
    <w:rsid w:val="00057EF9"/>
    <w:rsid w:val="000605BD"/>
    <w:rsid w:val="00060F0F"/>
    <w:rsid w:val="00062547"/>
    <w:rsid w:val="0006538E"/>
    <w:rsid w:val="00065DA2"/>
    <w:rsid w:val="000702E6"/>
    <w:rsid w:val="00071809"/>
    <w:rsid w:val="0007480F"/>
    <w:rsid w:val="00074DD7"/>
    <w:rsid w:val="00075F65"/>
    <w:rsid w:val="00076452"/>
    <w:rsid w:val="00080818"/>
    <w:rsid w:val="00080822"/>
    <w:rsid w:val="00080DFB"/>
    <w:rsid w:val="00081A27"/>
    <w:rsid w:val="00083260"/>
    <w:rsid w:val="00084B4A"/>
    <w:rsid w:val="000850DA"/>
    <w:rsid w:val="0008535F"/>
    <w:rsid w:val="000854F5"/>
    <w:rsid w:val="00085743"/>
    <w:rsid w:val="00094CD9"/>
    <w:rsid w:val="000A0920"/>
    <w:rsid w:val="000A0A1A"/>
    <w:rsid w:val="000A0F1A"/>
    <w:rsid w:val="000A18FB"/>
    <w:rsid w:val="000A2552"/>
    <w:rsid w:val="000A3F5C"/>
    <w:rsid w:val="000A4CFE"/>
    <w:rsid w:val="000B0CC6"/>
    <w:rsid w:val="000B13C0"/>
    <w:rsid w:val="000B1E8B"/>
    <w:rsid w:val="000B2712"/>
    <w:rsid w:val="000B278C"/>
    <w:rsid w:val="000B6884"/>
    <w:rsid w:val="000B6E0F"/>
    <w:rsid w:val="000C0FDD"/>
    <w:rsid w:val="000C1B54"/>
    <w:rsid w:val="000C2B30"/>
    <w:rsid w:val="000C32EA"/>
    <w:rsid w:val="000C3435"/>
    <w:rsid w:val="000C48CC"/>
    <w:rsid w:val="000C59B3"/>
    <w:rsid w:val="000C5F6E"/>
    <w:rsid w:val="000D02E4"/>
    <w:rsid w:val="000D2D79"/>
    <w:rsid w:val="000D5778"/>
    <w:rsid w:val="000E1C02"/>
    <w:rsid w:val="000E20BE"/>
    <w:rsid w:val="000E33CA"/>
    <w:rsid w:val="000E37AA"/>
    <w:rsid w:val="000E4C61"/>
    <w:rsid w:val="000E57C2"/>
    <w:rsid w:val="000F05BE"/>
    <w:rsid w:val="000F2427"/>
    <w:rsid w:val="000F6A7B"/>
    <w:rsid w:val="00100B09"/>
    <w:rsid w:val="0010130D"/>
    <w:rsid w:val="0010363E"/>
    <w:rsid w:val="00103925"/>
    <w:rsid w:val="001039E9"/>
    <w:rsid w:val="0010472C"/>
    <w:rsid w:val="00104E8C"/>
    <w:rsid w:val="001061C0"/>
    <w:rsid w:val="00106E4F"/>
    <w:rsid w:val="00107211"/>
    <w:rsid w:val="00110109"/>
    <w:rsid w:val="001112E3"/>
    <w:rsid w:val="001140E1"/>
    <w:rsid w:val="00114E59"/>
    <w:rsid w:val="00115D4B"/>
    <w:rsid w:val="001161E2"/>
    <w:rsid w:val="0011736A"/>
    <w:rsid w:val="001228BA"/>
    <w:rsid w:val="0012636A"/>
    <w:rsid w:val="00127AF5"/>
    <w:rsid w:val="00127C81"/>
    <w:rsid w:val="001313AE"/>
    <w:rsid w:val="001315CF"/>
    <w:rsid w:val="00136EAB"/>
    <w:rsid w:val="0014500F"/>
    <w:rsid w:val="0014543D"/>
    <w:rsid w:val="0014582B"/>
    <w:rsid w:val="00146374"/>
    <w:rsid w:val="001464AC"/>
    <w:rsid w:val="0014708A"/>
    <w:rsid w:val="00150323"/>
    <w:rsid w:val="00150A4E"/>
    <w:rsid w:val="00151B63"/>
    <w:rsid w:val="0015448E"/>
    <w:rsid w:val="001548E0"/>
    <w:rsid w:val="001552B3"/>
    <w:rsid w:val="00156F66"/>
    <w:rsid w:val="00157442"/>
    <w:rsid w:val="00160835"/>
    <w:rsid w:val="00171BBA"/>
    <w:rsid w:val="001741C4"/>
    <w:rsid w:val="0017496C"/>
    <w:rsid w:val="001765A7"/>
    <w:rsid w:val="00181A83"/>
    <w:rsid w:val="00182F70"/>
    <w:rsid w:val="00191306"/>
    <w:rsid w:val="001955B6"/>
    <w:rsid w:val="00196030"/>
    <w:rsid w:val="001A0D60"/>
    <w:rsid w:val="001A17A5"/>
    <w:rsid w:val="001A21C3"/>
    <w:rsid w:val="001A4347"/>
    <w:rsid w:val="001A488C"/>
    <w:rsid w:val="001A6FBF"/>
    <w:rsid w:val="001A70D9"/>
    <w:rsid w:val="001A7F7C"/>
    <w:rsid w:val="001B04BC"/>
    <w:rsid w:val="001B0D18"/>
    <w:rsid w:val="001B115C"/>
    <w:rsid w:val="001B3035"/>
    <w:rsid w:val="001B3854"/>
    <w:rsid w:val="001B408D"/>
    <w:rsid w:val="001B528B"/>
    <w:rsid w:val="001B69E8"/>
    <w:rsid w:val="001C2226"/>
    <w:rsid w:val="001C2C4B"/>
    <w:rsid w:val="001D0221"/>
    <w:rsid w:val="001D0CE9"/>
    <w:rsid w:val="001D34BE"/>
    <w:rsid w:val="001D4D38"/>
    <w:rsid w:val="001D5005"/>
    <w:rsid w:val="001D50F6"/>
    <w:rsid w:val="001D622D"/>
    <w:rsid w:val="001E3D1F"/>
    <w:rsid w:val="001E5412"/>
    <w:rsid w:val="001E5DBF"/>
    <w:rsid w:val="001E7418"/>
    <w:rsid w:val="001E7B50"/>
    <w:rsid w:val="001F0D0D"/>
    <w:rsid w:val="001F1200"/>
    <w:rsid w:val="001F19E1"/>
    <w:rsid w:val="001F1A4A"/>
    <w:rsid w:val="001F1D26"/>
    <w:rsid w:val="001F74EC"/>
    <w:rsid w:val="00200070"/>
    <w:rsid w:val="00201164"/>
    <w:rsid w:val="00203705"/>
    <w:rsid w:val="002061BD"/>
    <w:rsid w:val="0021006D"/>
    <w:rsid w:val="002105F8"/>
    <w:rsid w:val="00211497"/>
    <w:rsid w:val="00211D5B"/>
    <w:rsid w:val="00213302"/>
    <w:rsid w:val="0021469B"/>
    <w:rsid w:val="00214D84"/>
    <w:rsid w:val="002153B4"/>
    <w:rsid w:val="00216076"/>
    <w:rsid w:val="00222A83"/>
    <w:rsid w:val="00224150"/>
    <w:rsid w:val="0022534F"/>
    <w:rsid w:val="00225832"/>
    <w:rsid w:val="002273AA"/>
    <w:rsid w:val="002274D3"/>
    <w:rsid w:val="002304E6"/>
    <w:rsid w:val="00231932"/>
    <w:rsid w:val="00232BBB"/>
    <w:rsid w:val="00232C1C"/>
    <w:rsid w:val="00233F96"/>
    <w:rsid w:val="002351C5"/>
    <w:rsid w:val="002360F9"/>
    <w:rsid w:val="002371A6"/>
    <w:rsid w:val="0023789B"/>
    <w:rsid w:val="00237D09"/>
    <w:rsid w:val="00237E5A"/>
    <w:rsid w:val="00241D99"/>
    <w:rsid w:val="002421F3"/>
    <w:rsid w:val="00242CCA"/>
    <w:rsid w:val="00245085"/>
    <w:rsid w:val="0024517D"/>
    <w:rsid w:val="00245D1B"/>
    <w:rsid w:val="002469CF"/>
    <w:rsid w:val="0024733D"/>
    <w:rsid w:val="002512E5"/>
    <w:rsid w:val="002522E8"/>
    <w:rsid w:val="00252E0B"/>
    <w:rsid w:val="002557DE"/>
    <w:rsid w:val="00256E60"/>
    <w:rsid w:val="00257090"/>
    <w:rsid w:val="002575E1"/>
    <w:rsid w:val="0026088B"/>
    <w:rsid w:val="002634FC"/>
    <w:rsid w:val="0026462C"/>
    <w:rsid w:val="00265499"/>
    <w:rsid w:val="00265A80"/>
    <w:rsid w:val="0026667A"/>
    <w:rsid w:val="0027045C"/>
    <w:rsid w:val="00270F83"/>
    <w:rsid w:val="00273173"/>
    <w:rsid w:val="00274531"/>
    <w:rsid w:val="0027513D"/>
    <w:rsid w:val="0027593A"/>
    <w:rsid w:val="00276334"/>
    <w:rsid w:val="00277B38"/>
    <w:rsid w:val="002903F3"/>
    <w:rsid w:val="00292A64"/>
    <w:rsid w:val="00292CE5"/>
    <w:rsid w:val="002935D6"/>
    <w:rsid w:val="00294D99"/>
    <w:rsid w:val="00295EFA"/>
    <w:rsid w:val="00297B9B"/>
    <w:rsid w:val="002A223D"/>
    <w:rsid w:val="002A474A"/>
    <w:rsid w:val="002A5979"/>
    <w:rsid w:val="002A7736"/>
    <w:rsid w:val="002B057B"/>
    <w:rsid w:val="002B1C6B"/>
    <w:rsid w:val="002B3F92"/>
    <w:rsid w:val="002B520D"/>
    <w:rsid w:val="002C2777"/>
    <w:rsid w:val="002C3D92"/>
    <w:rsid w:val="002C3ED1"/>
    <w:rsid w:val="002C46CD"/>
    <w:rsid w:val="002C5DCE"/>
    <w:rsid w:val="002C66D3"/>
    <w:rsid w:val="002D0E39"/>
    <w:rsid w:val="002D11CB"/>
    <w:rsid w:val="002D13E0"/>
    <w:rsid w:val="002D3A5F"/>
    <w:rsid w:val="002D55C3"/>
    <w:rsid w:val="002D7E23"/>
    <w:rsid w:val="002E00CF"/>
    <w:rsid w:val="002E04FC"/>
    <w:rsid w:val="002E33F5"/>
    <w:rsid w:val="002E48FD"/>
    <w:rsid w:val="002E4B8D"/>
    <w:rsid w:val="002E5735"/>
    <w:rsid w:val="002F077A"/>
    <w:rsid w:val="002F0D05"/>
    <w:rsid w:val="002F2815"/>
    <w:rsid w:val="002F4243"/>
    <w:rsid w:val="00300F67"/>
    <w:rsid w:val="00303B9D"/>
    <w:rsid w:val="00303C5F"/>
    <w:rsid w:val="00304103"/>
    <w:rsid w:val="00304783"/>
    <w:rsid w:val="00305C53"/>
    <w:rsid w:val="00310568"/>
    <w:rsid w:val="00312F95"/>
    <w:rsid w:val="003138F1"/>
    <w:rsid w:val="00315534"/>
    <w:rsid w:val="00315CA6"/>
    <w:rsid w:val="00316094"/>
    <w:rsid w:val="003173D0"/>
    <w:rsid w:val="0032031D"/>
    <w:rsid w:val="003211D5"/>
    <w:rsid w:val="003214BE"/>
    <w:rsid w:val="00321CEE"/>
    <w:rsid w:val="0032258B"/>
    <w:rsid w:val="0032287C"/>
    <w:rsid w:val="0032431E"/>
    <w:rsid w:val="00325A13"/>
    <w:rsid w:val="003329D1"/>
    <w:rsid w:val="003332B2"/>
    <w:rsid w:val="0033471A"/>
    <w:rsid w:val="003358FA"/>
    <w:rsid w:val="00336305"/>
    <w:rsid w:val="00340FD5"/>
    <w:rsid w:val="00343710"/>
    <w:rsid w:val="003440DF"/>
    <w:rsid w:val="003449AC"/>
    <w:rsid w:val="00344D18"/>
    <w:rsid w:val="00345EB7"/>
    <w:rsid w:val="003460A6"/>
    <w:rsid w:val="00350189"/>
    <w:rsid w:val="00350B87"/>
    <w:rsid w:val="00352E08"/>
    <w:rsid w:val="003543AE"/>
    <w:rsid w:val="00355262"/>
    <w:rsid w:val="00356804"/>
    <w:rsid w:val="00360066"/>
    <w:rsid w:val="0036165E"/>
    <w:rsid w:val="00362D50"/>
    <w:rsid w:val="003636CD"/>
    <w:rsid w:val="00364830"/>
    <w:rsid w:val="00364A2A"/>
    <w:rsid w:val="00364BCF"/>
    <w:rsid w:val="00367A6A"/>
    <w:rsid w:val="00367B6B"/>
    <w:rsid w:val="00371140"/>
    <w:rsid w:val="003735FD"/>
    <w:rsid w:val="00374389"/>
    <w:rsid w:val="003764DA"/>
    <w:rsid w:val="0038061F"/>
    <w:rsid w:val="00381C04"/>
    <w:rsid w:val="00382CCA"/>
    <w:rsid w:val="00383DB9"/>
    <w:rsid w:val="003843AA"/>
    <w:rsid w:val="00385B04"/>
    <w:rsid w:val="0039164B"/>
    <w:rsid w:val="00392811"/>
    <w:rsid w:val="00396933"/>
    <w:rsid w:val="003A0F07"/>
    <w:rsid w:val="003A1E11"/>
    <w:rsid w:val="003A3626"/>
    <w:rsid w:val="003A417E"/>
    <w:rsid w:val="003A42B3"/>
    <w:rsid w:val="003A6C90"/>
    <w:rsid w:val="003A6F28"/>
    <w:rsid w:val="003A7856"/>
    <w:rsid w:val="003B1DE8"/>
    <w:rsid w:val="003B4D60"/>
    <w:rsid w:val="003B6BF7"/>
    <w:rsid w:val="003C046A"/>
    <w:rsid w:val="003C07CD"/>
    <w:rsid w:val="003C3F0F"/>
    <w:rsid w:val="003C41F4"/>
    <w:rsid w:val="003C5174"/>
    <w:rsid w:val="003C60A7"/>
    <w:rsid w:val="003D1FAC"/>
    <w:rsid w:val="003D2AA5"/>
    <w:rsid w:val="003D2D84"/>
    <w:rsid w:val="003D492D"/>
    <w:rsid w:val="003D4ADF"/>
    <w:rsid w:val="003D74FD"/>
    <w:rsid w:val="003D791C"/>
    <w:rsid w:val="003E3F66"/>
    <w:rsid w:val="003E4BEB"/>
    <w:rsid w:val="003E5DDD"/>
    <w:rsid w:val="003E639E"/>
    <w:rsid w:val="003E657A"/>
    <w:rsid w:val="003E696B"/>
    <w:rsid w:val="003F1298"/>
    <w:rsid w:val="003F3898"/>
    <w:rsid w:val="003F3E1F"/>
    <w:rsid w:val="003F4523"/>
    <w:rsid w:val="003F649B"/>
    <w:rsid w:val="0040286D"/>
    <w:rsid w:val="00402B37"/>
    <w:rsid w:val="00402F20"/>
    <w:rsid w:val="0040398B"/>
    <w:rsid w:val="004041F3"/>
    <w:rsid w:val="004122CF"/>
    <w:rsid w:val="004137C4"/>
    <w:rsid w:val="00415051"/>
    <w:rsid w:val="004153A6"/>
    <w:rsid w:val="00416F5F"/>
    <w:rsid w:val="00417ED1"/>
    <w:rsid w:val="00417FA7"/>
    <w:rsid w:val="00421C6D"/>
    <w:rsid w:val="00422621"/>
    <w:rsid w:val="00422AE6"/>
    <w:rsid w:val="0042358C"/>
    <w:rsid w:val="00423C90"/>
    <w:rsid w:val="0042504C"/>
    <w:rsid w:val="0042753E"/>
    <w:rsid w:val="00430D89"/>
    <w:rsid w:val="00430EB9"/>
    <w:rsid w:val="004311B6"/>
    <w:rsid w:val="00432AD0"/>
    <w:rsid w:val="0043539F"/>
    <w:rsid w:val="0043540F"/>
    <w:rsid w:val="00435674"/>
    <w:rsid w:val="00441E01"/>
    <w:rsid w:val="004423A9"/>
    <w:rsid w:val="00442619"/>
    <w:rsid w:val="004433EB"/>
    <w:rsid w:val="00444E29"/>
    <w:rsid w:val="00450F6A"/>
    <w:rsid w:val="004519F1"/>
    <w:rsid w:val="004520AD"/>
    <w:rsid w:val="004525E8"/>
    <w:rsid w:val="0045466B"/>
    <w:rsid w:val="00455846"/>
    <w:rsid w:val="00455DFB"/>
    <w:rsid w:val="0045668E"/>
    <w:rsid w:val="004570C5"/>
    <w:rsid w:val="00457829"/>
    <w:rsid w:val="00461463"/>
    <w:rsid w:val="004649A5"/>
    <w:rsid w:val="00466E5E"/>
    <w:rsid w:val="004702D0"/>
    <w:rsid w:val="0047202E"/>
    <w:rsid w:val="0047448E"/>
    <w:rsid w:val="00474B23"/>
    <w:rsid w:val="00475812"/>
    <w:rsid w:val="00477939"/>
    <w:rsid w:val="00490905"/>
    <w:rsid w:val="00490FB5"/>
    <w:rsid w:val="00491E34"/>
    <w:rsid w:val="00492490"/>
    <w:rsid w:val="00492FBC"/>
    <w:rsid w:val="00496358"/>
    <w:rsid w:val="00496422"/>
    <w:rsid w:val="004973CA"/>
    <w:rsid w:val="004A0F41"/>
    <w:rsid w:val="004A1410"/>
    <w:rsid w:val="004A1F17"/>
    <w:rsid w:val="004A2482"/>
    <w:rsid w:val="004A48D3"/>
    <w:rsid w:val="004A700F"/>
    <w:rsid w:val="004A72C7"/>
    <w:rsid w:val="004B0A53"/>
    <w:rsid w:val="004B74DC"/>
    <w:rsid w:val="004B7C94"/>
    <w:rsid w:val="004B7CEA"/>
    <w:rsid w:val="004C1435"/>
    <w:rsid w:val="004C18FF"/>
    <w:rsid w:val="004C1C08"/>
    <w:rsid w:val="004C1E62"/>
    <w:rsid w:val="004C2045"/>
    <w:rsid w:val="004C3B4F"/>
    <w:rsid w:val="004D47DF"/>
    <w:rsid w:val="004D481B"/>
    <w:rsid w:val="004D481D"/>
    <w:rsid w:val="004D4F30"/>
    <w:rsid w:val="004D51B7"/>
    <w:rsid w:val="004D5945"/>
    <w:rsid w:val="004D6839"/>
    <w:rsid w:val="004E06D8"/>
    <w:rsid w:val="004E079D"/>
    <w:rsid w:val="004E20F4"/>
    <w:rsid w:val="004E2BB2"/>
    <w:rsid w:val="004E2E72"/>
    <w:rsid w:val="004E66D4"/>
    <w:rsid w:val="004E7DF5"/>
    <w:rsid w:val="004F2206"/>
    <w:rsid w:val="004F59DE"/>
    <w:rsid w:val="005028E4"/>
    <w:rsid w:val="00503B04"/>
    <w:rsid w:val="0050479F"/>
    <w:rsid w:val="0050666F"/>
    <w:rsid w:val="0050692D"/>
    <w:rsid w:val="0051131F"/>
    <w:rsid w:val="00512431"/>
    <w:rsid w:val="00513037"/>
    <w:rsid w:val="005150F7"/>
    <w:rsid w:val="00515FDC"/>
    <w:rsid w:val="005211E2"/>
    <w:rsid w:val="00521ED2"/>
    <w:rsid w:val="0052370C"/>
    <w:rsid w:val="005250AE"/>
    <w:rsid w:val="00525DC9"/>
    <w:rsid w:val="00526E60"/>
    <w:rsid w:val="00527A2B"/>
    <w:rsid w:val="00531E93"/>
    <w:rsid w:val="00534511"/>
    <w:rsid w:val="00534CCC"/>
    <w:rsid w:val="00536F76"/>
    <w:rsid w:val="005374DA"/>
    <w:rsid w:val="00537F31"/>
    <w:rsid w:val="00540E21"/>
    <w:rsid w:val="00542256"/>
    <w:rsid w:val="005425E4"/>
    <w:rsid w:val="00552157"/>
    <w:rsid w:val="005540FB"/>
    <w:rsid w:val="0055564A"/>
    <w:rsid w:val="00555F2C"/>
    <w:rsid w:val="005570FC"/>
    <w:rsid w:val="0056014E"/>
    <w:rsid w:val="005610DB"/>
    <w:rsid w:val="005633D4"/>
    <w:rsid w:val="00563FE5"/>
    <w:rsid w:val="00572D43"/>
    <w:rsid w:val="00573426"/>
    <w:rsid w:val="0057381A"/>
    <w:rsid w:val="00576A35"/>
    <w:rsid w:val="005810AF"/>
    <w:rsid w:val="00581A16"/>
    <w:rsid w:val="00581A21"/>
    <w:rsid w:val="00582408"/>
    <w:rsid w:val="00583949"/>
    <w:rsid w:val="005925DE"/>
    <w:rsid w:val="00592823"/>
    <w:rsid w:val="00592DE5"/>
    <w:rsid w:val="00596932"/>
    <w:rsid w:val="00597588"/>
    <w:rsid w:val="00597C7C"/>
    <w:rsid w:val="005B2B27"/>
    <w:rsid w:val="005B48FF"/>
    <w:rsid w:val="005C0703"/>
    <w:rsid w:val="005C1518"/>
    <w:rsid w:val="005C52FA"/>
    <w:rsid w:val="005C5634"/>
    <w:rsid w:val="005D01A2"/>
    <w:rsid w:val="005D096D"/>
    <w:rsid w:val="005D5E9D"/>
    <w:rsid w:val="005D6970"/>
    <w:rsid w:val="005D7D40"/>
    <w:rsid w:val="005E0D70"/>
    <w:rsid w:val="005E20E1"/>
    <w:rsid w:val="005E47CE"/>
    <w:rsid w:val="005E4965"/>
    <w:rsid w:val="005E4FDE"/>
    <w:rsid w:val="005E6606"/>
    <w:rsid w:val="005E6B93"/>
    <w:rsid w:val="005E7020"/>
    <w:rsid w:val="005E7177"/>
    <w:rsid w:val="005F04D5"/>
    <w:rsid w:val="005F0A42"/>
    <w:rsid w:val="005F16C1"/>
    <w:rsid w:val="005F2BEB"/>
    <w:rsid w:val="00603060"/>
    <w:rsid w:val="0060362C"/>
    <w:rsid w:val="0060598B"/>
    <w:rsid w:val="00610542"/>
    <w:rsid w:val="006113FB"/>
    <w:rsid w:val="0061182C"/>
    <w:rsid w:val="00613B96"/>
    <w:rsid w:val="00613C1F"/>
    <w:rsid w:val="00616397"/>
    <w:rsid w:val="00617C99"/>
    <w:rsid w:val="00620402"/>
    <w:rsid w:val="00622AE1"/>
    <w:rsid w:val="006236FA"/>
    <w:rsid w:val="006243A1"/>
    <w:rsid w:val="006254E2"/>
    <w:rsid w:val="00630E44"/>
    <w:rsid w:val="00631585"/>
    <w:rsid w:val="00631E4E"/>
    <w:rsid w:val="006324EC"/>
    <w:rsid w:val="00633AF1"/>
    <w:rsid w:val="006340CD"/>
    <w:rsid w:val="00640470"/>
    <w:rsid w:val="006441E6"/>
    <w:rsid w:val="00645F74"/>
    <w:rsid w:val="00645FC3"/>
    <w:rsid w:val="00646215"/>
    <w:rsid w:val="006465DF"/>
    <w:rsid w:val="00647632"/>
    <w:rsid w:val="0064765E"/>
    <w:rsid w:val="006506CC"/>
    <w:rsid w:val="00651862"/>
    <w:rsid w:val="006531D5"/>
    <w:rsid w:val="00654D0C"/>
    <w:rsid w:val="0065704D"/>
    <w:rsid w:val="00660322"/>
    <w:rsid w:val="00661BDC"/>
    <w:rsid w:val="00663AE3"/>
    <w:rsid w:val="00666266"/>
    <w:rsid w:val="00666BD6"/>
    <w:rsid w:val="00670A36"/>
    <w:rsid w:val="00671EC5"/>
    <w:rsid w:val="006720CE"/>
    <w:rsid w:val="00672A8A"/>
    <w:rsid w:val="00673A72"/>
    <w:rsid w:val="00674CFB"/>
    <w:rsid w:val="00675937"/>
    <w:rsid w:val="0067714A"/>
    <w:rsid w:val="00680B08"/>
    <w:rsid w:val="00681877"/>
    <w:rsid w:val="0068206E"/>
    <w:rsid w:val="00682D90"/>
    <w:rsid w:val="00682DFD"/>
    <w:rsid w:val="00683E89"/>
    <w:rsid w:val="00683FB1"/>
    <w:rsid w:val="0069055D"/>
    <w:rsid w:val="00692D2E"/>
    <w:rsid w:val="00692EB9"/>
    <w:rsid w:val="00693EA6"/>
    <w:rsid w:val="006944A6"/>
    <w:rsid w:val="00696BE9"/>
    <w:rsid w:val="00696F66"/>
    <w:rsid w:val="00697B1B"/>
    <w:rsid w:val="006A4AC7"/>
    <w:rsid w:val="006A5DB1"/>
    <w:rsid w:val="006A77DE"/>
    <w:rsid w:val="006B1D9E"/>
    <w:rsid w:val="006B2417"/>
    <w:rsid w:val="006B31D5"/>
    <w:rsid w:val="006B3A97"/>
    <w:rsid w:val="006B5927"/>
    <w:rsid w:val="006B79C2"/>
    <w:rsid w:val="006B7D06"/>
    <w:rsid w:val="006C3164"/>
    <w:rsid w:val="006C4284"/>
    <w:rsid w:val="006C5722"/>
    <w:rsid w:val="006C5F43"/>
    <w:rsid w:val="006C6A33"/>
    <w:rsid w:val="006C7939"/>
    <w:rsid w:val="006D0558"/>
    <w:rsid w:val="006D14C7"/>
    <w:rsid w:val="006D170C"/>
    <w:rsid w:val="006D218D"/>
    <w:rsid w:val="006D2F8E"/>
    <w:rsid w:val="006D58C0"/>
    <w:rsid w:val="006D5C19"/>
    <w:rsid w:val="006D6525"/>
    <w:rsid w:val="006D6CCF"/>
    <w:rsid w:val="006D6F98"/>
    <w:rsid w:val="006E11CD"/>
    <w:rsid w:val="006E199F"/>
    <w:rsid w:val="006F25BB"/>
    <w:rsid w:val="006F3FE3"/>
    <w:rsid w:val="006F5620"/>
    <w:rsid w:val="006F61F4"/>
    <w:rsid w:val="006F66B0"/>
    <w:rsid w:val="007021F8"/>
    <w:rsid w:val="007030B1"/>
    <w:rsid w:val="00704EB5"/>
    <w:rsid w:val="007056BA"/>
    <w:rsid w:val="00707197"/>
    <w:rsid w:val="0071034B"/>
    <w:rsid w:val="007111B3"/>
    <w:rsid w:val="00711BFD"/>
    <w:rsid w:val="0072011D"/>
    <w:rsid w:val="007206F3"/>
    <w:rsid w:val="0072252F"/>
    <w:rsid w:val="00722791"/>
    <w:rsid w:val="0072368C"/>
    <w:rsid w:val="00724253"/>
    <w:rsid w:val="00726709"/>
    <w:rsid w:val="0072689D"/>
    <w:rsid w:val="00726D26"/>
    <w:rsid w:val="00730434"/>
    <w:rsid w:val="00730F58"/>
    <w:rsid w:val="00732983"/>
    <w:rsid w:val="007333B2"/>
    <w:rsid w:val="00733ADB"/>
    <w:rsid w:val="007347CB"/>
    <w:rsid w:val="007355A7"/>
    <w:rsid w:val="00737B03"/>
    <w:rsid w:val="00737B54"/>
    <w:rsid w:val="00741AF6"/>
    <w:rsid w:val="00742688"/>
    <w:rsid w:val="007429E2"/>
    <w:rsid w:val="00742D51"/>
    <w:rsid w:val="0074415E"/>
    <w:rsid w:val="00744892"/>
    <w:rsid w:val="0074578D"/>
    <w:rsid w:val="00745859"/>
    <w:rsid w:val="007468BA"/>
    <w:rsid w:val="00747305"/>
    <w:rsid w:val="0074774A"/>
    <w:rsid w:val="007514DB"/>
    <w:rsid w:val="00752077"/>
    <w:rsid w:val="00753B9A"/>
    <w:rsid w:val="007615FF"/>
    <w:rsid w:val="00761787"/>
    <w:rsid w:val="00762309"/>
    <w:rsid w:val="00762B22"/>
    <w:rsid w:val="007630CA"/>
    <w:rsid w:val="007649FC"/>
    <w:rsid w:val="0076581C"/>
    <w:rsid w:val="007658BE"/>
    <w:rsid w:val="00766895"/>
    <w:rsid w:val="00770817"/>
    <w:rsid w:val="00770DF8"/>
    <w:rsid w:val="007715F4"/>
    <w:rsid w:val="007743D8"/>
    <w:rsid w:val="007755C6"/>
    <w:rsid w:val="007758E7"/>
    <w:rsid w:val="00775D4B"/>
    <w:rsid w:val="00776ACC"/>
    <w:rsid w:val="00780BAA"/>
    <w:rsid w:val="007822D0"/>
    <w:rsid w:val="00783E1E"/>
    <w:rsid w:val="00785FA1"/>
    <w:rsid w:val="00786D2E"/>
    <w:rsid w:val="00786F83"/>
    <w:rsid w:val="007877FF"/>
    <w:rsid w:val="00787B9D"/>
    <w:rsid w:val="00787F92"/>
    <w:rsid w:val="0079063C"/>
    <w:rsid w:val="00791338"/>
    <w:rsid w:val="00793776"/>
    <w:rsid w:val="007937DB"/>
    <w:rsid w:val="00794B23"/>
    <w:rsid w:val="007962FC"/>
    <w:rsid w:val="00796734"/>
    <w:rsid w:val="007A069D"/>
    <w:rsid w:val="007A59BA"/>
    <w:rsid w:val="007A6987"/>
    <w:rsid w:val="007B11E6"/>
    <w:rsid w:val="007B18BC"/>
    <w:rsid w:val="007B1DEC"/>
    <w:rsid w:val="007B740F"/>
    <w:rsid w:val="007C5DB1"/>
    <w:rsid w:val="007C5F72"/>
    <w:rsid w:val="007C6771"/>
    <w:rsid w:val="007C72B9"/>
    <w:rsid w:val="007C7412"/>
    <w:rsid w:val="007D1D76"/>
    <w:rsid w:val="007D3234"/>
    <w:rsid w:val="007D5B8B"/>
    <w:rsid w:val="007D707F"/>
    <w:rsid w:val="007E0F4E"/>
    <w:rsid w:val="007E176F"/>
    <w:rsid w:val="007E3030"/>
    <w:rsid w:val="007E6313"/>
    <w:rsid w:val="007E715E"/>
    <w:rsid w:val="007F203D"/>
    <w:rsid w:val="007F626E"/>
    <w:rsid w:val="008009AD"/>
    <w:rsid w:val="00801BED"/>
    <w:rsid w:val="008022C9"/>
    <w:rsid w:val="00803CE0"/>
    <w:rsid w:val="00807647"/>
    <w:rsid w:val="0080766A"/>
    <w:rsid w:val="00807B1C"/>
    <w:rsid w:val="00807D85"/>
    <w:rsid w:val="00807E84"/>
    <w:rsid w:val="00811EFA"/>
    <w:rsid w:val="00812D95"/>
    <w:rsid w:val="00813014"/>
    <w:rsid w:val="008131D5"/>
    <w:rsid w:val="00813D0B"/>
    <w:rsid w:val="00814C37"/>
    <w:rsid w:val="008153F7"/>
    <w:rsid w:val="00815E49"/>
    <w:rsid w:val="00816912"/>
    <w:rsid w:val="00817387"/>
    <w:rsid w:val="00817C93"/>
    <w:rsid w:val="00817E49"/>
    <w:rsid w:val="008212DF"/>
    <w:rsid w:val="00822FC5"/>
    <w:rsid w:val="00824AD8"/>
    <w:rsid w:val="00824F81"/>
    <w:rsid w:val="00825099"/>
    <w:rsid w:val="00831265"/>
    <w:rsid w:val="00832292"/>
    <w:rsid w:val="00834DCF"/>
    <w:rsid w:val="00837B06"/>
    <w:rsid w:val="00837CED"/>
    <w:rsid w:val="008441A8"/>
    <w:rsid w:val="00844A87"/>
    <w:rsid w:val="00845E21"/>
    <w:rsid w:val="00850D89"/>
    <w:rsid w:val="008516EF"/>
    <w:rsid w:val="00854F70"/>
    <w:rsid w:val="00857FF4"/>
    <w:rsid w:val="008625B9"/>
    <w:rsid w:val="008629F0"/>
    <w:rsid w:val="008701CC"/>
    <w:rsid w:val="00872BAC"/>
    <w:rsid w:val="00873C8C"/>
    <w:rsid w:val="00881484"/>
    <w:rsid w:val="00886713"/>
    <w:rsid w:val="00887D8E"/>
    <w:rsid w:val="00891916"/>
    <w:rsid w:val="00891D6F"/>
    <w:rsid w:val="008945BA"/>
    <w:rsid w:val="0089638A"/>
    <w:rsid w:val="008A0A87"/>
    <w:rsid w:val="008A25D0"/>
    <w:rsid w:val="008A2E56"/>
    <w:rsid w:val="008A2E82"/>
    <w:rsid w:val="008A4BBA"/>
    <w:rsid w:val="008A5D73"/>
    <w:rsid w:val="008B06F8"/>
    <w:rsid w:val="008B1F60"/>
    <w:rsid w:val="008B2300"/>
    <w:rsid w:val="008B2691"/>
    <w:rsid w:val="008B6A68"/>
    <w:rsid w:val="008B6F10"/>
    <w:rsid w:val="008B7305"/>
    <w:rsid w:val="008B764A"/>
    <w:rsid w:val="008C0308"/>
    <w:rsid w:val="008C08D8"/>
    <w:rsid w:val="008C25F4"/>
    <w:rsid w:val="008C2967"/>
    <w:rsid w:val="008C2C5B"/>
    <w:rsid w:val="008C4DF1"/>
    <w:rsid w:val="008C731D"/>
    <w:rsid w:val="008C7ECE"/>
    <w:rsid w:val="008D17B2"/>
    <w:rsid w:val="008D372B"/>
    <w:rsid w:val="008D42C1"/>
    <w:rsid w:val="008D7907"/>
    <w:rsid w:val="008E1493"/>
    <w:rsid w:val="008E254E"/>
    <w:rsid w:val="008E4472"/>
    <w:rsid w:val="008E5AE1"/>
    <w:rsid w:val="008E63F8"/>
    <w:rsid w:val="008E6CB6"/>
    <w:rsid w:val="008F47BF"/>
    <w:rsid w:val="009003FC"/>
    <w:rsid w:val="00902329"/>
    <w:rsid w:val="009036C9"/>
    <w:rsid w:val="009069BD"/>
    <w:rsid w:val="00907253"/>
    <w:rsid w:val="00907606"/>
    <w:rsid w:val="00911119"/>
    <w:rsid w:val="009142FC"/>
    <w:rsid w:val="009150CC"/>
    <w:rsid w:val="00921C04"/>
    <w:rsid w:val="00923B45"/>
    <w:rsid w:val="00924B65"/>
    <w:rsid w:val="00924BCD"/>
    <w:rsid w:val="009250D0"/>
    <w:rsid w:val="009255FF"/>
    <w:rsid w:val="00925A18"/>
    <w:rsid w:val="00926715"/>
    <w:rsid w:val="0092680C"/>
    <w:rsid w:val="00927559"/>
    <w:rsid w:val="009307AE"/>
    <w:rsid w:val="009318D3"/>
    <w:rsid w:val="00935124"/>
    <w:rsid w:val="0093579C"/>
    <w:rsid w:val="009370A2"/>
    <w:rsid w:val="00940346"/>
    <w:rsid w:val="00942258"/>
    <w:rsid w:val="00944858"/>
    <w:rsid w:val="00945966"/>
    <w:rsid w:val="0095003B"/>
    <w:rsid w:val="00951678"/>
    <w:rsid w:val="009517AF"/>
    <w:rsid w:val="00952B80"/>
    <w:rsid w:val="00954353"/>
    <w:rsid w:val="0095565F"/>
    <w:rsid w:val="00956648"/>
    <w:rsid w:val="009629BF"/>
    <w:rsid w:val="0097087B"/>
    <w:rsid w:val="00971A13"/>
    <w:rsid w:val="00972CF6"/>
    <w:rsid w:val="0097409C"/>
    <w:rsid w:val="0097464B"/>
    <w:rsid w:val="00975DAA"/>
    <w:rsid w:val="009805BA"/>
    <w:rsid w:val="0098504B"/>
    <w:rsid w:val="00987AF3"/>
    <w:rsid w:val="00992879"/>
    <w:rsid w:val="00995104"/>
    <w:rsid w:val="009A313B"/>
    <w:rsid w:val="009A3806"/>
    <w:rsid w:val="009B022D"/>
    <w:rsid w:val="009B1462"/>
    <w:rsid w:val="009B4182"/>
    <w:rsid w:val="009B5369"/>
    <w:rsid w:val="009B5B48"/>
    <w:rsid w:val="009B5D97"/>
    <w:rsid w:val="009B64AD"/>
    <w:rsid w:val="009B652D"/>
    <w:rsid w:val="009C01C1"/>
    <w:rsid w:val="009C18C4"/>
    <w:rsid w:val="009C20C2"/>
    <w:rsid w:val="009C26D0"/>
    <w:rsid w:val="009C46B4"/>
    <w:rsid w:val="009C5392"/>
    <w:rsid w:val="009C5E15"/>
    <w:rsid w:val="009C7F42"/>
    <w:rsid w:val="009D05CC"/>
    <w:rsid w:val="009D0677"/>
    <w:rsid w:val="009D0B8B"/>
    <w:rsid w:val="009D110B"/>
    <w:rsid w:val="009D4654"/>
    <w:rsid w:val="009D4D3A"/>
    <w:rsid w:val="009D6F32"/>
    <w:rsid w:val="009D78B5"/>
    <w:rsid w:val="009E0264"/>
    <w:rsid w:val="009E057C"/>
    <w:rsid w:val="009E1DDC"/>
    <w:rsid w:val="009E22B0"/>
    <w:rsid w:val="009E2B4D"/>
    <w:rsid w:val="009E2DBA"/>
    <w:rsid w:val="009E5E20"/>
    <w:rsid w:val="009E64D7"/>
    <w:rsid w:val="009F03F7"/>
    <w:rsid w:val="009F0ACF"/>
    <w:rsid w:val="009F3996"/>
    <w:rsid w:val="009F4077"/>
    <w:rsid w:val="009F58E1"/>
    <w:rsid w:val="009F5DDF"/>
    <w:rsid w:val="009F7C90"/>
    <w:rsid w:val="00A00E1F"/>
    <w:rsid w:val="00A023BB"/>
    <w:rsid w:val="00A02E3A"/>
    <w:rsid w:val="00A03214"/>
    <w:rsid w:val="00A03795"/>
    <w:rsid w:val="00A063DE"/>
    <w:rsid w:val="00A06F0D"/>
    <w:rsid w:val="00A12780"/>
    <w:rsid w:val="00A12FBB"/>
    <w:rsid w:val="00A149B9"/>
    <w:rsid w:val="00A14D53"/>
    <w:rsid w:val="00A15DCE"/>
    <w:rsid w:val="00A17546"/>
    <w:rsid w:val="00A20187"/>
    <w:rsid w:val="00A22B7D"/>
    <w:rsid w:val="00A235DF"/>
    <w:rsid w:val="00A241EA"/>
    <w:rsid w:val="00A25C3B"/>
    <w:rsid w:val="00A2631D"/>
    <w:rsid w:val="00A26548"/>
    <w:rsid w:val="00A36E14"/>
    <w:rsid w:val="00A411B4"/>
    <w:rsid w:val="00A425F5"/>
    <w:rsid w:val="00A44316"/>
    <w:rsid w:val="00A448BB"/>
    <w:rsid w:val="00A45466"/>
    <w:rsid w:val="00A47A62"/>
    <w:rsid w:val="00A54155"/>
    <w:rsid w:val="00A560BB"/>
    <w:rsid w:val="00A5634B"/>
    <w:rsid w:val="00A569DE"/>
    <w:rsid w:val="00A61D41"/>
    <w:rsid w:val="00A62D4C"/>
    <w:rsid w:val="00A63118"/>
    <w:rsid w:val="00A6590B"/>
    <w:rsid w:val="00A65F8A"/>
    <w:rsid w:val="00A67338"/>
    <w:rsid w:val="00A67FFA"/>
    <w:rsid w:val="00A71838"/>
    <w:rsid w:val="00A840EB"/>
    <w:rsid w:val="00A8413A"/>
    <w:rsid w:val="00A9241F"/>
    <w:rsid w:val="00A92D67"/>
    <w:rsid w:val="00A94259"/>
    <w:rsid w:val="00A971E5"/>
    <w:rsid w:val="00AA0FB5"/>
    <w:rsid w:val="00AA1FA5"/>
    <w:rsid w:val="00AA37E5"/>
    <w:rsid w:val="00AA40D0"/>
    <w:rsid w:val="00AA6783"/>
    <w:rsid w:val="00AB349D"/>
    <w:rsid w:val="00AB37CE"/>
    <w:rsid w:val="00AB413B"/>
    <w:rsid w:val="00AB49CD"/>
    <w:rsid w:val="00AC2287"/>
    <w:rsid w:val="00AC572B"/>
    <w:rsid w:val="00AC6272"/>
    <w:rsid w:val="00AC6382"/>
    <w:rsid w:val="00AD1B53"/>
    <w:rsid w:val="00AD3470"/>
    <w:rsid w:val="00AD4D2F"/>
    <w:rsid w:val="00AD4DE9"/>
    <w:rsid w:val="00AD59AF"/>
    <w:rsid w:val="00AD5C88"/>
    <w:rsid w:val="00AD5E88"/>
    <w:rsid w:val="00AD5EB3"/>
    <w:rsid w:val="00AE0479"/>
    <w:rsid w:val="00AE218A"/>
    <w:rsid w:val="00AE41F1"/>
    <w:rsid w:val="00AE45C4"/>
    <w:rsid w:val="00AE628D"/>
    <w:rsid w:val="00AE6783"/>
    <w:rsid w:val="00AE6C4F"/>
    <w:rsid w:val="00AE740D"/>
    <w:rsid w:val="00AF0121"/>
    <w:rsid w:val="00AF1319"/>
    <w:rsid w:val="00AF41C6"/>
    <w:rsid w:val="00AF6115"/>
    <w:rsid w:val="00AF6F6F"/>
    <w:rsid w:val="00B0023F"/>
    <w:rsid w:val="00B01260"/>
    <w:rsid w:val="00B01D16"/>
    <w:rsid w:val="00B02962"/>
    <w:rsid w:val="00B031BE"/>
    <w:rsid w:val="00B0350F"/>
    <w:rsid w:val="00B04FF4"/>
    <w:rsid w:val="00B07C9D"/>
    <w:rsid w:val="00B113E6"/>
    <w:rsid w:val="00B11A7D"/>
    <w:rsid w:val="00B1220C"/>
    <w:rsid w:val="00B12342"/>
    <w:rsid w:val="00B143B0"/>
    <w:rsid w:val="00B15CC6"/>
    <w:rsid w:val="00B21241"/>
    <w:rsid w:val="00B21D31"/>
    <w:rsid w:val="00B23F20"/>
    <w:rsid w:val="00B27715"/>
    <w:rsid w:val="00B30042"/>
    <w:rsid w:val="00B32452"/>
    <w:rsid w:val="00B329ED"/>
    <w:rsid w:val="00B354C5"/>
    <w:rsid w:val="00B40B49"/>
    <w:rsid w:val="00B418B2"/>
    <w:rsid w:val="00B43774"/>
    <w:rsid w:val="00B43E64"/>
    <w:rsid w:val="00B44FD1"/>
    <w:rsid w:val="00B4582E"/>
    <w:rsid w:val="00B45C6D"/>
    <w:rsid w:val="00B5079B"/>
    <w:rsid w:val="00B53012"/>
    <w:rsid w:val="00B54616"/>
    <w:rsid w:val="00B55E0C"/>
    <w:rsid w:val="00B57D65"/>
    <w:rsid w:val="00B6051E"/>
    <w:rsid w:val="00B61549"/>
    <w:rsid w:val="00B62FB0"/>
    <w:rsid w:val="00B6304C"/>
    <w:rsid w:val="00B64ED8"/>
    <w:rsid w:val="00B65454"/>
    <w:rsid w:val="00B65B64"/>
    <w:rsid w:val="00B65FAA"/>
    <w:rsid w:val="00B67610"/>
    <w:rsid w:val="00B6778D"/>
    <w:rsid w:val="00B73252"/>
    <w:rsid w:val="00B7463B"/>
    <w:rsid w:val="00B7688C"/>
    <w:rsid w:val="00B82DD8"/>
    <w:rsid w:val="00B831DB"/>
    <w:rsid w:val="00B83829"/>
    <w:rsid w:val="00B83CA9"/>
    <w:rsid w:val="00B84D9E"/>
    <w:rsid w:val="00B86DFD"/>
    <w:rsid w:val="00B925E9"/>
    <w:rsid w:val="00B95CD9"/>
    <w:rsid w:val="00BA02AB"/>
    <w:rsid w:val="00BA117C"/>
    <w:rsid w:val="00BA1A71"/>
    <w:rsid w:val="00BA37B4"/>
    <w:rsid w:val="00BA5231"/>
    <w:rsid w:val="00BA5C9C"/>
    <w:rsid w:val="00BA78E9"/>
    <w:rsid w:val="00BB14C7"/>
    <w:rsid w:val="00BB4F69"/>
    <w:rsid w:val="00BB6BFF"/>
    <w:rsid w:val="00BC1578"/>
    <w:rsid w:val="00BC340D"/>
    <w:rsid w:val="00BC4B1A"/>
    <w:rsid w:val="00BC4B97"/>
    <w:rsid w:val="00BC4DF5"/>
    <w:rsid w:val="00BC5C28"/>
    <w:rsid w:val="00BD1DFE"/>
    <w:rsid w:val="00BD5A11"/>
    <w:rsid w:val="00BE0DEA"/>
    <w:rsid w:val="00BE11CE"/>
    <w:rsid w:val="00BE3920"/>
    <w:rsid w:val="00BE5FBA"/>
    <w:rsid w:val="00BE5FD1"/>
    <w:rsid w:val="00BE660D"/>
    <w:rsid w:val="00BE7DE2"/>
    <w:rsid w:val="00BF17DE"/>
    <w:rsid w:val="00BF1F65"/>
    <w:rsid w:val="00BF3A73"/>
    <w:rsid w:val="00BF3DB2"/>
    <w:rsid w:val="00BF5E71"/>
    <w:rsid w:val="00BF691E"/>
    <w:rsid w:val="00BF74B5"/>
    <w:rsid w:val="00C044CA"/>
    <w:rsid w:val="00C04BBD"/>
    <w:rsid w:val="00C04ED4"/>
    <w:rsid w:val="00C062CB"/>
    <w:rsid w:val="00C07EBF"/>
    <w:rsid w:val="00C1507D"/>
    <w:rsid w:val="00C1537B"/>
    <w:rsid w:val="00C157EC"/>
    <w:rsid w:val="00C15803"/>
    <w:rsid w:val="00C17A46"/>
    <w:rsid w:val="00C17F26"/>
    <w:rsid w:val="00C20900"/>
    <w:rsid w:val="00C20F9A"/>
    <w:rsid w:val="00C21F23"/>
    <w:rsid w:val="00C2311E"/>
    <w:rsid w:val="00C23FDE"/>
    <w:rsid w:val="00C2615E"/>
    <w:rsid w:val="00C26213"/>
    <w:rsid w:val="00C3037E"/>
    <w:rsid w:val="00C34E8E"/>
    <w:rsid w:val="00C351C2"/>
    <w:rsid w:val="00C41B3E"/>
    <w:rsid w:val="00C47313"/>
    <w:rsid w:val="00C47F35"/>
    <w:rsid w:val="00C50E57"/>
    <w:rsid w:val="00C515A1"/>
    <w:rsid w:val="00C5203B"/>
    <w:rsid w:val="00C52DB8"/>
    <w:rsid w:val="00C535E3"/>
    <w:rsid w:val="00C53CD3"/>
    <w:rsid w:val="00C5466B"/>
    <w:rsid w:val="00C55E3B"/>
    <w:rsid w:val="00C608A8"/>
    <w:rsid w:val="00C62FA2"/>
    <w:rsid w:val="00C65A0C"/>
    <w:rsid w:val="00C70DAA"/>
    <w:rsid w:val="00C722A5"/>
    <w:rsid w:val="00C73243"/>
    <w:rsid w:val="00C7390C"/>
    <w:rsid w:val="00C80A03"/>
    <w:rsid w:val="00C80C47"/>
    <w:rsid w:val="00C86971"/>
    <w:rsid w:val="00C8733E"/>
    <w:rsid w:val="00C91A51"/>
    <w:rsid w:val="00C922DF"/>
    <w:rsid w:val="00C9514F"/>
    <w:rsid w:val="00C95736"/>
    <w:rsid w:val="00C961A8"/>
    <w:rsid w:val="00C97CFE"/>
    <w:rsid w:val="00CA0FFC"/>
    <w:rsid w:val="00CA14DA"/>
    <w:rsid w:val="00CA1C3D"/>
    <w:rsid w:val="00CA2385"/>
    <w:rsid w:val="00CA6F5E"/>
    <w:rsid w:val="00CB133B"/>
    <w:rsid w:val="00CB2587"/>
    <w:rsid w:val="00CB5900"/>
    <w:rsid w:val="00CB7F83"/>
    <w:rsid w:val="00CC24F3"/>
    <w:rsid w:val="00CC36CD"/>
    <w:rsid w:val="00CC5E7D"/>
    <w:rsid w:val="00CC74E6"/>
    <w:rsid w:val="00CD2C75"/>
    <w:rsid w:val="00CD3904"/>
    <w:rsid w:val="00CD4D3E"/>
    <w:rsid w:val="00CD5025"/>
    <w:rsid w:val="00CD7631"/>
    <w:rsid w:val="00CD7B91"/>
    <w:rsid w:val="00CE05D0"/>
    <w:rsid w:val="00CE0735"/>
    <w:rsid w:val="00CE4E11"/>
    <w:rsid w:val="00CE512F"/>
    <w:rsid w:val="00CE70F2"/>
    <w:rsid w:val="00CE7E8C"/>
    <w:rsid w:val="00CF00BB"/>
    <w:rsid w:val="00CF0F84"/>
    <w:rsid w:val="00CF1D37"/>
    <w:rsid w:val="00CF3E23"/>
    <w:rsid w:val="00CF47A1"/>
    <w:rsid w:val="00CF4AAF"/>
    <w:rsid w:val="00D00A46"/>
    <w:rsid w:val="00D0306F"/>
    <w:rsid w:val="00D030F5"/>
    <w:rsid w:val="00D04703"/>
    <w:rsid w:val="00D055A0"/>
    <w:rsid w:val="00D05B26"/>
    <w:rsid w:val="00D0643D"/>
    <w:rsid w:val="00D1106A"/>
    <w:rsid w:val="00D117ED"/>
    <w:rsid w:val="00D1225D"/>
    <w:rsid w:val="00D12A06"/>
    <w:rsid w:val="00D1463E"/>
    <w:rsid w:val="00D162E5"/>
    <w:rsid w:val="00D172F2"/>
    <w:rsid w:val="00D204E9"/>
    <w:rsid w:val="00D20548"/>
    <w:rsid w:val="00D20CB5"/>
    <w:rsid w:val="00D22DBB"/>
    <w:rsid w:val="00D24672"/>
    <w:rsid w:val="00D250DF"/>
    <w:rsid w:val="00D274D7"/>
    <w:rsid w:val="00D3072F"/>
    <w:rsid w:val="00D30775"/>
    <w:rsid w:val="00D31277"/>
    <w:rsid w:val="00D34193"/>
    <w:rsid w:val="00D36362"/>
    <w:rsid w:val="00D3759B"/>
    <w:rsid w:val="00D41B9A"/>
    <w:rsid w:val="00D432CA"/>
    <w:rsid w:val="00D439C7"/>
    <w:rsid w:val="00D44F10"/>
    <w:rsid w:val="00D45916"/>
    <w:rsid w:val="00D46E01"/>
    <w:rsid w:val="00D47761"/>
    <w:rsid w:val="00D47762"/>
    <w:rsid w:val="00D53F6D"/>
    <w:rsid w:val="00D55810"/>
    <w:rsid w:val="00D55C19"/>
    <w:rsid w:val="00D57698"/>
    <w:rsid w:val="00D6082C"/>
    <w:rsid w:val="00D60EB3"/>
    <w:rsid w:val="00D61018"/>
    <w:rsid w:val="00D64B8E"/>
    <w:rsid w:val="00D64F70"/>
    <w:rsid w:val="00D655F7"/>
    <w:rsid w:val="00D65DA9"/>
    <w:rsid w:val="00D66B67"/>
    <w:rsid w:val="00D719D7"/>
    <w:rsid w:val="00D741CD"/>
    <w:rsid w:val="00D76C06"/>
    <w:rsid w:val="00D813E9"/>
    <w:rsid w:val="00D816FE"/>
    <w:rsid w:val="00D87163"/>
    <w:rsid w:val="00D8722A"/>
    <w:rsid w:val="00D92692"/>
    <w:rsid w:val="00D92B2F"/>
    <w:rsid w:val="00D95313"/>
    <w:rsid w:val="00D9605B"/>
    <w:rsid w:val="00D96FDD"/>
    <w:rsid w:val="00DA064F"/>
    <w:rsid w:val="00DA21DA"/>
    <w:rsid w:val="00DA3C34"/>
    <w:rsid w:val="00DA4080"/>
    <w:rsid w:val="00DA5A55"/>
    <w:rsid w:val="00DA5DF1"/>
    <w:rsid w:val="00DA5FED"/>
    <w:rsid w:val="00DA6EFB"/>
    <w:rsid w:val="00DB051E"/>
    <w:rsid w:val="00DB3F94"/>
    <w:rsid w:val="00DB5110"/>
    <w:rsid w:val="00DB5ACE"/>
    <w:rsid w:val="00DB70D7"/>
    <w:rsid w:val="00DB7B9B"/>
    <w:rsid w:val="00DB7FA5"/>
    <w:rsid w:val="00DB7FF9"/>
    <w:rsid w:val="00DC7714"/>
    <w:rsid w:val="00DD2256"/>
    <w:rsid w:val="00DD4FB1"/>
    <w:rsid w:val="00DD5B72"/>
    <w:rsid w:val="00DE0752"/>
    <w:rsid w:val="00DE0A2C"/>
    <w:rsid w:val="00DE2EDB"/>
    <w:rsid w:val="00DE4790"/>
    <w:rsid w:val="00DE4D4A"/>
    <w:rsid w:val="00DE5CEE"/>
    <w:rsid w:val="00DE5F51"/>
    <w:rsid w:val="00DE71AE"/>
    <w:rsid w:val="00DE7F19"/>
    <w:rsid w:val="00DF1025"/>
    <w:rsid w:val="00DF36EA"/>
    <w:rsid w:val="00DF3EA3"/>
    <w:rsid w:val="00DF5108"/>
    <w:rsid w:val="00E01C53"/>
    <w:rsid w:val="00E06170"/>
    <w:rsid w:val="00E066B5"/>
    <w:rsid w:val="00E109EE"/>
    <w:rsid w:val="00E12589"/>
    <w:rsid w:val="00E12A8B"/>
    <w:rsid w:val="00E14A74"/>
    <w:rsid w:val="00E158E3"/>
    <w:rsid w:val="00E200F0"/>
    <w:rsid w:val="00E21E0D"/>
    <w:rsid w:val="00E22AFE"/>
    <w:rsid w:val="00E274E3"/>
    <w:rsid w:val="00E31270"/>
    <w:rsid w:val="00E373F9"/>
    <w:rsid w:val="00E37D2B"/>
    <w:rsid w:val="00E41B76"/>
    <w:rsid w:val="00E45215"/>
    <w:rsid w:val="00E46146"/>
    <w:rsid w:val="00E464AB"/>
    <w:rsid w:val="00E4650D"/>
    <w:rsid w:val="00E47EAA"/>
    <w:rsid w:val="00E51945"/>
    <w:rsid w:val="00E52829"/>
    <w:rsid w:val="00E54DB2"/>
    <w:rsid w:val="00E55F29"/>
    <w:rsid w:val="00E56F69"/>
    <w:rsid w:val="00E617E9"/>
    <w:rsid w:val="00E61D67"/>
    <w:rsid w:val="00E62598"/>
    <w:rsid w:val="00E63908"/>
    <w:rsid w:val="00E66179"/>
    <w:rsid w:val="00E72DFB"/>
    <w:rsid w:val="00E73003"/>
    <w:rsid w:val="00E7404B"/>
    <w:rsid w:val="00E74975"/>
    <w:rsid w:val="00E76B04"/>
    <w:rsid w:val="00E77EF7"/>
    <w:rsid w:val="00E815D6"/>
    <w:rsid w:val="00E8283E"/>
    <w:rsid w:val="00E82A5C"/>
    <w:rsid w:val="00E82D2C"/>
    <w:rsid w:val="00E86D67"/>
    <w:rsid w:val="00E944A1"/>
    <w:rsid w:val="00E94BD0"/>
    <w:rsid w:val="00E96BFB"/>
    <w:rsid w:val="00EA0C4E"/>
    <w:rsid w:val="00EA22E0"/>
    <w:rsid w:val="00EA4C82"/>
    <w:rsid w:val="00EA565E"/>
    <w:rsid w:val="00EB22F4"/>
    <w:rsid w:val="00EB4475"/>
    <w:rsid w:val="00EB4810"/>
    <w:rsid w:val="00EB51E9"/>
    <w:rsid w:val="00EB6042"/>
    <w:rsid w:val="00ED0330"/>
    <w:rsid w:val="00ED101C"/>
    <w:rsid w:val="00ED160F"/>
    <w:rsid w:val="00ED188B"/>
    <w:rsid w:val="00ED2758"/>
    <w:rsid w:val="00ED32C0"/>
    <w:rsid w:val="00ED378D"/>
    <w:rsid w:val="00ED3BC8"/>
    <w:rsid w:val="00ED3CD6"/>
    <w:rsid w:val="00ED57FC"/>
    <w:rsid w:val="00EE0313"/>
    <w:rsid w:val="00EE46EE"/>
    <w:rsid w:val="00EE6E8D"/>
    <w:rsid w:val="00EE7552"/>
    <w:rsid w:val="00EF0942"/>
    <w:rsid w:val="00EF13E4"/>
    <w:rsid w:val="00EF606D"/>
    <w:rsid w:val="00EF6A3B"/>
    <w:rsid w:val="00EF6B5C"/>
    <w:rsid w:val="00EF7026"/>
    <w:rsid w:val="00EF7762"/>
    <w:rsid w:val="00F007EA"/>
    <w:rsid w:val="00F01216"/>
    <w:rsid w:val="00F0121B"/>
    <w:rsid w:val="00F02BA8"/>
    <w:rsid w:val="00F02CC5"/>
    <w:rsid w:val="00F04532"/>
    <w:rsid w:val="00F0488B"/>
    <w:rsid w:val="00F0564D"/>
    <w:rsid w:val="00F067AB"/>
    <w:rsid w:val="00F077A0"/>
    <w:rsid w:val="00F11231"/>
    <w:rsid w:val="00F11E09"/>
    <w:rsid w:val="00F11EF6"/>
    <w:rsid w:val="00F123D3"/>
    <w:rsid w:val="00F165C3"/>
    <w:rsid w:val="00F16E88"/>
    <w:rsid w:val="00F222A2"/>
    <w:rsid w:val="00F22F05"/>
    <w:rsid w:val="00F271D0"/>
    <w:rsid w:val="00F276D0"/>
    <w:rsid w:val="00F371F1"/>
    <w:rsid w:val="00F41ECF"/>
    <w:rsid w:val="00F42E2E"/>
    <w:rsid w:val="00F4323C"/>
    <w:rsid w:val="00F44319"/>
    <w:rsid w:val="00F454BB"/>
    <w:rsid w:val="00F45AC5"/>
    <w:rsid w:val="00F4795B"/>
    <w:rsid w:val="00F50805"/>
    <w:rsid w:val="00F514B5"/>
    <w:rsid w:val="00F522B3"/>
    <w:rsid w:val="00F52543"/>
    <w:rsid w:val="00F60792"/>
    <w:rsid w:val="00F61BAD"/>
    <w:rsid w:val="00F62F42"/>
    <w:rsid w:val="00F64AF4"/>
    <w:rsid w:val="00F664A1"/>
    <w:rsid w:val="00F741CA"/>
    <w:rsid w:val="00F76637"/>
    <w:rsid w:val="00F93138"/>
    <w:rsid w:val="00F93364"/>
    <w:rsid w:val="00F93F44"/>
    <w:rsid w:val="00F9715F"/>
    <w:rsid w:val="00F9722A"/>
    <w:rsid w:val="00F97626"/>
    <w:rsid w:val="00FA23DA"/>
    <w:rsid w:val="00FA4F5F"/>
    <w:rsid w:val="00FA511E"/>
    <w:rsid w:val="00FA60F1"/>
    <w:rsid w:val="00FB3818"/>
    <w:rsid w:val="00FB6FED"/>
    <w:rsid w:val="00FB7DF6"/>
    <w:rsid w:val="00FB7E13"/>
    <w:rsid w:val="00FC1326"/>
    <w:rsid w:val="00FC17F8"/>
    <w:rsid w:val="00FC308B"/>
    <w:rsid w:val="00FC35AF"/>
    <w:rsid w:val="00FC4BF5"/>
    <w:rsid w:val="00FC558F"/>
    <w:rsid w:val="00FC5A00"/>
    <w:rsid w:val="00FC793B"/>
    <w:rsid w:val="00FD1C15"/>
    <w:rsid w:val="00FD325D"/>
    <w:rsid w:val="00FD3400"/>
    <w:rsid w:val="00FD3BEE"/>
    <w:rsid w:val="00FD4CB0"/>
    <w:rsid w:val="00FE0A4C"/>
    <w:rsid w:val="00FE0B6B"/>
    <w:rsid w:val="00FE1460"/>
    <w:rsid w:val="00FE30D7"/>
    <w:rsid w:val="00FE3398"/>
    <w:rsid w:val="00FE3E86"/>
    <w:rsid w:val="00FE5777"/>
    <w:rsid w:val="00FE5C50"/>
    <w:rsid w:val="00FE5F68"/>
    <w:rsid w:val="00FE7E8D"/>
    <w:rsid w:val="00FF3319"/>
    <w:rsid w:val="00FF3626"/>
    <w:rsid w:val="00FF471C"/>
    <w:rsid w:val="00FF5DD2"/>
    <w:rsid w:val="00FF60CB"/>
    <w:rsid w:val="010B22B0"/>
    <w:rsid w:val="01791BE6"/>
    <w:rsid w:val="018E7FE0"/>
    <w:rsid w:val="01D830D2"/>
    <w:rsid w:val="0200793B"/>
    <w:rsid w:val="02076F1C"/>
    <w:rsid w:val="02500BE8"/>
    <w:rsid w:val="025E0D2B"/>
    <w:rsid w:val="0290159D"/>
    <w:rsid w:val="02C47780"/>
    <w:rsid w:val="02D7761B"/>
    <w:rsid w:val="02DA1F3A"/>
    <w:rsid w:val="02EE59E6"/>
    <w:rsid w:val="02F30E43"/>
    <w:rsid w:val="03192E2A"/>
    <w:rsid w:val="034D503F"/>
    <w:rsid w:val="0356779C"/>
    <w:rsid w:val="036B37DD"/>
    <w:rsid w:val="037562EA"/>
    <w:rsid w:val="03AE2DEF"/>
    <w:rsid w:val="03BD1657"/>
    <w:rsid w:val="03D47427"/>
    <w:rsid w:val="03E10C5F"/>
    <w:rsid w:val="03E526DB"/>
    <w:rsid w:val="03F87B56"/>
    <w:rsid w:val="04295EAE"/>
    <w:rsid w:val="04304C90"/>
    <w:rsid w:val="04325982"/>
    <w:rsid w:val="04830AD3"/>
    <w:rsid w:val="049D5500"/>
    <w:rsid w:val="049F57FE"/>
    <w:rsid w:val="04B3051C"/>
    <w:rsid w:val="04CE1002"/>
    <w:rsid w:val="050F1220"/>
    <w:rsid w:val="052D2054"/>
    <w:rsid w:val="05386CD1"/>
    <w:rsid w:val="05453FE3"/>
    <w:rsid w:val="058D5456"/>
    <w:rsid w:val="060C3C0C"/>
    <w:rsid w:val="063665A7"/>
    <w:rsid w:val="066606B5"/>
    <w:rsid w:val="06736618"/>
    <w:rsid w:val="068A136C"/>
    <w:rsid w:val="069A3221"/>
    <w:rsid w:val="06C10545"/>
    <w:rsid w:val="06CA50AF"/>
    <w:rsid w:val="06CC6DE2"/>
    <w:rsid w:val="06F57187"/>
    <w:rsid w:val="071851C4"/>
    <w:rsid w:val="072F1D05"/>
    <w:rsid w:val="07391DBB"/>
    <w:rsid w:val="07430ED8"/>
    <w:rsid w:val="07556E15"/>
    <w:rsid w:val="07B216D8"/>
    <w:rsid w:val="07E63AAE"/>
    <w:rsid w:val="080F54BA"/>
    <w:rsid w:val="084700CB"/>
    <w:rsid w:val="08AC7ED5"/>
    <w:rsid w:val="08BE7582"/>
    <w:rsid w:val="09420839"/>
    <w:rsid w:val="096E162E"/>
    <w:rsid w:val="096E4BCD"/>
    <w:rsid w:val="09776253"/>
    <w:rsid w:val="098C1CA1"/>
    <w:rsid w:val="09955BB5"/>
    <w:rsid w:val="09D95150"/>
    <w:rsid w:val="09EF6C13"/>
    <w:rsid w:val="0A1353F6"/>
    <w:rsid w:val="0A263C68"/>
    <w:rsid w:val="0A5B0E65"/>
    <w:rsid w:val="0A680E39"/>
    <w:rsid w:val="0A9615EB"/>
    <w:rsid w:val="0AAD010A"/>
    <w:rsid w:val="0ABF7F0A"/>
    <w:rsid w:val="0AC2687E"/>
    <w:rsid w:val="0B18726F"/>
    <w:rsid w:val="0BAE5C60"/>
    <w:rsid w:val="0BE96AE3"/>
    <w:rsid w:val="0BF3414F"/>
    <w:rsid w:val="0C413D3E"/>
    <w:rsid w:val="0C7A7C96"/>
    <w:rsid w:val="0C9B2C83"/>
    <w:rsid w:val="0CA90665"/>
    <w:rsid w:val="0CB6536E"/>
    <w:rsid w:val="0D0D768D"/>
    <w:rsid w:val="0D1B5A7A"/>
    <w:rsid w:val="0D673C4C"/>
    <w:rsid w:val="0D9B4220"/>
    <w:rsid w:val="0DB07C8C"/>
    <w:rsid w:val="0DD219B1"/>
    <w:rsid w:val="0DD56AB1"/>
    <w:rsid w:val="0DF914BA"/>
    <w:rsid w:val="0E197DBB"/>
    <w:rsid w:val="0E48745E"/>
    <w:rsid w:val="0E63197E"/>
    <w:rsid w:val="0E9A6EEB"/>
    <w:rsid w:val="0EC01926"/>
    <w:rsid w:val="0F31382A"/>
    <w:rsid w:val="0F41636A"/>
    <w:rsid w:val="0FA436B7"/>
    <w:rsid w:val="0FB27D73"/>
    <w:rsid w:val="0FB63004"/>
    <w:rsid w:val="0FE51783"/>
    <w:rsid w:val="10B27965"/>
    <w:rsid w:val="10CD4DC5"/>
    <w:rsid w:val="116D3176"/>
    <w:rsid w:val="117C2CAF"/>
    <w:rsid w:val="11916802"/>
    <w:rsid w:val="11951606"/>
    <w:rsid w:val="11A01420"/>
    <w:rsid w:val="11C75724"/>
    <w:rsid w:val="11C84CF6"/>
    <w:rsid w:val="11EE14C2"/>
    <w:rsid w:val="11FB31AC"/>
    <w:rsid w:val="125D0492"/>
    <w:rsid w:val="12677A45"/>
    <w:rsid w:val="12C21EBB"/>
    <w:rsid w:val="12DA5DE6"/>
    <w:rsid w:val="12E32EDE"/>
    <w:rsid w:val="13421B62"/>
    <w:rsid w:val="13561AD0"/>
    <w:rsid w:val="138B57BC"/>
    <w:rsid w:val="139B645B"/>
    <w:rsid w:val="13A4281C"/>
    <w:rsid w:val="14037C87"/>
    <w:rsid w:val="142150CF"/>
    <w:rsid w:val="14435935"/>
    <w:rsid w:val="14851297"/>
    <w:rsid w:val="149F2716"/>
    <w:rsid w:val="14AF4635"/>
    <w:rsid w:val="14D13799"/>
    <w:rsid w:val="14E66DB1"/>
    <w:rsid w:val="14E81A99"/>
    <w:rsid w:val="16360284"/>
    <w:rsid w:val="164838A4"/>
    <w:rsid w:val="164E22C2"/>
    <w:rsid w:val="16714F7E"/>
    <w:rsid w:val="16775FC6"/>
    <w:rsid w:val="16B20D11"/>
    <w:rsid w:val="16D3739F"/>
    <w:rsid w:val="16FE630B"/>
    <w:rsid w:val="175B1444"/>
    <w:rsid w:val="17622978"/>
    <w:rsid w:val="176E6E8D"/>
    <w:rsid w:val="17874CA3"/>
    <w:rsid w:val="179C29A4"/>
    <w:rsid w:val="17E86C27"/>
    <w:rsid w:val="17F76932"/>
    <w:rsid w:val="18402C6A"/>
    <w:rsid w:val="18566408"/>
    <w:rsid w:val="18745440"/>
    <w:rsid w:val="18770A0A"/>
    <w:rsid w:val="188340A0"/>
    <w:rsid w:val="18907C87"/>
    <w:rsid w:val="18A70D35"/>
    <w:rsid w:val="18BD1BBE"/>
    <w:rsid w:val="18C84236"/>
    <w:rsid w:val="18CC3E44"/>
    <w:rsid w:val="18F81F0E"/>
    <w:rsid w:val="190413D6"/>
    <w:rsid w:val="190B1E92"/>
    <w:rsid w:val="191D2307"/>
    <w:rsid w:val="192A4039"/>
    <w:rsid w:val="1935446D"/>
    <w:rsid w:val="199802DA"/>
    <w:rsid w:val="19DA42AA"/>
    <w:rsid w:val="19ED659F"/>
    <w:rsid w:val="1A0475F1"/>
    <w:rsid w:val="1A732F49"/>
    <w:rsid w:val="1A782D89"/>
    <w:rsid w:val="1A9F6CAE"/>
    <w:rsid w:val="1AB95229"/>
    <w:rsid w:val="1B1237D5"/>
    <w:rsid w:val="1B3A7954"/>
    <w:rsid w:val="1B774DC5"/>
    <w:rsid w:val="1B9969DF"/>
    <w:rsid w:val="1BAE3742"/>
    <w:rsid w:val="1BFE1F13"/>
    <w:rsid w:val="1C3631E8"/>
    <w:rsid w:val="1C4103C8"/>
    <w:rsid w:val="1C4D015E"/>
    <w:rsid w:val="1C640D9B"/>
    <w:rsid w:val="1C832374"/>
    <w:rsid w:val="1C9416E2"/>
    <w:rsid w:val="1C965A39"/>
    <w:rsid w:val="1CC65727"/>
    <w:rsid w:val="1CE073ED"/>
    <w:rsid w:val="1CEC1095"/>
    <w:rsid w:val="1CED5159"/>
    <w:rsid w:val="1CF27B33"/>
    <w:rsid w:val="1D5F77B4"/>
    <w:rsid w:val="1D6238FF"/>
    <w:rsid w:val="1D7E52DC"/>
    <w:rsid w:val="1D8B3797"/>
    <w:rsid w:val="1DAD6699"/>
    <w:rsid w:val="1DB27E96"/>
    <w:rsid w:val="1DD33EEF"/>
    <w:rsid w:val="1DD84EB9"/>
    <w:rsid w:val="1E0653CE"/>
    <w:rsid w:val="1E272D06"/>
    <w:rsid w:val="1E5B3AD5"/>
    <w:rsid w:val="1E5C0831"/>
    <w:rsid w:val="1E7554CA"/>
    <w:rsid w:val="1E926C5F"/>
    <w:rsid w:val="1E9A6D1B"/>
    <w:rsid w:val="1EBE79AE"/>
    <w:rsid w:val="1EFB52BB"/>
    <w:rsid w:val="1F1B41F1"/>
    <w:rsid w:val="1F427238"/>
    <w:rsid w:val="1F5C5347"/>
    <w:rsid w:val="1F737BFB"/>
    <w:rsid w:val="1F7F0E8D"/>
    <w:rsid w:val="1F910B40"/>
    <w:rsid w:val="1FE87CCF"/>
    <w:rsid w:val="203A69DC"/>
    <w:rsid w:val="20464C6E"/>
    <w:rsid w:val="20770D67"/>
    <w:rsid w:val="20803CC9"/>
    <w:rsid w:val="20845F81"/>
    <w:rsid w:val="20D01727"/>
    <w:rsid w:val="20E26732"/>
    <w:rsid w:val="2144482B"/>
    <w:rsid w:val="219244B5"/>
    <w:rsid w:val="21A600ED"/>
    <w:rsid w:val="21EF55AB"/>
    <w:rsid w:val="21F4496F"/>
    <w:rsid w:val="22094F27"/>
    <w:rsid w:val="220B3A67"/>
    <w:rsid w:val="2223023E"/>
    <w:rsid w:val="223C0717"/>
    <w:rsid w:val="229B6D53"/>
    <w:rsid w:val="22B07719"/>
    <w:rsid w:val="2331574F"/>
    <w:rsid w:val="234B498E"/>
    <w:rsid w:val="23875B7D"/>
    <w:rsid w:val="23A042C9"/>
    <w:rsid w:val="24104BC8"/>
    <w:rsid w:val="247D10F9"/>
    <w:rsid w:val="24A662CA"/>
    <w:rsid w:val="24A73436"/>
    <w:rsid w:val="24AC1531"/>
    <w:rsid w:val="24AF5CB1"/>
    <w:rsid w:val="24EE1EB5"/>
    <w:rsid w:val="24FE0AAE"/>
    <w:rsid w:val="250A16E2"/>
    <w:rsid w:val="25104822"/>
    <w:rsid w:val="2527505B"/>
    <w:rsid w:val="2546693B"/>
    <w:rsid w:val="255612F9"/>
    <w:rsid w:val="25616573"/>
    <w:rsid w:val="257044FF"/>
    <w:rsid w:val="2584600A"/>
    <w:rsid w:val="25BA28D1"/>
    <w:rsid w:val="25D04D15"/>
    <w:rsid w:val="25F87A5A"/>
    <w:rsid w:val="260D44D2"/>
    <w:rsid w:val="260E244C"/>
    <w:rsid w:val="26256EA1"/>
    <w:rsid w:val="26551754"/>
    <w:rsid w:val="26567805"/>
    <w:rsid w:val="2671795F"/>
    <w:rsid w:val="26803483"/>
    <w:rsid w:val="26896B7D"/>
    <w:rsid w:val="26DE799C"/>
    <w:rsid w:val="26E1597C"/>
    <w:rsid w:val="26E6622F"/>
    <w:rsid w:val="2702562C"/>
    <w:rsid w:val="27276B02"/>
    <w:rsid w:val="27395E91"/>
    <w:rsid w:val="273D57D8"/>
    <w:rsid w:val="276B238D"/>
    <w:rsid w:val="27BF69C5"/>
    <w:rsid w:val="28235FAE"/>
    <w:rsid w:val="28AF6B22"/>
    <w:rsid w:val="28DA5385"/>
    <w:rsid w:val="28F74564"/>
    <w:rsid w:val="294A4713"/>
    <w:rsid w:val="29516814"/>
    <w:rsid w:val="296A4025"/>
    <w:rsid w:val="297B4C72"/>
    <w:rsid w:val="299A6286"/>
    <w:rsid w:val="29E06B4E"/>
    <w:rsid w:val="2A44164C"/>
    <w:rsid w:val="2A581BBA"/>
    <w:rsid w:val="2A5D52CD"/>
    <w:rsid w:val="2A883DB2"/>
    <w:rsid w:val="2A921C4E"/>
    <w:rsid w:val="2AC55FB0"/>
    <w:rsid w:val="2AFA2574"/>
    <w:rsid w:val="2B2C6A0E"/>
    <w:rsid w:val="2B577106"/>
    <w:rsid w:val="2B5D17D7"/>
    <w:rsid w:val="2B9C7A61"/>
    <w:rsid w:val="2B9F00AD"/>
    <w:rsid w:val="2BBD471E"/>
    <w:rsid w:val="2BBD6684"/>
    <w:rsid w:val="2BCC070B"/>
    <w:rsid w:val="2C016969"/>
    <w:rsid w:val="2C4F2E26"/>
    <w:rsid w:val="2C803BFF"/>
    <w:rsid w:val="2C956171"/>
    <w:rsid w:val="2CE729E7"/>
    <w:rsid w:val="2D0D4B37"/>
    <w:rsid w:val="2D856F57"/>
    <w:rsid w:val="2DE45C63"/>
    <w:rsid w:val="2DF26BA5"/>
    <w:rsid w:val="2DFF5879"/>
    <w:rsid w:val="2E0808C4"/>
    <w:rsid w:val="2E71306E"/>
    <w:rsid w:val="2E746CA5"/>
    <w:rsid w:val="2E9808AE"/>
    <w:rsid w:val="2EA9563A"/>
    <w:rsid w:val="2EE155F4"/>
    <w:rsid w:val="2EE220F8"/>
    <w:rsid w:val="2F00140F"/>
    <w:rsid w:val="2FC052C6"/>
    <w:rsid w:val="300E6501"/>
    <w:rsid w:val="30233C35"/>
    <w:rsid w:val="304B42F4"/>
    <w:rsid w:val="305202E1"/>
    <w:rsid w:val="3054797D"/>
    <w:rsid w:val="30776129"/>
    <w:rsid w:val="309F3AD0"/>
    <w:rsid w:val="30A13F14"/>
    <w:rsid w:val="30A60F9D"/>
    <w:rsid w:val="30DD5062"/>
    <w:rsid w:val="30DE0A70"/>
    <w:rsid w:val="31307046"/>
    <w:rsid w:val="314B12AF"/>
    <w:rsid w:val="317F224F"/>
    <w:rsid w:val="31B52AA1"/>
    <w:rsid w:val="32317519"/>
    <w:rsid w:val="32320A80"/>
    <w:rsid w:val="325A66C0"/>
    <w:rsid w:val="32843AED"/>
    <w:rsid w:val="32A90D98"/>
    <w:rsid w:val="32BC74C3"/>
    <w:rsid w:val="33271862"/>
    <w:rsid w:val="332C2B62"/>
    <w:rsid w:val="339E7CF3"/>
    <w:rsid w:val="33D44600"/>
    <w:rsid w:val="33FB7001"/>
    <w:rsid w:val="342B7F24"/>
    <w:rsid w:val="346C65E7"/>
    <w:rsid w:val="349F0D00"/>
    <w:rsid w:val="3550394E"/>
    <w:rsid w:val="35620BD9"/>
    <w:rsid w:val="357A2EC9"/>
    <w:rsid w:val="357F059C"/>
    <w:rsid w:val="35AA587D"/>
    <w:rsid w:val="35CF6A80"/>
    <w:rsid w:val="360845B7"/>
    <w:rsid w:val="36553E51"/>
    <w:rsid w:val="36573E2A"/>
    <w:rsid w:val="367479D5"/>
    <w:rsid w:val="36C73FA8"/>
    <w:rsid w:val="37386C54"/>
    <w:rsid w:val="37584838"/>
    <w:rsid w:val="37633367"/>
    <w:rsid w:val="37745259"/>
    <w:rsid w:val="3798740D"/>
    <w:rsid w:val="37D22C05"/>
    <w:rsid w:val="37E77830"/>
    <w:rsid w:val="38142B3F"/>
    <w:rsid w:val="381A354D"/>
    <w:rsid w:val="381B51B4"/>
    <w:rsid w:val="382F7114"/>
    <w:rsid w:val="38AA1DE5"/>
    <w:rsid w:val="38BD38B5"/>
    <w:rsid w:val="39257304"/>
    <w:rsid w:val="394E6F64"/>
    <w:rsid w:val="3978783E"/>
    <w:rsid w:val="39C5373F"/>
    <w:rsid w:val="39E27A97"/>
    <w:rsid w:val="39F57985"/>
    <w:rsid w:val="3A0F6392"/>
    <w:rsid w:val="3A1B1E8B"/>
    <w:rsid w:val="3A311757"/>
    <w:rsid w:val="3A53107E"/>
    <w:rsid w:val="3A7D77A0"/>
    <w:rsid w:val="3AB968D9"/>
    <w:rsid w:val="3AEC1C5F"/>
    <w:rsid w:val="3AF24EAE"/>
    <w:rsid w:val="3B141887"/>
    <w:rsid w:val="3B863475"/>
    <w:rsid w:val="3B8F2770"/>
    <w:rsid w:val="3B922EDF"/>
    <w:rsid w:val="3BBA273E"/>
    <w:rsid w:val="3C4213BC"/>
    <w:rsid w:val="3C5244A1"/>
    <w:rsid w:val="3CC81B46"/>
    <w:rsid w:val="3D0D6C37"/>
    <w:rsid w:val="3D1837B0"/>
    <w:rsid w:val="3D1C2E61"/>
    <w:rsid w:val="3D235CA8"/>
    <w:rsid w:val="3DB80B6C"/>
    <w:rsid w:val="3DDC5FCA"/>
    <w:rsid w:val="3DF8652F"/>
    <w:rsid w:val="3E032415"/>
    <w:rsid w:val="3E2B3FD0"/>
    <w:rsid w:val="3E3B2AA9"/>
    <w:rsid w:val="3E824BC6"/>
    <w:rsid w:val="3EB633B2"/>
    <w:rsid w:val="3EE819BF"/>
    <w:rsid w:val="3F3D7DC5"/>
    <w:rsid w:val="3F5B4679"/>
    <w:rsid w:val="3F713A4A"/>
    <w:rsid w:val="3F751B1D"/>
    <w:rsid w:val="3F950979"/>
    <w:rsid w:val="3FFB279E"/>
    <w:rsid w:val="400B264D"/>
    <w:rsid w:val="400D4BB3"/>
    <w:rsid w:val="402974E0"/>
    <w:rsid w:val="405252AD"/>
    <w:rsid w:val="408B342F"/>
    <w:rsid w:val="4169521C"/>
    <w:rsid w:val="417925BB"/>
    <w:rsid w:val="417D1DC2"/>
    <w:rsid w:val="41932803"/>
    <w:rsid w:val="41C51792"/>
    <w:rsid w:val="41D7353D"/>
    <w:rsid w:val="41DA54D8"/>
    <w:rsid w:val="41E2070B"/>
    <w:rsid w:val="42486240"/>
    <w:rsid w:val="428A6A29"/>
    <w:rsid w:val="42CE281C"/>
    <w:rsid w:val="42F16373"/>
    <w:rsid w:val="432509D4"/>
    <w:rsid w:val="43480CCB"/>
    <w:rsid w:val="43664B49"/>
    <w:rsid w:val="436E1F73"/>
    <w:rsid w:val="43860D47"/>
    <w:rsid w:val="438B2D10"/>
    <w:rsid w:val="43B62CF8"/>
    <w:rsid w:val="44AB315B"/>
    <w:rsid w:val="44BD6F46"/>
    <w:rsid w:val="45245299"/>
    <w:rsid w:val="453C440C"/>
    <w:rsid w:val="455859A3"/>
    <w:rsid w:val="455F0C25"/>
    <w:rsid w:val="455F63AD"/>
    <w:rsid w:val="46464C0F"/>
    <w:rsid w:val="46813D02"/>
    <w:rsid w:val="47314FFA"/>
    <w:rsid w:val="47363AE9"/>
    <w:rsid w:val="47370CD6"/>
    <w:rsid w:val="475A4695"/>
    <w:rsid w:val="47656009"/>
    <w:rsid w:val="47660B92"/>
    <w:rsid w:val="4766277C"/>
    <w:rsid w:val="47736BCC"/>
    <w:rsid w:val="481E5F2C"/>
    <w:rsid w:val="482F5E51"/>
    <w:rsid w:val="484819EF"/>
    <w:rsid w:val="48512886"/>
    <w:rsid w:val="4854242C"/>
    <w:rsid w:val="488C1BE1"/>
    <w:rsid w:val="48B87E46"/>
    <w:rsid w:val="490177EE"/>
    <w:rsid w:val="493D7EB8"/>
    <w:rsid w:val="497F4527"/>
    <w:rsid w:val="49950C2D"/>
    <w:rsid w:val="49DE2F47"/>
    <w:rsid w:val="49E04914"/>
    <w:rsid w:val="49FB2C9D"/>
    <w:rsid w:val="4A0974B4"/>
    <w:rsid w:val="4B797B0F"/>
    <w:rsid w:val="4B9747C7"/>
    <w:rsid w:val="4BDD5EE2"/>
    <w:rsid w:val="4C35155C"/>
    <w:rsid w:val="4CA2627E"/>
    <w:rsid w:val="4D575818"/>
    <w:rsid w:val="4E09257F"/>
    <w:rsid w:val="4E102281"/>
    <w:rsid w:val="4E3B0196"/>
    <w:rsid w:val="4E736D22"/>
    <w:rsid w:val="4EA72B40"/>
    <w:rsid w:val="4EF86720"/>
    <w:rsid w:val="4F2729CF"/>
    <w:rsid w:val="4F4A0352"/>
    <w:rsid w:val="4F8072DF"/>
    <w:rsid w:val="4F85389D"/>
    <w:rsid w:val="4F8D1DDB"/>
    <w:rsid w:val="4FA17635"/>
    <w:rsid w:val="4FA7756B"/>
    <w:rsid w:val="4FAE4BCF"/>
    <w:rsid w:val="50100A8E"/>
    <w:rsid w:val="50141FA4"/>
    <w:rsid w:val="501F435C"/>
    <w:rsid w:val="50245B70"/>
    <w:rsid w:val="50281B04"/>
    <w:rsid w:val="506B0A16"/>
    <w:rsid w:val="507D6D89"/>
    <w:rsid w:val="50917832"/>
    <w:rsid w:val="50BC39B4"/>
    <w:rsid w:val="50C56D57"/>
    <w:rsid w:val="50CB7900"/>
    <w:rsid w:val="50D21A70"/>
    <w:rsid w:val="50DF20A4"/>
    <w:rsid w:val="50E82355"/>
    <w:rsid w:val="512F6EC2"/>
    <w:rsid w:val="51C977F4"/>
    <w:rsid w:val="51EB372D"/>
    <w:rsid w:val="52120376"/>
    <w:rsid w:val="523E73BD"/>
    <w:rsid w:val="52663BE3"/>
    <w:rsid w:val="52897ECB"/>
    <w:rsid w:val="52CF2183"/>
    <w:rsid w:val="52E6144D"/>
    <w:rsid w:val="52EB37B7"/>
    <w:rsid w:val="530A2D45"/>
    <w:rsid w:val="532D1418"/>
    <w:rsid w:val="53844041"/>
    <w:rsid w:val="539F032F"/>
    <w:rsid w:val="53A25729"/>
    <w:rsid w:val="53D8739D"/>
    <w:rsid w:val="53ED0A45"/>
    <w:rsid w:val="53EE5F49"/>
    <w:rsid w:val="53FC7E08"/>
    <w:rsid w:val="54752E3E"/>
    <w:rsid w:val="548E0FA2"/>
    <w:rsid w:val="549C0855"/>
    <w:rsid w:val="54D37E9A"/>
    <w:rsid w:val="54FF0EB4"/>
    <w:rsid w:val="55256612"/>
    <w:rsid w:val="55272523"/>
    <w:rsid w:val="55297BB8"/>
    <w:rsid w:val="554D131D"/>
    <w:rsid w:val="55756829"/>
    <w:rsid w:val="55AE6466"/>
    <w:rsid w:val="55AF2380"/>
    <w:rsid w:val="55BA07E5"/>
    <w:rsid w:val="55BD684B"/>
    <w:rsid w:val="5655384C"/>
    <w:rsid w:val="566524BB"/>
    <w:rsid w:val="568C5321"/>
    <w:rsid w:val="56995020"/>
    <w:rsid w:val="56E302F2"/>
    <w:rsid w:val="56F10378"/>
    <w:rsid w:val="571D644B"/>
    <w:rsid w:val="573E4B0A"/>
    <w:rsid w:val="57437118"/>
    <w:rsid w:val="5748761D"/>
    <w:rsid w:val="577C5BEE"/>
    <w:rsid w:val="57A325A4"/>
    <w:rsid w:val="57CE7C95"/>
    <w:rsid w:val="5817739E"/>
    <w:rsid w:val="58533140"/>
    <w:rsid w:val="5888372D"/>
    <w:rsid w:val="58911CBE"/>
    <w:rsid w:val="58976707"/>
    <w:rsid w:val="58C913A4"/>
    <w:rsid w:val="58FD3D8F"/>
    <w:rsid w:val="59035521"/>
    <w:rsid w:val="594E2257"/>
    <w:rsid w:val="59660B4D"/>
    <w:rsid w:val="596D2336"/>
    <w:rsid w:val="599A4AE8"/>
    <w:rsid w:val="59A75542"/>
    <w:rsid w:val="59C17F42"/>
    <w:rsid w:val="59D26BE7"/>
    <w:rsid w:val="5A3C32C0"/>
    <w:rsid w:val="5A562426"/>
    <w:rsid w:val="5A5B6171"/>
    <w:rsid w:val="5A5E17B9"/>
    <w:rsid w:val="5A9F46CA"/>
    <w:rsid w:val="5AB34F19"/>
    <w:rsid w:val="5AD36B10"/>
    <w:rsid w:val="5B59436B"/>
    <w:rsid w:val="5B962018"/>
    <w:rsid w:val="5B9A1DFE"/>
    <w:rsid w:val="5BE124AA"/>
    <w:rsid w:val="5C14118E"/>
    <w:rsid w:val="5C3F3891"/>
    <w:rsid w:val="5C584438"/>
    <w:rsid w:val="5C831935"/>
    <w:rsid w:val="5C8C341B"/>
    <w:rsid w:val="5CA208D6"/>
    <w:rsid w:val="5D2C53A6"/>
    <w:rsid w:val="5DC458F7"/>
    <w:rsid w:val="5E2D2E8B"/>
    <w:rsid w:val="5E810563"/>
    <w:rsid w:val="5E88684D"/>
    <w:rsid w:val="5EDC1131"/>
    <w:rsid w:val="5F61282E"/>
    <w:rsid w:val="5FAF44A2"/>
    <w:rsid w:val="60583D40"/>
    <w:rsid w:val="608A36C4"/>
    <w:rsid w:val="60A418CC"/>
    <w:rsid w:val="60A50413"/>
    <w:rsid w:val="60E24008"/>
    <w:rsid w:val="60FE4811"/>
    <w:rsid w:val="613100ED"/>
    <w:rsid w:val="614D2D24"/>
    <w:rsid w:val="6150186B"/>
    <w:rsid w:val="619057DE"/>
    <w:rsid w:val="61C708F5"/>
    <w:rsid w:val="61E575E0"/>
    <w:rsid w:val="61E862FA"/>
    <w:rsid w:val="626471E8"/>
    <w:rsid w:val="626A5FE2"/>
    <w:rsid w:val="629425AC"/>
    <w:rsid w:val="62CC50D9"/>
    <w:rsid w:val="62E9401C"/>
    <w:rsid w:val="63195E00"/>
    <w:rsid w:val="635F780C"/>
    <w:rsid w:val="63811AB9"/>
    <w:rsid w:val="63D47B81"/>
    <w:rsid w:val="63E241B8"/>
    <w:rsid w:val="63F67FCE"/>
    <w:rsid w:val="641002D9"/>
    <w:rsid w:val="643C4BEC"/>
    <w:rsid w:val="64680B6A"/>
    <w:rsid w:val="64922D17"/>
    <w:rsid w:val="64D272F5"/>
    <w:rsid w:val="64DA7FF3"/>
    <w:rsid w:val="65132F8E"/>
    <w:rsid w:val="6546685C"/>
    <w:rsid w:val="655666A3"/>
    <w:rsid w:val="656446EE"/>
    <w:rsid w:val="65AB6ABE"/>
    <w:rsid w:val="65B67E0A"/>
    <w:rsid w:val="660A4DD7"/>
    <w:rsid w:val="662A24F0"/>
    <w:rsid w:val="66A01D4B"/>
    <w:rsid w:val="66AD03D7"/>
    <w:rsid w:val="66FB50FB"/>
    <w:rsid w:val="671D44ED"/>
    <w:rsid w:val="671D539B"/>
    <w:rsid w:val="67D24B98"/>
    <w:rsid w:val="67F10517"/>
    <w:rsid w:val="68142C42"/>
    <w:rsid w:val="681C4F1D"/>
    <w:rsid w:val="685634D7"/>
    <w:rsid w:val="687D11E9"/>
    <w:rsid w:val="687F6DDB"/>
    <w:rsid w:val="69127BBC"/>
    <w:rsid w:val="69801C11"/>
    <w:rsid w:val="69C62E9F"/>
    <w:rsid w:val="69D93ED5"/>
    <w:rsid w:val="69E76D81"/>
    <w:rsid w:val="69F835A0"/>
    <w:rsid w:val="6A170D32"/>
    <w:rsid w:val="6A2E18E9"/>
    <w:rsid w:val="6A505A87"/>
    <w:rsid w:val="6A603F81"/>
    <w:rsid w:val="6A9B6C2B"/>
    <w:rsid w:val="6AAD3B50"/>
    <w:rsid w:val="6AB3355B"/>
    <w:rsid w:val="6AB92A76"/>
    <w:rsid w:val="6AD55F8D"/>
    <w:rsid w:val="6AF21EA6"/>
    <w:rsid w:val="6B2D5DC9"/>
    <w:rsid w:val="6B2E15D5"/>
    <w:rsid w:val="6B397E06"/>
    <w:rsid w:val="6B987BA3"/>
    <w:rsid w:val="6B990DD4"/>
    <w:rsid w:val="6B99622E"/>
    <w:rsid w:val="6BC813FE"/>
    <w:rsid w:val="6BCF6E80"/>
    <w:rsid w:val="6C3438A5"/>
    <w:rsid w:val="6C430741"/>
    <w:rsid w:val="6C4D321A"/>
    <w:rsid w:val="6C6979DF"/>
    <w:rsid w:val="6C8334CA"/>
    <w:rsid w:val="6CA141B5"/>
    <w:rsid w:val="6CAB0FC9"/>
    <w:rsid w:val="6CE12FC8"/>
    <w:rsid w:val="6CE25242"/>
    <w:rsid w:val="6D65435E"/>
    <w:rsid w:val="6D981C1F"/>
    <w:rsid w:val="6DC009DD"/>
    <w:rsid w:val="6DC94BC4"/>
    <w:rsid w:val="6E246B33"/>
    <w:rsid w:val="6E253A98"/>
    <w:rsid w:val="6E2A1941"/>
    <w:rsid w:val="6E5B59D0"/>
    <w:rsid w:val="6E600263"/>
    <w:rsid w:val="6EA0723D"/>
    <w:rsid w:val="6EBD67FC"/>
    <w:rsid w:val="6EFD4FC1"/>
    <w:rsid w:val="6F567302"/>
    <w:rsid w:val="6F630309"/>
    <w:rsid w:val="6F716177"/>
    <w:rsid w:val="6F8F7052"/>
    <w:rsid w:val="6F971D06"/>
    <w:rsid w:val="6FF04B27"/>
    <w:rsid w:val="702506B5"/>
    <w:rsid w:val="70267537"/>
    <w:rsid w:val="70366D4F"/>
    <w:rsid w:val="70636AF0"/>
    <w:rsid w:val="70804E40"/>
    <w:rsid w:val="70C17DB7"/>
    <w:rsid w:val="71625016"/>
    <w:rsid w:val="71686ACA"/>
    <w:rsid w:val="71970440"/>
    <w:rsid w:val="719F7B42"/>
    <w:rsid w:val="71A16BC9"/>
    <w:rsid w:val="71AC254F"/>
    <w:rsid w:val="71DF4525"/>
    <w:rsid w:val="722327BB"/>
    <w:rsid w:val="72283CD1"/>
    <w:rsid w:val="72B77A32"/>
    <w:rsid w:val="72D65595"/>
    <w:rsid w:val="72FD42D3"/>
    <w:rsid w:val="732D0CFA"/>
    <w:rsid w:val="7337437A"/>
    <w:rsid w:val="7346211D"/>
    <w:rsid w:val="734946AB"/>
    <w:rsid w:val="739E1C47"/>
    <w:rsid w:val="73BC271A"/>
    <w:rsid w:val="73CB1AEB"/>
    <w:rsid w:val="73E72857"/>
    <w:rsid w:val="73FB5962"/>
    <w:rsid w:val="73FE67E2"/>
    <w:rsid w:val="742E6A55"/>
    <w:rsid w:val="74371817"/>
    <w:rsid w:val="749E4C10"/>
    <w:rsid w:val="74BC386C"/>
    <w:rsid w:val="74E53977"/>
    <w:rsid w:val="74F54019"/>
    <w:rsid w:val="753519E1"/>
    <w:rsid w:val="7542758E"/>
    <w:rsid w:val="754B0535"/>
    <w:rsid w:val="756E7D20"/>
    <w:rsid w:val="758E1B94"/>
    <w:rsid w:val="75B11C5B"/>
    <w:rsid w:val="75D56A53"/>
    <w:rsid w:val="760836BA"/>
    <w:rsid w:val="762742C4"/>
    <w:rsid w:val="76562A5F"/>
    <w:rsid w:val="770E6AAE"/>
    <w:rsid w:val="77164B55"/>
    <w:rsid w:val="778238FB"/>
    <w:rsid w:val="77B125C1"/>
    <w:rsid w:val="77C260A9"/>
    <w:rsid w:val="77C8090F"/>
    <w:rsid w:val="78600B08"/>
    <w:rsid w:val="786A039B"/>
    <w:rsid w:val="786B42D9"/>
    <w:rsid w:val="78C802FE"/>
    <w:rsid w:val="795C1802"/>
    <w:rsid w:val="79752091"/>
    <w:rsid w:val="79940985"/>
    <w:rsid w:val="79A96C3B"/>
    <w:rsid w:val="79CB18B3"/>
    <w:rsid w:val="79EC6E5D"/>
    <w:rsid w:val="7A0B0568"/>
    <w:rsid w:val="7AB61B9F"/>
    <w:rsid w:val="7AE52230"/>
    <w:rsid w:val="7AFD1314"/>
    <w:rsid w:val="7B0C572E"/>
    <w:rsid w:val="7B894D6E"/>
    <w:rsid w:val="7B8C68C5"/>
    <w:rsid w:val="7BB31F74"/>
    <w:rsid w:val="7BF02C26"/>
    <w:rsid w:val="7C2D4720"/>
    <w:rsid w:val="7C2F78B3"/>
    <w:rsid w:val="7C923FA7"/>
    <w:rsid w:val="7CAF2532"/>
    <w:rsid w:val="7CF807F2"/>
    <w:rsid w:val="7D2B7277"/>
    <w:rsid w:val="7DC46119"/>
    <w:rsid w:val="7DE85283"/>
    <w:rsid w:val="7E0A2E58"/>
    <w:rsid w:val="7E175F4E"/>
    <w:rsid w:val="7E755952"/>
    <w:rsid w:val="7E7B2E83"/>
    <w:rsid w:val="7E8448A3"/>
    <w:rsid w:val="7EDD436A"/>
    <w:rsid w:val="7F0E6CFD"/>
    <w:rsid w:val="7F4573CD"/>
    <w:rsid w:val="7F820B7F"/>
    <w:rsid w:val="7F997E25"/>
    <w:rsid w:val="7FB56661"/>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semiHidden="0" w:name="heading 2" w:locked="1"/>
    <w:lsdException w:qFormat="1" w:unhideWhenUsed="0" w:uiPriority="0" w:semiHidden="0" w:name="heading 3" w:locked="1"/>
    <w:lsdException w:qFormat="1" w:unhideWhenUsed="0" w:uiPriority="0" w:semiHidden="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ocked="1"/>
    <w:lsdException w:qFormat="1" w:unhideWhenUsed="0" w:uiPriority="39" w:semiHidden="0" w:name="toc 2" w:locked="1"/>
    <w:lsdException w:qFormat="1" w:unhideWhenUsed="0" w:uiPriority="39" w:semiHidden="0" w:name="toc 3" w:locked="1"/>
    <w:lsdException w:uiPriority="0" w:name="toc 4" w:locked="1"/>
    <w:lsdException w:uiPriority="0" w:name="toc 5" w:locked="1"/>
    <w:lsdException w:uiPriority="0" w:name="toc 6" w:locked="1"/>
    <w:lsdException w:uiPriority="0" w:name="toc 7" w:locked="1"/>
    <w:lsdException w:qFormat="1" w:unhideWhenUsed="0" w:uiPriority="0" w:semiHidden="0" w:name="toc 8" w:locked="1"/>
    <w:lsdException w:uiPriority="0" w:name="toc 9" w:locked="1"/>
    <w:lsdException w:qFormat="1" w:unhideWhenUsed="0" w:uiPriority="0" w:semiHidden="0" w:name="Normal Indent"/>
    <w:lsdException w:uiPriority="99"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qFormat="1" w:unhideWhenUsed="0" w:uiPriority="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cs="Times New Roman" w:eastAsiaTheme="minorEastAsia"/>
      <w:kern w:val="2"/>
      <w:sz w:val="21"/>
      <w:szCs w:val="24"/>
      <w:lang w:val="en-US" w:eastAsia="zh-CN" w:bidi="ar-SA"/>
    </w:rPr>
  </w:style>
  <w:style w:type="paragraph" w:styleId="3">
    <w:name w:val="heading 1"/>
    <w:basedOn w:val="1"/>
    <w:next w:val="1"/>
    <w:link w:val="47"/>
    <w:autoRedefine/>
    <w:qFormat/>
    <w:locked/>
    <w:uiPriority w:val="0"/>
    <w:pPr>
      <w:spacing w:beforeAutospacing="1" w:afterAutospacing="1"/>
      <w:jc w:val="left"/>
      <w:outlineLvl w:val="0"/>
    </w:pPr>
    <w:rPr>
      <w:rFonts w:hint="eastAsia" w:ascii="宋体" w:hAnsi="宋体" w:eastAsia="宋体"/>
      <w:b/>
      <w:kern w:val="44"/>
      <w:sz w:val="48"/>
      <w:szCs w:val="48"/>
    </w:rPr>
  </w:style>
  <w:style w:type="paragraph" w:styleId="4">
    <w:name w:val="heading 2"/>
    <w:basedOn w:val="1"/>
    <w:next w:val="1"/>
    <w:link w:val="52"/>
    <w:autoRedefine/>
    <w:unhideWhenUsed/>
    <w:qFormat/>
    <w:locked/>
    <w:uiPriority w:val="0"/>
    <w:pPr>
      <w:outlineLvl w:val="1"/>
    </w:pPr>
    <w:rPr>
      <w:rFonts w:asciiTheme="majorHAnsi" w:hAnsiTheme="majorHAnsi" w:eastAsiaTheme="majorEastAsia" w:cstheme="majorBidi"/>
    </w:rPr>
  </w:style>
  <w:style w:type="paragraph" w:styleId="5">
    <w:name w:val="heading 3"/>
    <w:basedOn w:val="6"/>
    <w:next w:val="1"/>
    <w:link w:val="53"/>
    <w:autoRedefine/>
    <w:qFormat/>
    <w:locked/>
    <w:uiPriority w:val="0"/>
    <w:pPr>
      <w:spacing w:before="260" w:after="260" w:line="416" w:lineRule="auto"/>
      <w:outlineLvl w:val="2"/>
    </w:pPr>
    <w:rPr>
      <w:rFonts w:eastAsia="宋体"/>
      <w:sz w:val="32"/>
      <w:szCs w:val="32"/>
    </w:rPr>
  </w:style>
  <w:style w:type="paragraph" w:styleId="6">
    <w:name w:val="heading 4"/>
    <w:basedOn w:val="1"/>
    <w:next w:val="1"/>
    <w:link w:val="55"/>
    <w:autoRedefine/>
    <w:qFormat/>
    <w:locked/>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1"/>
    <w:link w:val="82"/>
    <w:autoRedefine/>
    <w:semiHidden/>
    <w:unhideWhenUsed/>
    <w:qFormat/>
    <w:locked/>
    <w:uiPriority w:val="0"/>
    <w:pPr>
      <w:keepNext/>
      <w:keepLines/>
      <w:spacing w:before="280" w:after="290" w:line="376" w:lineRule="auto"/>
      <w:outlineLvl w:val="4"/>
    </w:pPr>
    <w:rPr>
      <w:b/>
      <w:bCs/>
      <w:sz w:val="28"/>
      <w:szCs w:val="28"/>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2">
    <w:name w:val="Normal Indent"/>
    <w:basedOn w:val="1"/>
    <w:next w:val="1"/>
    <w:link w:val="51"/>
    <w:autoRedefine/>
    <w:qFormat/>
    <w:uiPriority w:val="0"/>
    <w:pPr>
      <w:autoSpaceDE w:val="0"/>
      <w:autoSpaceDN w:val="0"/>
      <w:spacing w:line="360" w:lineRule="auto"/>
      <w:ind w:left="181" w:firstLine="420"/>
    </w:pPr>
    <w:rPr>
      <w:rFonts w:eastAsia="宋体"/>
      <w:sz w:val="24"/>
      <w:szCs w:val="20"/>
    </w:rPr>
  </w:style>
  <w:style w:type="paragraph" w:styleId="8">
    <w:name w:val="Document Map"/>
    <w:basedOn w:val="1"/>
    <w:link w:val="60"/>
    <w:autoRedefine/>
    <w:semiHidden/>
    <w:qFormat/>
    <w:uiPriority w:val="0"/>
    <w:pPr>
      <w:shd w:val="clear" w:color="auto" w:fill="000080"/>
    </w:pPr>
    <w:rPr>
      <w:rFonts w:eastAsia="宋体"/>
    </w:rPr>
  </w:style>
  <w:style w:type="paragraph" w:styleId="9">
    <w:name w:val="annotation text"/>
    <w:basedOn w:val="1"/>
    <w:link w:val="46"/>
    <w:autoRedefine/>
    <w:qFormat/>
    <w:uiPriority w:val="0"/>
    <w:pPr>
      <w:jc w:val="left"/>
    </w:pPr>
    <w:rPr>
      <w:rFonts w:ascii="Calibri" w:hAnsi="Calibri"/>
      <w:szCs w:val="20"/>
    </w:rPr>
  </w:style>
  <w:style w:type="paragraph" w:styleId="10">
    <w:name w:val="Body Text 3"/>
    <w:basedOn w:val="1"/>
    <w:link w:val="81"/>
    <w:autoRedefine/>
    <w:qFormat/>
    <w:uiPriority w:val="0"/>
    <w:pPr>
      <w:spacing w:after="120"/>
    </w:pPr>
    <w:rPr>
      <w:rFonts w:eastAsia="宋体"/>
      <w:sz w:val="16"/>
      <w:szCs w:val="16"/>
    </w:rPr>
  </w:style>
  <w:style w:type="paragraph" w:styleId="11">
    <w:name w:val="Body Text"/>
    <w:basedOn w:val="1"/>
    <w:next w:val="12"/>
    <w:link w:val="64"/>
    <w:autoRedefine/>
    <w:qFormat/>
    <w:uiPriority w:val="0"/>
    <w:pPr>
      <w:spacing w:after="120"/>
    </w:pPr>
    <w:rPr>
      <w:rFonts w:eastAsia="宋体"/>
    </w:rPr>
  </w:style>
  <w:style w:type="paragraph" w:styleId="12">
    <w:name w:val="Body Text 2"/>
    <w:basedOn w:val="1"/>
    <w:qFormat/>
    <w:uiPriority w:val="0"/>
    <w:pPr>
      <w:spacing w:line="360" w:lineRule="auto"/>
    </w:pPr>
    <w:rPr>
      <w:sz w:val="24"/>
    </w:rPr>
  </w:style>
  <w:style w:type="paragraph" w:styleId="13">
    <w:name w:val="Body Text Indent"/>
    <w:basedOn w:val="1"/>
    <w:autoRedefine/>
    <w:qFormat/>
    <w:uiPriority w:val="0"/>
    <w:pPr>
      <w:spacing w:line="560" w:lineRule="exact"/>
      <w:ind w:left="300"/>
    </w:pPr>
    <w:rPr>
      <w:sz w:val="24"/>
    </w:rPr>
  </w:style>
  <w:style w:type="paragraph" w:styleId="14">
    <w:name w:val="toc 3"/>
    <w:basedOn w:val="1"/>
    <w:next w:val="1"/>
    <w:autoRedefine/>
    <w:qFormat/>
    <w:locked/>
    <w:uiPriority w:val="39"/>
    <w:pPr>
      <w:ind w:left="840" w:leftChars="400"/>
    </w:pPr>
    <w:rPr>
      <w:rFonts w:eastAsia="宋体"/>
    </w:rPr>
  </w:style>
  <w:style w:type="paragraph" w:styleId="15">
    <w:name w:val="Plain Text"/>
    <w:basedOn w:val="1"/>
    <w:link w:val="36"/>
    <w:autoRedefine/>
    <w:qFormat/>
    <w:uiPriority w:val="0"/>
    <w:rPr>
      <w:rFonts w:ascii="宋体" w:hAnsi="Courier New"/>
      <w:szCs w:val="20"/>
    </w:rPr>
  </w:style>
  <w:style w:type="paragraph" w:styleId="16">
    <w:name w:val="toc 8"/>
    <w:basedOn w:val="1"/>
    <w:next w:val="1"/>
    <w:autoRedefine/>
    <w:qFormat/>
    <w:locked/>
    <w:uiPriority w:val="0"/>
    <w:pPr>
      <w:ind w:left="2940" w:leftChars="1400"/>
    </w:pPr>
  </w:style>
  <w:style w:type="paragraph" w:styleId="17">
    <w:name w:val="Balloon Text"/>
    <w:basedOn w:val="1"/>
    <w:link w:val="54"/>
    <w:autoRedefine/>
    <w:semiHidden/>
    <w:unhideWhenUsed/>
    <w:qFormat/>
    <w:uiPriority w:val="99"/>
    <w:rPr>
      <w:sz w:val="18"/>
      <w:szCs w:val="18"/>
    </w:rPr>
  </w:style>
  <w:style w:type="paragraph" w:styleId="18">
    <w:name w:val="footer"/>
    <w:basedOn w:val="1"/>
    <w:link w:val="40"/>
    <w:autoRedefine/>
    <w:qFormat/>
    <w:uiPriority w:val="99"/>
    <w:pPr>
      <w:tabs>
        <w:tab w:val="center" w:pos="4153"/>
        <w:tab w:val="right" w:pos="8306"/>
      </w:tabs>
      <w:snapToGrid w:val="0"/>
      <w:jc w:val="left"/>
    </w:pPr>
    <w:rPr>
      <w:sz w:val="18"/>
      <w:szCs w:val="18"/>
    </w:rPr>
  </w:style>
  <w:style w:type="paragraph" w:styleId="19">
    <w:name w:val="header"/>
    <w:basedOn w:val="1"/>
    <w:link w:val="39"/>
    <w:autoRedefine/>
    <w:qFormat/>
    <w:uiPriority w:val="99"/>
    <w:pPr>
      <w:pBdr>
        <w:bottom w:val="single" w:color="auto" w:sz="6" w:space="1"/>
      </w:pBdr>
      <w:tabs>
        <w:tab w:val="center" w:pos="4153"/>
        <w:tab w:val="right" w:pos="8306"/>
      </w:tabs>
      <w:snapToGrid w:val="0"/>
      <w:jc w:val="center"/>
    </w:pPr>
    <w:rPr>
      <w:sz w:val="18"/>
      <w:szCs w:val="18"/>
    </w:rPr>
  </w:style>
  <w:style w:type="paragraph" w:styleId="20">
    <w:name w:val="toc 1"/>
    <w:basedOn w:val="1"/>
    <w:next w:val="1"/>
    <w:autoRedefine/>
    <w:qFormat/>
    <w:locked/>
    <w:uiPriority w:val="39"/>
    <w:rPr>
      <w:rFonts w:eastAsia="宋体"/>
    </w:rPr>
  </w:style>
  <w:style w:type="paragraph" w:styleId="21">
    <w:name w:val="toc 2"/>
    <w:basedOn w:val="1"/>
    <w:next w:val="1"/>
    <w:autoRedefine/>
    <w:qFormat/>
    <w:locked/>
    <w:uiPriority w:val="39"/>
    <w:pPr>
      <w:ind w:left="420" w:leftChars="200"/>
    </w:pPr>
    <w:rPr>
      <w:rFonts w:eastAsia="宋体"/>
    </w:rPr>
  </w:style>
  <w:style w:type="paragraph" w:styleId="22">
    <w:name w:val="Normal (Web)"/>
    <w:basedOn w:val="1"/>
    <w:autoRedefine/>
    <w:qFormat/>
    <w:uiPriority w:val="99"/>
    <w:pPr>
      <w:widowControl/>
      <w:spacing w:before="100" w:beforeAutospacing="1" w:after="100" w:afterAutospacing="1"/>
      <w:jc w:val="left"/>
    </w:pPr>
    <w:rPr>
      <w:rFonts w:ascii="宋体" w:hAnsi="宋体" w:cs="宋体"/>
      <w:kern w:val="0"/>
      <w:sz w:val="24"/>
    </w:rPr>
  </w:style>
  <w:style w:type="paragraph" w:styleId="23">
    <w:name w:val="Title"/>
    <w:basedOn w:val="1"/>
    <w:next w:val="1"/>
    <w:link w:val="61"/>
    <w:autoRedefine/>
    <w:qFormat/>
    <w:locked/>
    <w:uiPriority w:val="0"/>
    <w:pPr>
      <w:spacing w:before="240" w:after="60"/>
      <w:jc w:val="center"/>
      <w:outlineLvl w:val="0"/>
    </w:pPr>
    <w:rPr>
      <w:rFonts w:ascii="Arial" w:hAnsi="Arial" w:eastAsia="隶书" w:cs="Arial"/>
      <w:b/>
      <w:bCs/>
      <w:sz w:val="32"/>
      <w:szCs w:val="32"/>
    </w:rPr>
  </w:style>
  <w:style w:type="paragraph" w:styleId="24">
    <w:name w:val="annotation subject"/>
    <w:basedOn w:val="9"/>
    <w:next w:val="9"/>
    <w:link w:val="70"/>
    <w:autoRedefine/>
    <w:semiHidden/>
    <w:unhideWhenUsed/>
    <w:qFormat/>
    <w:uiPriority w:val="99"/>
    <w:rPr>
      <w:rFonts w:ascii="Times New Roman" w:hAnsi="Times New Roman"/>
      <w:b/>
      <w:bCs/>
      <w:szCs w:val="24"/>
    </w:rPr>
  </w:style>
  <w:style w:type="paragraph" w:styleId="25">
    <w:name w:val="Body Text First Indent 2"/>
    <w:basedOn w:val="13"/>
    <w:next w:val="1"/>
    <w:autoRedefine/>
    <w:qFormat/>
    <w:uiPriority w:val="0"/>
    <w:pPr>
      <w:ind w:firstLine="420" w:firstLineChars="200"/>
    </w:pPr>
    <w:rPr>
      <w:sz w:val="21"/>
    </w:rPr>
  </w:style>
  <w:style w:type="table" w:styleId="27">
    <w:name w:val="Table Grid"/>
    <w:basedOn w:val="26"/>
    <w:autoRedefine/>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9">
    <w:name w:val="page number"/>
    <w:basedOn w:val="28"/>
    <w:autoRedefine/>
    <w:qFormat/>
    <w:uiPriority w:val="0"/>
  </w:style>
  <w:style w:type="character" w:styleId="30">
    <w:name w:val="Emphasis"/>
    <w:autoRedefine/>
    <w:qFormat/>
    <w:locked/>
    <w:uiPriority w:val="0"/>
    <w:rPr>
      <w:i/>
      <w:iCs/>
    </w:rPr>
  </w:style>
  <w:style w:type="character" w:styleId="31">
    <w:name w:val="Hyperlink"/>
    <w:autoRedefine/>
    <w:qFormat/>
    <w:uiPriority w:val="99"/>
    <w:rPr>
      <w:color w:val="0000FF"/>
      <w:u w:val="single"/>
    </w:rPr>
  </w:style>
  <w:style w:type="character" w:styleId="32">
    <w:name w:val="annotation reference"/>
    <w:basedOn w:val="28"/>
    <w:autoRedefine/>
    <w:qFormat/>
    <w:uiPriority w:val="99"/>
    <w:rPr>
      <w:sz w:val="21"/>
      <w:szCs w:val="21"/>
    </w:rPr>
  </w:style>
  <w:style w:type="paragraph" w:customStyle="1" w:styleId="33">
    <w:name w:val="BodyText"/>
    <w:basedOn w:val="1"/>
    <w:next w:val="1"/>
    <w:qFormat/>
    <w:uiPriority w:val="0"/>
    <w:pPr>
      <w:textAlignment w:val="baseline"/>
    </w:pPr>
    <w:rPr>
      <w:sz w:val="32"/>
    </w:rPr>
  </w:style>
  <w:style w:type="paragraph" w:customStyle="1" w:styleId="34">
    <w:name w:val="文档正文"/>
    <w:basedOn w:val="1"/>
    <w:autoRedefine/>
    <w:qFormat/>
    <w:uiPriority w:val="99"/>
    <w:pPr>
      <w:adjustRightInd w:val="0"/>
      <w:spacing w:line="480" w:lineRule="atLeast"/>
      <w:ind w:firstLine="567" w:firstLineChars="200"/>
      <w:textAlignment w:val="baseline"/>
    </w:pPr>
    <w:rPr>
      <w:rFonts w:ascii="长城仿宋"/>
      <w:kern w:val="0"/>
      <w:szCs w:val="20"/>
    </w:rPr>
  </w:style>
  <w:style w:type="paragraph" w:customStyle="1" w:styleId="35">
    <w:name w:val="表格文字"/>
    <w:basedOn w:val="1"/>
    <w:autoRedefine/>
    <w:qFormat/>
    <w:uiPriority w:val="0"/>
    <w:pPr>
      <w:adjustRightInd w:val="0"/>
      <w:spacing w:line="420" w:lineRule="atLeast"/>
      <w:jc w:val="left"/>
      <w:textAlignment w:val="baseline"/>
    </w:pPr>
    <w:rPr>
      <w:kern w:val="0"/>
      <w:szCs w:val="20"/>
    </w:rPr>
  </w:style>
  <w:style w:type="character" w:customStyle="1" w:styleId="36">
    <w:name w:val="纯文本 字符"/>
    <w:basedOn w:val="28"/>
    <w:link w:val="15"/>
    <w:autoRedefine/>
    <w:qFormat/>
    <w:locked/>
    <w:uiPriority w:val="99"/>
    <w:rPr>
      <w:rFonts w:ascii="宋体" w:hAnsi="Courier New" w:eastAsia="宋体" w:cs="Times New Roman"/>
      <w:sz w:val="20"/>
      <w:szCs w:val="20"/>
    </w:rPr>
  </w:style>
  <w:style w:type="paragraph" w:customStyle="1" w:styleId="37">
    <w:name w:val="表格"/>
    <w:basedOn w:val="1"/>
    <w:autoRedefine/>
    <w:qFormat/>
    <w:uiPriority w:val="99"/>
    <w:pPr>
      <w:spacing w:line="360" w:lineRule="auto"/>
    </w:pPr>
    <w:rPr>
      <w:rFonts w:ascii="仿宋_GB2312" w:hAnsi="宋体" w:eastAsia="仿宋_GB2312"/>
      <w:bCs/>
      <w:color w:val="333333"/>
      <w:kern w:val="0"/>
      <w:sz w:val="28"/>
    </w:rPr>
  </w:style>
  <w:style w:type="paragraph" w:customStyle="1" w:styleId="38">
    <w:name w:val="样式 样式 宋体 小四 行距: 固定值 20 磅 + 首行缩进:  2 字符"/>
    <w:basedOn w:val="1"/>
    <w:autoRedefine/>
    <w:qFormat/>
    <w:uiPriority w:val="99"/>
    <w:pPr>
      <w:spacing w:line="360" w:lineRule="exact"/>
      <w:ind w:firstLine="200" w:firstLineChars="200"/>
    </w:pPr>
    <w:rPr>
      <w:rFonts w:ascii="宋体" w:hAnsi="宋体" w:cs="宋体"/>
      <w:sz w:val="24"/>
      <w:szCs w:val="20"/>
    </w:rPr>
  </w:style>
  <w:style w:type="character" w:customStyle="1" w:styleId="39">
    <w:name w:val="页眉 字符"/>
    <w:basedOn w:val="28"/>
    <w:link w:val="19"/>
    <w:autoRedefine/>
    <w:qFormat/>
    <w:locked/>
    <w:uiPriority w:val="99"/>
    <w:rPr>
      <w:rFonts w:ascii="Times New Roman" w:hAnsi="Times New Roman" w:eastAsia="宋体" w:cs="Times New Roman"/>
      <w:sz w:val="18"/>
      <w:szCs w:val="18"/>
    </w:rPr>
  </w:style>
  <w:style w:type="character" w:customStyle="1" w:styleId="40">
    <w:name w:val="页脚 字符"/>
    <w:basedOn w:val="28"/>
    <w:link w:val="18"/>
    <w:autoRedefine/>
    <w:qFormat/>
    <w:locked/>
    <w:uiPriority w:val="99"/>
    <w:rPr>
      <w:rFonts w:ascii="Times New Roman" w:hAnsi="Times New Roman" w:eastAsia="宋体" w:cs="Times New Roman"/>
      <w:sz w:val="18"/>
      <w:szCs w:val="18"/>
    </w:rPr>
  </w:style>
  <w:style w:type="paragraph" w:customStyle="1" w:styleId="41">
    <w:name w:val="样式1"/>
    <w:basedOn w:val="18"/>
    <w:autoRedefine/>
    <w:qFormat/>
    <w:uiPriority w:val="0"/>
    <w:pPr>
      <w:pBdr>
        <w:top w:val="single" w:color="auto" w:sz="4" w:space="1"/>
      </w:pBdr>
      <w:tabs>
        <w:tab w:val="center" w:pos="4535"/>
        <w:tab w:val="right" w:pos="9071"/>
      </w:tabs>
      <w:ind w:right="989" w:rightChars="471" w:firstLine="3465" w:firstLineChars="1650"/>
    </w:pPr>
    <w:rPr>
      <w:rFonts w:ascii="黑体" w:hAnsi="华文中宋" w:eastAsia="黑体"/>
      <w:color w:val="808080"/>
      <w:sz w:val="21"/>
    </w:rPr>
  </w:style>
  <w:style w:type="paragraph" w:styleId="42">
    <w:name w:val="List Paragraph"/>
    <w:basedOn w:val="1"/>
    <w:autoRedefine/>
    <w:qFormat/>
    <w:uiPriority w:val="0"/>
    <w:pPr>
      <w:ind w:firstLine="420" w:firstLineChars="200"/>
    </w:pPr>
    <w:rPr>
      <w:rFonts w:ascii="Calibri" w:hAnsi="Calibri"/>
      <w:szCs w:val="22"/>
    </w:rPr>
  </w:style>
  <w:style w:type="paragraph" w:customStyle="1" w:styleId="43">
    <w:name w:val="列出段落1"/>
    <w:basedOn w:val="1"/>
    <w:autoRedefine/>
    <w:qFormat/>
    <w:uiPriority w:val="0"/>
    <w:pPr>
      <w:ind w:firstLine="420" w:firstLineChars="200"/>
    </w:pPr>
    <w:rPr>
      <w:rFonts w:ascii="Calibri" w:hAnsi="Calibri"/>
      <w:szCs w:val="22"/>
    </w:rPr>
  </w:style>
  <w:style w:type="paragraph" w:customStyle="1" w:styleId="44">
    <w:name w:val="Char Char Char"/>
    <w:basedOn w:val="1"/>
    <w:autoRedefine/>
    <w:qFormat/>
    <w:uiPriority w:val="0"/>
    <w:pPr>
      <w:spacing w:line="360" w:lineRule="auto"/>
      <w:ind w:firstLine="560" w:firstLineChars="200"/>
    </w:pPr>
    <w:rPr>
      <w:rFonts w:eastAsia="宋体"/>
      <w:szCs w:val="20"/>
    </w:rPr>
  </w:style>
  <w:style w:type="character" w:customStyle="1" w:styleId="45">
    <w:name w:val="批注文字 Char"/>
    <w:autoRedefine/>
    <w:qFormat/>
    <w:uiPriority w:val="0"/>
    <w:rPr>
      <w:kern w:val="2"/>
      <w:sz w:val="21"/>
    </w:rPr>
  </w:style>
  <w:style w:type="character" w:customStyle="1" w:styleId="46">
    <w:name w:val="批注文字 字符"/>
    <w:basedOn w:val="28"/>
    <w:link w:val="9"/>
    <w:autoRedefine/>
    <w:semiHidden/>
    <w:qFormat/>
    <w:uiPriority w:val="99"/>
    <w:rPr>
      <w:rFonts w:ascii="Times New Roman" w:hAnsi="Times New Roman"/>
      <w:kern w:val="2"/>
      <w:sz w:val="21"/>
      <w:szCs w:val="24"/>
    </w:rPr>
  </w:style>
  <w:style w:type="character" w:customStyle="1" w:styleId="47">
    <w:name w:val="标题 1 字符"/>
    <w:basedOn w:val="28"/>
    <w:link w:val="3"/>
    <w:autoRedefine/>
    <w:qFormat/>
    <w:uiPriority w:val="0"/>
    <w:rPr>
      <w:rFonts w:ascii="宋体" w:hAnsi="宋体" w:eastAsia="宋体"/>
      <w:b/>
      <w:kern w:val="44"/>
      <w:sz w:val="48"/>
      <w:szCs w:val="48"/>
    </w:rPr>
  </w:style>
  <w:style w:type="paragraph" w:customStyle="1" w:styleId="48">
    <w:name w:val="List Paragraph_e296ce67-ee8f-4243-b860-798c3abb7717"/>
    <w:basedOn w:val="1"/>
    <w:autoRedefine/>
    <w:qFormat/>
    <w:uiPriority w:val="34"/>
    <w:pPr>
      <w:ind w:firstLine="420" w:firstLineChars="200"/>
    </w:pPr>
    <w:rPr>
      <w:rFonts w:asciiTheme="minorHAnsi" w:hAnsiTheme="minorHAnsi" w:cstheme="minorBidi"/>
      <w:szCs w:val="22"/>
    </w:rPr>
  </w:style>
  <w:style w:type="paragraph" w:customStyle="1" w:styleId="49">
    <w:name w:val="正文标题A"/>
    <w:basedOn w:val="1"/>
    <w:next w:val="1"/>
    <w:link w:val="50"/>
    <w:autoRedefine/>
    <w:qFormat/>
    <w:uiPriority w:val="99"/>
    <w:pPr>
      <w:numPr>
        <w:ilvl w:val="0"/>
        <w:numId w:val="1"/>
      </w:numPr>
      <w:spacing w:before="60" w:after="60" w:line="400" w:lineRule="exact"/>
      <w:ind w:firstLine="0"/>
    </w:pPr>
    <w:rPr>
      <w:rFonts w:eastAsia="宋体"/>
      <w:b/>
      <w:bCs/>
      <w:spacing w:val="20"/>
      <w:kern w:val="24"/>
      <w:szCs w:val="21"/>
    </w:rPr>
  </w:style>
  <w:style w:type="character" w:customStyle="1" w:styleId="50">
    <w:name w:val="正文标题A Char"/>
    <w:basedOn w:val="28"/>
    <w:link w:val="49"/>
    <w:autoRedefine/>
    <w:qFormat/>
    <w:locked/>
    <w:uiPriority w:val="99"/>
    <w:rPr>
      <w:rFonts w:ascii="Times New Roman" w:hAnsi="Times New Roman" w:eastAsia="宋体"/>
      <w:b/>
      <w:bCs/>
      <w:spacing w:val="20"/>
      <w:kern w:val="24"/>
      <w:sz w:val="21"/>
      <w:szCs w:val="21"/>
    </w:rPr>
  </w:style>
  <w:style w:type="character" w:customStyle="1" w:styleId="51">
    <w:name w:val="正文缩进 字符"/>
    <w:basedOn w:val="28"/>
    <w:link w:val="2"/>
    <w:autoRedefine/>
    <w:qFormat/>
    <w:uiPriority w:val="0"/>
    <w:rPr>
      <w:rFonts w:ascii="Times New Roman" w:hAnsi="Times New Roman" w:eastAsia="宋体"/>
      <w:kern w:val="2"/>
      <w:sz w:val="24"/>
    </w:rPr>
  </w:style>
  <w:style w:type="character" w:customStyle="1" w:styleId="52">
    <w:name w:val="标题 2 字符"/>
    <w:basedOn w:val="28"/>
    <w:link w:val="4"/>
    <w:autoRedefine/>
    <w:qFormat/>
    <w:uiPriority w:val="9"/>
    <w:rPr>
      <w:rFonts w:asciiTheme="majorHAnsi" w:hAnsiTheme="majorHAnsi" w:eastAsiaTheme="majorEastAsia" w:cstheme="majorBidi"/>
      <w:b/>
      <w:bCs/>
      <w:kern w:val="2"/>
      <w:sz w:val="32"/>
      <w:szCs w:val="32"/>
    </w:rPr>
  </w:style>
  <w:style w:type="character" w:customStyle="1" w:styleId="53">
    <w:name w:val="标题 3 字符"/>
    <w:basedOn w:val="28"/>
    <w:link w:val="5"/>
    <w:autoRedefine/>
    <w:qFormat/>
    <w:uiPriority w:val="0"/>
    <w:rPr>
      <w:rFonts w:ascii="Times New Roman" w:hAnsi="Times New Roman" w:eastAsia="宋体"/>
      <w:b/>
      <w:bCs/>
      <w:kern w:val="2"/>
      <w:sz w:val="32"/>
      <w:szCs w:val="32"/>
    </w:rPr>
  </w:style>
  <w:style w:type="character" w:customStyle="1" w:styleId="54">
    <w:name w:val="批注框文本 字符"/>
    <w:basedOn w:val="28"/>
    <w:link w:val="17"/>
    <w:autoRedefine/>
    <w:semiHidden/>
    <w:qFormat/>
    <w:uiPriority w:val="99"/>
    <w:rPr>
      <w:rFonts w:ascii="Times New Roman" w:hAnsi="Times New Roman"/>
      <w:kern w:val="2"/>
      <w:sz w:val="18"/>
      <w:szCs w:val="18"/>
    </w:rPr>
  </w:style>
  <w:style w:type="character" w:customStyle="1" w:styleId="55">
    <w:name w:val="标题 4 字符"/>
    <w:basedOn w:val="28"/>
    <w:link w:val="6"/>
    <w:autoRedefine/>
    <w:qFormat/>
    <w:uiPriority w:val="0"/>
    <w:rPr>
      <w:rFonts w:ascii="Arial" w:hAnsi="Arial" w:eastAsia="黑体"/>
      <w:b/>
      <w:bCs/>
      <w:kern w:val="2"/>
      <w:sz w:val="28"/>
      <w:szCs w:val="28"/>
    </w:rPr>
  </w:style>
  <w:style w:type="character" w:customStyle="1" w:styleId="56">
    <w:name w:val="font11"/>
    <w:basedOn w:val="28"/>
    <w:autoRedefine/>
    <w:qFormat/>
    <w:uiPriority w:val="0"/>
    <w:rPr>
      <w:rFonts w:hint="eastAsia" w:ascii="宋体" w:hAnsi="宋体" w:eastAsia="宋体" w:cs="宋体"/>
      <w:color w:val="000000"/>
      <w:sz w:val="21"/>
      <w:szCs w:val="21"/>
      <w:u w:val="none"/>
    </w:rPr>
  </w:style>
  <w:style w:type="character" w:customStyle="1" w:styleId="57">
    <w:name w:val="样式1 Char Char Char"/>
    <w:link w:val="58"/>
    <w:autoRedefine/>
    <w:qFormat/>
    <w:uiPriority w:val="0"/>
    <w:rPr>
      <w:rFonts w:eastAsia="宋体"/>
      <w:kern w:val="2"/>
      <w:sz w:val="24"/>
    </w:rPr>
  </w:style>
  <w:style w:type="paragraph" w:customStyle="1" w:styleId="58">
    <w:name w:val="样式1 Char Char"/>
    <w:basedOn w:val="1"/>
    <w:next w:val="1"/>
    <w:link w:val="57"/>
    <w:autoRedefine/>
    <w:qFormat/>
    <w:uiPriority w:val="0"/>
    <w:pPr>
      <w:spacing w:line="360" w:lineRule="auto"/>
      <w:ind w:firstLine="516" w:firstLineChars="215"/>
    </w:pPr>
    <w:rPr>
      <w:rFonts w:ascii="Calibri" w:hAnsi="Calibri" w:eastAsia="宋体"/>
      <w:sz w:val="24"/>
      <w:szCs w:val="20"/>
    </w:rPr>
  </w:style>
  <w:style w:type="character" w:customStyle="1" w:styleId="59">
    <w:name w:val="font21"/>
    <w:basedOn w:val="28"/>
    <w:autoRedefine/>
    <w:qFormat/>
    <w:uiPriority w:val="0"/>
    <w:rPr>
      <w:rFonts w:hint="eastAsia" w:ascii="宋体" w:hAnsi="宋体" w:eastAsia="宋体" w:cs="宋体"/>
      <w:color w:val="000000"/>
      <w:sz w:val="21"/>
      <w:szCs w:val="21"/>
      <w:u w:val="none"/>
    </w:rPr>
  </w:style>
  <w:style w:type="character" w:customStyle="1" w:styleId="60">
    <w:name w:val="文档结构图 字符"/>
    <w:basedOn w:val="28"/>
    <w:link w:val="8"/>
    <w:autoRedefine/>
    <w:semiHidden/>
    <w:qFormat/>
    <w:uiPriority w:val="0"/>
    <w:rPr>
      <w:rFonts w:ascii="Times New Roman" w:hAnsi="Times New Roman" w:eastAsia="宋体"/>
      <w:kern w:val="2"/>
      <w:sz w:val="21"/>
      <w:szCs w:val="24"/>
      <w:shd w:val="clear" w:color="auto" w:fill="000080"/>
    </w:rPr>
  </w:style>
  <w:style w:type="character" w:customStyle="1" w:styleId="61">
    <w:name w:val="标题 字符"/>
    <w:basedOn w:val="28"/>
    <w:link w:val="23"/>
    <w:autoRedefine/>
    <w:qFormat/>
    <w:uiPriority w:val="0"/>
    <w:rPr>
      <w:rFonts w:ascii="Arial" w:hAnsi="Arial" w:eastAsia="隶书" w:cs="Arial"/>
      <w:b/>
      <w:bCs/>
      <w:kern w:val="2"/>
      <w:sz w:val="32"/>
      <w:szCs w:val="32"/>
    </w:rPr>
  </w:style>
  <w:style w:type="paragraph" w:customStyle="1" w:styleId="62">
    <w:name w:val="Char Char Char Char"/>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63">
    <w:name w:val="列出段落2"/>
    <w:basedOn w:val="1"/>
    <w:autoRedefine/>
    <w:qFormat/>
    <w:uiPriority w:val="0"/>
    <w:pPr>
      <w:ind w:firstLine="420" w:firstLineChars="200"/>
    </w:pPr>
    <w:rPr>
      <w:rFonts w:ascii="Calibri" w:hAnsi="Calibri" w:eastAsia="宋体"/>
      <w:szCs w:val="22"/>
    </w:rPr>
  </w:style>
  <w:style w:type="character" w:customStyle="1" w:styleId="64">
    <w:name w:val="正文文本 字符"/>
    <w:basedOn w:val="28"/>
    <w:link w:val="11"/>
    <w:autoRedefine/>
    <w:qFormat/>
    <w:uiPriority w:val="0"/>
    <w:rPr>
      <w:kern w:val="2"/>
      <w:sz w:val="21"/>
      <w:szCs w:val="24"/>
    </w:rPr>
  </w:style>
  <w:style w:type="paragraph" w:customStyle="1" w:styleId="65">
    <w:name w:val="TOC 标题1"/>
    <w:basedOn w:val="3"/>
    <w:next w:val="1"/>
    <w:autoRedefine/>
    <w:unhideWhenUsed/>
    <w:qFormat/>
    <w:uiPriority w:val="39"/>
    <w:pPr>
      <w:keepNext/>
      <w:keepLines/>
      <w:widowControl/>
      <w:spacing w:before="480" w:beforeAutospacing="0" w:afterAutospacing="0" w:line="276" w:lineRule="auto"/>
      <w:outlineLvl w:val="9"/>
    </w:pPr>
    <w:rPr>
      <w:rFonts w:hint="default" w:asciiTheme="majorHAnsi" w:hAnsiTheme="majorHAnsi" w:eastAsiaTheme="majorEastAsia" w:cstheme="majorBidi"/>
      <w:bCs/>
      <w:color w:val="376092" w:themeColor="accent1" w:themeShade="BF"/>
      <w:kern w:val="0"/>
      <w:sz w:val="28"/>
      <w:szCs w:val="28"/>
    </w:rPr>
  </w:style>
  <w:style w:type="paragraph" w:customStyle="1" w:styleId="66">
    <w:name w:val="图"/>
    <w:basedOn w:val="1"/>
    <w:autoRedefine/>
    <w:qFormat/>
    <w:uiPriority w:val="0"/>
    <w:pPr>
      <w:keepNext/>
      <w:adjustRightInd w:val="0"/>
      <w:spacing w:before="60" w:after="60" w:line="300" w:lineRule="auto"/>
      <w:jc w:val="center"/>
      <w:textAlignment w:val="center"/>
    </w:pPr>
    <w:rPr>
      <w:snapToGrid w:val="0"/>
      <w:spacing w:val="20"/>
      <w:kern w:val="0"/>
      <w:sz w:val="24"/>
      <w:szCs w:val="20"/>
    </w:rPr>
  </w:style>
  <w:style w:type="table" w:customStyle="1" w:styleId="67">
    <w:name w:val="Table Normal"/>
    <w:autoRedefine/>
    <w:semiHidden/>
    <w:unhideWhenUsed/>
    <w:qFormat/>
    <w:uiPriority w:val="0"/>
    <w:tblPr>
      <w:tblCellMar>
        <w:top w:w="0" w:type="dxa"/>
        <w:left w:w="0" w:type="dxa"/>
        <w:bottom w:w="0" w:type="dxa"/>
        <w:right w:w="0" w:type="dxa"/>
      </w:tblCellMar>
    </w:tblPr>
  </w:style>
  <w:style w:type="paragraph" w:customStyle="1" w:styleId="68">
    <w:name w:val="修订1"/>
    <w:autoRedefine/>
    <w:hidden/>
    <w:semiHidden/>
    <w:qFormat/>
    <w:uiPriority w:val="99"/>
    <w:rPr>
      <w:rFonts w:ascii="Times New Roman" w:hAnsi="Times New Roman" w:cs="Times New Roman" w:eastAsiaTheme="minorEastAsia"/>
      <w:kern w:val="2"/>
      <w:sz w:val="21"/>
      <w:szCs w:val="24"/>
      <w:lang w:val="en-US" w:eastAsia="zh-CN" w:bidi="ar-SA"/>
    </w:rPr>
  </w:style>
  <w:style w:type="paragraph" w:customStyle="1" w:styleId="69">
    <w:name w:val="修订2"/>
    <w:autoRedefine/>
    <w:hidden/>
    <w:semiHidden/>
    <w:qFormat/>
    <w:uiPriority w:val="99"/>
    <w:rPr>
      <w:rFonts w:ascii="Times New Roman" w:hAnsi="Times New Roman" w:cs="Times New Roman" w:eastAsiaTheme="minorEastAsia"/>
      <w:kern w:val="2"/>
      <w:sz w:val="21"/>
      <w:szCs w:val="24"/>
      <w:lang w:val="en-US" w:eastAsia="zh-CN" w:bidi="ar-SA"/>
    </w:rPr>
  </w:style>
  <w:style w:type="character" w:customStyle="1" w:styleId="70">
    <w:name w:val="批注主题 字符"/>
    <w:basedOn w:val="46"/>
    <w:link w:val="24"/>
    <w:autoRedefine/>
    <w:semiHidden/>
    <w:qFormat/>
    <w:uiPriority w:val="99"/>
    <w:rPr>
      <w:rFonts w:ascii="Times New Roman" w:hAnsi="Times New Roman" w:eastAsiaTheme="minorEastAsia"/>
      <w:b/>
      <w:bCs/>
      <w:kern w:val="2"/>
      <w:sz w:val="21"/>
      <w:szCs w:val="24"/>
    </w:rPr>
  </w:style>
  <w:style w:type="table" w:customStyle="1" w:styleId="71">
    <w:name w:val="网格型1"/>
    <w:basedOn w:val="26"/>
    <w:autoRedefine/>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72">
    <w:name w:val="网格型2"/>
    <w:basedOn w:val="2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3">
    <w:name w:val="网格型3"/>
    <w:basedOn w:val="2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4">
    <w:name w:val="Ｒ07-正!!文"/>
    <w:autoRedefine/>
    <w:qFormat/>
    <w:uiPriority w:val="0"/>
    <w:pPr>
      <w:wordWrap w:val="0"/>
      <w:spacing w:afterLines="20" w:line="312" w:lineRule="auto"/>
      <w:ind w:firstLine="496" w:firstLineChars="200"/>
    </w:pPr>
    <w:rPr>
      <w:rFonts w:ascii="宋体" w:hAnsi="宋体" w:eastAsia="宋体" w:cs="宋体"/>
      <w:snapToGrid w:val="0"/>
      <w:spacing w:val="4"/>
      <w:kern w:val="2"/>
      <w:sz w:val="24"/>
      <w:szCs w:val="24"/>
      <w:lang w:val="en-US" w:eastAsia="zh-CN" w:bidi="ar-SA"/>
    </w:rPr>
  </w:style>
  <w:style w:type="paragraph" w:customStyle="1" w:styleId="75">
    <w:name w:val=".正文"/>
    <w:basedOn w:val="1"/>
    <w:autoRedefine/>
    <w:qFormat/>
    <w:uiPriority w:val="0"/>
    <w:pPr>
      <w:spacing w:beforeLines="50"/>
      <w:ind w:firstLine="200" w:firstLineChars="200"/>
    </w:pPr>
    <w:rPr>
      <w:rFonts w:ascii="Calibri" w:hAnsi="Calibri" w:eastAsia="华文仿宋"/>
      <w:szCs w:val="22"/>
    </w:rPr>
  </w:style>
  <w:style w:type="paragraph" w:customStyle="1" w:styleId="76">
    <w:name w:val="修订3"/>
    <w:autoRedefine/>
    <w:hidden/>
    <w:semiHidden/>
    <w:qFormat/>
    <w:uiPriority w:val="99"/>
    <w:rPr>
      <w:rFonts w:ascii="Times New Roman" w:hAnsi="Times New Roman" w:cs="Times New Roman" w:eastAsiaTheme="minorEastAsia"/>
      <w:kern w:val="2"/>
      <w:sz w:val="21"/>
      <w:szCs w:val="24"/>
      <w:lang w:val="en-US" w:eastAsia="zh-CN" w:bidi="ar-SA"/>
    </w:rPr>
  </w:style>
  <w:style w:type="paragraph" w:customStyle="1" w:styleId="77">
    <w:name w:val="List Paragraph1"/>
    <w:basedOn w:val="1"/>
    <w:autoRedefine/>
    <w:unhideWhenUsed/>
    <w:qFormat/>
    <w:uiPriority w:val="99"/>
    <w:pPr>
      <w:ind w:firstLine="420" w:firstLineChars="200"/>
    </w:pPr>
    <w:rPr>
      <w:rFonts w:hint="eastAsia"/>
      <w:sz w:val="22"/>
    </w:rPr>
  </w:style>
  <w:style w:type="paragraph" w:customStyle="1" w:styleId="78">
    <w:name w:val="修订4"/>
    <w:autoRedefine/>
    <w:hidden/>
    <w:semiHidden/>
    <w:qFormat/>
    <w:uiPriority w:val="99"/>
    <w:rPr>
      <w:rFonts w:ascii="Times New Roman" w:hAnsi="Times New Roman" w:cs="Times New Roman" w:eastAsiaTheme="minorEastAsia"/>
      <w:kern w:val="2"/>
      <w:sz w:val="21"/>
      <w:szCs w:val="24"/>
      <w:lang w:val="en-US" w:eastAsia="zh-CN" w:bidi="ar-SA"/>
    </w:rPr>
  </w:style>
  <w:style w:type="paragraph" w:customStyle="1" w:styleId="79">
    <w:name w:val="修订5"/>
    <w:autoRedefine/>
    <w:hidden/>
    <w:semiHidden/>
    <w:qFormat/>
    <w:uiPriority w:val="99"/>
    <w:rPr>
      <w:rFonts w:ascii="Times New Roman" w:hAnsi="Times New Roman" w:cs="Times New Roman" w:eastAsiaTheme="minorEastAsia"/>
      <w:kern w:val="2"/>
      <w:sz w:val="21"/>
      <w:szCs w:val="24"/>
      <w:lang w:val="en-US" w:eastAsia="zh-CN" w:bidi="ar-SA"/>
    </w:rPr>
  </w:style>
  <w:style w:type="paragraph" w:customStyle="1" w:styleId="80">
    <w:name w:val="修订6"/>
    <w:autoRedefine/>
    <w:hidden/>
    <w:semiHidden/>
    <w:qFormat/>
    <w:uiPriority w:val="99"/>
    <w:rPr>
      <w:rFonts w:ascii="Times New Roman" w:hAnsi="Times New Roman" w:cs="Times New Roman" w:eastAsiaTheme="minorEastAsia"/>
      <w:kern w:val="2"/>
      <w:sz w:val="21"/>
      <w:szCs w:val="24"/>
      <w:lang w:val="en-US" w:eastAsia="zh-CN" w:bidi="ar-SA"/>
    </w:rPr>
  </w:style>
  <w:style w:type="character" w:customStyle="1" w:styleId="81">
    <w:name w:val="正文文本 3 字符"/>
    <w:basedOn w:val="28"/>
    <w:link w:val="10"/>
    <w:autoRedefine/>
    <w:qFormat/>
    <w:uiPriority w:val="0"/>
    <w:rPr>
      <w:kern w:val="2"/>
      <w:sz w:val="16"/>
      <w:szCs w:val="16"/>
    </w:rPr>
  </w:style>
  <w:style w:type="character" w:customStyle="1" w:styleId="82">
    <w:name w:val="标题 5 字符"/>
    <w:basedOn w:val="28"/>
    <w:link w:val="7"/>
    <w:autoRedefine/>
    <w:semiHidden/>
    <w:qFormat/>
    <w:uiPriority w:val="0"/>
    <w:rPr>
      <w:rFonts w:eastAsiaTheme="minorEastAsia"/>
      <w:b/>
      <w:bCs/>
      <w:kern w:val="2"/>
      <w:sz w:val="28"/>
      <w:szCs w:val="28"/>
    </w:rPr>
  </w:style>
  <w:style w:type="paragraph" w:customStyle="1" w:styleId="83">
    <w:name w:val="修订7"/>
    <w:autoRedefine/>
    <w:hidden/>
    <w:semiHidden/>
    <w:qFormat/>
    <w:uiPriority w:val="99"/>
    <w:rPr>
      <w:rFonts w:ascii="Times New Roman" w:hAnsi="Times New Roman" w:cs="Times New Roman" w:eastAsiaTheme="minorEastAsia"/>
      <w:kern w:val="2"/>
      <w:sz w:val="21"/>
      <w:szCs w:val="24"/>
      <w:lang w:val="en-US" w:eastAsia="zh-CN" w:bidi="ar-SA"/>
    </w:rPr>
  </w:style>
  <w:style w:type="paragraph" w:customStyle="1" w:styleId="84">
    <w:name w:val="Char Char Char Char Char Char Char"/>
    <w:basedOn w:val="1"/>
    <w:autoRedefine/>
    <w:qFormat/>
    <w:uiPriority w:val="0"/>
    <w:pPr>
      <w:widowControl/>
      <w:spacing w:after="160" w:line="240" w:lineRule="exact"/>
      <w:ind w:firstLine="180" w:firstLineChars="100"/>
    </w:pPr>
    <w:rPr>
      <w:rFonts w:cs="Arial"/>
      <w:kern w:val="0"/>
      <w:sz w:val="18"/>
      <w:szCs w:val="18"/>
    </w:rPr>
  </w:style>
  <w:style w:type="paragraph" w:customStyle="1" w:styleId="85">
    <w:name w:val="修订8"/>
    <w:autoRedefine/>
    <w:hidden/>
    <w:unhideWhenUsed/>
    <w:qFormat/>
    <w:uiPriority w:val="99"/>
    <w:rPr>
      <w:rFonts w:ascii="Times New Roman" w:hAnsi="Times New Roman" w:cs="Times New Roman" w:eastAsiaTheme="minorEastAsia"/>
      <w:kern w:val="2"/>
      <w:sz w:val="21"/>
      <w:szCs w:val="24"/>
      <w:lang w:val="en-US" w:eastAsia="zh-CN" w:bidi="ar-SA"/>
    </w:rPr>
  </w:style>
  <w:style w:type="paragraph" w:customStyle="1" w:styleId="86">
    <w:name w:val="正文1"/>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7">
    <w:name w:val="Table Text"/>
    <w:basedOn w:val="1"/>
    <w:semiHidden/>
    <w:qFormat/>
    <w:uiPriority w:val="0"/>
    <w:rPr>
      <w:rFonts w:ascii="微软雅黑" w:hAnsi="微软雅黑" w:eastAsia="微软雅黑" w:cs="微软雅黑"/>
      <w:sz w:val="24"/>
      <w:lang w:eastAsia="en-US"/>
    </w:rPr>
  </w:style>
  <w:style w:type="paragraph" w:customStyle="1" w:styleId="88">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DE8D458-331D-4B44-B922-D679346275D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42</Pages>
  <Words>4092</Words>
  <Characters>4225</Characters>
  <Lines>140</Lines>
  <Paragraphs>39</Paragraphs>
  <TotalTime>35</TotalTime>
  <ScaleCrop>false</ScaleCrop>
  <LinksUpToDate>false</LinksUpToDate>
  <CharactersWithSpaces>4241</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2026-05-15T08:06:00Z</dcterms:created>
  <dc:creator>Administrator</dc:creator>
  <cp:lastModifiedBy>Lam</cp:lastModifiedBy>
  <cp:lastPrinted>2023-02-10T02:30:00Z</cp:lastPrinted>
  <dcterms:modified xsi:type="dcterms:W3CDTF">2026-09-02T07:35:51Z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10E03A562BF34A1C950E498AA0BE8D6B_13</vt:lpwstr>
  </property>
  <property fmtid="{D5CDD505-2E9C-101B-9397-08002B2CF9AE}" pid="4" name="KSOTemplateDocerSaveRecord">
    <vt:lpwstr>eyJoZGlkIjoiM2JhODljZDI1ODQ1MDczYWY2NTMwYjA0ODdmMzlkOTciLCJ1c2VySWQiOiIxNjAxNDAyNjIzIn0=</vt:lpwstr>
  </property>
</Properties>
</file>