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791"/>
        <w:gridCol w:w="2357"/>
        <w:gridCol w:w="3823"/>
        <w:gridCol w:w="2856"/>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24</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52"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154-A</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w:t>
            </w:r>
            <w:r>
              <w:rPr>
                <w:rFonts w:hint="eastAsia" w:asciiTheme="minorHAnsi" w:hAnsiTheme="minorHAnsi" w:cstheme="minorBidi"/>
                <w:color w:val="000000"/>
                <w:kern w:val="2"/>
                <w:sz w:val="22"/>
                <w:szCs w:val="22"/>
                <w:lang w:val="en-US" w:eastAsia="zh-CN" w:bidi="ar-SA"/>
              </w:rPr>
              <w:t>(A包）</w:t>
            </w:r>
          </w:p>
        </w:tc>
        <w:tc>
          <w:tcPr>
            <w:tcW w:w="1452"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护理部</w:t>
            </w:r>
          </w:p>
        </w:tc>
      </w:tr>
      <w:tr w14:paraId="5C1128F6">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154-B</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w:t>
            </w:r>
            <w:r>
              <w:rPr>
                <w:rFonts w:hint="eastAsia" w:asciiTheme="minorHAnsi" w:hAnsiTheme="minorHAnsi" w:cstheme="minorBidi"/>
                <w:color w:val="000000"/>
                <w:kern w:val="2"/>
                <w:sz w:val="22"/>
                <w:szCs w:val="22"/>
                <w:lang w:val="en-US" w:eastAsia="zh-CN" w:bidi="ar-SA"/>
              </w:rPr>
              <w:t>(B包）</w:t>
            </w:r>
          </w:p>
        </w:tc>
        <w:tc>
          <w:tcPr>
            <w:tcW w:w="1452"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护理部</w:t>
            </w:r>
          </w:p>
        </w:tc>
      </w:tr>
      <w:tr w14:paraId="636A6AD8">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4-155</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光固化通用树脂（口内产品）</w:t>
            </w:r>
          </w:p>
        </w:tc>
        <w:tc>
          <w:tcPr>
            <w:tcW w:w="1452"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r>
      <w:tr w14:paraId="0BCC3E7A">
        <w:tblPrEx>
          <w:tblCellMar>
            <w:top w:w="0" w:type="dxa"/>
            <w:left w:w="108" w:type="dxa"/>
            <w:bottom w:w="0" w:type="dxa"/>
            <w:right w:w="108" w:type="dxa"/>
          </w:tblCellMar>
        </w:tblPrEx>
        <w:trPr>
          <w:trHeight w:val="706"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5BD16BEE">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7BD3BF8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4-156</w:t>
            </w:r>
          </w:p>
        </w:tc>
        <w:tc>
          <w:tcPr>
            <w:tcW w:w="1945" w:type="pct"/>
            <w:tcBorders>
              <w:top w:val="single" w:color="auto" w:sz="4" w:space="0"/>
              <w:left w:val="nil"/>
              <w:bottom w:val="single" w:color="auto" w:sz="4" w:space="0"/>
              <w:right w:val="single" w:color="auto" w:sz="4" w:space="0"/>
            </w:tcBorders>
            <w:shd w:val="clear" w:color="auto" w:fill="auto"/>
            <w:vAlign w:val="center"/>
          </w:tcPr>
          <w:p w14:paraId="68E82C3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一次性使用射频消融电极</w:t>
            </w:r>
          </w:p>
        </w:tc>
        <w:tc>
          <w:tcPr>
            <w:tcW w:w="1452" w:type="pct"/>
            <w:tcBorders>
              <w:top w:val="single" w:color="auto" w:sz="4" w:space="0"/>
              <w:left w:val="nil"/>
              <w:bottom w:val="single" w:color="auto" w:sz="4" w:space="0"/>
              <w:right w:val="single" w:color="auto" w:sz="4" w:space="0"/>
            </w:tcBorders>
            <w:shd w:val="clear" w:color="auto" w:fill="auto"/>
            <w:vAlign w:val="center"/>
          </w:tcPr>
          <w:p w14:paraId="4F32813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疼痛科</w:t>
            </w:r>
          </w:p>
        </w:tc>
      </w:tr>
    </w:tbl>
    <w:p w14:paraId="6D648B26">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24</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24</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27</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电子版发送至电子邮箱：zdbysbk@163.com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14</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val="en-US" w:eastAsia="zh-CN"/>
        </w:rPr>
        <w:t>82711569</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795"/>
        <w:gridCol w:w="675"/>
        <w:gridCol w:w="1155"/>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79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675"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155"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ZCB2026-HC24-154-A</w:t>
            </w:r>
          </w:p>
        </w:tc>
        <w:tc>
          <w:tcPr>
            <w:tcW w:w="1155" w:type="dxa"/>
            <w:shd w:val="clear" w:color="auto" w:fill="auto"/>
            <w:vAlign w:val="center"/>
          </w:tcPr>
          <w:p w14:paraId="1CE97720">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医用外科口罩(A包）</w:t>
            </w:r>
          </w:p>
        </w:tc>
        <w:tc>
          <w:tcPr>
            <w:tcW w:w="1440" w:type="dxa"/>
            <w:shd w:val="clear" w:color="auto" w:fill="auto"/>
            <w:vAlign w:val="center"/>
          </w:tcPr>
          <w:p w14:paraId="461664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0.3</w:t>
            </w:r>
            <w:r>
              <w:rPr>
                <w:rFonts w:hint="eastAsia" w:asciiTheme="minorHAnsi" w:hAnsiTheme="minorHAnsi" w:cstheme="minorBidi"/>
                <w:color w:val="000000"/>
                <w:kern w:val="2"/>
                <w:sz w:val="22"/>
                <w:szCs w:val="22"/>
                <w:lang w:val="en-US" w:eastAsia="zh-CN" w:bidi="ar-SA"/>
              </w:rPr>
              <w:t>-0.35</w:t>
            </w:r>
          </w:p>
        </w:tc>
        <w:tc>
          <w:tcPr>
            <w:tcW w:w="3810" w:type="dxa"/>
            <w:shd w:val="clear" w:color="auto" w:fill="auto"/>
            <w:vAlign w:val="center"/>
          </w:tcPr>
          <w:p w14:paraId="79A5776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覆盖住使用者的口、鼻及下颌，防止病原体微生物、体液、颗粒物等的直接透过提供物理屏障</w:t>
            </w:r>
          </w:p>
        </w:tc>
        <w:tc>
          <w:tcPr>
            <w:tcW w:w="930" w:type="dxa"/>
            <w:shd w:val="clear" w:color="auto" w:fill="auto"/>
            <w:vAlign w:val="center"/>
          </w:tcPr>
          <w:p w14:paraId="77B5E2D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79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675"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1155" w:type="dxa"/>
            <w:shd w:val="clear" w:color="auto" w:fill="auto"/>
            <w:vAlign w:val="center"/>
          </w:tcPr>
          <w:p w14:paraId="1B63F57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0" w:type="auto"/>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ZCB2026-HC24-154-B</w:t>
            </w:r>
          </w:p>
        </w:tc>
        <w:tc>
          <w:tcPr>
            <w:tcW w:w="1155" w:type="dxa"/>
            <w:shd w:val="clear" w:color="auto" w:fill="auto"/>
            <w:vAlign w:val="center"/>
          </w:tcPr>
          <w:p w14:paraId="246C26E3">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医用外科口罩(B包）</w:t>
            </w:r>
          </w:p>
        </w:tc>
        <w:tc>
          <w:tcPr>
            <w:tcW w:w="1440" w:type="dxa"/>
            <w:shd w:val="clear" w:color="auto" w:fill="auto"/>
            <w:vAlign w:val="center"/>
          </w:tcPr>
          <w:p w14:paraId="10E6E8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0.2-0.4</w:t>
            </w:r>
          </w:p>
        </w:tc>
        <w:tc>
          <w:tcPr>
            <w:tcW w:w="3810" w:type="dxa"/>
            <w:shd w:val="clear" w:color="auto" w:fill="auto"/>
            <w:vAlign w:val="center"/>
          </w:tcPr>
          <w:p w14:paraId="67EA3FE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覆盖住使用者的口、鼻及下颌，防止病原体微生物、体液、颗粒物等的直接透过提供物理屏障</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79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675"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1155" w:type="dxa"/>
            <w:shd w:val="clear" w:color="auto" w:fill="auto"/>
            <w:vAlign w:val="center"/>
          </w:tcPr>
          <w:p w14:paraId="6A5399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59C6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F97756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102621D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ZCB2026-HC24-155</w:t>
            </w:r>
          </w:p>
        </w:tc>
        <w:tc>
          <w:tcPr>
            <w:tcW w:w="1155" w:type="dxa"/>
            <w:shd w:val="clear" w:color="auto" w:fill="auto"/>
            <w:vAlign w:val="center"/>
          </w:tcPr>
          <w:p w14:paraId="763AAF5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光固化通用树脂（口内产品）</w:t>
            </w:r>
          </w:p>
        </w:tc>
        <w:tc>
          <w:tcPr>
            <w:tcW w:w="1440" w:type="dxa"/>
            <w:shd w:val="clear" w:color="auto" w:fill="auto"/>
            <w:vAlign w:val="center"/>
          </w:tcPr>
          <w:p w14:paraId="505184E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97</w:t>
            </w:r>
            <w:r>
              <w:rPr>
                <w:rFonts w:hint="eastAsia" w:asciiTheme="minorHAnsi" w:hAnsiTheme="minorHAnsi" w:cstheme="minorBidi"/>
                <w:color w:val="000000"/>
                <w:kern w:val="2"/>
                <w:sz w:val="22"/>
                <w:szCs w:val="22"/>
                <w:lang w:val="en-US" w:eastAsia="zh-CN" w:bidi="ar-SA"/>
              </w:rPr>
              <w:t>-</w:t>
            </w:r>
            <w:r>
              <w:rPr>
                <w:rFonts w:hint="eastAsia" w:asciiTheme="minorHAnsi" w:hAnsiTheme="minorHAnsi" w:eastAsiaTheme="minorEastAsia" w:cstheme="minorBidi"/>
                <w:color w:val="000000"/>
                <w:kern w:val="2"/>
                <w:sz w:val="22"/>
                <w:szCs w:val="22"/>
                <w:lang w:val="en-US" w:eastAsia="zh-CN" w:bidi="ar-SA"/>
              </w:rPr>
              <w:t>465.43</w:t>
            </w:r>
          </w:p>
        </w:tc>
        <w:tc>
          <w:tcPr>
            <w:tcW w:w="3810" w:type="dxa"/>
            <w:shd w:val="clear" w:color="auto" w:fill="auto"/>
            <w:vAlign w:val="center"/>
          </w:tcPr>
          <w:p w14:paraId="0DD764B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用于牙科修复与美容，如龋齿充填、牙齿缺损修复等，固化速度快，操作简便</w:t>
            </w:r>
          </w:p>
        </w:tc>
        <w:tc>
          <w:tcPr>
            <w:tcW w:w="930" w:type="dxa"/>
            <w:shd w:val="clear" w:color="auto" w:fill="auto"/>
            <w:vAlign w:val="center"/>
          </w:tcPr>
          <w:p w14:paraId="14AC39C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795" w:type="dxa"/>
            <w:shd w:val="clear" w:color="auto" w:fill="auto"/>
            <w:vAlign w:val="center"/>
          </w:tcPr>
          <w:p w14:paraId="5DB8B3F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675" w:type="dxa"/>
            <w:shd w:val="clear" w:color="auto" w:fill="auto"/>
            <w:vAlign w:val="center"/>
          </w:tcPr>
          <w:p w14:paraId="6AD68FA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口腔科</w:t>
            </w:r>
          </w:p>
        </w:tc>
        <w:tc>
          <w:tcPr>
            <w:tcW w:w="1155" w:type="dxa"/>
            <w:shd w:val="clear" w:color="auto" w:fill="auto"/>
            <w:vAlign w:val="center"/>
          </w:tcPr>
          <w:p w14:paraId="3D5B8A8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05B9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5985376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0" w:type="auto"/>
            <w:shd w:val="clear" w:color="auto" w:fill="auto"/>
            <w:vAlign w:val="center"/>
          </w:tcPr>
          <w:p w14:paraId="26F3052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ZCB2026-HC24-156</w:t>
            </w:r>
          </w:p>
        </w:tc>
        <w:tc>
          <w:tcPr>
            <w:tcW w:w="1155" w:type="dxa"/>
            <w:shd w:val="clear" w:color="auto" w:fill="auto"/>
            <w:vAlign w:val="center"/>
          </w:tcPr>
          <w:p w14:paraId="1E90314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一次性使用射频消融电极</w:t>
            </w:r>
          </w:p>
        </w:tc>
        <w:tc>
          <w:tcPr>
            <w:tcW w:w="1440" w:type="dxa"/>
            <w:shd w:val="clear" w:color="auto" w:fill="auto"/>
            <w:vAlign w:val="center"/>
          </w:tcPr>
          <w:p w14:paraId="27DD733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16000</w:t>
            </w:r>
            <w:bookmarkStart w:id="97" w:name="_GoBack"/>
            <w:bookmarkEnd w:id="97"/>
          </w:p>
        </w:tc>
        <w:tc>
          <w:tcPr>
            <w:tcW w:w="3810" w:type="dxa"/>
            <w:shd w:val="clear" w:color="auto" w:fill="auto"/>
            <w:vAlign w:val="center"/>
          </w:tcPr>
          <w:p w14:paraId="28B7323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1、有单独的注册证，名称含有消融电极字样。</w:t>
            </w:r>
          </w:p>
          <w:p w14:paraId="30018D96">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2、含电极、手柄、电缆线、连接器等</w:t>
            </w:r>
          </w:p>
          <w:p w14:paraId="25FBC7C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3、具有与脊椎有关的专利技术。</w:t>
            </w:r>
          </w:p>
          <w:p w14:paraId="0161E438">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4、有直达靶点的可自由弯曲的电极可供选择。</w:t>
            </w:r>
          </w:p>
          <w:p w14:paraId="5BA6412C">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5、合金钛钢材料</w:t>
            </w:r>
          </w:p>
          <w:p w14:paraId="2C1D5E7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6、双极电极设计，前端带有绝缘层，工作极和回路极，前端可弯曲≥±150度。</w:t>
            </w:r>
          </w:p>
          <w:p w14:paraId="633BD74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7、电极直径0.9毫米--1.2毫米之间，长度100毫米至190毫米之间，多种规格尺寸。</w:t>
            </w:r>
          </w:p>
        </w:tc>
        <w:tc>
          <w:tcPr>
            <w:tcW w:w="930" w:type="dxa"/>
            <w:shd w:val="clear" w:color="auto" w:fill="auto"/>
            <w:vAlign w:val="center"/>
          </w:tcPr>
          <w:p w14:paraId="165078B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795" w:type="dxa"/>
            <w:shd w:val="clear" w:color="auto" w:fill="auto"/>
            <w:vAlign w:val="center"/>
          </w:tcPr>
          <w:p w14:paraId="3B864BA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675" w:type="dxa"/>
            <w:shd w:val="clear" w:color="auto" w:fill="auto"/>
            <w:vAlign w:val="center"/>
          </w:tcPr>
          <w:p w14:paraId="6168762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疼痛科</w:t>
            </w:r>
          </w:p>
        </w:tc>
        <w:tc>
          <w:tcPr>
            <w:tcW w:w="1155" w:type="dxa"/>
            <w:shd w:val="clear" w:color="auto" w:fill="auto"/>
            <w:vAlign w:val="center"/>
          </w:tcPr>
          <w:p w14:paraId="4066D58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bl>
    <w:p w14:paraId="02B2F722">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24</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5月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，协议到期医用耗材项目进行招采</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2880"/>
        <w:gridCol w:w="1005"/>
        <w:gridCol w:w="1200"/>
        <w:gridCol w:w="1005"/>
        <w:gridCol w:w="1275"/>
      </w:tblGrid>
      <w:tr w14:paraId="5D0A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59AAFC58">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262D3BB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7A6E51B">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762F3A7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2880" w:type="dxa"/>
            <w:vAlign w:val="center"/>
          </w:tcPr>
          <w:p w14:paraId="4BB1EBA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1005" w:type="dxa"/>
            <w:vAlign w:val="center"/>
          </w:tcPr>
          <w:p w14:paraId="03E5B7F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200" w:type="dxa"/>
            <w:vAlign w:val="center"/>
          </w:tcPr>
          <w:p w14:paraId="76B55FF8">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05" w:type="dxa"/>
            <w:vAlign w:val="center"/>
          </w:tcPr>
          <w:p w14:paraId="4D0C77B5">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275" w:type="dxa"/>
            <w:vAlign w:val="center"/>
          </w:tcPr>
          <w:p w14:paraId="06A1B55E">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4EEF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83AFE7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382D846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ZCB2026-HC24-154-A</w:t>
            </w:r>
          </w:p>
        </w:tc>
        <w:tc>
          <w:tcPr>
            <w:tcW w:w="1155" w:type="dxa"/>
            <w:shd w:val="clear" w:color="auto" w:fill="auto"/>
            <w:vAlign w:val="center"/>
          </w:tcPr>
          <w:p w14:paraId="6993B064">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医用外科口罩(A包）</w:t>
            </w:r>
          </w:p>
        </w:tc>
        <w:tc>
          <w:tcPr>
            <w:tcW w:w="1440" w:type="dxa"/>
            <w:shd w:val="clear" w:color="auto" w:fill="auto"/>
            <w:vAlign w:val="center"/>
          </w:tcPr>
          <w:p w14:paraId="0924C3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0.3</w:t>
            </w:r>
            <w:r>
              <w:rPr>
                <w:rFonts w:hint="eastAsia" w:asciiTheme="minorHAnsi" w:hAnsiTheme="minorHAnsi" w:cstheme="minorBidi"/>
                <w:color w:val="000000"/>
                <w:kern w:val="2"/>
                <w:sz w:val="22"/>
                <w:szCs w:val="22"/>
                <w:lang w:val="en-US" w:eastAsia="zh-CN" w:bidi="ar-SA"/>
              </w:rPr>
              <w:t>-0.35</w:t>
            </w:r>
          </w:p>
        </w:tc>
        <w:tc>
          <w:tcPr>
            <w:tcW w:w="2880" w:type="dxa"/>
            <w:shd w:val="clear" w:color="auto" w:fill="auto"/>
            <w:vAlign w:val="center"/>
          </w:tcPr>
          <w:p w14:paraId="7C4ADD1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覆盖住使用者的口、鼻及下颌，防止病原体微生物、体液、颗粒物等的直接透过提供物理屏障</w:t>
            </w:r>
          </w:p>
        </w:tc>
        <w:tc>
          <w:tcPr>
            <w:tcW w:w="1005" w:type="dxa"/>
            <w:shd w:val="clear" w:color="auto" w:fill="auto"/>
            <w:vAlign w:val="center"/>
          </w:tcPr>
          <w:p w14:paraId="6EE3C66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200" w:type="dxa"/>
            <w:shd w:val="clear" w:color="auto" w:fill="auto"/>
            <w:vAlign w:val="center"/>
          </w:tcPr>
          <w:p w14:paraId="018FCA8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05" w:type="dxa"/>
            <w:shd w:val="clear" w:color="auto" w:fill="auto"/>
            <w:vAlign w:val="center"/>
          </w:tcPr>
          <w:p w14:paraId="16CFB33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1275" w:type="dxa"/>
            <w:shd w:val="clear" w:color="auto" w:fill="auto"/>
            <w:vAlign w:val="center"/>
          </w:tcPr>
          <w:p w14:paraId="6D5E73E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538A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79A553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250397C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ZCB2026-HC24-154-B</w:t>
            </w:r>
          </w:p>
        </w:tc>
        <w:tc>
          <w:tcPr>
            <w:tcW w:w="1155" w:type="dxa"/>
            <w:shd w:val="clear" w:color="auto" w:fill="auto"/>
            <w:vAlign w:val="center"/>
          </w:tcPr>
          <w:p w14:paraId="2626E4D7">
            <w:pPr>
              <w:widowControl/>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医用外科口罩(B包）</w:t>
            </w:r>
          </w:p>
        </w:tc>
        <w:tc>
          <w:tcPr>
            <w:tcW w:w="1440" w:type="dxa"/>
            <w:shd w:val="clear" w:color="auto" w:fill="auto"/>
            <w:vAlign w:val="center"/>
          </w:tcPr>
          <w:p w14:paraId="3E8EA21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0.2-0.4</w:t>
            </w:r>
          </w:p>
        </w:tc>
        <w:tc>
          <w:tcPr>
            <w:tcW w:w="2880" w:type="dxa"/>
            <w:shd w:val="clear" w:color="auto" w:fill="auto"/>
            <w:vAlign w:val="center"/>
          </w:tcPr>
          <w:p w14:paraId="7B3EC48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覆盖住使用者的口、鼻及下颌，防止病原体微生物、体液、颗粒物等的直接透过提供物理屏障</w:t>
            </w:r>
          </w:p>
        </w:tc>
        <w:tc>
          <w:tcPr>
            <w:tcW w:w="1005" w:type="dxa"/>
            <w:shd w:val="clear" w:color="auto" w:fill="auto"/>
            <w:vAlign w:val="center"/>
          </w:tcPr>
          <w:p w14:paraId="62D6C2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200" w:type="dxa"/>
            <w:shd w:val="clear" w:color="auto" w:fill="auto"/>
            <w:vAlign w:val="center"/>
          </w:tcPr>
          <w:p w14:paraId="19D366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05" w:type="dxa"/>
            <w:shd w:val="clear" w:color="auto" w:fill="auto"/>
            <w:vAlign w:val="center"/>
          </w:tcPr>
          <w:p w14:paraId="114A067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护理部</w:t>
            </w:r>
          </w:p>
        </w:tc>
        <w:tc>
          <w:tcPr>
            <w:tcW w:w="1275" w:type="dxa"/>
            <w:shd w:val="clear" w:color="auto" w:fill="auto"/>
            <w:vAlign w:val="center"/>
          </w:tcPr>
          <w:p w14:paraId="1C89219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7A84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0C9DCFF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175B2D2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ZCB2026-HC24-155</w:t>
            </w:r>
          </w:p>
        </w:tc>
        <w:tc>
          <w:tcPr>
            <w:tcW w:w="1155" w:type="dxa"/>
            <w:shd w:val="clear" w:color="auto" w:fill="auto"/>
            <w:vAlign w:val="center"/>
          </w:tcPr>
          <w:p w14:paraId="5FE791A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光固化通用树脂</w:t>
            </w:r>
          </w:p>
        </w:tc>
        <w:tc>
          <w:tcPr>
            <w:tcW w:w="1440" w:type="dxa"/>
            <w:shd w:val="clear" w:color="auto" w:fill="auto"/>
            <w:vAlign w:val="center"/>
          </w:tcPr>
          <w:p w14:paraId="2114EFE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97</w:t>
            </w:r>
            <w:r>
              <w:rPr>
                <w:rFonts w:hint="eastAsia" w:asciiTheme="minorHAnsi" w:hAnsiTheme="minorHAnsi" w:cstheme="minorBidi"/>
                <w:color w:val="000000"/>
                <w:kern w:val="2"/>
                <w:sz w:val="22"/>
                <w:szCs w:val="22"/>
                <w:lang w:val="en-US" w:eastAsia="zh-CN" w:bidi="ar-SA"/>
              </w:rPr>
              <w:t>-</w:t>
            </w:r>
            <w:r>
              <w:rPr>
                <w:rFonts w:hint="eastAsia" w:asciiTheme="minorHAnsi" w:hAnsiTheme="minorHAnsi" w:eastAsiaTheme="minorEastAsia" w:cstheme="minorBidi"/>
                <w:color w:val="000000"/>
                <w:kern w:val="2"/>
                <w:sz w:val="22"/>
                <w:szCs w:val="22"/>
                <w:lang w:val="en-US" w:eastAsia="zh-CN" w:bidi="ar-SA"/>
              </w:rPr>
              <w:t>465.43</w:t>
            </w:r>
          </w:p>
        </w:tc>
        <w:tc>
          <w:tcPr>
            <w:tcW w:w="2880" w:type="dxa"/>
            <w:shd w:val="clear" w:color="auto" w:fill="auto"/>
            <w:vAlign w:val="center"/>
          </w:tcPr>
          <w:p w14:paraId="5185FDA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用于牙科修复与美容，如龋齿充填、牙齿缺损修复等，固化速度快，操作简便</w:t>
            </w:r>
          </w:p>
        </w:tc>
        <w:tc>
          <w:tcPr>
            <w:tcW w:w="1005" w:type="dxa"/>
            <w:shd w:val="clear" w:color="auto" w:fill="auto"/>
            <w:vAlign w:val="center"/>
          </w:tcPr>
          <w:p w14:paraId="266EC11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200" w:type="dxa"/>
            <w:shd w:val="clear" w:color="auto" w:fill="auto"/>
            <w:vAlign w:val="center"/>
          </w:tcPr>
          <w:p w14:paraId="4D11829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05" w:type="dxa"/>
            <w:shd w:val="clear" w:color="auto" w:fill="auto"/>
            <w:vAlign w:val="center"/>
          </w:tcPr>
          <w:p w14:paraId="1E4F6A2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口腔科</w:t>
            </w:r>
          </w:p>
        </w:tc>
        <w:tc>
          <w:tcPr>
            <w:tcW w:w="1275" w:type="dxa"/>
            <w:shd w:val="clear" w:color="auto" w:fill="auto"/>
            <w:vAlign w:val="center"/>
          </w:tcPr>
          <w:p w14:paraId="74A6426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r w14:paraId="3805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A16FC8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918" w:type="dxa"/>
            <w:shd w:val="clear" w:color="auto" w:fill="auto"/>
            <w:vAlign w:val="center"/>
          </w:tcPr>
          <w:p w14:paraId="448DF6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ZCB2026-HC24-156</w:t>
            </w:r>
          </w:p>
        </w:tc>
        <w:tc>
          <w:tcPr>
            <w:tcW w:w="1155" w:type="dxa"/>
            <w:shd w:val="clear" w:color="auto" w:fill="auto"/>
            <w:vAlign w:val="center"/>
          </w:tcPr>
          <w:p w14:paraId="1403445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一次性使用射频消融电极</w:t>
            </w:r>
          </w:p>
        </w:tc>
        <w:tc>
          <w:tcPr>
            <w:tcW w:w="1440" w:type="dxa"/>
            <w:shd w:val="clear" w:color="auto" w:fill="auto"/>
            <w:vAlign w:val="center"/>
          </w:tcPr>
          <w:p w14:paraId="4A0DA17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16000</w:t>
            </w:r>
          </w:p>
        </w:tc>
        <w:tc>
          <w:tcPr>
            <w:tcW w:w="2880" w:type="dxa"/>
            <w:shd w:val="clear" w:color="auto" w:fill="auto"/>
            <w:vAlign w:val="center"/>
          </w:tcPr>
          <w:p w14:paraId="211B8B57">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1、有单独的注册证，名称含有消融电极字样。</w:t>
            </w:r>
          </w:p>
          <w:p w14:paraId="05F19C1E">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2、含电极、手柄、电缆线、连接器等</w:t>
            </w:r>
          </w:p>
          <w:p w14:paraId="142D985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3、具有与脊椎有关的专利技术。</w:t>
            </w:r>
          </w:p>
          <w:p w14:paraId="6D9C3534">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4、有直达靶点的可自由弯曲的电极可供选择。</w:t>
            </w:r>
          </w:p>
          <w:p w14:paraId="0342834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5、合金钛钢材料</w:t>
            </w:r>
          </w:p>
          <w:p w14:paraId="2C2B54B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6、双极电极设计，前端带有绝缘层，工作极和回路极，前端可弯曲≥±150度。</w:t>
            </w:r>
          </w:p>
          <w:p w14:paraId="1D4A799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7、电极直径0.9毫米--1.2毫米之间，长度100毫米至190毫米之间，多种规格尺寸。</w:t>
            </w:r>
          </w:p>
        </w:tc>
        <w:tc>
          <w:tcPr>
            <w:tcW w:w="1005" w:type="dxa"/>
            <w:shd w:val="clear" w:color="auto" w:fill="auto"/>
            <w:vAlign w:val="center"/>
          </w:tcPr>
          <w:p w14:paraId="6D744B8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200" w:type="dxa"/>
            <w:shd w:val="clear" w:color="auto" w:fill="auto"/>
            <w:vAlign w:val="center"/>
          </w:tcPr>
          <w:p w14:paraId="401A37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05" w:type="dxa"/>
            <w:shd w:val="clear" w:color="auto" w:fill="auto"/>
            <w:vAlign w:val="center"/>
          </w:tcPr>
          <w:p w14:paraId="63C3426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疼痛科</w:t>
            </w:r>
          </w:p>
        </w:tc>
        <w:tc>
          <w:tcPr>
            <w:tcW w:w="1275" w:type="dxa"/>
            <w:shd w:val="clear" w:color="auto" w:fill="auto"/>
            <w:vAlign w:val="center"/>
          </w:tcPr>
          <w:p w14:paraId="40F0D39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协议到期项目，</w:t>
            </w:r>
            <w:r>
              <w:rPr>
                <w:rFonts w:hint="eastAsia" w:hAnsi="宋体" w:eastAsia="宋体" w:cs="宋体"/>
                <w:color w:val="000000"/>
                <w:kern w:val="0"/>
                <w:szCs w:val="20"/>
                <w:lang w:val="en-US" w:eastAsia="zh-CN"/>
              </w:rPr>
              <w:t>开标时请携带常规型号样品</w:t>
            </w:r>
          </w:p>
        </w:tc>
      </w:tr>
    </w:tbl>
    <w:p w14:paraId="46789932">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0DB7C5DF">
      <w:pPr>
        <w:pStyle w:val="43"/>
        <w:widowControl/>
        <w:adjustRightInd w:val="0"/>
        <w:snapToGrid w:val="0"/>
        <w:spacing w:line="360" w:lineRule="auto"/>
        <w:ind w:left="426" w:firstLine="0" w:firstLineChars="0"/>
        <w:outlineLvl w:val="1"/>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21586"/>
      <w:bookmarkStart w:id="42" w:name="_Toc17773"/>
      <w:bookmarkStart w:id="43" w:name="_Toc73518157"/>
      <w:bookmarkStart w:id="44" w:name="_Toc73521674"/>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17680"/>
      <w:bookmarkStart w:id="48" w:name="_Toc73521675"/>
      <w:bookmarkStart w:id="49" w:name="_Toc73521587"/>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589"/>
      <w:bookmarkStart w:id="54" w:name="_Toc73518160"/>
      <w:bookmarkStart w:id="55" w:name="_Toc100052410"/>
      <w:bookmarkStart w:id="56" w:name="_Toc73517682"/>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57128634"/>
      <w:bookmarkStart w:id="67" w:name="_Toc12871"/>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15B174-7753-4E60-949A-FAEEBFA2C2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5BBF4B4-4E68-4929-A307-BE05D3A514A0}"/>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9163BA8-8DD7-447B-9B8E-6E87D089D49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117216E-8298-4CE3-8D4A-0943A50CC5AE}"/>
  </w:font>
  <w:font w:name="华文中宋">
    <w:panose1 w:val="02010600040101010101"/>
    <w:charset w:val="86"/>
    <w:family w:val="auto"/>
    <w:pitch w:val="default"/>
    <w:sig w:usb0="00000287" w:usb1="080F0000" w:usb2="00000000" w:usb3="00000000" w:csb0="0004009F" w:csb1="DFD70000"/>
    <w:embedRegular r:id="rId5" w:fontKey="{325F6B2A-FD66-4392-82B3-D25B6CEFC28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A6E4E57-9CEB-47E8-89AB-9C2607F35E7A}"/>
  </w:font>
  <w:font w:name="仿宋">
    <w:panose1 w:val="02010609060101010101"/>
    <w:charset w:val="86"/>
    <w:family w:val="modern"/>
    <w:pitch w:val="default"/>
    <w:sig w:usb0="800002BF" w:usb1="38CF7CFA" w:usb2="00000016" w:usb3="00000000" w:csb0="00040001" w:csb1="00000000"/>
    <w:embedRegular r:id="rId7" w:fontKey="{68931D10-2838-474B-80DB-066DE8FE1366}"/>
  </w:font>
  <w:font w:name="方正小标宋_GBK">
    <w:panose1 w:val="02000000000000000000"/>
    <w:charset w:val="86"/>
    <w:family w:val="script"/>
    <w:pitch w:val="default"/>
    <w:sig w:usb0="A00002BF" w:usb1="38CF7CFA" w:usb2="00082016" w:usb3="00000000" w:csb0="00040001" w:csb1="00000000"/>
    <w:embedRegular r:id="rId8" w:fontKey="{28A3A4CF-74D8-4C3D-9D94-5B3219CCC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06D"/>
    <w:rsid w:val="00FE083F"/>
    <w:rsid w:val="00FE0AA9"/>
    <w:rsid w:val="00FE3E86"/>
    <w:rsid w:val="00FE78B6"/>
    <w:rsid w:val="00FF3319"/>
    <w:rsid w:val="00FF3442"/>
    <w:rsid w:val="00FF471C"/>
    <w:rsid w:val="00FF49EE"/>
    <w:rsid w:val="00FF5B99"/>
    <w:rsid w:val="00FF5DD2"/>
    <w:rsid w:val="00FF68E1"/>
    <w:rsid w:val="01057275"/>
    <w:rsid w:val="013B319E"/>
    <w:rsid w:val="01AE1312"/>
    <w:rsid w:val="02430D13"/>
    <w:rsid w:val="02B33C2A"/>
    <w:rsid w:val="034F5608"/>
    <w:rsid w:val="035565DF"/>
    <w:rsid w:val="03B42887"/>
    <w:rsid w:val="03BD1657"/>
    <w:rsid w:val="04C31787"/>
    <w:rsid w:val="056904DD"/>
    <w:rsid w:val="05825342"/>
    <w:rsid w:val="05AC5740"/>
    <w:rsid w:val="066426AB"/>
    <w:rsid w:val="068A4E6D"/>
    <w:rsid w:val="06D6606E"/>
    <w:rsid w:val="0722284A"/>
    <w:rsid w:val="074D1B24"/>
    <w:rsid w:val="074D3623"/>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BFE26F4"/>
    <w:rsid w:val="0C105208"/>
    <w:rsid w:val="0CF4642C"/>
    <w:rsid w:val="0CF52F5E"/>
    <w:rsid w:val="0E9D201C"/>
    <w:rsid w:val="0E9F4A8D"/>
    <w:rsid w:val="0F1534E1"/>
    <w:rsid w:val="0FAD08ED"/>
    <w:rsid w:val="109A5EF0"/>
    <w:rsid w:val="109D5D66"/>
    <w:rsid w:val="10A23C41"/>
    <w:rsid w:val="10DC7269"/>
    <w:rsid w:val="117575D2"/>
    <w:rsid w:val="119E3AF5"/>
    <w:rsid w:val="12352795"/>
    <w:rsid w:val="12C64225"/>
    <w:rsid w:val="14161856"/>
    <w:rsid w:val="14175BB0"/>
    <w:rsid w:val="141D694C"/>
    <w:rsid w:val="14922FE9"/>
    <w:rsid w:val="14F420F5"/>
    <w:rsid w:val="14F930FD"/>
    <w:rsid w:val="15180BA4"/>
    <w:rsid w:val="1566146B"/>
    <w:rsid w:val="15706A67"/>
    <w:rsid w:val="15D6764D"/>
    <w:rsid w:val="15DC43E5"/>
    <w:rsid w:val="16503E5D"/>
    <w:rsid w:val="166C12F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1CB5418"/>
    <w:rsid w:val="21D547D0"/>
    <w:rsid w:val="22221D49"/>
    <w:rsid w:val="222F1E4B"/>
    <w:rsid w:val="22635651"/>
    <w:rsid w:val="227616EA"/>
    <w:rsid w:val="22D03B47"/>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6E2D97"/>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5C73"/>
    <w:rsid w:val="2CB573F1"/>
    <w:rsid w:val="2D5E3590"/>
    <w:rsid w:val="2D807CFB"/>
    <w:rsid w:val="2DF5037E"/>
    <w:rsid w:val="2E1F29F2"/>
    <w:rsid w:val="2E5C663A"/>
    <w:rsid w:val="2ED962FD"/>
    <w:rsid w:val="2EF75A9F"/>
    <w:rsid w:val="2FA22E86"/>
    <w:rsid w:val="30636F6F"/>
    <w:rsid w:val="308D7267"/>
    <w:rsid w:val="309A28A5"/>
    <w:rsid w:val="309B7B37"/>
    <w:rsid w:val="30DD3DF6"/>
    <w:rsid w:val="313D4B9F"/>
    <w:rsid w:val="31EE248D"/>
    <w:rsid w:val="33097BA0"/>
    <w:rsid w:val="33346566"/>
    <w:rsid w:val="340B487E"/>
    <w:rsid w:val="34876E3B"/>
    <w:rsid w:val="34B7733E"/>
    <w:rsid w:val="34BA2ACF"/>
    <w:rsid w:val="34C7272C"/>
    <w:rsid w:val="34CA155F"/>
    <w:rsid w:val="34D53509"/>
    <w:rsid w:val="34DB5F91"/>
    <w:rsid w:val="35003297"/>
    <w:rsid w:val="35A4296B"/>
    <w:rsid w:val="35AF70D3"/>
    <w:rsid w:val="35F23AD2"/>
    <w:rsid w:val="364452A8"/>
    <w:rsid w:val="3676199F"/>
    <w:rsid w:val="36DB2EFD"/>
    <w:rsid w:val="37295B73"/>
    <w:rsid w:val="376152DE"/>
    <w:rsid w:val="379773BF"/>
    <w:rsid w:val="37BA2B92"/>
    <w:rsid w:val="37C05C78"/>
    <w:rsid w:val="39EF3EF2"/>
    <w:rsid w:val="3A260546"/>
    <w:rsid w:val="3A736BBC"/>
    <w:rsid w:val="3AC4797F"/>
    <w:rsid w:val="3B0F15A5"/>
    <w:rsid w:val="3B83690E"/>
    <w:rsid w:val="3C6D291D"/>
    <w:rsid w:val="3C8D17F0"/>
    <w:rsid w:val="3D222D3E"/>
    <w:rsid w:val="3D5460D2"/>
    <w:rsid w:val="3E8D75E9"/>
    <w:rsid w:val="3EF21FA7"/>
    <w:rsid w:val="3F3423F7"/>
    <w:rsid w:val="3F663DE3"/>
    <w:rsid w:val="3F8C0AD9"/>
    <w:rsid w:val="3FD414E4"/>
    <w:rsid w:val="3FED5CCD"/>
    <w:rsid w:val="400D4BB3"/>
    <w:rsid w:val="405820D4"/>
    <w:rsid w:val="40CC4B61"/>
    <w:rsid w:val="416D6A0E"/>
    <w:rsid w:val="417D1DC2"/>
    <w:rsid w:val="42A41642"/>
    <w:rsid w:val="42B64717"/>
    <w:rsid w:val="42C52901"/>
    <w:rsid w:val="42FC5059"/>
    <w:rsid w:val="435A5C35"/>
    <w:rsid w:val="449B56CE"/>
    <w:rsid w:val="44E87A7E"/>
    <w:rsid w:val="456D0411"/>
    <w:rsid w:val="46587C56"/>
    <w:rsid w:val="46756E72"/>
    <w:rsid w:val="46813D02"/>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01765"/>
    <w:rsid w:val="4CBB3066"/>
    <w:rsid w:val="4D2C345F"/>
    <w:rsid w:val="4D473FEB"/>
    <w:rsid w:val="4D610B3D"/>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8CC4277"/>
    <w:rsid w:val="592E63F2"/>
    <w:rsid w:val="59462FFB"/>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A74B8"/>
    <w:rsid w:val="649C5533"/>
    <w:rsid w:val="651915C4"/>
    <w:rsid w:val="6562740E"/>
    <w:rsid w:val="65C63903"/>
    <w:rsid w:val="65F00D0C"/>
    <w:rsid w:val="65F93378"/>
    <w:rsid w:val="660A4DD7"/>
    <w:rsid w:val="669A773D"/>
    <w:rsid w:val="66A47F42"/>
    <w:rsid w:val="676E069F"/>
    <w:rsid w:val="67714DB8"/>
    <w:rsid w:val="677E3D99"/>
    <w:rsid w:val="67A47116"/>
    <w:rsid w:val="68120C78"/>
    <w:rsid w:val="68A40BAF"/>
    <w:rsid w:val="68E36170"/>
    <w:rsid w:val="68E62362"/>
    <w:rsid w:val="6911005B"/>
    <w:rsid w:val="693E3CEF"/>
    <w:rsid w:val="69501A60"/>
    <w:rsid w:val="6978527B"/>
    <w:rsid w:val="698C2B93"/>
    <w:rsid w:val="69BD0586"/>
    <w:rsid w:val="69E83CAC"/>
    <w:rsid w:val="69F6673E"/>
    <w:rsid w:val="6A480FCB"/>
    <w:rsid w:val="6A64428D"/>
    <w:rsid w:val="6A8F3D70"/>
    <w:rsid w:val="6B99622E"/>
    <w:rsid w:val="6BAA7419"/>
    <w:rsid w:val="6BCF7654"/>
    <w:rsid w:val="6C1F1AD0"/>
    <w:rsid w:val="6C3111FA"/>
    <w:rsid w:val="6C595CFA"/>
    <w:rsid w:val="6CC27734"/>
    <w:rsid w:val="6CC61070"/>
    <w:rsid w:val="6CE25242"/>
    <w:rsid w:val="6D0B213A"/>
    <w:rsid w:val="6D325640"/>
    <w:rsid w:val="6DB00317"/>
    <w:rsid w:val="6DC009DD"/>
    <w:rsid w:val="6E0031F1"/>
    <w:rsid w:val="6E0077C5"/>
    <w:rsid w:val="6E495C1B"/>
    <w:rsid w:val="6E504430"/>
    <w:rsid w:val="6E5B59D0"/>
    <w:rsid w:val="6E9758D2"/>
    <w:rsid w:val="6F4C6FC1"/>
    <w:rsid w:val="710D3D1B"/>
    <w:rsid w:val="711B37E9"/>
    <w:rsid w:val="71C254BD"/>
    <w:rsid w:val="71F907BA"/>
    <w:rsid w:val="72A0767C"/>
    <w:rsid w:val="72CD4903"/>
    <w:rsid w:val="730C5665"/>
    <w:rsid w:val="732D33F2"/>
    <w:rsid w:val="738C75AC"/>
    <w:rsid w:val="741C4C96"/>
    <w:rsid w:val="74B925FE"/>
    <w:rsid w:val="74FE731B"/>
    <w:rsid w:val="753955B3"/>
    <w:rsid w:val="7542758E"/>
    <w:rsid w:val="75886FA4"/>
    <w:rsid w:val="75AD3D2D"/>
    <w:rsid w:val="765B28E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0B74AC"/>
    <w:rsid w:val="7A3149A7"/>
    <w:rsid w:val="7A6D2811"/>
    <w:rsid w:val="7A6D4932"/>
    <w:rsid w:val="7A835CC2"/>
    <w:rsid w:val="7AC671D8"/>
    <w:rsid w:val="7B0C3BFE"/>
    <w:rsid w:val="7B7A0BB6"/>
    <w:rsid w:val="7C2B4657"/>
    <w:rsid w:val="7C3B7E93"/>
    <w:rsid w:val="7CD30F7E"/>
    <w:rsid w:val="7D136079"/>
    <w:rsid w:val="7D9628D3"/>
    <w:rsid w:val="7DC14F90"/>
    <w:rsid w:val="7DFD696E"/>
    <w:rsid w:val="7E0C1A79"/>
    <w:rsid w:val="7E962F71"/>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14792</Words>
  <Characters>15477</Characters>
  <Lines>38</Lines>
  <Paragraphs>65</Paragraphs>
  <TotalTime>16</TotalTime>
  <ScaleCrop>false</ScaleCrop>
  <LinksUpToDate>false</LinksUpToDate>
  <CharactersWithSpaces>15669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2026-05-26T02:48:11Z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FE35A5996FFC4EDA9A3A68BC0F8EFFF5_13</vt:lpwstr>
  </property>
  <property fmtid="{D5CDD505-2E9C-101B-9397-08002B2CF9AE}" pid="4" name="KSOTemplateDocerSaveRecord">
    <vt:lpwstr>eyJoZGlkIjoiYmZmNjk3NGJjYmI3ZGI4NGVkNDViNWY4OTE4OTQ3MzQiLCJ1c2VySWQiOiIzMTE0NTAxNDYifQ==</vt:lpwstr>
  </property>
</Properties>
</file>