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79"/>
        <w:gridCol w:w="2389"/>
        <w:gridCol w:w="3484"/>
        <w:gridCol w:w="2255"/>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7</w:t>
            </w:r>
            <w:r>
              <w:rPr>
                <w:rFonts w:hint="eastAsia" w:eastAsia="宋体"/>
                <w:b/>
                <w:color w:val="000000"/>
                <w:sz w:val="30"/>
                <w:szCs w:val="30"/>
              </w:rPr>
              <w:t>期医用</w:t>
            </w:r>
            <w:r>
              <w:rPr>
                <w:rFonts w:hint="eastAsia" w:eastAsia="宋体"/>
                <w:b/>
                <w:color w:val="000000"/>
                <w:sz w:val="30"/>
                <w:szCs w:val="30"/>
                <w:lang w:val="en-US" w:eastAsia="zh-CN"/>
              </w:rPr>
              <w:t>试剂（2025年第四批立项试剂）</w:t>
            </w:r>
          </w:p>
        </w:tc>
      </w:tr>
      <w:tr w14:paraId="2B542E9B">
        <w:tblPrEx>
          <w:tblCellMar>
            <w:top w:w="0" w:type="dxa"/>
            <w:left w:w="108" w:type="dxa"/>
            <w:bottom w:w="0" w:type="dxa"/>
            <w:right w:w="108" w:type="dxa"/>
          </w:tblCellMar>
        </w:tblPrEx>
        <w:trPr>
          <w:trHeight w:val="353"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1"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89" w:type="dxa"/>
            <w:tcBorders>
              <w:top w:val="single" w:color="auto" w:sz="4" w:space="0"/>
              <w:left w:val="nil"/>
              <w:bottom w:val="single" w:color="auto" w:sz="4" w:space="0"/>
              <w:right w:val="single" w:color="auto" w:sz="4" w:space="0"/>
            </w:tcBorders>
            <w:shd w:val="clear" w:color="auto" w:fill="auto"/>
            <w:vAlign w:val="center"/>
          </w:tcPr>
          <w:p w14:paraId="27311211">
            <w:pPr>
              <w:widowControl/>
              <w:jc w:val="center"/>
              <w:textAlignment w:val="center"/>
              <w:rPr>
                <w:rFonts w:hint="default" w:eastAsia="宋体"/>
                <w:color w:val="000000"/>
                <w:sz w:val="22"/>
                <w:lang w:val="en-US"/>
              </w:rPr>
            </w:pPr>
            <w:r>
              <w:rPr>
                <w:rFonts w:hint="default" w:ascii="宋体" w:hAnsi="宋体" w:eastAsia="宋体" w:cs="宋体"/>
                <w:b w:val="0"/>
                <w:bCs w:val="0"/>
                <w:color w:val="000000"/>
                <w:kern w:val="0"/>
                <w:sz w:val="20"/>
                <w:szCs w:val="20"/>
                <w:lang w:val="en-US" w:eastAsia="zh-CN"/>
              </w:rPr>
              <w:t>ZCB-202</w:t>
            </w:r>
            <w:r>
              <w:rPr>
                <w:rFonts w:hint="eastAsia" w:ascii="宋体" w:hAnsi="宋体" w:eastAsia="宋体" w:cs="宋体"/>
                <w:b w:val="0"/>
                <w:bCs w:val="0"/>
                <w:color w:val="000000"/>
                <w:kern w:val="0"/>
                <w:sz w:val="20"/>
                <w:szCs w:val="20"/>
                <w:lang w:val="en-US" w:eastAsia="zh-CN"/>
              </w:rPr>
              <w:t>6</w:t>
            </w:r>
            <w:r>
              <w:rPr>
                <w:rFonts w:hint="default" w:ascii="宋体" w:hAnsi="宋体" w:eastAsia="宋体" w:cs="宋体"/>
                <w:b w:val="0"/>
                <w:bCs w:val="0"/>
                <w:color w:val="000000"/>
                <w:kern w:val="0"/>
                <w:sz w:val="20"/>
                <w:szCs w:val="20"/>
                <w:lang w:val="en-US" w:eastAsia="zh-CN"/>
              </w:rPr>
              <w:t>-SJ</w:t>
            </w:r>
            <w:r>
              <w:rPr>
                <w:rFonts w:hint="eastAsia" w:ascii="宋体" w:hAnsi="宋体" w:eastAsia="宋体" w:cs="宋体"/>
                <w:b w:val="0"/>
                <w:bCs w:val="0"/>
                <w:color w:val="000000"/>
                <w:kern w:val="0"/>
                <w:sz w:val="20"/>
                <w:szCs w:val="20"/>
                <w:lang w:val="en-US" w:eastAsia="zh-CN"/>
              </w:rPr>
              <w:t>07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34</w:t>
            </w:r>
          </w:p>
        </w:tc>
        <w:tc>
          <w:tcPr>
            <w:tcW w:w="3484" w:type="dxa"/>
            <w:tcBorders>
              <w:top w:val="single" w:color="auto" w:sz="4" w:space="0"/>
              <w:left w:val="nil"/>
              <w:bottom w:val="single" w:color="auto" w:sz="4" w:space="0"/>
              <w:right w:val="single" w:color="auto" w:sz="4" w:space="0"/>
            </w:tcBorders>
            <w:shd w:val="clear" w:color="auto" w:fill="auto"/>
            <w:vAlign w:val="center"/>
          </w:tcPr>
          <w:p w14:paraId="307D05BC">
            <w:pPr>
              <w:widowControl/>
              <w:jc w:val="center"/>
              <w:textAlignment w:val="center"/>
              <w:rPr>
                <w:rFonts w:eastAsia="宋体"/>
                <w:color w:val="000000"/>
                <w:sz w:val="22"/>
              </w:rPr>
            </w:pPr>
            <w:r>
              <w:rPr>
                <w:rFonts w:hint="eastAsia" w:ascii="宋体" w:hAnsi="宋体" w:eastAsia="宋体" w:cs="宋体"/>
                <w:b w:val="0"/>
                <w:bCs w:val="0"/>
                <w:color w:val="000000"/>
                <w:kern w:val="0"/>
                <w:sz w:val="20"/>
                <w:szCs w:val="20"/>
                <w:lang w:val="en-US" w:eastAsia="zh-CN"/>
              </w:rPr>
              <w:t>化学试剂一批共2种（其中1种）</w:t>
            </w:r>
          </w:p>
        </w:tc>
        <w:tc>
          <w:tcPr>
            <w:tcW w:w="1251" w:type="pct"/>
            <w:tcBorders>
              <w:top w:val="single" w:color="auto" w:sz="4" w:space="0"/>
              <w:left w:val="nil"/>
              <w:bottom w:val="single" w:color="auto" w:sz="4" w:space="0"/>
              <w:right w:val="single" w:color="auto" w:sz="4" w:space="0"/>
            </w:tcBorders>
            <w:shd w:val="clear" w:color="auto" w:fill="auto"/>
            <w:vAlign w:val="center"/>
          </w:tcPr>
          <w:p w14:paraId="0F2DCAB2">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bl>
    <w:p w14:paraId="45B7A73D">
      <w:pPr>
        <w:pStyle w:val="11"/>
        <w:spacing w:line="360" w:lineRule="auto"/>
        <w:rPr>
          <w:rFonts w:ascii="黑体" w:hAnsi="黑体" w:eastAsia="黑体" w:cs="黑体"/>
          <w:b/>
          <w:sz w:val="32"/>
        </w:rPr>
      </w:pP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7</w:t>
      </w:r>
      <w:r>
        <w:rPr>
          <w:rFonts w:hint="eastAsia" w:ascii="方正小标宋简体" w:hAnsi="方正小标宋简体" w:eastAsia="方正小标宋简体" w:cs="方正小标宋简体"/>
          <w:bCs w:val="0"/>
          <w:sz w:val="44"/>
          <w:szCs w:val="44"/>
        </w:rPr>
        <w:t>期医用</w:t>
      </w:r>
      <w:r>
        <w:rPr>
          <w:rFonts w:hint="eastAsia" w:ascii="方正小标宋简体" w:hAnsi="方正小标宋简体" w:eastAsia="方正小标宋简体" w:cs="方正小标宋简体"/>
          <w:bCs w:val="0"/>
          <w:sz w:val="44"/>
          <w:szCs w:val="44"/>
          <w:lang w:val="en-US" w:eastAsia="zh-CN"/>
        </w:rPr>
        <w:t>试剂</w:t>
      </w:r>
      <w:r>
        <w:rPr>
          <w:rFonts w:hint="eastAsia" w:ascii="方正小标宋简体" w:hAnsi="方正小标宋简体" w:eastAsia="方正小标宋简体" w:cs="方正小标宋简体"/>
          <w:b/>
          <w:bCs w:val="0"/>
          <w:kern w:val="2"/>
          <w:sz w:val="44"/>
          <w:szCs w:val="44"/>
          <w:lang w:val="en-US" w:eastAsia="zh-CN" w:bidi="ar-SA"/>
        </w:rPr>
        <w:t>（2025年第四批立项试剂）</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w:t>
      </w:r>
      <w:r>
        <w:rPr>
          <w:rFonts w:hint="eastAsia"/>
          <w:szCs w:val="21"/>
          <w:lang w:val="en-US" w:eastAsia="zh-CN"/>
        </w:rPr>
        <w:t>试剂</w:t>
      </w:r>
      <w:r>
        <w:rPr>
          <w:rFonts w:hint="eastAsia"/>
          <w:szCs w:val="21"/>
        </w:rPr>
        <w:t>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6</w:t>
      </w:r>
      <w:r>
        <w:rPr>
          <w:rFonts w:hint="eastAsia" w:ascii="Tahoma" w:hAnsi="Tahoma" w:cs="宋体"/>
          <w:kern w:val="0"/>
          <w:szCs w:val="21"/>
        </w:rPr>
        <w:t>年第</w:t>
      </w:r>
      <w:r>
        <w:rPr>
          <w:rFonts w:hint="eastAsia" w:ascii="Tahoma" w:hAnsi="Tahoma" w:cs="宋体"/>
          <w:kern w:val="0"/>
          <w:szCs w:val="21"/>
          <w:lang w:val="en-US" w:eastAsia="zh-CN"/>
        </w:rPr>
        <w:t>7</w:t>
      </w:r>
      <w:r>
        <w:rPr>
          <w:rFonts w:hint="eastAsia" w:ascii="Tahoma" w:hAnsi="Tahoma" w:cs="宋体"/>
          <w:kern w:val="0"/>
          <w:szCs w:val="21"/>
        </w:rPr>
        <w:t>期医用</w:t>
      </w:r>
      <w:r>
        <w:rPr>
          <w:rFonts w:hint="eastAsia" w:ascii="Tahoma" w:hAnsi="Tahoma" w:cs="宋体"/>
          <w:kern w:val="0"/>
          <w:szCs w:val="21"/>
          <w:lang w:val="en-US" w:eastAsia="zh-CN"/>
        </w:rPr>
        <w:t>试剂</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9BCD37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r>
        <w:rPr>
          <w:rFonts w:hint="eastAsia"/>
          <w:b/>
          <w:bCs/>
          <w:color w:val="000000"/>
          <w:highlight w:val="yellow"/>
          <w:lang w:eastAsia="zh-CN"/>
        </w:rPr>
        <w:t>。</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31F3B618">
      <w:pPr>
        <w:numPr>
          <w:ilvl w:val="0"/>
          <w:numId w:val="0"/>
        </w:numPr>
        <w:spacing w:line="42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（四）若投标人所投试剂为危险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w:t>
      </w:r>
    </w:p>
    <w:p w14:paraId="3A197FB4">
      <w:pPr>
        <w:numPr>
          <w:ilvl w:val="0"/>
          <w:numId w:val="0"/>
        </w:numPr>
        <w:spacing w:line="420" w:lineRule="exact"/>
        <w:ind w:left="630" w:leftChars="0"/>
        <w:jc w:val="left"/>
        <w:rPr>
          <w:b w:val="0"/>
          <w:bCs w:val="0"/>
          <w:color w:val="000000"/>
          <w:highlight w:val="none"/>
          <w:u w:val="none"/>
          <w:shd w:val="clear" w:color="auto" w:fill="auto"/>
        </w:rPr>
      </w:pPr>
      <w:r>
        <w:rPr>
          <w:rFonts w:hint="eastAsia" w:ascii="宋体" w:hAnsi="宋体" w:eastAsia="宋体" w:cs="宋体"/>
          <w:b w:val="0"/>
          <w:bCs w:val="0"/>
          <w:sz w:val="21"/>
          <w:szCs w:val="21"/>
          <w:highlight w:val="none"/>
          <w:u w:val="none"/>
          <w:shd w:val="clear" w:color="auto" w:fill="auto"/>
          <w:lang w:val="en-US" w:eastAsia="zh-CN"/>
        </w:rPr>
        <w:t>1.进口产品需提供《安全技术说明书》、《危险化学品经营许可证》（含经营范围）。</w:t>
      </w:r>
    </w:p>
    <w:p w14:paraId="7EC1A3CB">
      <w:pPr>
        <w:numPr>
          <w:ilvl w:val="0"/>
          <w:numId w:val="0"/>
        </w:numPr>
        <w:spacing w:line="420" w:lineRule="exact"/>
        <w:ind w:firstLine="630" w:firstLineChars="3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2.国产需提供</w:t>
      </w:r>
      <w:r>
        <w:rPr>
          <w:rFonts w:hint="eastAsia" w:ascii="Tahoma" w:hAnsi="Tahoma" w:cs="宋体"/>
          <w:kern w:val="0"/>
          <w:szCs w:val="21"/>
        </w:rPr>
        <w:t>《营业执照》</w:t>
      </w:r>
      <w:r>
        <w:rPr>
          <w:rFonts w:hint="eastAsia" w:ascii="Tahoma" w:hAnsi="Tahoma" w:cs="宋体"/>
          <w:kern w:val="0"/>
          <w:szCs w:val="21"/>
          <w:lang w:eastAsia="zh-CN"/>
        </w:rPr>
        <w:t>、</w:t>
      </w:r>
      <w:r>
        <w:rPr>
          <w:rFonts w:hint="eastAsia" w:ascii="宋体" w:hAnsi="宋体" w:eastAsia="宋体" w:cs="宋体"/>
          <w:b w:val="0"/>
          <w:bCs w:val="0"/>
          <w:sz w:val="21"/>
          <w:szCs w:val="21"/>
          <w:highlight w:val="none"/>
          <w:u w:val="none"/>
          <w:shd w:val="clear" w:color="auto" w:fill="auto"/>
          <w:lang w:val="en-US" w:eastAsia="zh-CN"/>
        </w:rPr>
        <w:t>《安全生产许可证》（含生产范围）、《危险化学品经营许可证》（含经营范围）。</w:t>
      </w:r>
    </w:p>
    <w:p w14:paraId="1229EC91">
      <w:pPr>
        <w:numPr>
          <w:ilvl w:val="0"/>
          <w:numId w:val="0"/>
        </w:numPr>
        <w:spacing w:line="420" w:lineRule="exact"/>
        <w:ind w:left="210" w:leftChars="100" w:firstLine="420" w:firstLineChars="200"/>
        <w:jc w:val="left"/>
        <w:rPr>
          <w:rFonts w:hint="eastAsia" w:ascii="宋体" w:hAnsi="宋体" w:eastAsia="宋体" w:cs="宋体"/>
          <w:b w:val="0"/>
          <w:bCs w:val="0"/>
          <w:sz w:val="21"/>
          <w:szCs w:val="21"/>
          <w:highlight w:val="none"/>
          <w:u w:val="none"/>
          <w:shd w:val="clear" w:color="auto" w:fill="auto"/>
          <w:lang w:val="en-US" w:eastAsia="zh-CN"/>
        </w:rPr>
      </w:pPr>
      <w:r>
        <w:rPr>
          <w:rFonts w:hint="eastAsia" w:ascii="宋体" w:hAnsi="宋体" w:eastAsia="宋体" w:cs="宋体"/>
          <w:b w:val="0"/>
          <w:bCs w:val="0"/>
          <w:sz w:val="21"/>
          <w:szCs w:val="21"/>
          <w:highlight w:val="none"/>
          <w:u w:val="none"/>
          <w:shd w:val="clear" w:color="auto" w:fill="auto"/>
          <w:lang w:val="en-US" w:eastAsia="zh-CN"/>
        </w:rPr>
        <w:t>3.如项目属于工业产品生产许可证管理目录内的产品，需提供《全国工业产品生产许可证》（含生产范围）。</w:t>
      </w:r>
    </w:p>
    <w:p w14:paraId="50EE1829">
      <w:pPr>
        <w:numPr>
          <w:ilvl w:val="0"/>
          <w:numId w:val="0"/>
        </w:numPr>
        <w:spacing w:line="420" w:lineRule="exact"/>
        <w:ind w:firstLine="630" w:firstLineChars="300"/>
        <w:jc w:val="left"/>
        <w:rPr>
          <w:b w:val="0"/>
          <w:bCs w:val="0"/>
          <w:color w:val="000000"/>
          <w:highlight w:val="none"/>
          <w:u w:val="none"/>
          <w:shd w:val="clear" w:color="auto" w:fill="auto"/>
        </w:rPr>
      </w:pPr>
      <w:r>
        <w:rPr>
          <w:rFonts w:hint="eastAsia" w:ascii="宋体" w:hAnsi="宋体" w:eastAsia="宋体" w:cs="宋体"/>
          <w:b w:val="0"/>
          <w:bCs w:val="0"/>
          <w:sz w:val="21"/>
          <w:szCs w:val="21"/>
          <w:highlight w:val="none"/>
          <w:u w:val="none"/>
          <w:shd w:val="clear" w:color="auto" w:fill="auto"/>
          <w:lang w:val="en-US" w:eastAsia="zh-CN"/>
        </w:rPr>
        <w:t>4.如项目属于易制毒、易制爆产品，投标人还需提供《非药品类易制毒化学品经营备案证明》 或者《易制爆危险化学品从业单位备案证明》。</w:t>
      </w:r>
    </w:p>
    <w:p w14:paraId="5D65507B">
      <w:pPr>
        <w:numPr>
          <w:ilvl w:val="0"/>
          <w:numId w:val="0"/>
        </w:numPr>
        <w:spacing w:line="420" w:lineRule="exact"/>
        <w:ind w:firstLine="420" w:firstLineChars="200"/>
        <w:jc w:val="left"/>
        <w:rPr>
          <w:rFonts w:hint="eastAsia" w:eastAsiaTheme="minorEastAsia"/>
          <w:color w:val="000000"/>
          <w:lang w:eastAsia="zh-CN"/>
        </w:rPr>
      </w:pPr>
      <w:r>
        <w:rPr>
          <w:rFonts w:hint="eastAsia"/>
          <w:color w:val="000000"/>
          <w:lang w:eastAsia="zh-CN"/>
        </w:rPr>
        <w:t>（</w:t>
      </w:r>
      <w:r>
        <w:rPr>
          <w:rFonts w:hint="eastAsia"/>
          <w:color w:val="000000"/>
          <w:lang w:val="en-US" w:eastAsia="zh-CN"/>
        </w:rPr>
        <w:t>五</w:t>
      </w:r>
      <w:r>
        <w:rPr>
          <w:rFonts w:hint="eastAsia"/>
          <w:color w:val="000000"/>
          <w:lang w:eastAsia="zh-CN"/>
        </w:rPr>
        <w:t>）</w:t>
      </w:r>
      <w:r>
        <w:rPr>
          <w:rFonts w:hint="eastAsia"/>
          <w:color w:val="000000"/>
        </w:rPr>
        <w:t>所投产品为进口时，提供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0"/>
        </w:numPr>
        <w:spacing w:line="420" w:lineRule="exact"/>
        <w:ind w:left="420" w:leftChars="0"/>
        <w:jc w:val="left"/>
        <w:rPr>
          <w:rFonts w:ascii="Tahoma" w:hAnsi="Tahoma" w:cs="宋体"/>
          <w:kern w:val="0"/>
          <w:szCs w:val="21"/>
        </w:rPr>
      </w:pPr>
      <w:r>
        <w:rPr>
          <w:rFonts w:hint="eastAsia"/>
          <w:color w:val="000000"/>
          <w:lang w:eastAsia="zh-CN"/>
        </w:rPr>
        <w:t>（</w:t>
      </w:r>
      <w:r>
        <w:rPr>
          <w:rFonts w:hint="eastAsia"/>
          <w:color w:val="000000"/>
          <w:lang w:val="en-US" w:eastAsia="zh-CN"/>
        </w:rPr>
        <w:t>六</w:t>
      </w:r>
      <w:r>
        <w:rPr>
          <w:rFonts w:hint="eastAsia"/>
          <w:color w:val="000000"/>
          <w:lang w:eastAsia="zh-CN"/>
        </w:rPr>
        <w:t>）</w:t>
      </w:r>
      <w:r>
        <w:rPr>
          <w:rFonts w:hint="eastAsia"/>
          <w:color w:val="000000"/>
        </w:rPr>
        <w:t>投标人/授权人身份证明、企业法人证明或法人授权委托书。</w:t>
      </w:r>
    </w:p>
    <w:p w14:paraId="092A6E28">
      <w:pPr>
        <w:numPr>
          <w:ilvl w:val="0"/>
          <w:numId w:val="0"/>
        </w:numPr>
        <w:spacing w:line="420" w:lineRule="exact"/>
        <w:ind w:left="420" w:leftChars="0"/>
        <w:jc w:val="left"/>
        <w:rPr>
          <w:rFonts w:hint="eastAsia" w:eastAsiaTheme="minorEastAsia"/>
          <w:color w:val="000000"/>
          <w:lang w:eastAsia="zh-CN"/>
        </w:rPr>
      </w:pPr>
      <w:r>
        <w:rPr>
          <w:rFonts w:hint="eastAsia" w:ascii="Tahoma" w:hAnsi="Tahoma" w:cs="宋体"/>
          <w:color w:val="000000"/>
          <w:kern w:val="0"/>
          <w:szCs w:val="21"/>
          <w:lang w:eastAsia="zh-CN"/>
        </w:rPr>
        <w:t>（</w:t>
      </w:r>
      <w:r>
        <w:rPr>
          <w:rFonts w:hint="eastAsia" w:ascii="Tahoma" w:hAnsi="Tahoma" w:cs="宋体"/>
          <w:color w:val="000000"/>
          <w:kern w:val="0"/>
          <w:szCs w:val="21"/>
          <w:lang w:val="en-US" w:eastAsia="zh-CN"/>
        </w:rPr>
        <w:t>七</w:t>
      </w:r>
      <w:r>
        <w:rPr>
          <w:rFonts w:hint="eastAsia" w:ascii="Tahoma" w:hAnsi="Tahoma" w:cs="宋体"/>
          <w:color w:val="000000"/>
          <w:kern w:val="0"/>
          <w:szCs w:val="21"/>
          <w:lang w:eastAsia="zh-CN"/>
        </w:rPr>
        <w:t>）</w:t>
      </w: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E7F8081">
      <w:pPr>
        <w:numPr>
          <w:ilvl w:val="0"/>
          <w:numId w:val="0"/>
        </w:numPr>
        <w:spacing w:line="420" w:lineRule="exact"/>
        <w:ind w:left="420" w:leftChars="0"/>
        <w:jc w:val="left"/>
        <w:rPr>
          <w:color w:val="000000"/>
          <w:highlight w:val="yellow"/>
        </w:rPr>
      </w:pPr>
      <w:r>
        <w:rPr>
          <w:rFonts w:hint="eastAsia"/>
          <w:color w:val="000000"/>
          <w:highlight w:val="yellow"/>
          <w:lang w:val="en-US" w:eastAsia="zh-CN"/>
        </w:rPr>
        <w:t>（八）投标人未被列入中大八院失信黑名单供应商。</w:t>
      </w:r>
    </w:p>
    <w:p w14:paraId="65EB0DCF">
      <w:pPr>
        <w:numPr>
          <w:ilvl w:val="0"/>
          <w:numId w:val="0"/>
        </w:numPr>
        <w:spacing w:line="420" w:lineRule="exact"/>
        <w:ind w:left="420" w:leftChars="0"/>
        <w:jc w:val="left"/>
        <w:rPr>
          <w:color w:val="000000"/>
        </w:rPr>
      </w:pPr>
      <w:r>
        <w:rPr>
          <w:rFonts w:hint="eastAsia" w:ascii="Tahoma" w:hAnsi="Tahoma" w:cs="宋体"/>
          <w:kern w:val="0"/>
          <w:szCs w:val="21"/>
          <w:lang w:eastAsia="zh-CN"/>
        </w:rPr>
        <w:t>（</w:t>
      </w:r>
      <w:r>
        <w:rPr>
          <w:rFonts w:hint="eastAsia" w:ascii="Tahoma" w:hAnsi="Tahoma" w:cs="宋体"/>
          <w:kern w:val="0"/>
          <w:szCs w:val="21"/>
          <w:lang w:val="en-US" w:eastAsia="zh-CN"/>
        </w:rPr>
        <w:t>九</w:t>
      </w:r>
      <w:r>
        <w:rPr>
          <w:rFonts w:hint="eastAsia" w:ascii="Tahoma" w:hAnsi="Tahoma" w:cs="宋体"/>
          <w:kern w:val="0"/>
          <w:szCs w:val="21"/>
          <w:lang w:eastAsia="zh-CN"/>
        </w:rPr>
        <w:t>）</w:t>
      </w: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0"/>
        </w:numPr>
        <w:spacing w:line="420" w:lineRule="exact"/>
        <w:ind w:left="420" w:leftChars="0"/>
        <w:jc w:val="left"/>
        <w:rPr>
          <w:color w:val="000000"/>
        </w:rPr>
      </w:pPr>
      <w:r>
        <w:rPr>
          <w:rFonts w:hint="eastAsia"/>
          <w:color w:val="000000"/>
          <w:lang w:val="en-US" w:eastAsia="zh-CN"/>
        </w:rPr>
        <w:t>（十）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0"/>
        </w:numPr>
        <w:spacing w:line="420" w:lineRule="exact"/>
        <w:ind w:left="420" w:leftChars="0"/>
        <w:jc w:val="left"/>
        <w:rPr>
          <w:color w:val="000000"/>
        </w:rPr>
      </w:pPr>
      <w:r>
        <w:rPr>
          <w:rFonts w:hint="eastAsia"/>
          <w:color w:val="000000"/>
          <w:lang w:val="en-US" w:eastAsia="zh-CN"/>
        </w:rPr>
        <w:t>（十一）必须提供中标后完整履行合同周期（24个月）的承诺函。（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0"/>
        </w:numPr>
        <w:spacing w:line="420" w:lineRule="exact"/>
        <w:ind w:left="420" w:leftChars="0"/>
        <w:jc w:val="left"/>
        <w:rPr>
          <w:highlight w:val="yellow"/>
        </w:rPr>
      </w:pPr>
      <w:r>
        <w:rPr>
          <w:rFonts w:hint="eastAsia" w:ascii="Tahoma" w:hAnsi="Tahoma" w:cs="宋体"/>
          <w:color w:val="000000"/>
          <w:kern w:val="0"/>
          <w:szCs w:val="21"/>
          <w:highlight w:val="yellow"/>
          <w:lang w:eastAsia="zh-CN"/>
        </w:rPr>
        <w:t>（</w:t>
      </w:r>
      <w:r>
        <w:rPr>
          <w:rFonts w:hint="eastAsia" w:ascii="Tahoma" w:hAnsi="Tahoma" w:cs="宋体"/>
          <w:color w:val="000000"/>
          <w:kern w:val="0"/>
          <w:szCs w:val="21"/>
          <w:highlight w:val="yellow"/>
          <w:lang w:val="en-US" w:eastAsia="zh-CN"/>
        </w:rPr>
        <w:t>十二</w:t>
      </w:r>
      <w:r>
        <w:rPr>
          <w:rFonts w:hint="eastAsia" w:ascii="Tahoma" w:hAnsi="Tahoma" w:cs="宋体"/>
          <w:color w:val="000000"/>
          <w:kern w:val="0"/>
          <w:szCs w:val="21"/>
          <w:highlight w:val="yellow"/>
          <w:lang w:eastAsia="zh-CN"/>
        </w:rPr>
        <w:t>）</w:t>
      </w: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0"/>
        </w:numPr>
        <w:spacing w:line="420" w:lineRule="exact"/>
        <w:ind w:left="420" w:leftChars="0"/>
        <w:jc w:val="left"/>
        <w:rPr>
          <w:color w:val="000000"/>
        </w:rPr>
      </w:pPr>
      <w:r>
        <w:rPr>
          <w:rFonts w:hint="eastAsia"/>
          <w:color w:val="000000"/>
          <w:highlight w:val="yellow"/>
          <w:lang w:val="en-US" w:eastAsia="zh-CN"/>
        </w:rPr>
        <w:t>（十三）本项目不接受联合体投标，不允许分包。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30</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bookmarkStart w:id="31" w:name="_GoBack"/>
      <w:bookmarkEnd w:id="31"/>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陈老师23608005（上班时间8:00-12:00；14:00-17:00）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2537"/>
        <w:gridCol w:w="1554"/>
        <w:gridCol w:w="1828"/>
        <w:gridCol w:w="666"/>
        <w:gridCol w:w="758"/>
        <w:gridCol w:w="723"/>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2537"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281" w:type="dxa"/>
            <w:shd w:val="clear" w:color="000000" w:fill="FFFFFF"/>
            <w:noWrap/>
            <w:vAlign w:val="center"/>
          </w:tcPr>
          <w:p w14:paraId="314E3BC3">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lang w:val="en-US" w:eastAsia="zh-CN"/>
              </w:rPr>
              <w:t>ZCB-202</w:t>
            </w:r>
            <w:r>
              <w:rPr>
                <w:rFonts w:hint="eastAsia" w:ascii="宋体" w:hAnsi="宋体" w:eastAsia="宋体" w:cs="宋体"/>
                <w:b w:val="0"/>
                <w:bCs w:val="0"/>
                <w:color w:val="000000"/>
                <w:kern w:val="0"/>
                <w:sz w:val="20"/>
                <w:szCs w:val="20"/>
                <w:lang w:val="en-US" w:eastAsia="zh-CN"/>
              </w:rPr>
              <w:t>6</w:t>
            </w:r>
            <w:r>
              <w:rPr>
                <w:rFonts w:hint="default" w:ascii="宋体" w:hAnsi="宋体" w:eastAsia="宋体" w:cs="宋体"/>
                <w:b w:val="0"/>
                <w:bCs w:val="0"/>
                <w:color w:val="000000"/>
                <w:kern w:val="0"/>
                <w:sz w:val="20"/>
                <w:szCs w:val="20"/>
                <w:lang w:val="en-US" w:eastAsia="zh-CN"/>
              </w:rPr>
              <w:t>-SJ</w:t>
            </w:r>
            <w:r>
              <w:rPr>
                <w:rFonts w:hint="eastAsia" w:ascii="宋体" w:hAnsi="宋体" w:eastAsia="宋体" w:cs="宋体"/>
                <w:b w:val="0"/>
                <w:bCs w:val="0"/>
                <w:color w:val="000000"/>
                <w:kern w:val="0"/>
                <w:sz w:val="20"/>
                <w:szCs w:val="20"/>
                <w:lang w:val="en-US" w:eastAsia="zh-CN"/>
              </w:rPr>
              <w:t>07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34</w:t>
            </w:r>
          </w:p>
        </w:tc>
        <w:tc>
          <w:tcPr>
            <w:tcW w:w="2537" w:type="dxa"/>
            <w:vAlign w:val="center"/>
          </w:tcPr>
          <w:p w14:paraId="5D2F7DA9">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化学试剂一批共2种（其中1种）</w:t>
            </w:r>
          </w:p>
        </w:tc>
        <w:tc>
          <w:tcPr>
            <w:tcW w:w="1554" w:type="dxa"/>
            <w:shd w:val="clear" w:color="auto" w:fill="auto"/>
            <w:vAlign w:val="center"/>
          </w:tcPr>
          <w:p w14:paraId="2AC7B35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用于分子实验室标本前处理过程</w:t>
            </w:r>
          </w:p>
        </w:tc>
        <w:tc>
          <w:tcPr>
            <w:tcW w:w="1828" w:type="dxa"/>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0.07元/ml</w:t>
            </w:r>
          </w:p>
        </w:tc>
        <w:tc>
          <w:tcPr>
            <w:tcW w:w="666" w:type="dxa"/>
            <w:vAlign w:val="center"/>
          </w:tcPr>
          <w:p w14:paraId="37E7F119">
            <w:pPr>
              <w:keepNext w:val="0"/>
              <w:keepLines w:val="0"/>
              <w:widowControl/>
              <w:suppressLineNumbers w:val="0"/>
              <w:jc w:val="center"/>
              <w:textAlignment w:val="center"/>
              <w:rPr>
                <w:rFonts w:hint="default"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允许进口</w:t>
            </w:r>
          </w:p>
        </w:tc>
        <w:tc>
          <w:tcPr>
            <w:tcW w:w="758" w:type="dxa"/>
            <w:vAlign w:val="center"/>
          </w:tcPr>
          <w:p w14:paraId="3B7E8AF5">
            <w:pPr>
              <w:widowControl/>
              <w:jc w:val="center"/>
              <w:textAlignment w:val="center"/>
              <w:rPr>
                <w:rFonts w:hint="eastAsia" w:ascii="Times New Roman" w:eastAsia="宋体" w:hAnsiTheme="minorEastAsia" w:cstheme="minorEastAsia"/>
                <w:sz w:val="21"/>
                <w:szCs w:val="20"/>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1B955606">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否</w:t>
            </w:r>
          </w:p>
        </w:tc>
      </w:tr>
    </w:tbl>
    <w:p w14:paraId="0D10E728">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w:t>
      </w:r>
      <w:r>
        <w:rPr>
          <w:rFonts w:hint="eastAsia"/>
          <w:szCs w:val="21"/>
          <w:highlight w:val="yellow"/>
          <w:lang w:val="en-US" w:eastAsia="zh-CN"/>
        </w:rPr>
        <w:t>试剂</w:t>
      </w:r>
      <w:r>
        <w:rPr>
          <w:rFonts w:hint="eastAsia"/>
          <w:szCs w:val="21"/>
          <w:highlight w:val="yellow"/>
        </w:rPr>
        <w:t>投标报名及资格审查文件》</w:t>
      </w:r>
      <w:r>
        <w:rPr>
          <w:rFonts w:hint="eastAsia"/>
          <w:szCs w:val="21"/>
          <w:highlight w:val="yellow"/>
          <w:lang w:eastAsia="zh-CN"/>
        </w:rPr>
        <w:t>（根据系统提示逐步上传）</w:t>
      </w:r>
    </w:p>
    <w:p w14:paraId="37E62726">
      <w:pPr>
        <w:pStyle w:val="36"/>
        <w:ind w:firstLine="0" w:firstLineChars="0"/>
        <w:rPr>
          <w:rFonts w:hint="eastAsia"/>
          <w:szCs w:val="21"/>
          <w:highlight w:val="yellow"/>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w:t>
      </w:r>
      <w:r>
        <w:rPr>
          <w:rFonts w:hint="eastAsia"/>
          <w:szCs w:val="21"/>
          <w:highlight w:val="none"/>
        </w:rPr>
        <w:t>称《合同附件》电子表格版</w:t>
      </w:r>
    </w:p>
    <w:p w14:paraId="16BD26AE">
      <w:pPr>
        <w:pStyle w:val="36"/>
        <w:ind w:firstLine="0" w:firstLineChars="0"/>
        <w:rPr>
          <w:rFonts w:hint="eastAsia"/>
          <w:szCs w:val="21"/>
        </w:rPr>
      </w:pPr>
      <w:r>
        <w:rPr>
          <w:rFonts w:hint="eastAsia"/>
          <w:szCs w:val="21"/>
          <w:highlight w:val="yellow"/>
          <w:lang w:val="en-US" w:eastAsia="zh-CN"/>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205B3B8D">
      <w:pPr>
        <w:pStyle w:val="36"/>
        <w:ind w:firstLine="0" w:firstLineChars="0"/>
        <w:rPr>
          <w:rFonts w:hint="default" w:eastAsiaTheme="minorEastAsia"/>
          <w:szCs w:val="21"/>
          <w:lang w:val="en-US" w:eastAsia="zh-CN"/>
        </w:rPr>
      </w:pPr>
      <w:r>
        <w:rPr>
          <w:rFonts w:hint="eastAsia"/>
          <w:szCs w:val="21"/>
          <w:lang w:val="en-US" w:eastAsia="zh-CN"/>
        </w:rPr>
        <w:t>附件4：</w:t>
      </w:r>
      <w:r>
        <w:rPr>
          <w:rFonts w:hint="eastAsia"/>
          <w:color w:val="auto"/>
          <w:szCs w:val="21"/>
          <w:highlight w:val="none"/>
          <w:lang w:val="en-US" w:eastAsia="zh-CN"/>
        </w:rPr>
        <w:t>《2026年第7期医用试剂采购目录（2025年第四批立项试剂）》</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w:t>
      </w:r>
      <w:r>
        <w:rPr>
          <w:rFonts w:hint="eastAsia"/>
          <w:szCs w:val="21"/>
          <w:lang w:val="en-US" w:eastAsia="zh-CN"/>
        </w:rPr>
        <w:t>试剂</w:t>
      </w:r>
      <w:r>
        <w:rPr>
          <w:rFonts w:hint="eastAsia"/>
          <w:szCs w:val="21"/>
        </w:rPr>
        <w:t>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szCs w:val="22"/>
          <w:lang w:val="en-US" w:eastAsia="zh-CN" w:bidi="ar-SA"/>
          <w14:textFill>
            <w14:solidFill>
              <w14:schemeClr w14:val="tx1"/>
            </w14:solidFill>
          </w14:textFill>
        </w:rPr>
        <w:t>2025年党办通531号</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对新准入医用试剂项目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500"/>
        <w:gridCol w:w="2127"/>
        <w:gridCol w:w="1623"/>
        <w:gridCol w:w="1773"/>
        <w:gridCol w:w="843"/>
        <w:gridCol w:w="758"/>
        <w:gridCol w:w="723"/>
      </w:tblGrid>
      <w:tr w14:paraId="1079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6449A867">
            <w:pPr>
              <w:snapToGrid w:val="0"/>
              <w:jc w:val="center"/>
              <w:rPr>
                <w:rFonts w:hint="eastAsia" w:ascii="宋体" w:eastAsia="宋体"/>
                <w:b/>
                <w:sz w:val="22"/>
                <w:lang w:eastAsia="zh-CN"/>
              </w:rPr>
            </w:pPr>
            <w:r>
              <w:rPr>
                <w:rFonts w:hint="eastAsia" w:ascii="宋体" w:eastAsia="宋体"/>
                <w:b/>
                <w:sz w:val="22"/>
                <w:lang w:eastAsia="zh-CN"/>
              </w:rPr>
              <w:t>序号</w:t>
            </w:r>
          </w:p>
        </w:tc>
        <w:tc>
          <w:tcPr>
            <w:tcW w:w="1500" w:type="dxa"/>
            <w:vAlign w:val="center"/>
          </w:tcPr>
          <w:p w14:paraId="2D72DF5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2127" w:type="dxa"/>
            <w:vAlign w:val="center"/>
          </w:tcPr>
          <w:p w14:paraId="51B61F85">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623" w:type="dxa"/>
            <w:vAlign w:val="center"/>
          </w:tcPr>
          <w:p w14:paraId="4289AE13">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773" w:type="dxa"/>
            <w:vAlign w:val="center"/>
          </w:tcPr>
          <w:p w14:paraId="22CD2B79">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62A322F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3" w:type="dxa"/>
            <w:vAlign w:val="center"/>
          </w:tcPr>
          <w:p w14:paraId="2E9F1C3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381FC8F5">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3B7C1C8E">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915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BD09954">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500" w:type="dxa"/>
            <w:shd w:val="clear" w:color="000000" w:fill="FFFFFF"/>
            <w:noWrap/>
            <w:vAlign w:val="center"/>
          </w:tcPr>
          <w:p w14:paraId="6CCEF920">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lang w:val="en-US" w:eastAsia="zh-CN"/>
              </w:rPr>
              <w:t>ZCB-202</w:t>
            </w:r>
            <w:r>
              <w:rPr>
                <w:rFonts w:hint="eastAsia" w:ascii="宋体" w:hAnsi="宋体" w:eastAsia="宋体" w:cs="宋体"/>
                <w:b w:val="0"/>
                <w:bCs w:val="0"/>
                <w:color w:val="000000"/>
                <w:kern w:val="0"/>
                <w:sz w:val="20"/>
                <w:szCs w:val="20"/>
                <w:lang w:val="en-US" w:eastAsia="zh-CN"/>
              </w:rPr>
              <w:t>6</w:t>
            </w:r>
            <w:r>
              <w:rPr>
                <w:rFonts w:hint="default" w:ascii="宋体" w:hAnsi="宋体" w:eastAsia="宋体" w:cs="宋体"/>
                <w:b w:val="0"/>
                <w:bCs w:val="0"/>
                <w:color w:val="000000"/>
                <w:kern w:val="0"/>
                <w:sz w:val="20"/>
                <w:szCs w:val="20"/>
                <w:lang w:val="en-US" w:eastAsia="zh-CN"/>
              </w:rPr>
              <w:t>-SJ</w:t>
            </w:r>
            <w:r>
              <w:rPr>
                <w:rFonts w:hint="eastAsia" w:ascii="宋体" w:hAnsi="宋体" w:eastAsia="宋体" w:cs="宋体"/>
                <w:b w:val="0"/>
                <w:bCs w:val="0"/>
                <w:color w:val="000000"/>
                <w:kern w:val="0"/>
                <w:sz w:val="20"/>
                <w:szCs w:val="20"/>
                <w:lang w:val="en-US" w:eastAsia="zh-CN"/>
              </w:rPr>
              <w:t>07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34</w:t>
            </w:r>
          </w:p>
        </w:tc>
        <w:tc>
          <w:tcPr>
            <w:tcW w:w="2127" w:type="dxa"/>
            <w:vAlign w:val="center"/>
          </w:tcPr>
          <w:p w14:paraId="552EEBF4">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化学试剂一批共2种（其中1种）</w:t>
            </w:r>
          </w:p>
        </w:tc>
        <w:tc>
          <w:tcPr>
            <w:tcW w:w="1623" w:type="dxa"/>
            <w:shd w:val="clear" w:color="auto" w:fill="auto"/>
            <w:vAlign w:val="center"/>
          </w:tcPr>
          <w:p w14:paraId="6DB6188F">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用于分子实验室标本前处理过程</w:t>
            </w:r>
          </w:p>
        </w:tc>
        <w:tc>
          <w:tcPr>
            <w:tcW w:w="1773" w:type="dxa"/>
            <w:vAlign w:val="center"/>
          </w:tcPr>
          <w:p w14:paraId="1E0DF1C6">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0.07元/ml</w:t>
            </w:r>
          </w:p>
        </w:tc>
        <w:tc>
          <w:tcPr>
            <w:tcW w:w="843" w:type="dxa"/>
            <w:vAlign w:val="center"/>
          </w:tcPr>
          <w:p w14:paraId="37FF815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允许进口</w:t>
            </w:r>
          </w:p>
        </w:tc>
        <w:tc>
          <w:tcPr>
            <w:tcW w:w="758" w:type="dxa"/>
            <w:vAlign w:val="center"/>
          </w:tcPr>
          <w:p w14:paraId="436D63DD">
            <w:pPr>
              <w:widowControl/>
              <w:jc w:val="center"/>
              <w:textAlignment w:val="center"/>
              <w:rPr>
                <w:rFonts w:hint="eastAsia" w:ascii="Times New Roman" w:eastAsia="宋体" w:hAnsiTheme="minorEastAsia" w:cstheme="minorEastAsia"/>
                <w:sz w:val="21"/>
                <w:szCs w:val="20"/>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3DD56871">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否</w:t>
            </w:r>
          </w:p>
        </w:tc>
      </w:tr>
    </w:tbl>
    <w:p w14:paraId="321163FE">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6</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73518157"/>
      <w:bookmarkStart w:id="13" w:name="_Toc73521586"/>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73521587"/>
      <w:bookmarkStart w:id="19" w:name="_Toc73521675"/>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18160"/>
      <w:bookmarkStart w:id="23" w:name="_Toc73521677"/>
      <w:bookmarkStart w:id="24" w:name="_Toc73521589"/>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4359A92E">
      <w:pPr>
        <w:pStyle w:val="43"/>
        <w:numPr>
          <w:ilvl w:val="0"/>
          <w:numId w:val="0"/>
        </w:numPr>
        <w:adjustRightInd w:val="0"/>
        <w:snapToGrid w:val="0"/>
        <w:spacing w:line="480" w:lineRule="exact"/>
        <w:ind w:left="142" w:leftChars="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B049D">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276" w:tblpY="789"/>
        <w:tblOverlap w:val="never"/>
        <w:tblW w:w="6012" w:type="pct"/>
        <w:tblInd w:w="0" w:type="dxa"/>
        <w:tblLayout w:type="fixed"/>
        <w:tblCellMar>
          <w:top w:w="0" w:type="dxa"/>
          <w:left w:w="108" w:type="dxa"/>
          <w:bottom w:w="0" w:type="dxa"/>
          <w:right w:w="108" w:type="dxa"/>
        </w:tblCellMar>
      </w:tblPr>
      <w:tblGrid>
        <w:gridCol w:w="354"/>
        <w:gridCol w:w="772"/>
        <w:gridCol w:w="950"/>
        <w:gridCol w:w="856"/>
        <w:gridCol w:w="609"/>
        <w:gridCol w:w="726"/>
        <w:gridCol w:w="1017"/>
        <w:gridCol w:w="739"/>
        <w:gridCol w:w="679"/>
        <w:gridCol w:w="506"/>
        <w:gridCol w:w="574"/>
        <w:gridCol w:w="574"/>
        <w:gridCol w:w="574"/>
        <w:gridCol w:w="577"/>
        <w:gridCol w:w="607"/>
        <w:gridCol w:w="785"/>
        <w:gridCol w:w="972"/>
        <w:gridCol w:w="876"/>
        <w:gridCol w:w="1089"/>
        <w:gridCol w:w="1346"/>
        <w:gridCol w:w="1234"/>
      </w:tblGrid>
      <w:tr w14:paraId="4CA7C9E4">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18C9B4B4">
            <w:pPr>
              <w:widowControl/>
              <w:jc w:val="center"/>
              <w:rPr>
                <w:b/>
                <w:sz w:val="28"/>
                <w:szCs w:val="28"/>
              </w:rPr>
            </w:pPr>
            <w:bookmarkStart w:id="26"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507E1D3A">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18DBB672">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7708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804B0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D567675">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7B45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240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4" w:type="pct"/>
            <w:vMerge w:val="restart"/>
            <w:tcBorders>
              <w:top w:val="single" w:color="auto" w:sz="4" w:space="0"/>
              <w:left w:val="single" w:color="auto" w:sz="4" w:space="0"/>
              <w:right w:val="single" w:color="auto" w:sz="4" w:space="0"/>
            </w:tcBorders>
            <w:shd w:val="clear" w:color="auto" w:fill="auto"/>
            <w:vAlign w:val="center"/>
          </w:tcPr>
          <w:p w14:paraId="2BEF18D4">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801EE91">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E89A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5EA4F7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36FA121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5098A216">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08E6AD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364072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55C907D">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63B8EDE5">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1328580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485FC2CE">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D343F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765D54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1FD36F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w:t>
            </w:r>
            <w:r>
              <w:rPr>
                <w:rFonts w:hint="eastAsia" w:ascii="宋体" w:hAnsi="宋体" w:eastAsia="宋体" w:cs="宋体"/>
                <w:b/>
                <w:bCs/>
                <w:kern w:val="0"/>
                <w:sz w:val="20"/>
                <w:szCs w:val="20"/>
                <w:lang w:val="en-US" w:eastAsia="zh-CN"/>
              </w:rPr>
              <w:t>型号</w:t>
            </w:r>
            <w:r>
              <w:rPr>
                <w:rFonts w:hint="eastAsia" w:ascii="宋体" w:hAnsi="宋体" w:eastAsia="宋体" w:cs="宋体"/>
                <w:b/>
                <w:bCs/>
                <w:kern w:val="0"/>
                <w:sz w:val="20"/>
                <w:szCs w:val="20"/>
              </w:rPr>
              <w:t>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78BC8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009AEE0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0220FFFA">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41F4198F">
            <w:pPr>
              <w:widowControl/>
              <w:jc w:val="left"/>
              <w:rPr>
                <w:rFonts w:ascii="宋体" w:hAnsi="宋体" w:eastAsia="宋体" w:cs="宋体"/>
                <w:b/>
                <w:bCs/>
                <w:kern w:val="0"/>
                <w:sz w:val="20"/>
                <w:szCs w:val="20"/>
              </w:rPr>
            </w:pPr>
          </w:p>
        </w:tc>
        <w:tc>
          <w:tcPr>
            <w:tcW w:w="154" w:type="pct"/>
            <w:vMerge w:val="continue"/>
            <w:tcBorders>
              <w:left w:val="single" w:color="auto" w:sz="4" w:space="0"/>
              <w:bottom w:val="single" w:color="000000" w:sz="4" w:space="0"/>
              <w:right w:val="single" w:color="auto" w:sz="4" w:space="0"/>
            </w:tcBorders>
            <w:vAlign w:val="center"/>
          </w:tcPr>
          <w:p w14:paraId="5FC44D5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4AFA1DF">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51AFFCD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3A85AEE">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2784A5FC">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8A8B3C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22B077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66C169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498315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4D99D7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158906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7E13C554">
            <w:pPr>
              <w:widowControl/>
              <w:jc w:val="left"/>
              <w:rPr>
                <w:rFonts w:ascii="宋体" w:hAnsi="宋体" w:eastAsia="宋体" w:cs="宋体"/>
                <w:color w:val="000000"/>
                <w:kern w:val="0"/>
                <w:sz w:val="22"/>
                <w:szCs w:val="22"/>
              </w:rPr>
            </w:pPr>
          </w:p>
        </w:tc>
      </w:tr>
      <w:tr w14:paraId="73C61872">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759D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1B9BFCEB">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126A78BD">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4E1BE9AB">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0F43CDE6">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7A25AE81">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0DFE166">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6791B4F5">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23EECE2B">
            <w:pPr>
              <w:widowControl/>
              <w:rPr>
                <w:rFonts w:ascii="宋体" w:hAnsi="宋体" w:eastAsia="宋体" w:cs="宋体"/>
                <w:color w:val="FF0000"/>
                <w:kern w:val="0"/>
                <w:sz w:val="20"/>
                <w:szCs w:val="20"/>
              </w:rPr>
            </w:pPr>
          </w:p>
        </w:tc>
        <w:tc>
          <w:tcPr>
            <w:tcW w:w="154" w:type="pct"/>
            <w:tcBorders>
              <w:top w:val="nil"/>
              <w:left w:val="nil"/>
              <w:bottom w:val="single" w:color="auto" w:sz="4" w:space="0"/>
              <w:right w:val="single" w:color="auto" w:sz="4" w:space="0"/>
            </w:tcBorders>
            <w:shd w:val="clear" w:color="auto" w:fill="auto"/>
            <w:noWrap/>
            <w:vAlign w:val="center"/>
          </w:tcPr>
          <w:p w14:paraId="1FB24E80">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FD2863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1B2DA6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68D3D9B9">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4DBD533">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28605B0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567C6D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D0718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5F4542B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3998C502">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B681CCE">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A0C427A">
            <w:pPr>
              <w:widowControl/>
              <w:jc w:val="left"/>
              <w:rPr>
                <w:rFonts w:ascii="宋体" w:hAnsi="宋体" w:eastAsia="宋体" w:cs="宋体"/>
                <w:color w:val="000000"/>
                <w:kern w:val="0"/>
                <w:sz w:val="22"/>
                <w:szCs w:val="22"/>
              </w:rPr>
            </w:pPr>
          </w:p>
        </w:tc>
      </w:tr>
      <w:tr w14:paraId="3D1331B3">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562BC0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5FEABA2B">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11BE99B6">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2C40E80">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5BD4BB6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9EECB8">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455E2411">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71F21ED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0F29DEE3">
            <w:pPr>
              <w:widowControl/>
              <w:jc w:val="left"/>
              <w:rPr>
                <w:rFonts w:ascii="宋体" w:hAnsi="宋体" w:eastAsia="宋体" w:cs="宋体"/>
                <w:color w:val="000000"/>
                <w:kern w:val="0"/>
                <w:sz w:val="22"/>
                <w:szCs w:val="22"/>
              </w:rPr>
            </w:pPr>
          </w:p>
        </w:tc>
        <w:tc>
          <w:tcPr>
            <w:tcW w:w="154" w:type="pct"/>
            <w:tcBorders>
              <w:top w:val="nil"/>
              <w:left w:val="nil"/>
              <w:bottom w:val="single" w:color="auto" w:sz="4" w:space="0"/>
              <w:right w:val="single" w:color="auto" w:sz="4" w:space="0"/>
            </w:tcBorders>
            <w:shd w:val="clear" w:color="000000" w:fill="FFFFFF"/>
            <w:vAlign w:val="center"/>
          </w:tcPr>
          <w:p w14:paraId="7683A74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4BC74FA">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034D60F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54B5E39">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4B865676">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2E81F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11EF80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0FE8C4F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34800F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5B4B1C6A">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2442EA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712F81A8">
            <w:pPr>
              <w:widowControl/>
              <w:jc w:val="left"/>
              <w:rPr>
                <w:rFonts w:ascii="宋体" w:hAnsi="宋体" w:eastAsia="宋体" w:cs="宋体"/>
                <w:color w:val="000000"/>
                <w:kern w:val="0"/>
                <w:sz w:val="22"/>
                <w:szCs w:val="22"/>
              </w:rPr>
            </w:pPr>
          </w:p>
        </w:tc>
      </w:tr>
      <w:tr w14:paraId="21D8D1B0">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263A058">
            <w:pPr>
              <w:spacing w:line="360" w:lineRule="auto"/>
              <w:ind w:firstLine="220"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p>
          <w:p w14:paraId="004140DD">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BCEBCF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D8A33E9">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6"/>
    </w:tbl>
    <w:p w14:paraId="48F235BC">
      <w:pPr>
        <w:pStyle w:val="36"/>
        <w:ind w:firstLine="420"/>
      </w:pPr>
    </w:p>
    <w:p w14:paraId="49A8928D">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7"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8" w:name="_Toc14534"/>
      <w:r>
        <w:rPr>
          <w:rFonts w:hint="eastAsia" w:eastAsia="宋体" w:cstheme="majorBidi"/>
          <w:b/>
          <w:bCs/>
          <w:sz w:val="28"/>
          <w:szCs w:val="28"/>
        </w:rPr>
        <w:t>（七）</w:t>
      </w:r>
      <w:bookmarkEnd w:id="28"/>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9" w:name="_Hlk126913563"/>
      <w:bookmarkStart w:id="30"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9"/>
    <w:bookmarkEnd w:id="30"/>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069E6169">
      <w:pPr>
        <w:widowControl/>
        <w:jc w:val="left"/>
      </w:pPr>
    </w:p>
    <w:p w14:paraId="2C77E276">
      <w:pPr>
        <w:widowControl/>
        <w:jc w:val="left"/>
      </w:pPr>
    </w:p>
    <w:p w14:paraId="3576981A">
      <w:pPr>
        <w:widowControl/>
        <w:jc w:val="left"/>
      </w:pPr>
    </w:p>
    <w:p w14:paraId="5A70CD47">
      <w:pPr>
        <w:widowControl/>
        <w:jc w:val="left"/>
      </w:pPr>
    </w:p>
    <w:p w14:paraId="6E45EB0A">
      <w:pPr>
        <w:widowControl/>
        <w:jc w:val="left"/>
      </w:pPr>
    </w:p>
    <w:p w14:paraId="0228EE55">
      <w:pPr>
        <w:widowControl/>
        <w:jc w:val="left"/>
      </w:pPr>
    </w:p>
    <w:p w14:paraId="1A06F7E7">
      <w:pPr>
        <w:widowControl/>
        <w:jc w:val="left"/>
      </w:pPr>
    </w:p>
    <w:p w14:paraId="7A8AEC79">
      <w:pPr>
        <w:widowControl/>
        <w:jc w:val="left"/>
      </w:pPr>
    </w:p>
    <w:p w14:paraId="188B9DC5">
      <w:pPr>
        <w:widowControl/>
        <w:jc w:val="left"/>
      </w:pPr>
    </w:p>
    <w:p w14:paraId="19DF8A9B">
      <w:pPr>
        <w:widowControl/>
        <w:jc w:val="left"/>
      </w:pPr>
    </w:p>
    <w:p w14:paraId="3199E93D">
      <w:pPr>
        <w:widowControl/>
        <w:jc w:val="left"/>
      </w:pPr>
    </w:p>
    <w:p w14:paraId="29EDC926">
      <w:pPr>
        <w:widowControl/>
        <w:jc w:val="left"/>
      </w:pPr>
    </w:p>
    <w:p w14:paraId="6D4B0106">
      <w:pPr>
        <w:widowControl/>
        <w:jc w:val="left"/>
      </w:pPr>
    </w:p>
    <w:p w14:paraId="1E481DF6">
      <w:pPr>
        <w:widowControl/>
        <w:jc w:val="left"/>
      </w:pPr>
    </w:p>
    <w:p w14:paraId="611FA3A6">
      <w:pPr>
        <w:widowControl/>
        <w:jc w:val="left"/>
      </w:pPr>
    </w:p>
    <w:p w14:paraId="2D82F8CD">
      <w:pPr>
        <w:widowControl/>
        <w:jc w:val="left"/>
      </w:pPr>
    </w:p>
    <w:p w14:paraId="75E07C67">
      <w:pPr>
        <w:widowControl/>
        <w:jc w:val="left"/>
      </w:pPr>
    </w:p>
    <w:p w14:paraId="1F07A2E4">
      <w:pPr>
        <w:widowControl/>
        <w:jc w:val="left"/>
      </w:pPr>
    </w:p>
    <w:p w14:paraId="1F4EFE93">
      <w:pPr>
        <w:widowControl/>
        <w:jc w:val="left"/>
      </w:pPr>
    </w:p>
    <w:p w14:paraId="6C691331">
      <w:pPr>
        <w:widowControl/>
        <w:jc w:val="left"/>
      </w:pPr>
    </w:p>
    <w:p w14:paraId="24916875">
      <w:pPr>
        <w:widowControl/>
        <w:jc w:val="left"/>
      </w:pPr>
    </w:p>
    <w:p w14:paraId="7A3A1D89">
      <w:pPr>
        <w:widowControl/>
        <w:jc w:val="left"/>
      </w:pPr>
    </w:p>
    <w:p w14:paraId="193D22D7">
      <w:pPr>
        <w:widowControl/>
        <w:jc w:val="left"/>
      </w:pPr>
    </w:p>
    <w:p w14:paraId="543BFB93">
      <w:pPr>
        <w:widowControl/>
        <w:jc w:val="left"/>
      </w:pPr>
    </w:p>
    <w:p w14:paraId="4BA23E0F">
      <w:pPr>
        <w:widowControl/>
        <w:jc w:val="left"/>
      </w:pPr>
    </w:p>
    <w:p w14:paraId="3DAAC9A7">
      <w:pPr>
        <w:widowControl/>
        <w:jc w:val="left"/>
      </w:pPr>
    </w:p>
    <w:p w14:paraId="5A2EF12F">
      <w:pPr>
        <w:widowControl/>
        <w:jc w:val="left"/>
      </w:pPr>
    </w:p>
    <w:p w14:paraId="1DB7DDCA">
      <w:pPr>
        <w:pStyle w:val="43"/>
        <w:numPr>
          <w:ilvl w:val="0"/>
          <w:numId w:val="0"/>
        </w:numPr>
        <w:adjustRightInd w:val="0"/>
        <w:snapToGrid w:val="0"/>
        <w:spacing w:line="480" w:lineRule="exact"/>
        <w:ind w:leftChars="100" w:firstLine="840" w:firstLineChars="30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4CBAE">
      <w:pPr>
        <w:widowControl/>
        <w:jc w:val="left"/>
      </w:pPr>
    </w:p>
    <w:p w14:paraId="3CA14DDA">
      <w:pPr>
        <w:widowControl/>
        <w:jc w:val="left"/>
      </w:pPr>
    </w:p>
    <w:p w14:paraId="3793A437">
      <w:pPr>
        <w:widowControl/>
        <w:jc w:val="left"/>
      </w:pPr>
    </w:p>
    <w:p w14:paraId="25C8C111">
      <w:pPr>
        <w:widowControl/>
        <w:jc w:val="left"/>
      </w:pPr>
    </w:p>
    <w:p w14:paraId="282D5F9B">
      <w:pPr>
        <w:widowControl/>
        <w:jc w:val="left"/>
      </w:pPr>
    </w:p>
    <w:p w14:paraId="169A47C2">
      <w:pPr>
        <w:widowControl/>
        <w:jc w:val="left"/>
      </w:pPr>
    </w:p>
    <w:p w14:paraId="7D46619E">
      <w:pPr>
        <w:widowControl/>
        <w:jc w:val="left"/>
      </w:pPr>
    </w:p>
    <w:p w14:paraId="6FA39738">
      <w:pPr>
        <w:widowControl/>
        <w:jc w:val="left"/>
      </w:pPr>
    </w:p>
    <w:p w14:paraId="2828FAF9">
      <w:pPr>
        <w:widowControl/>
        <w:jc w:val="left"/>
      </w:pPr>
    </w:p>
    <w:p w14:paraId="6EB4665C">
      <w:pPr>
        <w:widowControl/>
        <w:jc w:val="left"/>
      </w:pPr>
    </w:p>
    <w:p w14:paraId="7098C79B">
      <w:pPr>
        <w:widowControl/>
        <w:jc w:val="left"/>
      </w:pPr>
    </w:p>
    <w:p w14:paraId="50EEA4FB">
      <w:pPr>
        <w:widowControl/>
        <w:jc w:val="left"/>
      </w:pPr>
    </w:p>
    <w:p w14:paraId="0E9C13CD">
      <w:pPr>
        <w:widowControl/>
        <w:jc w:val="left"/>
      </w:pPr>
    </w:p>
    <w:p w14:paraId="3BBC7DB7">
      <w:pPr>
        <w:widowControl/>
        <w:jc w:val="left"/>
      </w:pPr>
    </w:p>
    <w:p w14:paraId="2970CECA">
      <w:pPr>
        <w:widowControl/>
        <w:jc w:val="left"/>
      </w:pPr>
    </w:p>
    <w:p w14:paraId="4834F17E">
      <w:pPr>
        <w:widowControl/>
        <w:jc w:val="left"/>
      </w:pPr>
    </w:p>
    <w:p w14:paraId="5B71065C">
      <w:pPr>
        <w:widowControl/>
        <w:jc w:val="left"/>
      </w:pPr>
    </w:p>
    <w:p w14:paraId="76133B6F">
      <w:pPr>
        <w:widowControl/>
        <w:jc w:val="left"/>
      </w:pPr>
    </w:p>
    <w:p w14:paraId="40F05B45">
      <w:pPr>
        <w:widowControl/>
        <w:jc w:val="left"/>
      </w:pPr>
    </w:p>
    <w:p w14:paraId="7D511E2F">
      <w:pPr>
        <w:widowControl/>
        <w:jc w:val="left"/>
      </w:pPr>
    </w:p>
    <w:p w14:paraId="4B6C728F">
      <w:pPr>
        <w:widowControl/>
        <w:jc w:val="left"/>
      </w:pPr>
    </w:p>
    <w:p w14:paraId="5F000FA1">
      <w:pPr>
        <w:widowControl/>
        <w:jc w:val="left"/>
      </w:pPr>
    </w:p>
    <w:p w14:paraId="32396FFD">
      <w:pPr>
        <w:widowControl/>
        <w:jc w:val="left"/>
      </w:pPr>
    </w:p>
    <w:p w14:paraId="5480CD1E">
      <w:pPr>
        <w:widowControl/>
        <w:jc w:val="left"/>
      </w:pPr>
    </w:p>
    <w:p w14:paraId="16C2401F">
      <w:pPr>
        <w:widowControl/>
        <w:jc w:val="left"/>
      </w:pPr>
    </w:p>
    <w:p w14:paraId="472D8CCE">
      <w:pPr>
        <w:widowControl/>
        <w:jc w:val="left"/>
      </w:pPr>
    </w:p>
    <w:p w14:paraId="5B30764B">
      <w:pPr>
        <w:widowControl/>
        <w:jc w:val="left"/>
      </w:pPr>
    </w:p>
    <w:p w14:paraId="1CC40B57">
      <w:pPr>
        <w:widowControl/>
        <w:jc w:val="left"/>
      </w:pPr>
    </w:p>
    <w:p w14:paraId="07E605EB">
      <w:pPr>
        <w:widowControl/>
        <w:jc w:val="left"/>
      </w:pPr>
    </w:p>
    <w:p w14:paraId="0DF0062C">
      <w:pPr>
        <w:widowControl/>
        <w:jc w:val="left"/>
      </w:pPr>
    </w:p>
    <w:p w14:paraId="012374CE">
      <w:pPr>
        <w:widowControl/>
        <w:jc w:val="left"/>
      </w:pPr>
    </w:p>
    <w:p w14:paraId="37F3E85F">
      <w:pPr>
        <w:widowControl/>
        <w:jc w:val="left"/>
      </w:pPr>
    </w:p>
    <w:p w14:paraId="58418F74">
      <w:pPr>
        <w:widowControl/>
        <w:jc w:val="left"/>
      </w:pPr>
    </w:p>
    <w:p w14:paraId="43090794">
      <w:pPr>
        <w:widowControl/>
        <w:jc w:val="left"/>
      </w:pPr>
    </w:p>
    <w:p w14:paraId="4545AABA">
      <w:pPr>
        <w:widowControl/>
        <w:jc w:val="left"/>
      </w:pPr>
    </w:p>
    <w:p w14:paraId="13905B1C">
      <w:pPr>
        <w:widowControl/>
        <w:jc w:val="left"/>
      </w:pPr>
    </w:p>
    <w:p w14:paraId="352188DF">
      <w:pPr>
        <w:widowControl/>
        <w:jc w:val="left"/>
      </w:pPr>
    </w:p>
    <w:p w14:paraId="34CD5A82">
      <w:pPr>
        <w:widowControl/>
        <w:jc w:val="left"/>
      </w:pPr>
    </w:p>
    <w:p w14:paraId="70F8A3EF">
      <w:pPr>
        <w:widowControl/>
        <w:jc w:val="left"/>
      </w:pPr>
    </w:p>
    <w:p w14:paraId="3AB0288D">
      <w:pPr>
        <w:widowControl/>
        <w:jc w:val="left"/>
      </w:pPr>
    </w:p>
    <w:p w14:paraId="448ADB62">
      <w:pPr>
        <w:widowControl/>
        <w:jc w:val="left"/>
      </w:pPr>
    </w:p>
    <w:p w14:paraId="69288410">
      <w:pPr>
        <w:widowControl/>
        <w:jc w:val="left"/>
      </w:pPr>
    </w:p>
    <w:p w14:paraId="68691662">
      <w:pPr>
        <w:widowControl/>
        <w:jc w:val="left"/>
      </w:pPr>
    </w:p>
    <w:p w14:paraId="3C110863">
      <w:pPr>
        <w:widowControl/>
        <w:jc w:val="left"/>
      </w:pPr>
    </w:p>
    <w:p w14:paraId="1B64985E">
      <w:pPr>
        <w:widowControl/>
        <w:jc w:val="left"/>
      </w:pPr>
    </w:p>
    <w:p w14:paraId="4FE6C150">
      <w:pPr>
        <w:widowControl/>
        <w:jc w:val="left"/>
      </w:pPr>
    </w:p>
    <w:p w14:paraId="6CE3EA8E">
      <w:pPr>
        <w:widowControl/>
        <w:jc w:val="left"/>
      </w:pPr>
    </w:p>
    <w:p w14:paraId="1587B7B9">
      <w:pPr>
        <w:widowControl/>
        <w:jc w:val="left"/>
      </w:pPr>
    </w:p>
    <w:p w14:paraId="4E66BD15">
      <w:pPr>
        <w:widowControl/>
        <w:jc w:val="left"/>
      </w:pPr>
    </w:p>
    <w:p w14:paraId="13751B83">
      <w:pPr>
        <w:widowControl/>
        <w:jc w:val="left"/>
      </w:pPr>
    </w:p>
    <w:p w14:paraId="0FC9FD71">
      <w:pPr>
        <w:widowControl/>
        <w:jc w:val="left"/>
      </w:pPr>
    </w:p>
    <w:p w14:paraId="73AA8027">
      <w:pPr>
        <w:widowControl/>
        <w:jc w:val="left"/>
      </w:pPr>
    </w:p>
    <w:p w14:paraId="4593268F">
      <w:pPr>
        <w:pStyle w:val="43"/>
        <w:numPr>
          <w:ilvl w:val="0"/>
          <w:numId w:val="0"/>
        </w:numPr>
        <w:adjustRightInd w:val="0"/>
        <w:snapToGrid w:val="0"/>
        <w:spacing w:line="480" w:lineRule="exact"/>
        <w:ind w:left="142" w:leftChars="0" w:firstLine="280" w:firstLineChars="100"/>
        <w:rPr>
          <w:rFonts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7DBDCFB2">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67058A8-D5E4-4715-B0F0-DF8B7D888A3B}"/>
  </w:font>
  <w:font w:name="黑体">
    <w:panose1 w:val="02010609060101010101"/>
    <w:charset w:val="86"/>
    <w:family w:val="auto"/>
    <w:pitch w:val="default"/>
    <w:sig w:usb0="800002BF" w:usb1="38CF7CFA" w:usb2="00000016" w:usb3="00000000" w:csb0="00040001" w:csb1="00000000"/>
    <w:embedRegular r:id="rId2" w:fontKey="{336C4A61-36F8-49F6-AA2D-D46DEEF228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B50B9FC-7661-4ADA-A1F1-1AD4AD3B0FB3}"/>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40C54644-A3D6-4357-B16C-23D198EBF344}"/>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0743B452-711F-4996-8819-DA770A478404}"/>
  </w:font>
  <w:font w:name="华文中宋">
    <w:panose1 w:val="02010600040101010101"/>
    <w:charset w:val="86"/>
    <w:family w:val="auto"/>
    <w:pitch w:val="default"/>
    <w:sig w:usb0="00000287" w:usb1="080F0000" w:usb2="00000000" w:usb3="00000000" w:csb0="0004009F" w:csb1="DFD70000"/>
    <w:embedRegular r:id="rId6" w:fontKey="{88BBA466-58CA-4236-B809-027435AE413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E336A5A2-4B11-4489-9F5B-81B7187103D6}"/>
  </w:font>
  <w:font w:name="Arial Unicode MS">
    <w:panose1 w:val="020B0604020202020204"/>
    <w:charset w:val="86"/>
    <w:family w:val="auto"/>
    <w:pitch w:val="default"/>
    <w:sig w:usb0="FFFFFFFF" w:usb1="E9FFFFFF" w:usb2="0000003F" w:usb3="00000000" w:csb0="603F01FF" w:csb1="FFFF0000"/>
    <w:embedRegular r:id="rId8" w:fontKey="{15D1AEE6-B4E4-43B6-B95B-59A01F9F3AC1}"/>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C35ED51A-BF41-42AB-9B2C-0E75573E49BF}"/>
  </w:font>
  <w:font w:name="方正小标宋_GBK">
    <w:panose1 w:val="02000000000000000000"/>
    <w:charset w:val="86"/>
    <w:family w:val="script"/>
    <w:pitch w:val="default"/>
    <w:sig w:usb0="A00002BF" w:usb1="38CF7CFA" w:usb2="00082016" w:usb3="00000000" w:csb0="00040001" w:csb1="00000000"/>
    <w:embedRegular r:id="rId10" w:fontKey="{2EC58080-C0D0-4EF7-B59E-ED5A5AF2CD7E}"/>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A0877"/>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624133"/>
    <w:rsid w:val="0FAD08ED"/>
    <w:rsid w:val="0FCE2E27"/>
    <w:rsid w:val="100D0676"/>
    <w:rsid w:val="10A23C41"/>
    <w:rsid w:val="113373E5"/>
    <w:rsid w:val="11506E7F"/>
    <w:rsid w:val="12046FD4"/>
    <w:rsid w:val="12B1205F"/>
    <w:rsid w:val="13B44A8A"/>
    <w:rsid w:val="14175BB0"/>
    <w:rsid w:val="147902B3"/>
    <w:rsid w:val="148A7D85"/>
    <w:rsid w:val="14922FE9"/>
    <w:rsid w:val="14EE3866"/>
    <w:rsid w:val="14FE3EF6"/>
    <w:rsid w:val="150C1BA5"/>
    <w:rsid w:val="15180BA4"/>
    <w:rsid w:val="152E1EA0"/>
    <w:rsid w:val="15420113"/>
    <w:rsid w:val="15DC43E5"/>
    <w:rsid w:val="16503E5D"/>
    <w:rsid w:val="166251BB"/>
    <w:rsid w:val="16714F7E"/>
    <w:rsid w:val="16822017"/>
    <w:rsid w:val="16F05D79"/>
    <w:rsid w:val="17014A1A"/>
    <w:rsid w:val="171A032B"/>
    <w:rsid w:val="17324FA7"/>
    <w:rsid w:val="17B60E7C"/>
    <w:rsid w:val="18510A99"/>
    <w:rsid w:val="188340A0"/>
    <w:rsid w:val="18B35F28"/>
    <w:rsid w:val="18B64F48"/>
    <w:rsid w:val="18C84236"/>
    <w:rsid w:val="190B1E92"/>
    <w:rsid w:val="19285BF1"/>
    <w:rsid w:val="193D15C5"/>
    <w:rsid w:val="19A23C56"/>
    <w:rsid w:val="1A845156"/>
    <w:rsid w:val="1A952A18"/>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487F0B"/>
    <w:rsid w:val="1F9F0833"/>
    <w:rsid w:val="1FB5190D"/>
    <w:rsid w:val="1FEE599A"/>
    <w:rsid w:val="1FFB05D4"/>
    <w:rsid w:val="20B25CBE"/>
    <w:rsid w:val="20D81D57"/>
    <w:rsid w:val="20E26732"/>
    <w:rsid w:val="21951A7A"/>
    <w:rsid w:val="21DC5877"/>
    <w:rsid w:val="21EF69DC"/>
    <w:rsid w:val="21F26E49"/>
    <w:rsid w:val="227616EA"/>
    <w:rsid w:val="22A95763"/>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8E05B5"/>
    <w:rsid w:val="2EBE628C"/>
    <w:rsid w:val="2EC151A8"/>
    <w:rsid w:val="2FA22E86"/>
    <w:rsid w:val="307D0DF5"/>
    <w:rsid w:val="30DF10B2"/>
    <w:rsid w:val="310D5099"/>
    <w:rsid w:val="31E542D4"/>
    <w:rsid w:val="31EE248D"/>
    <w:rsid w:val="326C1CA0"/>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B9629C"/>
    <w:rsid w:val="41D624AB"/>
    <w:rsid w:val="43301127"/>
    <w:rsid w:val="4413082D"/>
    <w:rsid w:val="44687A85"/>
    <w:rsid w:val="446B68BB"/>
    <w:rsid w:val="44E42F3B"/>
    <w:rsid w:val="450046E2"/>
    <w:rsid w:val="454136B9"/>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36261B"/>
    <w:rsid w:val="50453910"/>
    <w:rsid w:val="505226DD"/>
    <w:rsid w:val="50637FC5"/>
    <w:rsid w:val="5080549C"/>
    <w:rsid w:val="50AE65B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A9057F"/>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5C70D4"/>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3993440"/>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AE41B2E"/>
    <w:rsid w:val="6B99622E"/>
    <w:rsid w:val="6BCF7654"/>
    <w:rsid w:val="6C1F1AD0"/>
    <w:rsid w:val="6C3111FA"/>
    <w:rsid w:val="6CC61070"/>
    <w:rsid w:val="6CE25242"/>
    <w:rsid w:val="6D1B7EE2"/>
    <w:rsid w:val="6D4653C0"/>
    <w:rsid w:val="6DAD31F1"/>
    <w:rsid w:val="6DC009DD"/>
    <w:rsid w:val="6E082969"/>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703C0D"/>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16528</Words>
  <Characters>17111</Characters>
  <Lines>212</Lines>
  <Paragraphs>59</Paragraphs>
  <TotalTime>10</TotalTime>
  <ScaleCrop>false</ScaleCrop>
  <LinksUpToDate>false</LinksUpToDate>
  <CharactersWithSpaces>17547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2026-06-24T10:23:24Z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9D8AAC1F4C5A493096DB87552293E11E_13</vt:lpwstr>
  </property>
  <property fmtid="{D5CDD505-2E9C-101B-9397-08002B2CF9AE}" pid="4" name="KSOTemplateDocerSaveRecord">
    <vt:lpwstr>eyJoZGlkIjoiMTYzOTc0ZjU0NThhNjU0Y2ExMTNjNmE4Yzc0YjA3ZTAiLCJ1c2VySWQiOiIxMjM0Njk1MzQ0In0=</vt:lpwstr>
  </property>
</Properties>
</file>