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168C78ED">
      <w:pPr>
        <w:snapToGrid w:val="0"/>
        <w:spacing w:beforeLines="50"/>
        <w:jc w:val="center"/>
        <w:rPr>
          <w:rFonts w:ascii="仿宋_GB2312" w:eastAsia="仿宋_GB2312"/>
          <w:b/>
          <w:sz w:val="32"/>
        </w:rPr>
      </w:pPr>
      <w:r>
        <w:rPr>
          <w:rFonts w:hint="eastAsia" w:ascii="黑体" w:hAnsi="华文中宋" w:eastAsia="黑体" w:cs="华文中宋"/>
          <w:b/>
          <w:bCs/>
          <w:sz w:val="72"/>
          <w:szCs w:val="72"/>
        </w:rPr>
        <w:t>公开遴选采购文件</w:t>
      </w:r>
    </w:p>
    <w:tbl>
      <w:tblPr>
        <w:tblStyle w:val="29"/>
        <w:tblpPr w:leftFromText="180" w:rightFromText="180" w:vertAnchor="text" w:horzAnchor="page" w:tblpX="1536" w:tblpY="458"/>
        <w:tblOverlap w:val="never"/>
        <w:tblW w:w="5548" w:type="pct"/>
        <w:tblInd w:w="0" w:type="dxa"/>
        <w:tblLayout w:type="autofit"/>
        <w:tblCellMar>
          <w:top w:w="0" w:type="dxa"/>
          <w:left w:w="108" w:type="dxa"/>
          <w:bottom w:w="0" w:type="dxa"/>
          <w:right w:w="108" w:type="dxa"/>
        </w:tblCellMar>
      </w:tblPr>
      <w:tblGrid>
        <w:gridCol w:w="791"/>
        <w:gridCol w:w="2357"/>
        <w:gridCol w:w="3823"/>
        <w:gridCol w:w="2856"/>
      </w:tblGrid>
      <w:tr w14:paraId="44DA1F8F">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8C6529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30</w:t>
            </w:r>
            <w:r>
              <w:rPr>
                <w:rFonts w:hint="eastAsia" w:eastAsia="宋体"/>
                <w:b/>
                <w:color w:val="000000"/>
                <w:sz w:val="30"/>
                <w:szCs w:val="30"/>
                <w:lang w:eastAsia="zh-CN"/>
              </w:rPr>
              <w:t>期</w:t>
            </w:r>
            <w:r>
              <w:rPr>
                <w:rFonts w:hint="eastAsia" w:eastAsia="宋体"/>
                <w:b/>
                <w:color w:val="000000"/>
                <w:sz w:val="30"/>
                <w:szCs w:val="30"/>
              </w:rPr>
              <w:t>医用耗材</w:t>
            </w:r>
          </w:p>
        </w:tc>
      </w:tr>
      <w:tr w14:paraId="40D05B26">
        <w:tblPrEx>
          <w:tblCellMar>
            <w:top w:w="0" w:type="dxa"/>
            <w:left w:w="108" w:type="dxa"/>
            <w:bottom w:w="0" w:type="dxa"/>
            <w:right w:w="108" w:type="dxa"/>
          </w:tblCellMar>
        </w:tblPrEx>
        <w:trPr>
          <w:trHeight w:val="353"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14:paraId="6006787E">
            <w:pPr>
              <w:jc w:val="center"/>
              <w:rPr>
                <w:rFonts w:ascii="宋体" w:hAnsi="宋体" w:eastAsia="宋体" w:cs="宋体"/>
                <w:color w:val="000000"/>
                <w:kern w:val="0"/>
                <w:sz w:val="20"/>
                <w:szCs w:val="20"/>
              </w:rPr>
            </w:pPr>
            <w:r>
              <w:rPr>
                <w:rFonts w:hint="eastAsia" w:eastAsia="宋体"/>
                <w:color w:val="000000"/>
                <w:sz w:val="22"/>
              </w:rPr>
              <w:t>序号</w:t>
            </w:r>
          </w:p>
        </w:tc>
        <w:tc>
          <w:tcPr>
            <w:tcW w:w="1199" w:type="pct"/>
            <w:tcBorders>
              <w:top w:val="single" w:color="auto" w:sz="4" w:space="0"/>
              <w:left w:val="nil"/>
              <w:bottom w:val="single" w:color="auto" w:sz="4" w:space="0"/>
              <w:right w:val="single" w:color="auto" w:sz="4" w:space="0"/>
            </w:tcBorders>
            <w:shd w:val="clear" w:color="auto" w:fill="auto"/>
            <w:vAlign w:val="center"/>
          </w:tcPr>
          <w:p w14:paraId="57A122D7">
            <w:pPr>
              <w:jc w:val="center"/>
              <w:rPr>
                <w:rFonts w:eastAsia="宋体"/>
                <w:color w:val="000000"/>
                <w:sz w:val="22"/>
              </w:rPr>
            </w:pPr>
            <w:r>
              <w:rPr>
                <w:rFonts w:hint="eastAsia" w:eastAsia="宋体"/>
                <w:color w:val="000000"/>
                <w:sz w:val="22"/>
              </w:rPr>
              <w:t>项目编号</w:t>
            </w:r>
          </w:p>
        </w:tc>
        <w:tc>
          <w:tcPr>
            <w:tcW w:w="1945" w:type="pct"/>
            <w:tcBorders>
              <w:top w:val="single" w:color="auto" w:sz="4" w:space="0"/>
              <w:left w:val="nil"/>
              <w:bottom w:val="single" w:color="auto" w:sz="4" w:space="0"/>
              <w:right w:val="single" w:color="auto" w:sz="4" w:space="0"/>
            </w:tcBorders>
            <w:shd w:val="clear" w:color="auto" w:fill="auto"/>
            <w:vAlign w:val="center"/>
          </w:tcPr>
          <w:p w14:paraId="4C684FF6">
            <w:pPr>
              <w:jc w:val="center"/>
              <w:rPr>
                <w:rFonts w:eastAsia="宋体"/>
                <w:color w:val="000000"/>
                <w:sz w:val="22"/>
              </w:rPr>
            </w:pPr>
            <w:r>
              <w:rPr>
                <w:rFonts w:hint="eastAsia" w:eastAsia="宋体"/>
                <w:color w:val="000000"/>
                <w:sz w:val="22"/>
              </w:rPr>
              <w:t>项目名称</w:t>
            </w:r>
          </w:p>
        </w:tc>
        <w:tc>
          <w:tcPr>
            <w:tcW w:w="1452" w:type="pct"/>
            <w:tcBorders>
              <w:top w:val="single" w:color="auto" w:sz="4" w:space="0"/>
              <w:left w:val="nil"/>
              <w:bottom w:val="single" w:color="auto" w:sz="4" w:space="0"/>
              <w:right w:val="single" w:color="auto" w:sz="4" w:space="0"/>
            </w:tcBorders>
            <w:shd w:val="clear" w:color="auto" w:fill="auto"/>
            <w:vAlign w:val="center"/>
          </w:tcPr>
          <w:p w14:paraId="00BA1E2E">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320A0FCA">
        <w:tblPrEx>
          <w:tblCellMar>
            <w:top w:w="0" w:type="dxa"/>
            <w:left w:w="108" w:type="dxa"/>
            <w:bottom w:w="0" w:type="dxa"/>
            <w:right w:w="108" w:type="dxa"/>
          </w:tblCellMar>
        </w:tblPrEx>
        <w:trPr>
          <w:trHeight w:val="706"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14:paraId="77EC73A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1199" w:type="pct"/>
            <w:tcBorders>
              <w:top w:val="single" w:color="auto" w:sz="4" w:space="0"/>
              <w:left w:val="nil"/>
              <w:bottom w:val="single" w:color="auto" w:sz="4" w:space="0"/>
              <w:right w:val="single" w:color="auto" w:sz="4" w:space="0"/>
            </w:tcBorders>
            <w:shd w:val="clear" w:color="auto" w:fill="auto"/>
            <w:vAlign w:val="center"/>
          </w:tcPr>
          <w:p w14:paraId="67D82BB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w:t>
            </w:r>
            <w:r>
              <w:rPr>
                <w:rFonts w:hint="eastAsia" w:asciiTheme="minorHAnsi" w:hAnsiTheme="minorHAnsi" w:cstheme="minorBidi"/>
                <w:color w:val="000000"/>
                <w:kern w:val="2"/>
                <w:sz w:val="22"/>
                <w:szCs w:val="22"/>
                <w:lang w:val="en-US" w:eastAsia="zh-CN" w:bidi="ar-SA"/>
              </w:rPr>
              <w:t>30</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173-A</w:t>
            </w:r>
          </w:p>
        </w:tc>
        <w:tc>
          <w:tcPr>
            <w:tcW w:w="1945" w:type="pct"/>
            <w:tcBorders>
              <w:top w:val="single" w:color="auto" w:sz="4" w:space="0"/>
              <w:left w:val="nil"/>
              <w:bottom w:val="single" w:color="auto" w:sz="4" w:space="0"/>
              <w:right w:val="single" w:color="auto" w:sz="4" w:space="0"/>
            </w:tcBorders>
            <w:shd w:val="clear" w:color="auto" w:fill="auto"/>
            <w:vAlign w:val="center"/>
          </w:tcPr>
          <w:p w14:paraId="51AB102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创伤骨科内固定与外固定系统（</w:t>
            </w:r>
            <w:r>
              <w:rPr>
                <w:rFonts w:hint="eastAsia" w:asciiTheme="minorHAnsi" w:hAnsiTheme="minorHAnsi" w:cstheme="minorBidi"/>
                <w:color w:val="000000"/>
                <w:kern w:val="2"/>
                <w:sz w:val="22"/>
                <w:szCs w:val="22"/>
                <w:lang w:val="en-US" w:eastAsia="zh-CN" w:bidi="ar-SA"/>
              </w:rPr>
              <w:t>A</w:t>
            </w:r>
            <w:r>
              <w:rPr>
                <w:rFonts w:hint="default" w:asciiTheme="minorHAnsi" w:hAnsiTheme="minorHAnsi" w:eastAsiaTheme="minorEastAsia" w:cstheme="minorBidi"/>
                <w:color w:val="000000"/>
                <w:kern w:val="2"/>
                <w:sz w:val="22"/>
                <w:szCs w:val="22"/>
                <w:lang w:val="en-US" w:eastAsia="zh-CN" w:bidi="ar-SA"/>
              </w:rPr>
              <w:t>包</w:t>
            </w:r>
            <w:r>
              <w:rPr>
                <w:rFonts w:hint="eastAsia" w:asciiTheme="minorHAnsi" w:hAnsiTheme="minorHAnsi" w:cstheme="minorBidi"/>
                <w:color w:val="000000"/>
                <w:kern w:val="2"/>
                <w:sz w:val="22"/>
                <w:szCs w:val="22"/>
                <w:lang w:val="en-US" w:eastAsia="zh-CN" w:bidi="ar-SA"/>
              </w:rPr>
              <w:t>-矫形</w:t>
            </w:r>
            <w:r>
              <w:rPr>
                <w:rFonts w:hint="default" w:asciiTheme="minorHAnsi" w:hAnsiTheme="minorHAnsi" w:eastAsiaTheme="minorEastAsia" w:cstheme="minorBidi"/>
                <w:color w:val="000000"/>
                <w:kern w:val="2"/>
                <w:sz w:val="22"/>
                <w:szCs w:val="22"/>
                <w:lang w:val="en-US" w:eastAsia="zh-CN" w:bidi="ar-SA"/>
              </w:rPr>
              <w:t>）</w:t>
            </w:r>
          </w:p>
        </w:tc>
        <w:tc>
          <w:tcPr>
            <w:tcW w:w="1452" w:type="pct"/>
            <w:tcBorders>
              <w:top w:val="single" w:color="auto" w:sz="4" w:space="0"/>
              <w:left w:val="nil"/>
              <w:bottom w:val="single" w:color="auto" w:sz="4" w:space="0"/>
              <w:right w:val="single" w:color="auto" w:sz="4" w:space="0"/>
            </w:tcBorders>
            <w:shd w:val="clear" w:color="auto" w:fill="auto"/>
            <w:vAlign w:val="center"/>
          </w:tcPr>
          <w:p w14:paraId="37BADE0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骨科（创伤骨科）</w:t>
            </w:r>
          </w:p>
        </w:tc>
      </w:tr>
      <w:tr w14:paraId="47718508">
        <w:tblPrEx>
          <w:tblCellMar>
            <w:top w:w="0" w:type="dxa"/>
            <w:left w:w="108" w:type="dxa"/>
            <w:bottom w:w="0" w:type="dxa"/>
            <w:right w:w="108" w:type="dxa"/>
          </w:tblCellMar>
        </w:tblPrEx>
        <w:trPr>
          <w:trHeight w:val="706"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14:paraId="501CEEF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1199" w:type="pct"/>
            <w:tcBorders>
              <w:top w:val="single" w:color="auto" w:sz="4" w:space="0"/>
              <w:left w:val="nil"/>
              <w:bottom w:val="single" w:color="auto" w:sz="4" w:space="0"/>
              <w:right w:val="single" w:color="auto" w:sz="4" w:space="0"/>
            </w:tcBorders>
            <w:shd w:val="clear" w:color="auto" w:fill="auto"/>
            <w:vAlign w:val="center"/>
          </w:tcPr>
          <w:p w14:paraId="4561EA0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ZCB2026-HC30-</w:t>
            </w:r>
            <w:r>
              <w:rPr>
                <w:rFonts w:hint="eastAsia" w:asciiTheme="minorHAnsi" w:hAnsiTheme="minorHAnsi" w:cstheme="minorBidi"/>
                <w:color w:val="000000"/>
                <w:kern w:val="2"/>
                <w:sz w:val="22"/>
                <w:szCs w:val="22"/>
                <w:lang w:val="en-US" w:eastAsia="zh-CN" w:bidi="ar-SA"/>
              </w:rPr>
              <w:t>173-B</w:t>
            </w:r>
          </w:p>
        </w:tc>
        <w:tc>
          <w:tcPr>
            <w:tcW w:w="1945" w:type="pct"/>
            <w:tcBorders>
              <w:top w:val="single" w:color="auto" w:sz="4" w:space="0"/>
              <w:left w:val="nil"/>
              <w:bottom w:val="single" w:color="auto" w:sz="4" w:space="0"/>
              <w:right w:val="single" w:color="auto" w:sz="4" w:space="0"/>
            </w:tcBorders>
            <w:shd w:val="clear" w:color="auto" w:fill="auto"/>
            <w:vAlign w:val="center"/>
          </w:tcPr>
          <w:p w14:paraId="5B858C7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创伤骨科内固定与外固定系统（</w:t>
            </w:r>
            <w:r>
              <w:rPr>
                <w:rFonts w:hint="eastAsia" w:asciiTheme="minorHAnsi" w:hAnsiTheme="minorHAnsi" w:cstheme="minorBidi"/>
                <w:color w:val="000000"/>
                <w:kern w:val="2"/>
                <w:sz w:val="22"/>
                <w:szCs w:val="22"/>
                <w:lang w:val="en-US" w:eastAsia="zh-CN" w:bidi="ar-SA"/>
              </w:rPr>
              <w:t>B</w:t>
            </w:r>
            <w:r>
              <w:rPr>
                <w:rFonts w:hint="default" w:asciiTheme="minorHAnsi" w:hAnsiTheme="minorHAnsi" w:eastAsiaTheme="minorEastAsia" w:cstheme="minorBidi"/>
                <w:color w:val="000000"/>
                <w:kern w:val="2"/>
                <w:sz w:val="22"/>
                <w:szCs w:val="22"/>
                <w:lang w:val="en-US" w:eastAsia="zh-CN" w:bidi="ar-SA"/>
              </w:rPr>
              <w:t>包</w:t>
            </w:r>
            <w:r>
              <w:rPr>
                <w:rFonts w:hint="eastAsia" w:asciiTheme="minorHAnsi" w:hAnsiTheme="minorHAnsi" w:cstheme="minorBidi"/>
                <w:color w:val="000000"/>
                <w:kern w:val="2"/>
                <w:sz w:val="22"/>
                <w:szCs w:val="22"/>
                <w:lang w:val="en-US" w:eastAsia="zh-CN" w:bidi="ar-SA"/>
              </w:rPr>
              <w:t>-外伤</w:t>
            </w:r>
            <w:r>
              <w:rPr>
                <w:rFonts w:hint="default" w:asciiTheme="minorHAnsi" w:hAnsiTheme="minorHAnsi" w:eastAsiaTheme="minorEastAsia" w:cstheme="minorBidi"/>
                <w:color w:val="000000"/>
                <w:kern w:val="2"/>
                <w:sz w:val="22"/>
                <w:szCs w:val="22"/>
                <w:lang w:val="en-US" w:eastAsia="zh-CN" w:bidi="ar-SA"/>
              </w:rPr>
              <w:t>）</w:t>
            </w:r>
          </w:p>
        </w:tc>
        <w:tc>
          <w:tcPr>
            <w:tcW w:w="1452" w:type="pct"/>
            <w:tcBorders>
              <w:top w:val="single" w:color="auto" w:sz="4" w:space="0"/>
              <w:left w:val="nil"/>
              <w:bottom w:val="single" w:color="auto" w:sz="4" w:space="0"/>
              <w:right w:val="single" w:color="auto" w:sz="4" w:space="0"/>
            </w:tcBorders>
            <w:shd w:val="clear" w:color="auto" w:fill="auto"/>
            <w:vAlign w:val="center"/>
          </w:tcPr>
          <w:p w14:paraId="59D718F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骨科（创伤骨科）</w:t>
            </w:r>
          </w:p>
        </w:tc>
      </w:tr>
    </w:tbl>
    <w:p w14:paraId="2CE4067D">
      <w:pPr>
        <w:spacing w:line="360" w:lineRule="auto"/>
        <w:rPr>
          <w:rFonts w:ascii="黑体" w:hAnsi="黑体" w:eastAsia="黑体" w:cs="黑体"/>
          <w:sz w:val="30"/>
        </w:rPr>
      </w:pPr>
    </w:p>
    <w:p w14:paraId="68717985">
      <w:pPr>
        <w:spacing w:line="360" w:lineRule="auto"/>
        <w:rPr>
          <w:rFonts w:ascii="黑体" w:hAnsi="黑体" w:eastAsia="黑体" w:cs="黑体"/>
          <w:sz w:val="30"/>
        </w:rPr>
      </w:pPr>
    </w:p>
    <w:p w14:paraId="2F6813CC">
      <w:pPr>
        <w:spacing w:line="360" w:lineRule="auto"/>
        <w:rPr>
          <w:rFonts w:ascii="黑体" w:hAnsi="黑体" w:eastAsia="黑体" w:cs="黑体"/>
          <w:sz w:val="30"/>
        </w:rPr>
      </w:pPr>
    </w:p>
    <w:p w14:paraId="0FD9E072">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hint="default" w:ascii="黑体" w:hAnsi="黑体" w:eastAsia="黑体" w:cs="黑体"/>
          <w:sz w:val="30"/>
          <w:szCs w:val="30"/>
          <w:lang w:val="en-US" w:eastAsia="zh-CN"/>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6月</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微软雅黑" w:hAnsi="微软雅黑" w:eastAsia="微软雅黑" w:cs="微软雅黑"/>
          <w:bCs w:val="0"/>
          <w:sz w:val="44"/>
          <w:szCs w:val="44"/>
        </w:rPr>
        <w:t>第一章 202</w:t>
      </w:r>
      <w:r>
        <w:rPr>
          <w:rFonts w:hint="eastAsia" w:ascii="微软雅黑" w:hAnsi="微软雅黑" w:eastAsia="微软雅黑" w:cs="微软雅黑"/>
          <w:bCs w:val="0"/>
          <w:sz w:val="44"/>
          <w:szCs w:val="44"/>
          <w:lang w:val="en-US" w:eastAsia="zh-CN"/>
        </w:rPr>
        <w:t>6</w:t>
      </w:r>
      <w:r>
        <w:rPr>
          <w:rFonts w:hint="eastAsia" w:ascii="微软雅黑" w:hAnsi="微软雅黑" w:eastAsia="微软雅黑" w:cs="微软雅黑"/>
          <w:bCs w:val="0"/>
          <w:sz w:val="44"/>
          <w:szCs w:val="44"/>
        </w:rPr>
        <w:t>年第</w:t>
      </w:r>
      <w:r>
        <w:rPr>
          <w:rFonts w:hint="eastAsia" w:ascii="微软雅黑" w:hAnsi="微软雅黑" w:eastAsia="微软雅黑" w:cs="微软雅黑"/>
          <w:bCs w:val="0"/>
          <w:color w:val="FF0000"/>
          <w:sz w:val="44"/>
          <w:szCs w:val="44"/>
          <w:lang w:val="en-US" w:eastAsia="zh-CN"/>
        </w:rPr>
        <w:t>30</w:t>
      </w:r>
      <w:r>
        <w:rPr>
          <w:rFonts w:hint="eastAsia" w:ascii="微软雅黑" w:hAnsi="微软雅黑" w:eastAsia="微软雅黑" w:cs="微软雅黑"/>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val="en-US" w:eastAsia="zh-CN"/>
        </w:rPr>
        <w:t>2026</w:t>
      </w:r>
      <w:r>
        <w:rPr>
          <w:rFonts w:hint="eastAsia" w:ascii="Tahoma" w:hAnsi="Tahoma" w:cs="宋体"/>
          <w:kern w:val="0"/>
          <w:szCs w:val="21"/>
        </w:rPr>
        <w:t>年第</w:t>
      </w:r>
      <w:r>
        <w:rPr>
          <w:rFonts w:hint="eastAsia" w:ascii="Tahoma" w:hAnsi="Tahoma" w:cs="宋体"/>
          <w:kern w:val="0"/>
          <w:szCs w:val="21"/>
          <w:lang w:val="en-US" w:eastAsia="zh-CN"/>
        </w:rPr>
        <w:t>30</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w:t>
      </w:r>
      <w:r>
        <w:rPr>
          <w:rFonts w:hint="eastAsia"/>
          <w:color w:val="000000"/>
          <w:szCs w:val="21"/>
          <w:highlight w:val="yellow"/>
          <w:lang w:val="en-US" w:eastAsia="zh-CN"/>
        </w:rPr>
        <w:t>6</w:t>
      </w:r>
      <w:r>
        <w:rPr>
          <w:rFonts w:hint="eastAsia"/>
          <w:color w:val="000000"/>
          <w:szCs w:val="21"/>
          <w:highlight w:val="yellow"/>
        </w:rPr>
        <w:t>年</w:t>
      </w:r>
      <w:r>
        <w:rPr>
          <w:rFonts w:hint="eastAsia"/>
          <w:color w:val="000000"/>
          <w:szCs w:val="21"/>
          <w:highlight w:val="yellow"/>
          <w:lang w:val="en-US" w:eastAsia="zh-CN"/>
        </w:rPr>
        <w:t>6</w:t>
      </w:r>
      <w:r>
        <w:rPr>
          <w:rFonts w:hint="eastAsia"/>
          <w:color w:val="000000"/>
          <w:szCs w:val="21"/>
          <w:highlight w:val="yellow"/>
        </w:rPr>
        <w:t>月</w:t>
      </w:r>
      <w:r>
        <w:rPr>
          <w:rFonts w:hint="eastAsia"/>
          <w:color w:val="000000"/>
          <w:szCs w:val="21"/>
          <w:highlight w:val="yellow"/>
          <w:lang w:val="en-US" w:eastAsia="zh-CN"/>
        </w:rPr>
        <w:t>8</w:t>
      </w:r>
      <w:r>
        <w:rPr>
          <w:rFonts w:hint="eastAsia"/>
          <w:color w:val="000000"/>
          <w:szCs w:val="21"/>
          <w:highlight w:val="yellow"/>
        </w:rPr>
        <w:t>日</w:t>
      </w:r>
      <w:r>
        <w:rPr>
          <w:rFonts w:hint="eastAsia"/>
          <w:color w:val="000000"/>
          <w:szCs w:val="21"/>
          <w:highlight w:val="yellow"/>
          <w:lang w:val="en-US" w:eastAsia="zh-CN"/>
        </w:rPr>
        <w:t>17</w:t>
      </w:r>
      <w:r>
        <w:rPr>
          <w:rFonts w:hint="eastAsia"/>
          <w:color w:val="000000"/>
          <w:szCs w:val="21"/>
          <w:highlight w:val="yellow"/>
        </w:rPr>
        <w:t>：00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w:t>
      </w:r>
      <w:r>
        <w:rPr>
          <w:rFonts w:hint="eastAsia"/>
          <w:b/>
          <w:bCs/>
          <w:color w:val="FF0000"/>
          <w:szCs w:val="21"/>
        </w:rPr>
        <w:t>zdby</w:t>
      </w:r>
      <w:r>
        <w:rPr>
          <w:rFonts w:hint="eastAsia"/>
          <w:b/>
          <w:bCs/>
          <w:color w:val="FF0000"/>
          <w:szCs w:val="21"/>
          <w:lang w:val="en-US" w:eastAsia="zh-CN"/>
        </w:rPr>
        <w:t>cgb</w:t>
      </w:r>
      <w:r>
        <w:rPr>
          <w:rFonts w:hint="eastAsia"/>
          <w:b/>
          <w:bCs/>
          <w:color w:val="FF0000"/>
          <w:szCs w:val="21"/>
        </w:rPr>
        <w:t>@163.com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314</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1B3244DF">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6</w:t>
      </w:r>
      <w:r>
        <w:rPr>
          <w:rFonts w:hint="eastAsia" w:ascii="Times New Roman" w:hAnsi="Times New Roman" w:cs="Times New Roman"/>
          <w:b/>
          <w:highlight w:val="yellow"/>
          <w:lang w:val="en-US" w:eastAsia="zh-CN"/>
        </w:rPr>
        <w:t>月</w:t>
      </w:r>
      <w:r>
        <w:rPr>
          <w:rFonts w:hint="eastAsia" w:cs="Times New Roman"/>
          <w:b/>
          <w:highlight w:val="yellow"/>
          <w:lang w:val="en-US" w:eastAsia="zh-CN"/>
        </w:rPr>
        <w:t>12</w:t>
      </w:r>
      <w:r>
        <w:rPr>
          <w:rFonts w:hint="eastAsia" w:ascii="Times New Roman" w:hAnsi="Times New Roman" w:cs="Times New Roman"/>
          <w:b/>
          <w:highlight w:val="yellow"/>
          <w:lang w:val="en-US" w:eastAsia="zh-CN"/>
        </w:rPr>
        <w:t>日</w:t>
      </w:r>
      <w:r>
        <w:rPr>
          <w:rFonts w:hint="eastAsia" w:cs="Times New Roman"/>
          <w:b/>
          <w:highlight w:val="yellow"/>
          <w:lang w:val="en-US" w:eastAsia="zh-CN"/>
        </w:rPr>
        <w:t>8</w:t>
      </w:r>
      <w:r>
        <w:rPr>
          <w:rFonts w:hint="eastAsia" w:ascii="Times New Roman" w:hAnsi="Times New Roman" w:cs="Times New Roman"/>
          <w:b/>
          <w:highlight w:val="yellow"/>
          <w:lang w:val="en-US" w:eastAsia="zh-CN"/>
        </w:rPr>
        <w:t>点</w:t>
      </w:r>
      <w:r>
        <w:rPr>
          <w:rFonts w:hint="eastAsia" w:cs="Times New Roman"/>
          <w:b/>
          <w:highlight w:val="yellow"/>
          <w:lang w:val="en-US" w:eastAsia="zh-CN"/>
        </w:rPr>
        <w:t>30</w:t>
      </w:r>
      <w:r>
        <w:rPr>
          <w:rFonts w:hint="eastAsia" w:ascii="Times New Roman" w:hAnsi="Times New Roman" w:cs="Times New Roman"/>
          <w:b/>
          <w:highlight w:val="yellow"/>
          <w:lang w:val="en-US" w:eastAsia="zh-CN"/>
        </w:rPr>
        <w:t>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21E9F995">
      <w:pPr>
        <w:pStyle w:val="43"/>
        <w:keepNext w:val="0"/>
        <w:keepLines w:val="0"/>
        <w:pageBreakBefore w:val="0"/>
        <w:widowControl w:val="0"/>
        <w:kinsoku/>
        <w:wordWrap/>
        <w:overflowPunct/>
        <w:topLinePunct w:val="0"/>
        <w:autoSpaceDE/>
        <w:autoSpaceDN/>
        <w:bidi w:val="0"/>
        <w:adjustRightInd w:val="0"/>
        <w:snapToGrid w:val="0"/>
        <w:spacing w:line="440" w:lineRule="atLeast"/>
        <w:ind w:left="426" w:firstLine="420" w:firstLineChars="200"/>
        <w:textAlignment w:val="auto"/>
      </w:pPr>
      <w:r>
        <w:rPr>
          <w:rFonts w:hint="eastAsia"/>
          <w:color w:val="000000"/>
          <w:szCs w:val="21"/>
          <w:highlight w:val="yellow"/>
        </w:rPr>
        <w:t>开标资料需作密封处理</w:t>
      </w:r>
      <w:r>
        <w:rPr>
          <w:rFonts w:hint="eastAsia"/>
          <w:color w:val="000000"/>
          <w:szCs w:val="21"/>
        </w:rPr>
        <w:t>（以下资料现场提交）</w:t>
      </w:r>
    </w:p>
    <w:p w14:paraId="7EE85620">
      <w:pPr>
        <w:pStyle w:val="43"/>
        <w:keepNext w:val="0"/>
        <w:keepLines w:val="0"/>
        <w:pageBreakBefore w:val="0"/>
        <w:widowControl w:val="0"/>
        <w:kinsoku/>
        <w:wordWrap/>
        <w:overflowPunct/>
        <w:topLinePunct w:val="0"/>
        <w:autoSpaceDE/>
        <w:autoSpaceDN/>
        <w:bidi w:val="0"/>
        <w:adjustRightInd w:val="0"/>
        <w:snapToGrid w:val="0"/>
        <w:spacing w:line="440" w:lineRule="atLeast"/>
        <w:ind w:left="420" w:firstLine="420" w:firstLineChars="200"/>
        <w:textAlignment w:val="auto"/>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keepNext w:val="0"/>
        <w:keepLines w:val="0"/>
        <w:pageBreakBefore w:val="0"/>
        <w:widowControl w:val="0"/>
        <w:kinsoku/>
        <w:wordWrap/>
        <w:overflowPunct/>
        <w:topLinePunct w:val="0"/>
        <w:autoSpaceDE/>
        <w:autoSpaceDN/>
        <w:bidi w:val="0"/>
        <w:adjustRightInd w:val="0"/>
        <w:snapToGrid w:val="0"/>
        <w:spacing w:line="440" w:lineRule="atLeast"/>
        <w:ind w:left="420" w:firstLine="420" w:firstLineChars="200"/>
        <w:textAlignment w:val="auto"/>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1C0F763A">
      <w:pPr>
        <w:adjustRightInd w:val="0"/>
        <w:snapToGrid w:val="0"/>
        <w:spacing w:line="420" w:lineRule="exact"/>
        <w:ind w:left="420"/>
        <w:jc w:val="left"/>
        <w:rPr>
          <w:rFonts w:hint="default" w:eastAsiaTheme="minorEastAsia"/>
          <w:lang w:val="en-US" w:eastAsia="zh-CN"/>
        </w:rPr>
      </w:pPr>
      <w:r>
        <w:rPr>
          <w:rFonts w:hint="eastAsia"/>
        </w:rPr>
        <w:t>（三）联系人及联系电话：</w:t>
      </w:r>
      <w:r>
        <w:rPr>
          <w:rFonts w:hint="eastAsia"/>
          <w:lang w:val="en-US" w:eastAsia="zh-CN"/>
        </w:rPr>
        <w:t>罗老师 82898683</w:t>
      </w: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425"/>
        <w:gridCol w:w="901"/>
        <w:gridCol w:w="3284"/>
        <w:gridCol w:w="793"/>
        <w:gridCol w:w="914"/>
        <w:gridCol w:w="1077"/>
        <w:gridCol w:w="1566"/>
      </w:tblGrid>
      <w:tr w14:paraId="3D10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6B3D8E37">
            <w:pPr>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t>序号</w:t>
            </w:r>
          </w:p>
        </w:tc>
        <w:tc>
          <w:tcPr>
            <w:tcW w:w="918" w:type="dxa"/>
            <w:vAlign w:val="center"/>
          </w:tcPr>
          <w:p w14:paraId="316DC8C7">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采购文件编号</w:t>
            </w:r>
          </w:p>
        </w:tc>
        <w:tc>
          <w:tcPr>
            <w:tcW w:w="1425" w:type="dxa"/>
            <w:vAlign w:val="center"/>
          </w:tcPr>
          <w:p w14:paraId="09CC3BFC">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采购项目名称</w:t>
            </w:r>
          </w:p>
        </w:tc>
        <w:tc>
          <w:tcPr>
            <w:tcW w:w="901" w:type="dxa"/>
            <w:vAlign w:val="center"/>
          </w:tcPr>
          <w:p w14:paraId="145F66F9">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单价限价</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★同类耗材不得超过在库价</w:t>
            </w:r>
            <w:r>
              <w:rPr>
                <w:rFonts w:hint="eastAsia" w:asciiTheme="majorEastAsia" w:hAnsiTheme="majorEastAsia" w:eastAsiaTheme="majorEastAsia" w:cstheme="majorEastAsia"/>
                <w:b/>
                <w:bCs/>
                <w:kern w:val="0"/>
                <w:sz w:val="20"/>
                <w:szCs w:val="20"/>
                <w:lang w:eastAsia="zh-CN"/>
              </w:rPr>
              <w:t>）</w:t>
            </w:r>
          </w:p>
        </w:tc>
        <w:tc>
          <w:tcPr>
            <w:tcW w:w="3284" w:type="dxa"/>
            <w:vAlign w:val="center"/>
          </w:tcPr>
          <w:p w14:paraId="66184D23">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技术要求</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在用详细明细见附件，仅供参考</w:t>
            </w:r>
            <w:r>
              <w:rPr>
                <w:rFonts w:hint="eastAsia" w:asciiTheme="majorEastAsia" w:hAnsiTheme="majorEastAsia" w:eastAsiaTheme="majorEastAsia" w:cstheme="majorEastAsia"/>
                <w:b/>
                <w:bCs/>
                <w:kern w:val="0"/>
                <w:sz w:val="20"/>
                <w:szCs w:val="20"/>
                <w:lang w:eastAsia="zh-CN"/>
              </w:rPr>
              <w:t>）</w:t>
            </w:r>
          </w:p>
        </w:tc>
        <w:tc>
          <w:tcPr>
            <w:tcW w:w="793" w:type="dxa"/>
            <w:vAlign w:val="center"/>
          </w:tcPr>
          <w:p w14:paraId="2E58091F">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lang w:val="en-US" w:eastAsia="zh-CN"/>
              </w:rPr>
              <w:t>允许进口</w:t>
            </w:r>
            <w:r>
              <w:rPr>
                <w:rFonts w:hint="eastAsia" w:asciiTheme="majorEastAsia" w:hAnsiTheme="majorEastAsia" w:eastAsiaTheme="majorEastAsia" w:cstheme="majorEastAsia"/>
                <w:b/>
                <w:bCs/>
                <w:kern w:val="0"/>
                <w:sz w:val="20"/>
                <w:szCs w:val="20"/>
              </w:rPr>
              <w:t>/国产</w:t>
            </w:r>
          </w:p>
        </w:tc>
        <w:tc>
          <w:tcPr>
            <w:tcW w:w="914" w:type="dxa"/>
            <w:vAlign w:val="center"/>
          </w:tcPr>
          <w:p w14:paraId="17115EC6">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是否执行深圳市阳光平台线上采购</w:t>
            </w:r>
          </w:p>
        </w:tc>
        <w:tc>
          <w:tcPr>
            <w:tcW w:w="1077" w:type="dxa"/>
            <w:vAlign w:val="center"/>
          </w:tcPr>
          <w:p w14:paraId="1D1D6B48">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使用科室</w:t>
            </w:r>
          </w:p>
        </w:tc>
        <w:tc>
          <w:tcPr>
            <w:tcW w:w="1566" w:type="dxa"/>
            <w:vAlign w:val="center"/>
          </w:tcPr>
          <w:p w14:paraId="37398AF5">
            <w:pPr>
              <w:widowControl/>
              <w:tabs>
                <w:tab w:val="left" w:pos="204"/>
              </w:tabs>
              <w:jc w:val="center"/>
              <w:rPr>
                <w:rFonts w:hint="default"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样品要求</w:t>
            </w:r>
          </w:p>
        </w:tc>
      </w:tr>
      <w:tr w14:paraId="5BAC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3E9293A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918" w:type="dxa"/>
            <w:shd w:val="clear" w:color="auto" w:fill="auto"/>
            <w:vAlign w:val="center"/>
          </w:tcPr>
          <w:p w14:paraId="2E482D9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w:t>
            </w:r>
            <w:r>
              <w:rPr>
                <w:rFonts w:hint="eastAsia" w:asciiTheme="minorHAnsi" w:hAnsiTheme="minorHAnsi" w:cstheme="minorBidi"/>
                <w:color w:val="000000"/>
                <w:kern w:val="2"/>
                <w:sz w:val="22"/>
                <w:szCs w:val="22"/>
                <w:lang w:val="en-US" w:eastAsia="zh-CN" w:bidi="ar-SA"/>
              </w:rPr>
              <w:t>30</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173-A</w:t>
            </w:r>
          </w:p>
        </w:tc>
        <w:tc>
          <w:tcPr>
            <w:tcW w:w="1425" w:type="dxa"/>
            <w:shd w:val="clear" w:color="auto" w:fill="auto"/>
            <w:vAlign w:val="center"/>
          </w:tcPr>
          <w:p w14:paraId="70B6886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创伤骨科内固定与外固定系统（</w:t>
            </w:r>
            <w:r>
              <w:rPr>
                <w:rFonts w:hint="eastAsia" w:asciiTheme="minorHAnsi" w:hAnsiTheme="minorHAnsi" w:cstheme="minorBidi"/>
                <w:color w:val="000000"/>
                <w:kern w:val="2"/>
                <w:sz w:val="22"/>
                <w:szCs w:val="22"/>
                <w:lang w:val="en-US" w:eastAsia="zh-CN" w:bidi="ar-SA"/>
              </w:rPr>
              <w:t>A</w:t>
            </w:r>
            <w:r>
              <w:rPr>
                <w:rFonts w:hint="default" w:asciiTheme="minorHAnsi" w:hAnsiTheme="minorHAnsi" w:eastAsiaTheme="minorEastAsia" w:cstheme="minorBidi"/>
                <w:color w:val="000000"/>
                <w:kern w:val="2"/>
                <w:sz w:val="22"/>
                <w:szCs w:val="22"/>
                <w:lang w:val="en-US" w:eastAsia="zh-CN" w:bidi="ar-SA"/>
              </w:rPr>
              <w:t>包</w:t>
            </w:r>
            <w:r>
              <w:rPr>
                <w:rFonts w:hint="eastAsia" w:asciiTheme="minorHAnsi" w:hAnsiTheme="minorHAnsi" w:cstheme="minorBidi"/>
                <w:color w:val="000000"/>
                <w:kern w:val="2"/>
                <w:sz w:val="22"/>
                <w:szCs w:val="22"/>
                <w:lang w:val="en-US" w:eastAsia="zh-CN" w:bidi="ar-SA"/>
              </w:rPr>
              <w:t>-矫形</w:t>
            </w:r>
            <w:r>
              <w:rPr>
                <w:rFonts w:hint="default" w:asciiTheme="minorHAnsi" w:hAnsiTheme="minorHAnsi" w:eastAsiaTheme="minorEastAsia" w:cstheme="minorBidi"/>
                <w:color w:val="000000"/>
                <w:kern w:val="2"/>
                <w:sz w:val="22"/>
                <w:szCs w:val="22"/>
                <w:lang w:val="en-US" w:eastAsia="zh-CN" w:bidi="ar-SA"/>
              </w:rPr>
              <w:t>）</w:t>
            </w:r>
          </w:p>
        </w:tc>
        <w:tc>
          <w:tcPr>
            <w:tcW w:w="901" w:type="dxa"/>
            <w:shd w:val="clear" w:color="auto" w:fill="auto"/>
            <w:vAlign w:val="center"/>
          </w:tcPr>
          <w:p w14:paraId="0CF79E1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405-23850（详见原中标目录）</w:t>
            </w:r>
          </w:p>
        </w:tc>
        <w:tc>
          <w:tcPr>
            <w:tcW w:w="3284" w:type="dxa"/>
            <w:shd w:val="clear" w:color="auto" w:fill="auto"/>
            <w:vAlign w:val="center"/>
          </w:tcPr>
          <w:p w14:paraId="315400E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省采创伤骨科类非招标范围产品：用于创伤骨科内固定与外固定系统手术，含外固定架系统、捆绑系统和省采创伤骨科类非招标范围配件，详见附件</w:t>
            </w:r>
            <w:r>
              <w:rPr>
                <w:rFonts w:hint="eastAsia" w:asciiTheme="minorHAnsi" w:hAnsiTheme="minorHAnsi" w:cstheme="minorBidi"/>
                <w:color w:val="000000"/>
                <w:kern w:val="2"/>
                <w:sz w:val="22"/>
                <w:szCs w:val="22"/>
                <w:lang w:val="en-US" w:eastAsia="zh-CN" w:bidi="ar-SA"/>
              </w:rPr>
              <w:t>4</w:t>
            </w:r>
            <w:r>
              <w:rPr>
                <w:rFonts w:hint="eastAsia" w:asciiTheme="minorHAnsi" w:hAnsiTheme="minorHAnsi" w:eastAsiaTheme="minorEastAsia" w:cstheme="minorBidi"/>
                <w:color w:val="000000"/>
                <w:kern w:val="2"/>
                <w:sz w:val="22"/>
                <w:szCs w:val="22"/>
                <w:lang w:val="en-US" w:eastAsia="zh-CN" w:bidi="ar-SA"/>
              </w:rPr>
              <w:t>。</w:t>
            </w:r>
          </w:p>
        </w:tc>
        <w:tc>
          <w:tcPr>
            <w:tcW w:w="793" w:type="dxa"/>
            <w:shd w:val="clear" w:color="auto" w:fill="auto"/>
            <w:vAlign w:val="center"/>
          </w:tcPr>
          <w:p w14:paraId="7BEEDE5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国产</w:t>
            </w:r>
          </w:p>
        </w:tc>
        <w:tc>
          <w:tcPr>
            <w:tcW w:w="914" w:type="dxa"/>
            <w:shd w:val="clear" w:color="auto" w:fill="auto"/>
            <w:vAlign w:val="center"/>
          </w:tcPr>
          <w:p w14:paraId="4C7F9E6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77" w:type="dxa"/>
            <w:shd w:val="clear" w:color="auto" w:fill="auto"/>
            <w:vAlign w:val="center"/>
          </w:tcPr>
          <w:p w14:paraId="79740BE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骨科（创伤骨科）</w:t>
            </w:r>
          </w:p>
        </w:tc>
        <w:tc>
          <w:tcPr>
            <w:tcW w:w="1566" w:type="dxa"/>
            <w:shd w:val="clear" w:color="auto" w:fill="auto"/>
            <w:vAlign w:val="center"/>
          </w:tcPr>
          <w:p w14:paraId="0139644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开标时请携样品，此样品为综合评分的一部分</w:t>
            </w:r>
          </w:p>
        </w:tc>
      </w:tr>
      <w:tr w14:paraId="67DD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920EE6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918" w:type="dxa"/>
            <w:shd w:val="clear" w:color="auto" w:fill="auto"/>
            <w:vAlign w:val="center"/>
          </w:tcPr>
          <w:p w14:paraId="6FC8552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ZCB2026-HC30-</w:t>
            </w:r>
            <w:r>
              <w:rPr>
                <w:rFonts w:hint="eastAsia" w:asciiTheme="minorHAnsi" w:hAnsiTheme="minorHAnsi" w:cstheme="minorBidi"/>
                <w:color w:val="000000"/>
                <w:kern w:val="2"/>
                <w:sz w:val="22"/>
                <w:szCs w:val="22"/>
                <w:lang w:val="en-US" w:eastAsia="zh-CN" w:bidi="ar-SA"/>
              </w:rPr>
              <w:t>173-B</w:t>
            </w:r>
          </w:p>
        </w:tc>
        <w:tc>
          <w:tcPr>
            <w:tcW w:w="1425" w:type="dxa"/>
            <w:shd w:val="clear" w:color="auto" w:fill="auto"/>
            <w:vAlign w:val="center"/>
          </w:tcPr>
          <w:p w14:paraId="3DD5773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创伤骨科内固定与外固定系统（</w:t>
            </w:r>
            <w:r>
              <w:rPr>
                <w:rFonts w:hint="eastAsia" w:asciiTheme="minorHAnsi" w:hAnsiTheme="minorHAnsi" w:cstheme="minorBidi"/>
                <w:color w:val="000000"/>
                <w:kern w:val="2"/>
                <w:sz w:val="22"/>
                <w:szCs w:val="22"/>
                <w:lang w:val="en-US" w:eastAsia="zh-CN" w:bidi="ar-SA"/>
              </w:rPr>
              <w:t>B</w:t>
            </w:r>
            <w:r>
              <w:rPr>
                <w:rFonts w:hint="default" w:asciiTheme="minorHAnsi" w:hAnsiTheme="minorHAnsi" w:eastAsiaTheme="minorEastAsia" w:cstheme="minorBidi"/>
                <w:color w:val="000000"/>
                <w:kern w:val="2"/>
                <w:sz w:val="22"/>
                <w:szCs w:val="22"/>
                <w:lang w:val="en-US" w:eastAsia="zh-CN" w:bidi="ar-SA"/>
              </w:rPr>
              <w:t>包</w:t>
            </w:r>
            <w:r>
              <w:rPr>
                <w:rFonts w:hint="eastAsia" w:asciiTheme="minorHAnsi" w:hAnsiTheme="minorHAnsi" w:cstheme="minorBidi"/>
                <w:color w:val="000000"/>
                <w:kern w:val="2"/>
                <w:sz w:val="22"/>
                <w:szCs w:val="22"/>
                <w:lang w:val="en-US" w:eastAsia="zh-CN" w:bidi="ar-SA"/>
              </w:rPr>
              <w:t>-外伤</w:t>
            </w:r>
            <w:r>
              <w:rPr>
                <w:rFonts w:hint="default" w:asciiTheme="minorHAnsi" w:hAnsiTheme="minorHAnsi" w:eastAsiaTheme="minorEastAsia" w:cstheme="minorBidi"/>
                <w:color w:val="000000"/>
                <w:kern w:val="2"/>
                <w:sz w:val="22"/>
                <w:szCs w:val="22"/>
                <w:lang w:val="en-US" w:eastAsia="zh-CN" w:bidi="ar-SA"/>
              </w:rPr>
              <w:t>）</w:t>
            </w:r>
          </w:p>
        </w:tc>
        <w:tc>
          <w:tcPr>
            <w:tcW w:w="901" w:type="dxa"/>
            <w:shd w:val="clear" w:color="auto" w:fill="auto"/>
            <w:vAlign w:val="center"/>
          </w:tcPr>
          <w:p w14:paraId="572B0A0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42-26800（详见原中标目录）</w:t>
            </w:r>
          </w:p>
        </w:tc>
        <w:tc>
          <w:tcPr>
            <w:tcW w:w="3284" w:type="dxa"/>
            <w:shd w:val="clear" w:color="auto" w:fill="auto"/>
            <w:vAlign w:val="center"/>
          </w:tcPr>
          <w:p w14:paraId="61B78FF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省采创伤骨科类非招标范围产品：用于创伤骨科内固定与外固定系统手术，含外固定架系统、捆绑系统和省采创伤骨科类非招标范围配件，详见附件4。</w:t>
            </w:r>
          </w:p>
        </w:tc>
        <w:tc>
          <w:tcPr>
            <w:tcW w:w="793" w:type="dxa"/>
            <w:shd w:val="clear" w:color="auto" w:fill="auto"/>
            <w:vAlign w:val="center"/>
          </w:tcPr>
          <w:p w14:paraId="1B88377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国产</w:t>
            </w:r>
          </w:p>
        </w:tc>
        <w:tc>
          <w:tcPr>
            <w:tcW w:w="914" w:type="dxa"/>
            <w:shd w:val="clear" w:color="auto" w:fill="auto"/>
            <w:vAlign w:val="center"/>
          </w:tcPr>
          <w:p w14:paraId="1BAB837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77" w:type="dxa"/>
            <w:shd w:val="clear" w:color="auto" w:fill="auto"/>
            <w:vAlign w:val="center"/>
          </w:tcPr>
          <w:p w14:paraId="008B6EB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骨科（创伤骨科）</w:t>
            </w:r>
          </w:p>
        </w:tc>
        <w:tc>
          <w:tcPr>
            <w:tcW w:w="1566" w:type="dxa"/>
            <w:shd w:val="clear" w:color="auto" w:fill="auto"/>
            <w:vAlign w:val="center"/>
          </w:tcPr>
          <w:p w14:paraId="35911BD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r>
    </w:tbl>
    <w:p w14:paraId="1CF69AAD">
      <w:pPr>
        <w:widowControl/>
        <w:wordWrap w:val="0"/>
        <w:spacing w:line="420" w:lineRule="exact"/>
        <w:ind w:right="420" w:firstLine="420" w:firstLineChars="200"/>
        <w:rPr>
          <w:szCs w:val="21"/>
          <w:highlight w:val="yellow"/>
        </w:rPr>
      </w:pPr>
    </w:p>
    <w:p w14:paraId="074A9345">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eastAsiaTheme="minorEastAsia"/>
          <w:szCs w:val="21"/>
          <w:highlight w:val="yellow"/>
          <w:lang w:eastAsia="zh-CN"/>
        </w:rPr>
        <w:t>：</w:t>
      </w:r>
      <w:r>
        <w:rPr>
          <w:rFonts w:hint="eastAsia"/>
          <w:szCs w:val="21"/>
          <w:highlight w:val="yellow"/>
        </w:rPr>
        <w:t>《</w:t>
      </w:r>
      <w:r>
        <w:rPr>
          <w:rFonts w:hint="eastAsia" w:eastAsiaTheme="minorEastAsia"/>
          <w:szCs w:val="21"/>
          <w:highlight w:val="yellow"/>
          <w:lang w:eastAsia="zh-CN"/>
        </w:rPr>
        <w:t>2026年</w:t>
      </w:r>
      <w:r>
        <w:rPr>
          <w:rFonts w:hint="eastAsia"/>
          <w:szCs w:val="21"/>
          <w:highlight w:val="yellow"/>
        </w:rPr>
        <w:t>第*期**项目医用耗材投标报名及资格审查文件》（报名时提交）</w:t>
      </w:r>
    </w:p>
    <w:p w14:paraId="09BE396B">
      <w:pPr>
        <w:pStyle w:val="36"/>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3D9CC9F">
      <w:pPr>
        <w:pStyle w:val="36"/>
        <w:ind w:firstLine="420"/>
        <w:rPr>
          <w:rFonts w:hint="eastAsia" w:eastAsiaTheme="minorEastAsia"/>
          <w:szCs w:val="21"/>
          <w:highlight w:val="yellow"/>
          <w:lang w:eastAsia="zh-CN"/>
        </w:rPr>
      </w:pPr>
      <w:r>
        <w:rPr>
          <w:rFonts w:hint="eastAsia"/>
          <w:szCs w:val="21"/>
          <w:highlight w:val="yellow"/>
        </w:rPr>
        <w:t>附件3：</w:t>
      </w:r>
      <w:r>
        <w:rPr>
          <w:rFonts w:hint="eastAsia"/>
          <w:szCs w:val="21"/>
          <w:highlight w:val="yellow"/>
          <w:lang w:val="en-US" w:eastAsia="zh-CN"/>
        </w:rPr>
        <w:t>2026年第30期医用耗材</w:t>
      </w:r>
      <w:r>
        <w:rPr>
          <w:rFonts w:hint="eastAsia"/>
          <w:szCs w:val="21"/>
          <w:highlight w:val="yellow"/>
        </w:rPr>
        <w:t>采购文件</w:t>
      </w:r>
      <w:r>
        <w:rPr>
          <w:rFonts w:hint="eastAsia"/>
          <w:szCs w:val="21"/>
          <w:highlight w:val="yellow"/>
          <w:lang w:eastAsia="zh-CN"/>
        </w:rPr>
        <w:t>（</w:t>
      </w:r>
      <w:r>
        <w:rPr>
          <w:rFonts w:hint="eastAsia"/>
          <w:szCs w:val="21"/>
          <w:highlight w:val="yellow"/>
          <w:lang w:val="en-US" w:eastAsia="zh-CN"/>
        </w:rPr>
        <w:t>公开遴选</w:t>
      </w:r>
      <w:r>
        <w:rPr>
          <w:rFonts w:hint="eastAsia"/>
          <w:szCs w:val="21"/>
          <w:highlight w:val="yellow"/>
          <w:lang w:eastAsia="zh-CN"/>
        </w:rPr>
        <w:t>）</w:t>
      </w:r>
    </w:p>
    <w:p w14:paraId="5C89E47A">
      <w:pPr>
        <w:pStyle w:val="36"/>
        <w:ind w:firstLine="420"/>
        <w:rPr>
          <w:rFonts w:hint="eastAsia"/>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lang w:eastAsia="zh-CN"/>
        </w:rPr>
        <w:t>年第</w:t>
      </w:r>
      <w:r>
        <w:rPr>
          <w:rFonts w:hint="eastAsia"/>
          <w:szCs w:val="21"/>
          <w:highlight w:val="yellow"/>
          <w:lang w:val="en-US" w:eastAsia="zh-CN"/>
        </w:rPr>
        <w:t>30</w:t>
      </w:r>
      <w:r>
        <w:rPr>
          <w:rFonts w:hint="eastAsia"/>
          <w:szCs w:val="21"/>
          <w:highlight w:val="yellow"/>
          <w:lang w:eastAsia="zh-CN"/>
        </w:rPr>
        <w:t>期</w:t>
      </w:r>
      <w:r>
        <w:rPr>
          <w:rFonts w:hint="eastAsia"/>
          <w:szCs w:val="21"/>
          <w:highlight w:val="yellow"/>
          <w:lang w:val="en-US" w:eastAsia="zh-CN"/>
        </w:rPr>
        <w:t>医用耗材原在库目录</w:t>
      </w:r>
    </w:p>
    <w:p w14:paraId="451D50AC">
      <w:pPr>
        <w:pStyle w:val="36"/>
        <w:ind w:firstLine="420"/>
        <w:rPr>
          <w:rFonts w:hint="default"/>
          <w:szCs w:val="21"/>
          <w:highlight w:val="yellow"/>
          <w:lang w:val="en-US" w:eastAsia="zh-CN"/>
        </w:rPr>
      </w:pPr>
      <w:r>
        <w:rPr>
          <w:rFonts w:hint="default"/>
          <w:szCs w:val="21"/>
          <w:highlight w:val="yellow"/>
          <w:lang w:val="en-US" w:eastAsia="zh-CN"/>
        </w:rPr>
        <w:t>附件5：创伤骨科内固定与外固定系统投标产品汇总表</w:t>
      </w:r>
    </w:p>
    <w:p w14:paraId="59C19FB4">
      <w:pPr>
        <w:widowControl/>
        <w:wordWrap w:val="0"/>
        <w:spacing w:line="420" w:lineRule="exact"/>
        <w:ind w:left="420" w:leftChars="200" w:right="420"/>
        <w:rPr>
          <w:szCs w:val="21"/>
        </w:rPr>
      </w:pPr>
      <w:r>
        <w:rPr>
          <w:rFonts w:hint="eastAsia"/>
          <w:szCs w:val="21"/>
        </w:rPr>
        <w:t>备注：</w:t>
      </w:r>
    </w:p>
    <w:p w14:paraId="51A3BB4E">
      <w:pPr>
        <w:pStyle w:val="36"/>
        <w:numPr>
          <w:ilvl w:val="0"/>
          <w:numId w:val="7"/>
        </w:numPr>
        <w:ind w:firstLine="420"/>
        <w:rPr>
          <w:rFonts w:hint="eastAsia"/>
          <w:szCs w:val="21"/>
        </w:rPr>
      </w:pPr>
      <w:r>
        <w:rPr>
          <w:rFonts w:hint="eastAsia"/>
          <w:szCs w:val="21"/>
        </w:rPr>
        <w:t>《202</w:t>
      </w:r>
      <w:r>
        <w:rPr>
          <w:rFonts w:hint="eastAsia"/>
          <w:szCs w:val="21"/>
          <w:lang w:val="en-US" w:eastAsia="zh-CN"/>
        </w:rPr>
        <w:t>6</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62C62AAB">
      <w:pPr>
        <w:widowControl/>
        <w:numPr>
          <w:ilvl w:val="0"/>
          <w:numId w:val="7"/>
        </w:numPr>
        <w:wordWrap w:val="0"/>
        <w:spacing w:line="420" w:lineRule="exact"/>
        <w:ind w:left="0" w:leftChars="0" w:right="420" w:firstLine="420" w:firstLineChars="200"/>
        <w:outlineLvl w:val="2"/>
        <w:rPr>
          <w:rFonts w:hint="eastAsia"/>
          <w:szCs w:val="21"/>
        </w:rPr>
      </w:pPr>
      <w:bookmarkStart w:id="2" w:name="_Toc19412"/>
      <w:r>
        <w:rPr>
          <w:rFonts w:hint="eastAsia"/>
          <w:szCs w:val="21"/>
        </w:rPr>
        <w:t>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hint="default" w:ascii="Arial Unicode MS" w:hAnsi="Arial Unicode MS" w:cs="Arial Unicode MS" w:eastAsiaTheme="minorEastAsia"/>
          <w:b/>
          <w:bCs/>
          <w:sz w:val="32"/>
          <w:lang w:val="en-US" w:eastAsia="zh-CN"/>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6</w:t>
      </w:r>
      <w:r>
        <w:rPr>
          <w:rFonts w:hint="eastAsia" w:ascii="Tahoma" w:hAnsi="Tahoma" w:cs="Tahoma"/>
          <w:color w:val="FF0000"/>
          <w:kern w:val="0"/>
          <w:szCs w:val="21"/>
        </w:rPr>
        <w:t>月</w:t>
      </w:r>
      <w:r>
        <w:rPr>
          <w:rFonts w:hint="eastAsia" w:ascii="Tahoma" w:hAnsi="Tahoma" w:cs="Tahoma"/>
          <w:color w:val="FF0000"/>
          <w:kern w:val="0"/>
          <w:szCs w:val="21"/>
          <w:lang w:val="en-US" w:eastAsia="zh-CN"/>
        </w:rPr>
        <w:t>1日</w:t>
      </w:r>
      <w:bookmarkStart w:id="30" w:name="_GoBack"/>
      <w:bookmarkEnd w:id="30"/>
    </w:p>
    <w:p w14:paraId="1A9CEBB9">
      <w:pPr>
        <w:pStyle w:val="25"/>
        <w:adjustRightInd w:val="0"/>
        <w:snapToGrid w:val="0"/>
        <w:spacing w:line="360" w:lineRule="auto"/>
        <w:jc w:val="center"/>
        <w:outlineLvl w:val="0"/>
        <w:rPr>
          <w:rFonts w:ascii="微软雅黑" w:hAnsi="微软雅黑" w:eastAsia="微软雅黑" w:cs="微软雅黑"/>
          <w:b/>
          <w:bCs/>
          <w:sz w:val="32"/>
        </w:rPr>
      </w:pPr>
      <w:r>
        <w:rPr>
          <w:rFonts w:hint="eastAsia" w:ascii="微软雅黑" w:hAnsi="微软雅黑" w:eastAsia="微软雅黑" w:cs="微软雅黑"/>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根据耗材委员会表决</w:t>
      </w:r>
      <w:r>
        <w:rPr>
          <w:rFonts w:hint="eastAsia" w:ascii="宋体" w:hAnsi="宋体" w:eastAsia="宋体" w:cs="宋体"/>
          <w:color w:val="000000" w:themeColor="text1"/>
          <w:kern w:val="0"/>
          <w:sz w:val="24"/>
          <w:lang w:val="en-US" w:eastAsia="zh-CN"/>
          <w14:textFill>
            <w14:solidFill>
              <w14:schemeClr w14:val="tx1"/>
            </w14:solidFill>
          </w14:textFill>
        </w:rPr>
        <w:t>意见</w:t>
      </w:r>
      <w:r>
        <w:rPr>
          <w:rFonts w:hint="eastAsia" w:ascii="宋体" w:hAnsi="宋体" w:eastAsia="宋体" w:cs="宋体"/>
          <w:color w:val="000000" w:themeColor="text1"/>
          <w:kern w:val="0"/>
          <w:sz w:val="24"/>
          <w14:textFill>
            <w14:solidFill>
              <w14:schemeClr w14:val="tx1"/>
            </w14:solidFill>
          </w14:textFill>
        </w:rPr>
        <w:t>，对</w:t>
      </w:r>
      <w:r>
        <w:rPr>
          <w:rFonts w:hint="eastAsia" w:ascii="宋体" w:hAnsi="宋体" w:eastAsia="宋体" w:cs="宋体"/>
          <w:color w:val="000000" w:themeColor="text1"/>
          <w:kern w:val="0"/>
          <w:sz w:val="24"/>
          <w:lang w:val="en-US" w:eastAsia="zh-CN"/>
          <w14:textFill>
            <w14:solidFill>
              <w14:schemeClr w14:val="tx1"/>
            </w14:solidFill>
          </w14:textFill>
        </w:rPr>
        <w:t>采购失败、</w:t>
      </w:r>
      <w:r>
        <w:rPr>
          <w:rFonts w:hint="eastAsia" w:ascii="宋体" w:hAnsi="宋体" w:eastAsia="宋体" w:cs="宋体"/>
          <w:color w:val="000000" w:themeColor="text1"/>
          <w:kern w:val="0"/>
          <w:sz w:val="24"/>
          <w14:textFill>
            <w14:solidFill>
              <w14:schemeClr w14:val="tx1"/>
            </w14:solidFill>
          </w14:textFill>
        </w:rPr>
        <w:t>协议到期医用耗材项目进行招采。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016"/>
        <w:gridCol w:w="1500"/>
        <w:gridCol w:w="2563"/>
        <w:gridCol w:w="1296"/>
        <w:gridCol w:w="1050"/>
        <w:gridCol w:w="1104"/>
        <w:gridCol w:w="1185"/>
        <w:gridCol w:w="818"/>
      </w:tblGrid>
      <w:tr w14:paraId="6AE0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7E36BBAE">
            <w:pPr>
              <w:snapToGrid w:val="0"/>
              <w:jc w:val="center"/>
              <w:rPr>
                <w:rFonts w:ascii="宋体" w:eastAsia="宋体"/>
                <w:b/>
                <w:sz w:val="22"/>
              </w:rPr>
            </w:pPr>
            <w:r>
              <w:rPr>
                <w:rFonts w:hint="eastAsia" w:ascii="宋体" w:eastAsia="宋体"/>
                <w:b/>
                <w:sz w:val="22"/>
              </w:rPr>
              <w:t>序号</w:t>
            </w:r>
          </w:p>
        </w:tc>
        <w:tc>
          <w:tcPr>
            <w:tcW w:w="1016" w:type="dxa"/>
            <w:vAlign w:val="center"/>
          </w:tcPr>
          <w:p w14:paraId="2EF5E20A">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500" w:type="dxa"/>
            <w:vAlign w:val="center"/>
          </w:tcPr>
          <w:p w14:paraId="297FC4E8">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563" w:type="dxa"/>
            <w:vAlign w:val="center"/>
          </w:tcPr>
          <w:p w14:paraId="2E021F10">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296" w:type="dxa"/>
            <w:vAlign w:val="center"/>
          </w:tcPr>
          <w:p w14:paraId="383CB39D">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66C0291E">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1050" w:type="dxa"/>
            <w:vAlign w:val="center"/>
          </w:tcPr>
          <w:p w14:paraId="6CBAA8A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w:t>
            </w:r>
            <w:r>
              <w:rPr>
                <w:rFonts w:hint="eastAsia" w:ascii="宋体" w:hAnsi="宋体" w:eastAsia="宋体" w:cs="宋体"/>
                <w:b/>
                <w:color w:val="000000"/>
                <w:kern w:val="0"/>
                <w:sz w:val="22"/>
                <w:szCs w:val="22"/>
                <w:lang w:val="en-US" w:eastAsia="zh-CN"/>
              </w:rPr>
              <w:t>/</w:t>
            </w:r>
            <w:r>
              <w:rPr>
                <w:rFonts w:hint="eastAsia" w:ascii="宋体" w:hAnsi="宋体" w:eastAsia="宋体" w:cs="宋体"/>
                <w:b/>
                <w:color w:val="000000"/>
                <w:kern w:val="0"/>
                <w:sz w:val="22"/>
                <w:szCs w:val="22"/>
              </w:rPr>
              <w:t>国产</w:t>
            </w:r>
          </w:p>
        </w:tc>
        <w:tc>
          <w:tcPr>
            <w:tcW w:w="1104" w:type="dxa"/>
            <w:vAlign w:val="center"/>
          </w:tcPr>
          <w:p w14:paraId="74C94838">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069CD2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66D36A52">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253C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0182A0D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1016" w:type="dxa"/>
            <w:shd w:val="clear" w:color="auto" w:fill="auto"/>
            <w:noWrap/>
            <w:vAlign w:val="center"/>
          </w:tcPr>
          <w:p w14:paraId="3488BA4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w:t>
            </w:r>
            <w:r>
              <w:rPr>
                <w:rFonts w:hint="eastAsia" w:asciiTheme="minorHAnsi" w:hAnsiTheme="minorHAnsi" w:cstheme="minorBidi"/>
                <w:color w:val="000000"/>
                <w:kern w:val="2"/>
                <w:sz w:val="22"/>
                <w:szCs w:val="22"/>
                <w:lang w:val="en-US" w:eastAsia="zh-CN" w:bidi="ar-SA"/>
              </w:rPr>
              <w:t>30</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173-A</w:t>
            </w:r>
          </w:p>
        </w:tc>
        <w:tc>
          <w:tcPr>
            <w:tcW w:w="1500" w:type="dxa"/>
            <w:shd w:val="clear" w:color="auto" w:fill="auto"/>
            <w:vAlign w:val="center"/>
          </w:tcPr>
          <w:p w14:paraId="0F4DEBDF">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default" w:asciiTheme="minorHAnsi" w:hAnsiTheme="minorHAnsi" w:eastAsiaTheme="minorEastAsia" w:cstheme="minorBidi"/>
                <w:color w:val="000000"/>
                <w:kern w:val="2"/>
                <w:sz w:val="22"/>
                <w:szCs w:val="22"/>
                <w:lang w:val="en-US" w:eastAsia="zh-CN" w:bidi="ar-SA"/>
              </w:rPr>
              <w:t>创伤骨科内固定与外固定系统（</w:t>
            </w:r>
            <w:r>
              <w:rPr>
                <w:rFonts w:hint="eastAsia" w:asciiTheme="minorHAnsi" w:hAnsiTheme="minorHAnsi" w:cstheme="minorBidi"/>
                <w:color w:val="000000"/>
                <w:kern w:val="2"/>
                <w:sz w:val="22"/>
                <w:szCs w:val="22"/>
                <w:lang w:val="en-US" w:eastAsia="zh-CN" w:bidi="ar-SA"/>
              </w:rPr>
              <w:t>A</w:t>
            </w:r>
            <w:r>
              <w:rPr>
                <w:rFonts w:hint="default" w:asciiTheme="minorHAnsi" w:hAnsiTheme="minorHAnsi" w:eastAsiaTheme="minorEastAsia" w:cstheme="minorBidi"/>
                <w:color w:val="000000"/>
                <w:kern w:val="2"/>
                <w:sz w:val="22"/>
                <w:szCs w:val="22"/>
                <w:lang w:val="en-US" w:eastAsia="zh-CN" w:bidi="ar-SA"/>
              </w:rPr>
              <w:t>包</w:t>
            </w:r>
            <w:r>
              <w:rPr>
                <w:rFonts w:hint="eastAsia" w:asciiTheme="minorHAnsi" w:hAnsiTheme="minorHAnsi" w:cstheme="minorBidi"/>
                <w:color w:val="000000"/>
                <w:kern w:val="2"/>
                <w:sz w:val="22"/>
                <w:szCs w:val="22"/>
                <w:lang w:val="en-US" w:eastAsia="zh-CN" w:bidi="ar-SA"/>
              </w:rPr>
              <w:t>-矫形</w:t>
            </w:r>
            <w:r>
              <w:rPr>
                <w:rFonts w:hint="default" w:asciiTheme="minorHAnsi" w:hAnsiTheme="minorHAnsi" w:eastAsiaTheme="minorEastAsia" w:cstheme="minorBidi"/>
                <w:color w:val="000000"/>
                <w:kern w:val="2"/>
                <w:sz w:val="22"/>
                <w:szCs w:val="22"/>
                <w:lang w:val="en-US" w:eastAsia="zh-CN" w:bidi="ar-SA"/>
              </w:rPr>
              <w:t>）</w:t>
            </w:r>
          </w:p>
        </w:tc>
        <w:tc>
          <w:tcPr>
            <w:tcW w:w="2563" w:type="dxa"/>
            <w:vAlign w:val="center"/>
          </w:tcPr>
          <w:p w14:paraId="403E6E1E">
            <w:pPr>
              <w:widowControl/>
              <w:jc w:val="center"/>
              <w:textAlignment w:val="center"/>
              <w:rPr>
                <w:rFonts w:hint="eastAsia" w:eastAsia="宋体"/>
                <w:lang w:eastAsia="zh-CN"/>
              </w:rPr>
            </w:pPr>
            <w:r>
              <w:rPr>
                <w:rFonts w:hint="eastAsia" w:asciiTheme="minorHAnsi" w:hAnsiTheme="minorHAnsi" w:eastAsiaTheme="minorEastAsia" w:cstheme="minorBidi"/>
                <w:color w:val="000000"/>
                <w:kern w:val="2"/>
                <w:sz w:val="22"/>
                <w:szCs w:val="22"/>
                <w:lang w:val="en-US" w:eastAsia="zh-CN" w:bidi="ar-SA"/>
              </w:rPr>
              <w:t>省采创伤骨科类非招标范围产品：用于创伤骨科内固定与外固定系统手术，含外固定架系统、捆绑系统和省采创伤骨科类非招标范围配件，详见附件</w:t>
            </w:r>
            <w:r>
              <w:rPr>
                <w:rFonts w:hint="eastAsia" w:asciiTheme="minorHAnsi" w:hAnsiTheme="minorHAnsi" w:cstheme="minorBidi"/>
                <w:color w:val="000000"/>
                <w:kern w:val="2"/>
                <w:sz w:val="22"/>
                <w:szCs w:val="22"/>
                <w:lang w:val="en-US" w:eastAsia="zh-CN" w:bidi="ar-SA"/>
              </w:rPr>
              <w:t>4</w:t>
            </w:r>
            <w:r>
              <w:rPr>
                <w:rFonts w:hint="eastAsia" w:asciiTheme="minorHAnsi" w:hAnsiTheme="minorHAnsi" w:eastAsiaTheme="minorEastAsia" w:cstheme="minorBidi"/>
                <w:color w:val="000000"/>
                <w:kern w:val="2"/>
                <w:sz w:val="22"/>
                <w:szCs w:val="22"/>
                <w:lang w:val="en-US" w:eastAsia="zh-CN" w:bidi="ar-SA"/>
              </w:rPr>
              <w:t>。</w:t>
            </w:r>
          </w:p>
        </w:tc>
        <w:tc>
          <w:tcPr>
            <w:tcW w:w="1296" w:type="dxa"/>
            <w:vAlign w:val="center"/>
          </w:tcPr>
          <w:p w14:paraId="0F7989CA">
            <w:pPr>
              <w:widowControl/>
              <w:jc w:val="center"/>
              <w:textAlignment w:val="center"/>
              <w:rPr>
                <w:rFonts w:hint="default" w:eastAsia="宋体"/>
                <w:lang w:val="en-US" w:eastAsia="zh-CN"/>
              </w:rPr>
            </w:pPr>
            <w:r>
              <w:rPr>
                <w:rFonts w:hint="eastAsia" w:asciiTheme="minorHAnsi" w:hAnsiTheme="minorHAnsi" w:cstheme="minorBidi"/>
                <w:color w:val="000000"/>
                <w:kern w:val="2"/>
                <w:sz w:val="22"/>
                <w:szCs w:val="22"/>
                <w:lang w:val="en-US" w:eastAsia="zh-CN" w:bidi="ar-SA"/>
              </w:rPr>
              <w:t>405-23850（详见原中标目录）</w:t>
            </w:r>
          </w:p>
        </w:tc>
        <w:tc>
          <w:tcPr>
            <w:tcW w:w="1050" w:type="dxa"/>
            <w:shd w:val="clear" w:color="auto" w:fill="auto"/>
            <w:vAlign w:val="center"/>
          </w:tcPr>
          <w:p w14:paraId="03C100F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国产</w:t>
            </w:r>
          </w:p>
        </w:tc>
        <w:tc>
          <w:tcPr>
            <w:tcW w:w="1104" w:type="dxa"/>
            <w:shd w:val="clear" w:color="auto" w:fill="auto"/>
            <w:vAlign w:val="center"/>
          </w:tcPr>
          <w:p w14:paraId="2CB9A75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骨科（创伤骨科）</w:t>
            </w:r>
          </w:p>
        </w:tc>
        <w:tc>
          <w:tcPr>
            <w:tcW w:w="1185" w:type="dxa"/>
            <w:vAlign w:val="center"/>
          </w:tcPr>
          <w:p w14:paraId="5804ACD9">
            <w:pPr>
              <w:widowControl/>
              <w:jc w:val="center"/>
              <w:textAlignment w:val="center"/>
              <w:rPr>
                <w:rFonts w:hAnsi="宋体" w:eastAsia="宋体" w:cs="宋体"/>
                <w:color w:val="000000"/>
                <w:kern w:val="0"/>
                <w:szCs w:val="20"/>
              </w:rPr>
            </w:pPr>
            <w:r>
              <w:rPr>
                <w:rFonts w:hint="eastAsia" w:asciiTheme="minorHAnsi" w:hAnsiTheme="minorHAnsi" w:eastAsiaTheme="minorEastAsia" w:cstheme="minorBidi"/>
                <w:color w:val="000000"/>
                <w:kern w:val="2"/>
                <w:sz w:val="22"/>
                <w:szCs w:val="22"/>
                <w:lang w:val="en-US" w:eastAsia="zh-CN" w:bidi="ar-SA"/>
              </w:rPr>
              <w:t>开标时请携样品，此样品为综合评分的一部分</w:t>
            </w:r>
          </w:p>
        </w:tc>
        <w:tc>
          <w:tcPr>
            <w:tcW w:w="818" w:type="dxa"/>
            <w:shd w:val="clear" w:color="auto" w:fill="auto"/>
            <w:vAlign w:val="center"/>
          </w:tcPr>
          <w:p w14:paraId="6C91D08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r>
      <w:tr w14:paraId="100E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0" w:type="auto"/>
            <w:shd w:val="clear" w:color="auto" w:fill="auto"/>
            <w:vAlign w:val="center"/>
          </w:tcPr>
          <w:p w14:paraId="32630E7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1016" w:type="dxa"/>
            <w:shd w:val="clear" w:color="auto" w:fill="auto"/>
            <w:vAlign w:val="center"/>
          </w:tcPr>
          <w:p w14:paraId="56C66BC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ZCB2026-HC30-</w:t>
            </w:r>
            <w:r>
              <w:rPr>
                <w:rFonts w:hint="eastAsia" w:asciiTheme="minorHAnsi" w:hAnsiTheme="minorHAnsi" w:cstheme="minorBidi"/>
                <w:color w:val="000000"/>
                <w:kern w:val="2"/>
                <w:sz w:val="22"/>
                <w:szCs w:val="22"/>
                <w:lang w:val="en-US" w:eastAsia="zh-CN" w:bidi="ar-SA"/>
              </w:rPr>
              <w:t>173-B</w:t>
            </w:r>
          </w:p>
        </w:tc>
        <w:tc>
          <w:tcPr>
            <w:tcW w:w="1500" w:type="dxa"/>
            <w:vAlign w:val="center"/>
          </w:tcPr>
          <w:p w14:paraId="2C2192FE">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default" w:asciiTheme="minorHAnsi" w:hAnsiTheme="minorHAnsi" w:eastAsiaTheme="minorEastAsia" w:cstheme="minorBidi"/>
                <w:color w:val="000000"/>
                <w:kern w:val="2"/>
                <w:sz w:val="22"/>
                <w:szCs w:val="22"/>
                <w:lang w:val="en-US" w:eastAsia="zh-CN" w:bidi="ar-SA"/>
              </w:rPr>
              <w:t>创伤骨科内固定与外固定系统（</w:t>
            </w:r>
            <w:r>
              <w:rPr>
                <w:rFonts w:hint="eastAsia" w:asciiTheme="minorHAnsi" w:hAnsiTheme="minorHAnsi" w:cstheme="minorBidi"/>
                <w:color w:val="000000"/>
                <w:kern w:val="2"/>
                <w:sz w:val="22"/>
                <w:szCs w:val="22"/>
                <w:lang w:val="en-US" w:eastAsia="zh-CN" w:bidi="ar-SA"/>
              </w:rPr>
              <w:t>B</w:t>
            </w:r>
            <w:r>
              <w:rPr>
                <w:rFonts w:hint="default" w:asciiTheme="minorHAnsi" w:hAnsiTheme="minorHAnsi" w:eastAsiaTheme="minorEastAsia" w:cstheme="minorBidi"/>
                <w:color w:val="000000"/>
                <w:kern w:val="2"/>
                <w:sz w:val="22"/>
                <w:szCs w:val="22"/>
                <w:lang w:val="en-US" w:eastAsia="zh-CN" w:bidi="ar-SA"/>
              </w:rPr>
              <w:t>包</w:t>
            </w:r>
            <w:r>
              <w:rPr>
                <w:rFonts w:hint="eastAsia" w:asciiTheme="minorHAnsi" w:hAnsiTheme="minorHAnsi" w:cstheme="minorBidi"/>
                <w:color w:val="000000"/>
                <w:kern w:val="2"/>
                <w:sz w:val="22"/>
                <w:szCs w:val="22"/>
                <w:lang w:val="en-US" w:eastAsia="zh-CN" w:bidi="ar-SA"/>
              </w:rPr>
              <w:t>-外伤</w:t>
            </w:r>
            <w:r>
              <w:rPr>
                <w:rFonts w:hint="default" w:asciiTheme="minorHAnsi" w:hAnsiTheme="minorHAnsi" w:eastAsiaTheme="minorEastAsia" w:cstheme="minorBidi"/>
                <w:color w:val="000000"/>
                <w:kern w:val="2"/>
                <w:sz w:val="22"/>
                <w:szCs w:val="22"/>
                <w:lang w:val="en-US" w:eastAsia="zh-CN" w:bidi="ar-SA"/>
              </w:rPr>
              <w:t>）</w:t>
            </w:r>
          </w:p>
        </w:tc>
        <w:tc>
          <w:tcPr>
            <w:tcW w:w="2563" w:type="dxa"/>
            <w:vAlign w:val="center"/>
          </w:tcPr>
          <w:p w14:paraId="5D92C6D4">
            <w:pPr>
              <w:widowControl/>
              <w:jc w:val="center"/>
              <w:textAlignment w:val="center"/>
              <w:rPr>
                <w:rFonts w:hint="eastAsia" w:eastAsia="宋体"/>
                <w:lang w:eastAsia="zh-CN"/>
              </w:rPr>
            </w:pPr>
            <w:r>
              <w:rPr>
                <w:rFonts w:hint="eastAsia" w:asciiTheme="minorHAnsi" w:hAnsiTheme="minorHAnsi" w:eastAsiaTheme="minorEastAsia" w:cstheme="minorBidi"/>
                <w:color w:val="000000"/>
                <w:kern w:val="2"/>
                <w:sz w:val="22"/>
                <w:szCs w:val="22"/>
                <w:lang w:val="en-US" w:eastAsia="zh-CN" w:bidi="ar-SA"/>
              </w:rPr>
              <w:t>省采创伤骨科类非招标范围产品：用于创伤骨科内固定与外固定系统手术，含外固定架系统、捆绑系统和省采创伤骨科类非招标范围配件，详见附件4。</w:t>
            </w:r>
          </w:p>
        </w:tc>
        <w:tc>
          <w:tcPr>
            <w:tcW w:w="1296" w:type="dxa"/>
            <w:vAlign w:val="center"/>
          </w:tcPr>
          <w:p w14:paraId="7295121C">
            <w:pPr>
              <w:widowControl/>
              <w:jc w:val="center"/>
              <w:textAlignment w:val="center"/>
              <w:rPr>
                <w:rFonts w:hint="default" w:eastAsia="宋体"/>
                <w:lang w:val="en-US" w:eastAsia="zh-CN"/>
              </w:rPr>
            </w:pPr>
            <w:r>
              <w:rPr>
                <w:rFonts w:hint="eastAsia" w:asciiTheme="minorHAnsi" w:hAnsiTheme="minorHAnsi" w:cstheme="minorBidi"/>
                <w:color w:val="000000"/>
                <w:kern w:val="2"/>
                <w:sz w:val="22"/>
                <w:szCs w:val="22"/>
                <w:lang w:val="en-US" w:eastAsia="zh-CN" w:bidi="ar-SA"/>
              </w:rPr>
              <w:t>42-26800（详见原中标目录）</w:t>
            </w:r>
          </w:p>
        </w:tc>
        <w:tc>
          <w:tcPr>
            <w:tcW w:w="1050" w:type="dxa"/>
            <w:shd w:val="clear" w:color="auto" w:fill="auto"/>
            <w:vAlign w:val="center"/>
          </w:tcPr>
          <w:p w14:paraId="13F7883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国产</w:t>
            </w:r>
          </w:p>
        </w:tc>
        <w:tc>
          <w:tcPr>
            <w:tcW w:w="1104" w:type="dxa"/>
            <w:shd w:val="clear" w:color="auto" w:fill="auto"/>
            <w:vAlign w:val="center"/>
          </w:tcPr>
          <w:p w14:paraId="42BC6E1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骨科（创伤骨科）</w:t>
            </w:r>
          </w:p>
        </w:tc>
        <w:tc>
          <w:tcPr>
            <w:tcW w:w="1185" w:type="dxa"/>
            <w:vAlign w:val="center"/>
          </w:tcPr>
          <w:p w14:paraId="21C696A7">
            <w:pPr>
              <w:widowControl/>
              <w:jc w:val="center"/>
              <w:textAlignment w:val="center"/>
              <w:rPr>
                <w:rFonts w:hAnsi="宋体" w:eastAsia="宋体" w:cs="宋体"/>
                <w:color w:val="000000"/>
                <w:kern w:val="0"/>
                <w:szCs w:val="20"/>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c>
          <w:tcPr>
            <w:tcW w:w="818" w:type="dxa"/>
            <w:shd w:val="clear" w:color="auto" w:fill="auto"/>
            <w:vAlign w:val="center"/>
          </w:tcPr>
          <w:p w14:paraId="649FCBD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r>
    </w:tbl>
    <w:p w14:paraId="190A07B8">
      <w:pPr>
        <w:pStyle w:val="43"/>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28E11E8A">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729BC4F">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7C77A1DF">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2E4B17F8">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5DAB2CF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433765B">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2"/>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投标人未被列入中大八院失信黑名单供应商（格式详见采购文件）</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微软雅黑" w:hAnsi="微软雅黑" w:eastAsia="微软雅黑" w:cs="微软雅黑"/>
          <w:bCs/>
          <w:szCs w:val="21"/>
        </w:rPr>
      </w:pPr>
    </w:p>
    <w:p w14:paraId="181F1330">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说明：投标人必须严格按照《资格性审查表》的评审内容的要求如实提供证明材料并应加盖投标人公章,对缺漏或不符合项将直接导致无效投标。</w:t>
      </w:r>
    </w:p>
    <w:p w14:paraId="253ACA30">
      <w:pPr>
        <w:rPr>
          <w:rFonts w:ascii="Arial Unicode MS" w:hAnsi="Arial Unicode MS" w:eastAsia="Arial Unicode MS" w:cs="Arial Unicode MS"/>
          <w:bCs/>
          <w:sz w:val="32"/>
          <w:szCs w:val="32"/>
        </w:rPr>
      </w:pPr>
      <w:r>
        <w:rPr>
          <w:rFonts w:ascii="Arial Unicode MS" w:hAnsi="Arial Unicode MS" w:eastAsia="Arial Unicode MS" w:cs="Arial Unicode MS"/>
          <w:bCs/>
          <w:sz w:val="32"/>
          <w:szCs w:val="32"/>
        </w:rPr>
        <w:br w:type="page"/>
      </w:r>
    </w:p>
    <w:p w14:paraId="13B6C5D4">
      <w:pPr>
        <w:spacing w:line="400" w:lineRule="exact"/>
        <w:jc w:val="center"/>
        <w:rPr>
          <w:rFonts w:ascii="Arial Unicode MS" w:hAnsi="Arial Unicode MS" w:eastAsia="Arial Unicode MS" w:cs="Arial Unicode MS"/>
          <w:bCs/>
          <w:sz w:val="32"/>
          <w:szCs w:val="32"/>
        </w:rPr>
      </w:pPr>
    </w:p>
    <w:p w14:paraId="43D7B943">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ascii="黑体" w:hAnsi="黑体" w:eastAsia="黑体"/>
                <w:sz w:val="24"/>
              </w:rPr>
            </w:pPr>
            <w:r>
              <w:rPr>
                <w:rFonts w:hint="eastAsia" w:ascii="黑体" w:hAnsi="黑体" w:eastAsia="黑体"/>
                <w:sz w:val="24"/>
              </w:rPr>
              <w:t>55</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1.满足以上6项，且专家评审为优得 55 分;</w:t>
            </w:r>
          </w:p>
          <w:p w14:paraId="34AB7DB6">
            <w:r>
              <w:rPr>
                <w:rFonts w:hint="eastAsia"/>
              </w:rPr>
              <w:t>2.满足以上5项，且专家评审为良得 45分;</w:t>
            </w:r>
          </w:p>
          <w:p w14:paraId="10DD5885">
            <w:r>
              <w:rPr>
                <w:rFonts w:hint="eastAsia"/>
              </w:rPr>
              <w:t>3.满足以上4项，且专家评审为中得 35分;</w:t>
            </w:r>
          </w:p>
          <w:p w14:paraId="35DBCD3C">
            <w:pPr>
              <w:spacing w:line="280" w:lineRule="exact"/>
              <w:jc w:val="left"/>
            </w:pPr>
            <w:r>
              <w:rPr>
                <w:rFonts w:hint="eastAsia"/>
              </w:rPr>
              <w:t>4.满足以上3项，且专家评审为一般得15分</w:t>
            </w:r>
            <w:r>
              <w:t>;</w:t>
            </w:r>
          </w:p>
          <w:p w14:paraId="177C9A9C">
            <w:pPr>
              <w:spacing w:line="280" w:lineRule="exact"/>
              <w:jc w:val="left"/>
            </w:pPr>
            <w:r>
              <w:rPr>
                <w:rFonts w:hint="eastAsia"/>
              </w:rPr>
              <w:t>5.满足以上2 项，且专家评审为差得5分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w:t>
            </w:r>
            <w:r>
              <w:rPr>
                <w:rFonts w:hint="eastAsia" w:ascii="宋体" w:hAnsi="宋体" w:eastAsia="宋体" w:cs="宋体"/>
                <w:sz w:val="24"/>
                <w:lang w:val="en-US" w:eastAsia="zh-CN"/>
              </w:rPr>
              <w:t>25</w:t>
            </w:r>
            <w:r>
              <w:rPr>
                <w:rFonts w:hint="eastAsia" w:ascii="宋体" w:hAnsi="宋体" w:eastAsia="宋体" w:cs="宋体"/>
                <w:sz w:val="24"/>
              </w:rPr>
              <w:t>年</w:t>
            </w:r>
            <w:r>
              <w:rPr>
                <w:rFonts w:hint="eastAsia" w:ascii="宋体" w:hAnsi="宋体" w:eastAsia="宋体" w:cs="宋体"/>
                <w:sz w:val="24"/>
                <w:lang w:val="en-US" w:eastAsia="zh-CN"/>
              </w:rPr>
              <w:t>1</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14844E02">
            <w:pPr>
              <w:pStyle w:val="36"/>
              <w:ind w:firstLine="480"/>
              <w:rPr>
                <w:color w:val="000000" w:themeColor="text1"/>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 当</w:t>
            </w:r>
            <w:r>
              <w:rPr>
                <w:rFonts w:hint="eastAsia" w:ascii="宋体" w:hAnsi="宋体" w:eastAsia="宋体" w:cs="宋体"/>
                <w:color w:val="000000" w:themeColor="text1"/>
                <w:kern w:val="2"/>
                <w:sz w:val="24"/>
                <w:szCs w:val="24"/>
                <w:highlight w:val="yellow"/>
                <w:lang w:val="en-US" w:eastAsia="zh-CN"/>
                <w14:textFill>
                  <w14:solidFill>
                    <w14:schemeClr w14:val="tx1"/>
                  </w14:solidFill>
                </w14:textFill>
              </w:rPr>
              <w:t>评审现场</w:t>
            </w:r>
            <w:r>
              <w:rPr>
                <w:rFonts w:hint="eastAsia" w:ascii="宋体" w:hAnsi="宋体" w:eastAsia="宋体" w:cs="宋体"/>
                <w:color w:val="000000" w:themeColor="text1"/>
                <w:kern w:val="2"/>
                <w:sz w:val="24"/>
                <w:szCs w:val="24"/>
                <w14:textFill>
                  <w14:solidFill>
                    <w14:schemeClr w14:val="tx1"/>
                  </w14:solidFill>
                </w14:textFill>
              </w:rPr>
              <w:t>只有一家供应商通过资格性和符合性审查时，其价格得分为35分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279754BD">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21F16B19">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29D29BA">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2C1FF808">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DCAAE5D">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37BAB3BC">
      <w:pPr>
        <w:pStyle w:val="44"/>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A18E429">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5"/>
        </w:numPr>
        <w:spacing w:line="360" w:lineRule="auto"/>
        <w:ind w:firstLineChars="0"/>
        <w:jc w:val="left"/>
        <w:rPr>
          <w:b/>
          <w:bCs/>
          <w:color w:val="000000" w:themeColor="text1"/>
          <w:szCs w:val="21"/>
          <w14:textFill>
            <w14:solidFill>
              <w14:schemeClr w14:val="tx1"/>
            </w14:solidFill>
          </w14:textFill>
        </w:rPr>
      </w:pPr>
      <w:r>
        <w:rPr>
          <w:color w:val="000000" w:themeColor="text1"/>
          <w14:textFill>
            <w14:solidFill>
              <w14:schemeClr w14:val="tx1"/>
            </w14:solidFill>
          </w14:textFill>
        </w:rPr>
        <w:t>综合评分法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择优评审法：</w:t>
      </w: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延期后</w:t>
      </w:r>
      <w:r>
        <w:rPr>
          <w:rFonts w:hint="eastAsia"/>
          <w:b/>
          <w:color w:val="000000" w:themeColor="text1"/>
          <w:szCs w:val="21"/>
          <w:highlight w:val="yellow"/>
          <w14:textFill>
            <w14:solidFill>
              <w14:schemeClr w14:val="tx1"/>
            </w14:solidFill>
          </w14:textFill>
        </w:rPr>
        <w:t>不足3家有效投标供应商报名的，我院有权</w:t>
      </w:r>
      <w:r>
        <w:rPr>
          <w:rFonts w:hint="eastAsia"/>
          <w:b/>
          <w:color w:val="000000" w:themeColor="text1"/>
          <w:szCs w:val="21"/>
          <w:highlight w:val="yellow"/>
          <w:lang w:val="en-US" w:eastAsia="zh-CN"/>
          <w14:textFill>
            <w14:solidFill>
              <w14:schemeClr w14:val="tx1"/>
            </w14:solidFill>
          </w14:textFill>
        </w:rPr>
        <w:t>按照择优评审的方式与报名供应商进行议价谈判。</w:t>
      </w:r>
      <w:r>
        <w:rPr>
          <w:rFonts w:hint="eastAsia"/>
          <w:b/>
          <w:color w:val="000000" w:themeColor="text1"/>
          <w:szCs w:val="21"/>
          <w:highlight w:val="yellow"/>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F6510FD">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981BFD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49670793">
      <w:pPr>
        <w:pStyle w:val="44"/>
        <w:widowControl/>
        <w:numPr>
          <w:ilvl w:val="0"/>
          <w:numId w:val="16"/>
        </w:numPr>
        <w:spacing w:line="360" w:lineRule="auto"/>
        <w:ind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评审现场通过资格性、符合性审查不足三家的可直接按公开遴选采购文件规定的评审标准进行评审。</w:t>
      </w:r>
    </w:p>
    <w:p w14:paraId="041A865B">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p>
    <w:p w14:paraId="4823BBF2">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会签评审报告</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r>
        <w:rPr>
          <w:rFonts w:hint="eastAsia"/>
          <w:color w:val="000000" w:themeColor="text1"/>
          <w:szCs w:val="21"/>
          <w:lang w:eastAsia="zh-CN"/>
          <w14:textFill>
            <w14:solidFill>
              <w14:schemeClr w14:val="tx1"/>
            </w14:solidFill>
          </w14:textFill>
        </w:rPr>
        <w:t>；</w:t>
      </w:r>
    </w:p>
    <w:p w14:paraId="5522585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E7FA7F">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6F872B1">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067BD01E">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2C192A7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7769D066">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693D2626">
      <w:pPr>
        <w:pStyle w:val="44"/>
        <w:widowControl/>
        <w:spacing w:line="360" w:lineRule="auto"/>
        <w:ind w:firstLine="0" w:firstLineChars="0"/>
        <w:jc w:val="left"/>
        <w:rPr>
          <w:color w:val="000000" w:themeColor="text1"/>
          <w:szCs w:val="21"/>
          <w14:textFill>
            <w14:solidFill>
              <w14:schemeClr w14:val="tx1"/>
            </w14:solidFill>
          </w14:textFill>
        </w:rPr>
      </w:pPr>
    </w:p>
    <w:p w14:paraId="1C922835">
      <w:pPr>
        <w:pStyle w:val="44"/>
        <w:widowControl/>
        <w:spacing w:line="360" w:lineRule="auto"/>
        <w:ind w:firstLine="0" w:firstLineChars="0"/>
        <w:jc w:val="left"/>
        <w:rPr>
          <w:color w:val="000000" w:themeColor="text1"/>
          <w:szCs w:val="21"/>
          <w14:textFill>
            <w14:solidFill>
              <w14:schemeClr w14:val="tx1"/>
            </w14:solidFill>
          </w14:textFill>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微软雅黑" w:hAnsi="微软雅黑" w:eastAsia="微软雅黑" w:cs="微软雅黑"/>
          <w:kern w:val="0"/>
          <w:sz w:val="44"/>
          <w:szCs w:val="36"/>
        </w:rPr>
      </w:pPr>
      <w:r>
        <w:rPr>
          <w:rFonts w:hint="eastAsia" w:ascii="微软雅黑" w:hAnsi="微软雅黑" w:eastAsia="微软雅黑" w:cs="微软雅黑"/>
          <w:kern w:val="0"/>
          <w:sz w:val="44"/>
          <w:szCs w:val="36"/>
        </w:rPr>
        <w:t xml:space="preserve">第四章 </w:t>
      </w:r>
      <w:bookmarkStart w:id="7" w:name="_Hlk135152312"/>
      <w:r>
        <w:rPr>
          <w:rFonts w:hint="eastAsia" w:ascii="微软雅黑" w:hAnsi="微软雅黑" w:eastAsia="微软雅黑" w:cs="微软雅黑"/>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20"/>
        </w:numPr>
        <w:jc w:val="center"/>
        <w:outlineLvl w:val="0"/>
        <w:rPr>
          <w:rFonts w:ascii="微软雅黑" w:hAnsi="微软雅黑" w:eastAsia="微软雅黑" w:cs="微软雅黑"/>
          <w:kern w:val="0"/>
          <w:sz w:val="44"/>
          <w:szCs w:val="36"/>
        </w:rPr>
      </w:pPr>
      <w:bookmarkStart w:id="10" w:name="_Toc3265"/>
      <w:bookmarkStart w:id="11" w:name="_Toc73521586"/>
      <w:bookmarkStart w:id="12" w:name="_Toc73518157"/>
      <w:bookmarkStart w:id="13" w:name="_Toc100052408"/>
      <w:bookmarkStart w:id="14" w:name="_Toc73521674"/>
      <w:bookmarkStart w:id="15" w:name="_Toc73517679"/>
      <w:r>
        <w:rPr>
          <w:rFonts w:hint="eastAsia" w:ascii="微软雅黑" w:hAnsi="微软雅黑" w:eastAsia="微软雅黑" w:cs="微软雅黑"/>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73518158"/>
      <w:bookmarkStart w:id="17" w:name="_Toc100052409"/>
      <w:bookmarkStart w:id="18" w:name="_Toc73521675"/>
      <w:bookmarkStart w:id="19" w:name="_Toc73517680"/>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73521589"/>
      <w:bookmarkStart w:id="22" w:name="_Toc73517682"/>
      <w:bookmarkStart w:id="23" w:name="_Toc100052410"/>
      <w:bookmarkStart w:id="24" w:name="_Toc73521677"/>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6"/>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062BA87A">
      <w:pPr>
        <w:rPr>
          <w:rFonts w:hint="eastAsia" w:ascii="Times New Roman" w:hAnsi="Times New Roman" w:eastAsia="宋体"/>
          <w:sz w:val="30"/>
          <w:szCs w:val="30"/>
        </w:rPr>
      </w:pPr>
      <w:bookmarkStart w:id="26" w:name="_Toc57128634"/>
      <w:r>
        <w:rPr>
          <w:rFonts w:hint="eastAsia" w:ascii="Times New Roman" w:hAnsi="Times New Roman" w:eastAsia="宋体"/>
          <w:sz w:val="30"/>
          <w:szCs w:val="30"/>
        </w:rPr>
        <w:br w:type="page"/>
      </w:r>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微软雅黑" w:hAnsi="微软雅黑" w:eastAsia="微软雅黑" w:cs="微软雅黑"/>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r>
        <w:br w:type="page"/>
      </w:r>
    </w:p>
    <w:p w14:paraId="5F759CAA"/>
    <w:p w14:paraId="1232CA53">
      <w:pPr>
        <w:pStyle w:val="3"/>
        <w:widowControl/>
        <w:spacing w:line="240" w:lineRule="auto"/>
        <w:ind w:firstLine="3600" w:firstLineChars="1200"/>
        <w:rPr>
          <w:rFonts w:hint="eastAsia" w:ascii="Times New Roman" w:hAnsi="Times New Roman" w:eastAsia="宋体"/>
          <w:sz w:val="30"/>
          <w:szCs w:val="30"/>
        </w:rPr>
      </w:pPr>
      <w:r>
        <w:rPr>
          <w:rFonts w:hint="eastAsia" w:ascii="Times New Roman" w:hAnsi="Times New Roman" w:eastAsia="宋体"/>
          <w:sz w:val="30"/>
          <w:szCs w:val="30"/>
        </w:rPr>
        <w:t>（三）履约承诺函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微软雅黑" w:hAnsi="微软雅黑" w:eastAsia="微软雅黑" w:cs="微软雅黑"/>
          <w:bCs/>
          <w:color w:val="000000"/>
          <w:sz w:val="28"/>
          <w:szCs w:val="28"/>
        </w:rPr>
      </w:pPr>
    </w:p>
    <w:p w14:paraId="60F2041E">
      <w:pPr>
        <w:ind w:firstLine="3080" w:firstLineChars="1100"/>
        <w:rPr>
          <w:sz w:val="28"/>
          <w:szCs w:val="28"/>
        </w:rPr>
      </w:pPr>
      <w:r>
        <w:rPr>
          <w:rFonts w:hint="eastAsia" w:ascii="微软雅黑" w:hAnsi="微软雅黑" w:eastAsia="微软雅黑" w:cs="微软雅黑"/>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0"/>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0"/>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0"/>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0"/>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0"/>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微软雅黑" w:hAnsi="微软雅黑" w:eastAsia="微软雅黑" w:cs="微软雅黑"/>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13FE4AF-D6BD-451E-8EAF-5D97A43D340D}"/>
  </w:font>
  <w:font w:name="黑体">
    <w:panose1 w:val="02010609060101010101"/>
    <w:charset w:val="86"/>
    <w:family w:val="auto"/>
    <w:pitch w:val="default"/>
    <w:sig w:usb0="800002BF" w:usb1="38CF7CFA" w:usb2="00000016" w:usb3="00000000" w:csb0="00040001" w:csb1="00000000"/>
    <w:embedRegular r:id="rId2" w:fontKey="{86CDEE3F-89E4-4CE9-830A-A4068889109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A8B3305-2C88-424C-9DC1-B2886BF6C4BF}"/>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3D4FD73A-FC09-4895-8BEC-49976272B4B9}"/>
  </w:font>
  <w:font w:name="华文中宋">
    <w:panose1 w:val="02010600040101010101"/>
    <w:charset w:val="86"/>
    <w:family w:val="auto"/>
    <w:pitch w:val="default"/>
    <w:sig w:usb0="00000287" w:usb1="080F0000" w:usb2="00000000" w:usb3="00000000" w:csb0="0004009F" w:csb1="DFD70000"/>
    <w:embedRegular r:id="rId5" w:fontKey="{A698C33B-C2DB-4B1A-8E01-C7FD9AD368CA}"/>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651831EA-997F-43CC-BB64-C29D0677F78B}"/>
  </w:font>
  <w:font w:name="微软雅黑">
    <w:panose1 w:val="020B0503020204020204"/>
    <w:charset w:val="86"/>
    <w:family w:val="swiss"/>
    <w:pitch w:val="default"/>
    <w:sig w:usb0="80000287" w:usb1="2ACF3C50" w:usb2="00000016" w:usb3="00000000" w:csb0="0004001F" w:csb1="00000000"/>
    <w:embedRegular r:id="rId7" w:fontKey="{5E9BEC75-C867-4A1A-B852-8A24F479F319}"/>
  </w:font>
  <w:font w:name="Arial Unicode MS">
    <w:panose1 w:val="020B0604020202020204"/>
    <w:charset w:val="86"/>
    <w:family w:val="swiss"/>
    <w:pitch w:val="default"/>
    <w:sig w:usb0="FFFFFFFF" w:usb1="E9FFFFFF" w:usb2="0000003F" w:usb3="00000000" w:csb0="603F01FF" w:csb1="FFFF0000"/>
    <w:embedRegular r:id="rId8" w:fontKey="{988866DC-770A-425F-8BEC-B7737132514B}"/>
  </w:font>
  <w:font w:name="仿宋">
    <w:panose1 w:val="02010609060101010101"/>
    <w:charset w:val="86"/>
    <w:family w:val="modern"/>
    <w:pitch w:val="default"/>
    <w:sig w:usb0="800002BF" w:usb1="38CF7CFA" w:usb2="00000016" w:usb3="00000000" w:csb0="00040001" w:csb1="00000000"/>
    <w:embedRegular r:id="rId9" w:fontKey="{570037FE-4183-4A34-A067-5B5A56BEA35A}"/>
  </w:font>
  <w:font w:name="方正小标宋_GBK">
    <w:panose1 w:val="02000000000000000000"/>
    <w:charset w:val="86"/>
    <w:family w:val="script"/>
    <w:pitch w:val="default"/>
    <w:sig w:usb0="A00002BF" w:usb1="38CF7CFA" w:usb2="00082016" w:usb3="00000000" w:csb0="00040001" w:csb1="00000000"/>
    <w:embedRegular r:id="rId10" w:fontKey="{44FD4D10-C97E-438E-85EC-B131F59CC790}"/>
  </w:font>
  <w:font w:name="WPSEMBED7">
    <w:panose1 w:val="020B0604020202020204"/>
    <w:charset w:val="86"/>
    <w:family w:val="auto"/>
    <w:pitch w:val="default"/>
    <w:sig w:usb0="FFFFFFFF" w:usb1="E9FFFFFF" w:usb2="0000003F" w:usb3="00000000" w:csb0="603F01FF" w:csb1="FFFF0000"/>
  </w:font>
  <w:font w:name="WPSEMBED6">
    <w:panose1 w:val="02010600040101010101"/>
    <w:charset w:val="86"/>
    <w:family w:val="auto"/>
    <w:pitch w:val="default"/>
    <w:sig w:usb0="00000287" w:usb1="080F0000" w:usb2="00000000" w:usb3="00000000" w:csb0="0004009F" w:csb1="DFD70000"/>
  </w:font>
  <w:font w:name="WPSEMBED8">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CF037929"/>
    <w:multiLevelType w:val="singleLevel"/>
    <w:tmpl w:val="CF037929"/>
    <w:lvl w:ilvl="0" w:tentative="0">
      <w:start w:val="1"/>
      <w:numFmt w:val="decimal"/>
      <w:lvlText w:val="%1."/>
      <w:lvlJc w:val="left"/>
      <w:pPr>
        <w:tabs>
          <w:tab w:val="left" w:pos="312"/>
        </w:tabs>
      </w:pPr>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8C58054"/>
    <w:multiLevelType w:val="singleLevel"/>
    <w:tmpl w:val="48C58054"/>
    <w:lvl w:ilvl="0" w:tentative="0">
      <w:start w:val="6"/>
      <w:numFmt w:val="chineseCounting"/>
      <w:suff w:val="nothing"/>
      <w:lvlText w:val="%1、"/>
      <w:lvlJc w:val="left"/>
      <w:rPr>
        <w:rFonts w:hint="eastAsia"/>
      </w:rPr>
    </w:lvl>
  </w:abstractNum>
  <w:abstractNum w:abstractNumId="22">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2BF6775"/>
    <w:multiLevelType w:val="singleLevel"/>
    <w:tmpl w:val="72BF6775"/>
    <w:lvl w:ilvl="0" w:tentative="0">
      <w:start w:val="1"/>
      <w:numFmt w:val="decimal"/>
      <w:lvlText w:val="%1)"/>
      <w:lvlJc w:val="left"/>
      <w:pPr>
        <w:ind w:left="425" w:hanging="425"/>
      </w:pPr>
      <w:rPr>
        <w:rFonts w:hint="default"/>
      </w:rPr>
    </w:lvl>
  </w:abstractNum>
  <w:abstractNum w:abstractNumId="29">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1"/>
  </w:num>
  <w:num w:numId="3">
    <w:abstractNumId w:val="13"/>
  </w:num>
  <w:num w:numId="4">
    <w:abstractNumId w:val="7"/>
  </w:num>
  <w:num w:numId="5">
    <w:abstractNumId w:val="15"/>
  </w:num>
  <w:num w:numId="6">
    <w:abstractNumId w:val="9"/>
  </w:num>
  <w:num w:numId="7">
    <w:abstractNumId w:val="4"/>
  </w:num>
  <w:num w:numId="8">
    <w:abstractNumId w:val="23"/>
  </w:num>
  <w:num w:numId="9">
    <w:abstractNumId w:val="22"/>
  </w:num>
  <w:num w:numId="10">
    <w:abstractNumId w:val="2"/>
  </w:num>
  <w:num w:numId="11">
    <w:abstractNumId w:val="17"/>
  </w:num>
  <w:num w:numId="12">
    <w:abstractNumId w:val="11"/>
  </w:num>
  <w:num w:numId="13">
    <w:abstractNumId w:val="10"/>
  </w:num>
  <w:num w:numId="14">
    <w:abstractNumId w:val="29"/>
  </w:num>
  <w:num w:numId="15">
    <w:abstractNumId w:val="16"/>
  </w:num>
  <w:num w:numId="16">
    <w:abstractNumId w:val="28"/>
  </w:num>
  <w:num w:numId="17">
    <w:abstractNumId w:val="25"/>
  </w:num>
  <w:num w:numId="18">
    <w:abstractNumId w:val="20"/>
  </w:num>
  <w:num w:numId="19">
    <w:abstractNumId w:val="21"/>
  </w:num>
  <w:num w:numId="20">
    <w:abstractNumId w:val="14"/>
  </w:num>
  <w:num w:numId="21">
    <w:abstractNumId w:val="19"/>
  </w:num>
  <w:num w:numId="22">
    <w:abstractNumId w:val="5"/>
  </w:num>
  <w:num w:numId="23">
    <w:abstractNumId w:val="26"/>
  </w:num>
  <w:num w:numId="24">
    <w:abstractNumId w:val="8"/>
  </w:num>
  <w:num w:numId="25">
    <w:abstractNumId w:val="6"/>
  </w:num>
  <w:num w:numId="26">
    <w:abstractNumId w:val="18"/>
  </w:num>
  <w:num w:numId="27">
    <w:abstractNumId w:val="12"/>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4BEB"/>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716D43"/>
    <w:rsid w:val="03BD1657"/>
    <w:rsid w:val="04C609C8"/>
    <w:rsid w:val="04CE3D21"/>
    <w:rsid w:val="04E35A1E"/>
    <w:rsid w:val="059E1E1A"/>
    <w:rsid w:val="05AC5740"/>
    <w:rsid w:val="05F477B7"/>
    <w:rsid w:val="062A4F87"/>
    <w:rsid w:val="066426AB"/>
    <w:rsid w:val="069A7EED"/>
    <w:rsid w:val="06AE7ADB"/>
    <w:rsid w:val="06CE7C54"/>
    <w:rsid w:val="0722284A"/>
    <w:rsid w:val="07A05F2C"/>
    <w:rsid w:val="08403A7A"/>
    <w:rsid w:val="085546C8"/>
    <w:rsid w:val="08A273DD"/>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A3600F"/>
    <w:rsid w:val="0CB1143F"/>
    <w:rsid w:val="0CCE2622"/>
    <w:rsid w:val="0E085C48"/>
    <w:rsid w:val="0E1034F8"/>
    <w:rsid w:val="0EBB3AA4"/>
    <w:rsid w:val="0FAD08ED"/>
    <w:rsid w:val="0FCE2E27"/>
    <w:rsid w:val="100D0676"/>
    <w:rsid w:val="10114FA7"/>
    <w:rsid w:val="108828A8"/>
    <w:rsid w:val="10A23C41"/>
    <w:rsid w:val="10C27CB2"/>
    <w:rsid w:val="113373E5"/>
    <w:rsid w:val="11432541"/>
    <w:rsid w:val="12B1205F"/>
    <w:rsid w:val="13381A7D"/>
    <w:rsid w:val="13B44A8A"/>
    <w:rsid w:val="14175BB0"/>
    <w:rsid w:val="147902B3"/>
    <w:rsid w:val="148A7D85"/>
    <w:rsid w:val="14922FE9"/>
    <w:rsid w:val="14EE3866"/>
    <w:rsid w:val="150C1BA5"/>
    <w:rsid w:val="15180BA4"/>
    <w:rsid w:val="153A6B71"/>
    <w:rsid w:val="15420113"/>
    <w:rsid w:val="15DC43E5"/>
    <w:rsid w:val="161003EE"/>
    <w:rsid w:val="162636BC"/>
    <w:rsid w:val="16503E5D"/>
    <w:rsid w:val="16714F7E"/>
    <w:rsid w:val="16822017"/>
    <w:rsid w:val="16F05D79"/>
    <w:rsid w:val="171A032B"/>
    <w:rsid w:val="17324FA7"/>
    <w:rsid w:val="17DA4149"/>
    <w:rsid w:val="18510A99"/>
    <w:rsid w:val="188340A0"/>
    <w:rsid w:val="18B35F28"/>
    <w:rsid w:val="18C84236"/>
    <w:rsid w:val="190B1E92"/>
    <w:rsid w:val="19285BF1"/>
    <w:rsid w:val="193D15C5"/>
    <w:rsid w:val="19A23C56"/>
    <w:rsid w:val="1A845156"/>
    <w:rsid w:val="1AAC3EC2"/>
    <w:rsid w:val="1AF94279"/>
    <w:rsid w:val="1B51155A"/>
    <w:rsid w:val="1BE14C7B"/>
    <w:rsid w:val="1BF81957"/>
    <w:rsid w:val="1C6360EC"/>
    <w:rsid w:val="1C9F19A7"/>
    <w:rsid w:val="1D122527"/>
    <w:rsid w:val="1D471F18"/>
    <w:rsid w:val="1D752BCD"/>
    <w:rsid w:val="1DA430AA"/>
    <w:rsid w:val="1DAE3BB8"/>
    <w:rsid w:val="1DFC0A8B"/>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7616EA"/>
    <w:rsid w:val="23B4085A"/>
    <w:rsid w:val="249E5BD9"/>
    <w:rsid w:val="24B05A43"/>
    <w:rsid w:val="24FA69A0"/>
    <w:rsid w:val="25292B82"/>
    <w:rsid w:val="25335A76"/>
    <w:rsid w:val="257965BE"/>
    <w:rsid w:val="25897742"/>
    <w:rsid w:val="25DC0BEB"/>
    <w:rsid w:val="26013AFE"/>
    <w:rsid w:val="266F0A28"/>
    <w:rsid w:val="2677791D"/>
    <w:rsid w:val="268A42C5"/>
    <w:rsid w:val="26BE6F37"/>
    <w:rsid w:val="26F9251C"/>
    <w:rsid w:val="27AB0837"/>
    <w:rsid w:val="27BF157B"/>
    <w:rsid w:val="281B3EE1"/>
    <w:rsid w:val="28BB6273"/>
    <w:rsid w:val="2955346A"/>
    <w:rsid w:val="29B33674"/>
    <w:rsid w:val="29FC2ABF"/>
    <w:rsid w:val="2A2242DE"/>
    <w:rsid w:val="2A29419B"/>
    <w:rsid w:val="2A7D4161"/>
    <w:rsid w:val="2B1E396A"/>
    <w:rsid w:val="2BBE4A09"/>
    <w:rsid w:val="2CED6B8B"/>
    <w:rsid w:val="2D2325AC"/>
    <w:rsid w:val="2D81021F"/>
    <w:rsid w:val="2DF5037E"/>
    <w:rsid w:val="2EAF3C05"/>
    <w:rsid w:val="2EBE628C"/>
    <w:rsid w:val="2EC151A8"/>
    <w:rsid w:val="2F017169"/>
    <w:rsid w:val="2F667C62"/>
    <w:rsid w:val="2FA22E86"/>
    <w:rsid w:val="300C7BD4"/>
    <w:rsid w:val="307D0DF5"/>
    <w:rsid w:val="30DF10B2"/>
    <w:rsid w:val="310D5099"/>
    <w:rsid w:val="31113FD6"/>
    <w:rsid w:val="31EE248D"/>
    <w:rsid w:val="33097BA0"/>
    <w:rsid w:val="340B487E"/>
    <w:rsid w:val="34627E5E"/>
    <w:rsid w:val="34876E3B"/>
    <w:rsid w:val="34D53509"/>
    <w:rsid w:val="355A337B"/>
    <w:rsid w:val="35A46755"/>
    <w:rsid w:val="35B423F0"/>
    <w:rsid w:val="362F5B1E"/>
    <w:rsid w:val="36607729"/>
    <w:rsid w:val="36DB2EFD"/>
    <w:rsid w:val="36F63881"/>
    <w:rsid w:val="37295B73"/>
    <w:rsid w:val="373777F1"/>
    <w:rsid w:val="373E02C1"/>
    <w:rsid w:val="37B27395"/>
    <w:rsid w:val="38273E27"/>
    <w:rsid w:val="386550F4"/>
    <w:rsid w:val="388146CF"/>
    <w:rsid w:val="38AA4085"/>
    <w:rsid w:val="38C004AE"/>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5921F0"/>
    <w:rsid w:val="4091460B"/>
    <w:rsid w:val="40CF687B"/>
    <w:rsid w:val="411F5AFC"/>
    <w:rsid w:val="41204B7C"/>
    <w:rsid w:val="416D6A0E"/>
    <w:rsid w:val="417D1DC2"/>
    <w:rsid w:val="44687A85"/>
    <w:rsid w:val="446B68BB"/>
    <w:rsid w:val="44E42F3B"/>
    <w:rsid w:val="450D15FC"/>
    <w:rsid w:val="452D1052"/>
    <w:rsid w:val="456B1659"/>
    <w:rsid w:val="45C06792"/>
    <w:rsid w:val="45D43FEC"/>
    <w:rsid w:val="45DD02EE"/>
    <w:rsid w:val="45F33725"/>
    <w:rsid w:val="46756E72"/>
    <w:rsid w:val="46813D02"/>
    <w:rsid w:val="473A07C7"/>
    <w:rsid w:val="474A1318"/>
    <w:rsid w:val="4760687D"/>
    <w:rsid w:val="4810218B"/>
    <w:rsid w:val="48241FF6"/>
    <w:rsid w:val="494A2E38"/>
    <w:rsid w:val="498F35C1"/>
    <w:rsid w:val="49BD05D0"/>
    <w:rsid w:val="4A0A5CC7"/>
    <w:rsid w:val="4A1F1DD5"/>
    <w:rsid w:val="4A307253"/>
    <w:rsid w:val="4A6C0158"/>
    <w:rsid w:val="4A91694F"/>
    <w:rsid w:val="4AB41B33"/>
    <w:rsid w:val="4B110BE1"/>
    <w:rsid w:val="4B2A4158"/>
    <w:rsid w:val="4B6824FD"/>
    <w:rsid w:val="4BA06D7E"/>
    <w:rsid w:val="4BDF11B3"/>
    <w:rsid w:val="4CBB3066"/>
    <w:rsid w:val="4CBE2591"/>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2732"/>
    <w:rsid w:val="5080549C"/>
    <w:rsid w:val="50BC39B4"/>
    <w:rsid w:val="50C56D57"/>
    <w:rsid w:val="51316A2D"/>
    <w:rsid w:val="521D46B2"/>
    <w:rsid w:val="522B3C43"/>
    <w:rsid w:val="52770955"/>
    <w:rsid w:val="52CC5D5C"/>
    <w:rsid w:val="52EB37B7"/>
    <w:rsid w:val="53281FE3"/>
    <w:rsid w:val="532D1418"/>
    <w:rsid w:val="5359798D"/>
    <w:rsid w:val="53607807"/>
    <w:rsid w:val="53844041"/>
    <w:rsid w:val="53A16DA2"/>
    <w:rsid w:val="542244E6"/>
    <w:rsid w:val="55631BDD"/>
    <w:rsid w:val="5577489C"/>
    <w:rsid w:val="55B83E50"/>
    <w:rsid w:val="55BA07E5"/>
    <w:rsid w:val="55E90150"/>
    <w:rsid w:val="560659FC"/>
    <w:rsid w:val="56584D0B"/>
    <w:rsid w:val="56C65201"/>
    <w:rsid w:val="57177BE7"/>
    <w:rsid w:val="573E4B0A"/>
    <w:rsid w:val="577E46FF"/>
    <w:rsid w:val="577E687E"/>
    <w:rsid w:val="57E119D2"/>
    <w:rsid w:val="57ED67F5"/>
    <w:rsid w:val="588D13BE"/>
    <w:rsid w:val="592E63F2"/>
    <w:rsid w:val="59462FFB"/>
    <w:rsid w:val="59AB76A3"/>
    <w:rsid w:val="59ED3B35"/>
    <w:rsid w:val="59F6057D"/>
    <w:rsid w:val="5A292701"/>
    <w:rsid w:val="5A71707D"/>
    <w:rsid w:val="5AC3366B"/>
    <w:rsid w:val="5AFB10E6"/>
    <w:rsid w:val="5C052CF9"/>
    <w:rsid w:val="5C5E62C9"/>
    <w:rsid w:val="5C637545"/>
    <w:rsid w:val="5C6429DB"/>
    <w:rsid w:val="5CC32BAF"/>
    <w:rsid w:val="5E2C0A11"/>
    <w:rsid w:val="5EB034DE"/>
    <w:rsid w:val="5EC15AC0"/>
    <w:rsid w:val="5ECA1FD8"/>
    <w:rsid w:val="5ED7545C"/>
    <w:rsid w:val="5EED3477"/>
    <w:rsid w:val="5F1017E6"/>
    <w:rsid w:val="5F77638B"/>
    <w:rsid w:val="5FDB06E4"/>
    <w:rsid w:val="60C42704"/>
    <w:rsid w:val="60FE4811"/>
    <w:rsid w:val="61DB5207"/>
    <w:rsid w:val="625B3C89"/>
    <w:rsid w:val="627B3857"/>
    <w:rsid w:val="62EF4D77"/>
    <w:rsid w:val="63147DC8"/>
    <w:rsid w:val="63195E00"/>
    <w:rsid w:val="6344708E"/>
    <w:rsid w:val="638A1A0D"/>
    <w:rsid w:val="63D62FF5"/>
    <w:rsid w:val="64D91F61"/>
    <w:rsid w:val="651915C4"/>
    <w:rsid w:val="65354B83"/>
    <w:rsid w:val="659B2AC9"/>
    <w:rsid w:val="65F00D0C"/>
    <w:rsid w:val="660A4DD7"/>
    <w:rsid w:val="665713E0"/>
    <w:rsid w:val="66C33EDD"/>
    <w:rsid w:val="67714DB8"/>
    <w:rsid w:val="67787E6E"/>
    <w:rsid w:val="677E3D99"/>
    <w:rsid w:val="67BA3663"/>
    <w:rsid w:val="67D13FAF"/>
    <w:rsid w:val="682503E0"/>
    <w:rsid w:val="687F5BE1"/>
    <w:rsid w:val="696B473F"/>
    <w:rsid w:val="69F6673E"/>
    <w:rsid w:val="6A480FCB"/>
    <w:rsid w:val="6B121168"/>
    <w:rsid w:val="6B4240BA"/>
    <w:rsid w:val="6B99622E"/>
    <w:rsid w:val="6BCF7654"/>
    <w:rsid w:val="6C1F1AD0"/>
    <w:rsid w:val="6C3111FA"/>
    <w:rsid w:val="6CC61070"/>
    <w:rsid w:val="6CE25242"/>
    <w:rsid w:val="6D4653C0"/>
    <w:rsid w:val="6DC009DD"/>
    <w:rsid w:val="6E0744C0"/>
    <w:rsid w:val="6E283FD4"/>
    <w:rsid w:val="6E4C1730"/>
    <w:rsid w:val="6E5B59D0"/>
    <w:rsid w:val="6E8E69EC"/>
    <w:rsid w:val="6E9758D2"/>
    <w:rsid w:val="6F751AEC"/>
    <w:rsid w:val="6FF375E1"/>
    <w:rsid w:val="70127ACB"/>
    <w:rsid w:val="70380052"/>
    <w:rsid w:val="70827584"/>
    <w:rsid w:val="710D3D1B"/>
    <w:rsid w:val="71BB14B3"/>
    <w:rsid w:val="72C93C83"/>
    <w:rsid w:val="73B56776"/>
    <w:rsid w:val="74333BE9"/>
    <w:rsid w:val="74766D2B"/>
    <w:rsid w:val="74B925FE"/>
    <w:rsid w:val="74BB4498"/>
    <w:rsid w:val="74E7523A"/>
    <w:rsid w:val="753B34D9"/>
    <w:rsid w:val="753F5076"/>
    <w:rsid w:val="7542758E"/>
    <w:rsid w:val="75534F10"/>
    <w:rsid w:val="75805E1A"/>
    <w:rsid w:val="75886FA4"/>
    <w:rsid w:val="758919A7"/>
    <w:rsid w:val="75AD3D2D"/>
    <w:rsid w:val="76B73EBA"/>
    <w:rsid w:val="76C45185"/>
    <w:rsid w:val="77A13DC6"/>
    <w:rsid w:val="77B7713E"/>
    <w:rsid w:val="77BF58CF"/>
    <w:rsid w:val="784D29BC"/>
    <w:rsid w:val="796B2ABE"/>
    <w:rsid w:val="79845204"/>
    <w:rsid w:val="79940985"/>
    <w:rsid w:val="79DE04A6"/>
    <w:rsid w:val="79E629C5"/>
    <w:rsid w:val="7A5031D6"/>
    <w:rsid w:val="7A5B35CF"/>
    <w:rsid w:val="7A6056B2"/>
    <w:rsid w:val="7A993117"/>
    <w:rsid w:val="7A9D4552"/>
    <w:rsid w:val="7B373030"/>
    <w:rsid w:val="7B587A41"/>
    <w:rsid w:val="7BF37F79"/>
    <w:rsid w:val="7CA36E25"/>
    <w:rsid w:val="7CD30F7E"/>
    <w:rsid w:val="7CEF491F"/>
    <w:rsid w:val="7D9628D3"/>
    <w:rsid w:val="7E5337D1"/>
    <w:rsid w:val="7E927E43"/>
    <w:rsid w:val="7F2A054B"/>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10622</Words>
  <Characters>11128</Characters>
  <Lines>30</Lines>
  <Paragraphs>69</Paragraphs>
  <TotalTime>222</TotalTime>
  <ScaleCrop>false</ScaleCrop>
  <LinksUpToDate>false</LinksUpToDate>
  <CharactersWithSpaces>11173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罗青青</cp:lastModifiedBy>
  <cp:lastPrinted>2025-06-19T09:35:00Z</cp:lastPrinted>
  <dcterms:modified xsi:type="dcterms:W3CDTF">2026-06-01T09:07:54Z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14BA2715B94B4B38BDAA76CFF351E218_13</vt:lpwstr>
  </property>
  <property fmtid="{D5CDD505-2E9C-101B-9397-08002B2CF9AE}" pid="4" name="KSOTemplateDocerSaveRecord">
    <vt:lpwstr>eyJoZGlkIjoiY2I4MTRjYjQxYzhkNjNhNzMxNGFhZWI2OTI1NGYxYjMiLCJ1c2VySWQiOiIzMDYxNTExODEifQ==</vt:lpwstr>
  </property>
</Properties>
</file>